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B2EB" w14:textId="2BC4E272" w:rsidR="009276B5" w:rsidRDefault="009276B5" w:rsidP="009276B5">
      <w:pPr>
        <w:tabs>
          <w:tab w:val="left" w:pos="284"/>
        </w:tabs>
        <w:spacing w:before="0" w:after="480"/>
      </w:pPr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4761A3AF" wp14:editId="7A3DA293">
                <wp:extent cx="252095" cy="414020"/>
                <wp:effectExtent l="0" t="0" r="0" b="508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014C6" w14:textId="77777777" w:rsidR="001D12E7" w:rsidRPr="00BE2A26" w:rsidRDefault="001D12E7" w:rsidP="009276B5">
                            <w:pPr>
                              <w:rPr>
                                <w:rFonts w:ascii="Wingdings 3" w:hAnsi="Wingdings 3" w:hint="eastAsia"/>
                              </w:rPr>
                            </w:pPr>
                            <w:r w:rsidRPr="00BE2A26">
                              <w:rPr>
                                <w:rFonts w:ascii="SimSun" w:eastAsia="SimSun" w:hAnsi="SimSun" w:cs="Arial" w:hint="eastAsia"/>
                                <w:sz w:val="40"/>
                              </w:rPr>
                              <w:t>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61A3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.85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" stroked="f">
                <v:textbox inset="0,0,0,0">
                  <w:txbxContent>
                    <w:p w14:paraId="21A014C6" w14:textId="77777777" w:rsidR="001D12E7" w:rsidRPr="00BE2A26" w:rsidRDefault="001D12E7" w:rsidP="009276B5">
                      <w:pPr>
                        <w:rPr>
                          <w:rFonts w:ascii="Wingdings 3" w:hAnsi="Wingdings 3" w:hint="eastAsia"/>
                        </w:rPr>
                      </w:pPr>
                      <w:r w:rsidRPr="00BE2A26">
                        <w:rPr>
                          <w:rFonts w:ascii="SimSun" w:eastAsia="SimSun" w:hAnsi="SimSun" w:cs="Arial" w:hint="eastAsia"/>
                          <w:sz w:val="40"/>
                        </w:rPr>
                        <w:t>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741B9">
        <w:t xml:space="preserve">This medicinal product is subject to additional monitoring in Australia. This will allow quick identification of new safety information. Healthcare professionals are asked to report any suspected adverse events at </w:t>
      </w:r>
      <w:hyperlink r:id="rId12" w:history="1">
        <w:r w:rsidR="0033668D" w:rsidRPr="001842FD">
          <w:rPr>
            <w:rStyle w:val="Hyperlink"/>
          </w:rPr>
          <w:t>www.tga.gov.au/reporting-problems</w:t>
        </w:r>
      </w:hyperlink>
      <w:r w:rsidRPr="007741B9">
        <w:t>.</w:t>
      </w:r>
    </w:p>
    <w:p w14:paraId="268A6A2F" w14:textId="16BD4077" w:rsidR="00024098" w:rsidRDefault="00D86276" w:rsidP="00165EAD">
      <w:pPr>
        <w:pStyle w:val="Title"/>
        <w:spacing w:before="0" w:after="0"/>
        <w:jc w:val="left"/>
        <w:rPr>
          <w:sz w:val="28"/>
          <w:szCs w:val="40"/>
          <w:lang w:val="en-AU"/>
        </w:rPr>
      </w:pPr>
      <w:r w:rsidRPr="00F34CF3">
        <w:rPr>
          <w:sz w:val="28"/>
          <w:szCs w:val="40"/>
          <w:lang w:val="en-AU"/>
        </w:rPr>
        <w:t xml:space="preserve">Australian product </w:t>
      </w:r>
      <w:r w:rsidR="004032BD" w:rsidRPr="00F34CF3">
        <w:rPr>
          <w:sz w:val="28"/>
          <w:szCs w:val="40"/>
          <w:lang w:val="en-AU"/>
        </w:rPr>
        <w:t>I</w:t>
      </w:r>
      <w:r w:rsidRPr="00F34CF3">
        <w:rPr>
          <w:sz w:val="28"/>
          <w:szCs w:val="40"/>
          <w:lang w:val="en-AU"/>
        </w:rPr>
        <w:t>nformation</w:t>
      </w:r>
      <w:r w:rsidR="00F34CF3" w:rsidRPr="00F34CF3">
        <w:rPr>
          <w:sz w:val="28"/>
          <w:szCs w:val="40"/>
        </w:rPr>
        <w:t xml:space="preserve"> </w:t>
      </w:r>
      <w:r w:rsidR="007A753E">
        <w:rPr>
          <w:sz w:val="28"/>
          <w:szCs w:val="40"/>
        </w:rPr>
        <w:t xml:space="preserve">- </w:t>
      </w:r>
      <w:r w:rsidR="00F34CF3" w:rsidRPr="00F34CF3">
        <w:rPr>
          <w:sz w:val="28"/>
          <w:szCs w:val="40"/>
          <w:lang w:val="en-AU"/>
        </w:rPr>
        <w:t>Vaxelis</w:t>
      </w:r>
      <w:r w:rsidR="00E53688" w:rsidRPr="00F34CF3">
        <w:rPr>
          <w:sz w:val="28"/>
          <w:szCs w:val="40"/>
          <w:lang w:val="en-AU"/>
        </w:rPr>
        <w:t xml:space="preserve"> </w:t>
      </w:r>
    </w:p>
    <w:p w14:paraId="5D1B4E26" w14:textId="019A8AF9" w:rsidR="007A753E" w:rsidRPr="00165EAD" w:rsidRDefault="007A753E" w:rsidP="00165EAD">
      <w:pPr>
        <w:pStyle w:val="Title"/>
        <w:spacing w:before="0" w:after="0"/>
        <w:jc w:val="left"/>
        <w:rPr>
          <w:sz w:val="24"/>
          <w:szCs w:val="24"/>
          <w:lang w:val="en-AU"/>
        </w:rPr>
      </w:pPr>
      <w:r w:rsidRPr="00165EAD">
        <w:rPr>
          <w:rStyle w:val="ReplaceText"/>
          <w:rFonts w:ascii="Times New Roman" w:hAnsi="Times New Roman" w:cs="Times New Roman"/>
          <w:caps w:val="0"/>
          <w:color w:val="auto"/>
          <w:sz w:val="24"/>
          <w:szCs w:val="24"/>
        </w:rPr>
        <w:t>(Diphtheria, tetanus, pertussis (acellular components), hepatitis b (rDN</w:t>
      </w:r>
      <w:r w:rsidRPr="003A7808">
        <w:rPr>
          <w:rStyle w:val="ReplaceText"/>
          <w:rFonts w:ascii="Times New Roman" w:hAnsi="Times New Roman" w:cs="Times New Roman"/>
          <w:caps w:val="0"/>
          <w:color w:val="auto"/>
          <w:sz w:val="24"/>
          <w:szCs w:val="24"/>
        </w:rPr>
        <w:t>A)</w:t>
      </w:r>
      <w:r w:rsidRPr="00165EAD">
        <w:rPr>
          <w:rStyle w:val="ReplaceText"/>
          <w:rFonts w:ascii="Times New Roman" w:hAnsi="Times New Roman" w:cs="Times New Roman"/>
          <w:caps w:val="0"/>
          <w:color w:val="auto"/>
          <w:sz w:val="24"/>
          <w:szCs w:val="24"/>
        </w:rPr>
        <w:t xml:space="preserve">, poliovirus </w:t>
      </w:r>
      <w:r w:rsidRPr="00165EAD">
        <w:rPr>
          <w:rFonts w:ascii="Times New Roman" w:hAnsi="Times New Roman" w:cs="Times New Roman"/>
          <w:caps w:val="0"/>
          <w:sz w:val="24"/>
          <w:szCs w:val="36"/>
          <w:lang w:val="en-AU"/>
        </w:rPr>
        <w:t xml:space="preserve">(inactivated), and </w:t>
      </w:r>
      <w:r w:rsidRPr="00C67135">
        <w:rPr>
          <w:rFonts w:ascii="Times New Roman" w:hAnsi="Times New Roman" w:cs="Times New Roman"/>
          <w:i/>
          <w:iCs/>
          <w:caps w:val="0"/>
          <w:sz w:val="24"/>
          <w:szCs w:val="36"/>
          <w:lang w:val="en-AU"/>
        </w:rPr>
        <w:t>Haemophilus</w:t>
      </w:r>
      <w:r w:rsidR="009E3FC7" w:rsidRPr="00C67135">
        <w:rPr>
          <w:rFonts w:ascii="Times New Roman" w:hAnsi="Times New Roman" w:cs="Times New Roman"/>
          <w:i/>
          <w:iCs/>
          <w:caps w:val="0"/>
          <w:sz w:val="24"/>
          <w:szCs w:val="36"/>
          <w:lang w:val="en-AU"/>
        </w:rPr>
        <w:t xml:space="preserve"> influenza</w:t>
      </w:r>
      <w:r w:rsidR="00C67135">
        <w:rPr>
          <w:rFonts w:ascii="Times New Roman" w:hAnsi="Times New Roman" w:cs="Times New Roman"/>
          <w:i/>
          <w:iCs/>
          <w:caps w:val="0"/>
          <w:sz w:val="24"/>
          <w:szCs w:val="36"/>
          <w:lang w:val="en-AU"/>
        </w:rPr>
        <w:t>e</w:t>
      </w:r>
      <w:r w:rsidRPr="00165EAD">
        <w:rPr>
          <w:rFonts w:ascii="Times New Roman" w:hAnsi="Times New Roman" w:cs="Times New Roman"/>
          <w:caps w:val="0"/>
          <w:sz w:val="24"/>
          <w:szCs w:val="36"/>
          <w:lang w:val="en-AU"/>
        </w:rPr>
        <w:t xml:space="preserve"> type b conjugate vaccine </w:t>
      </w:r>
    </w:p>
    <w:p w14:paraId="27186052" w14:textId="77777777" w:rsidR="001A3992" w:rsidRPr="00717E34" w:rsidRDefault="001A3992" w:rsidP="009A132F">
      <w:pPr>
        <w:pStyle w:val="Heading1"/>
        <w:spacing w:before="240"/>
      </w:pPr>
      <w:r w:rsidRPr="00717E34">
        <w:t>Name of the medicine</w:t>
      </w:r>
    </w:p>
    <w:p w14:paraId="01941B59" w14:textId="39E8C302" w:rsidR="00A64C28" w:rsidRDefault="00A64C28" w:rsidP="00657051">
      <w:pPr>
        <w:spacing w:before="120"/>
        <w:jc w:val="both"/>
        <w:rPr>
          <w:rStyle w:val="ReplaceText"/>
          <w:color w:val="auto"/>
        </w:rPr>
      </w:pPr>
      <w:r w:rsidRPr="00A64C28">
        <w:rPr>
          <w:rStyle w:val="ReplaceText"/>
          <w:color w:val="auto"/>
        </w:rPr>
        <w:t>Vaxelis</w:t>
      </w:r>
    </w:p>
    <w:p w14:paraId="318E079B" w14:textId="30C6A405" w:rsidR="006D0E37" w:rsidRPr="00A64C28" w:rsidRDefault="006D0E37" w:rsidP="00657051">
      <w:pPr>
        <w:spacing w:before="120"/>
        <w:jc w:val="both"/>
        <w:rPr>
          <w:rStyle w:val="ReplaceText"/>
          <w:color w:val="auto"/>
        </w:rPr>
      </w:pPr>
      <w:r w:rsidRPr="00A64C28">
        <w:rPr>
          <w:rStyle w:val="ReplaceText"/>
          <w:color w:val="auto"/>
        </w:rPr>
        <w:t>Diphtheria, tetanus, pertussis (acellular, component), hepatitis B (rDNA), polio</w:t>
      </w:r>
      <w:r>
        <w:rPr>
          <w:rStyle w:val="ReplaceText"/>
          <w:color w:val="auto"/>
        </w:rPr>
        <w:t>virus</w:t>
      </w:r>
      <w:r w:rsidRPr="00A64C28">
        <w:rPr>
          <w:rStyle w:val="ReplaceText"/>
          <w:color w:val="auto"/>
        </w:rPr>
        <w:t xml:space="preserve"> (inactivated), and </w:t>
      </w:r>
      <w:r w:rsidRPr="005A21AC">
        <w:rPr>
          <w:i/>
          <w:noProof/>
          <w:szCs w:val="16"/>
          <w:lang w:val="en-AU"/>
        </w:rPr>
        <w:t>Haemophilus influenzae</w:t>
      </w:r>
      <w:r w:rsidRPr="00A64C28">
        <w:rPr>
          <w:rStyle w:val="ReplaceText"/>
          <w:color w:val="auto"/>
        </w:rPr>
        <w:t xml:space="preserve"> type b conjugate vaccine</w:t>
      </w:r>
    </w:p>
    <w:p w14:paraId="52B07C67" w14:textId="0A173489" w:rsidR="001A3992" w:rsidRPr="009A132F" w:rsidRDefault="001A3992" w:rsidP="009A132F">
      <w:pPr>
        <w:pStyle w:val="Heading1"/>
        <w:spacing w:before="240"/>
      </w:pPr>
      <w:r w:rsidRPr="009A132F">
        <w:t>Qualitative and quantitative composition</w:t>
      </w:r>
    </w:p>
    <w:p w14:paraId="4AA48796" w14:textId="77777777" w:rsidR="00F34CF3" w:rsidRDefault="00F34CF3" w:rsidP="00F34CF3">
      <w:pPr>
        <w:pStyle w:val="BodyText"/>
        <w:kinsoku w:val="0"/>
        <w:overflowPunct w:val="0"/>
        <w:spacing w:before="94"/>
      </w:pPr>
      <w:r>
        <w:t>One dose</w:t>
      </w:r>
      <w:r>
        <w:rPr>
          <w:spacing w:val="-2"/>
        </w:rPr>
        <w:t xml:space="preserve"> </w:t>
      </w:r>
      <w:r>
        <w:t>(0.5 mL)</w:t>
      </w:r>
      <w:r>
        <w:rPr>
          <w:spacing w:val="1"/>
        </w:rPr>
        <w:t xml:space="preserve"> </w:t>
      </w:r>
      <w:r>
        <w:t>contains:</w:t>
      </w:r>
    </w:p>
    <w:p w14:paraId="03AA15C0" w14:textId="77777777" w:rsidR="00F34CF3" w:rsidRDefault="00F34CF3" w:rsidP="00F34CF3">
      <w:pPr>
        <w:pStyle w:val="BodyText"/>
        <w:kinsoku w:val="0"/>
        <w:overflowPunct w:val="0"/>
        <w:spacing w:before="1"/>
        <w:contextualSpacing/>
      </w:pPr>
      <w:r>
        <w:t>Diphtheria</w:t>
      </w:r>
      <w:r>
        <w:rPr>
          <w:spacing w:val="-11"/>
        </w:rPr>
        <w:t xml:space="preserve"> </w:t>
      </w:r>
      <w:r>
        <w:t>Toxoid</w:t>
      </w:r>
      <w:r>
        <w:rPr>
          <w:vertAlign w:val="superscript"/>
        </w:rPr>
        <w:t>1</w:t>
      </w:r>
      <w:r>
        <w:t xml:space="preserve">                                                                        not</w:t>
      </w:r>
      <w:r>
        <w:rPr>
          <w:spacing w:val="-1"/>
        </w:rPr>
        <w:t xml:space="preserve"> </w:t>
      </w:r>
      <w:r>
        <w:t>less than 20</w:t>
      </w:r>
      <w:r>
        <w:rPr>
          <w:spacing w:val="-1"/>
        </w:rPr>
        <w:t xml:space="preserve"> </w:t>
      </w:r>
      <w:r>
        <w:t>IU</w:t>
      </w:r>
    </w:p>
    <w:p w14:paraId="2F11161B" w14:textId="77777777" w:rsidR="00F34CF3" w:rsidRDefault="00F34CF3" w:rsidP="00F34CF3">
      <w:pPr>
        <w:pStyle w:val="BodyText"/>
        <w:kinsoku w:val="0"/>
        <w:overflowPunct w:val="0"/>
        <w:spacing w:before="1"/>
        <w:contextualSpacing/>
      </w:pPr>
      <w:r>
        <w:t>Tetanus</w:t>
      </w:r>
      <w:r>
        <w:rPr>
          <w:spacing w:val="-9"/>
        </w:rPr>
        <w:t xml:space="preserve"> </w:t>
      </w:r>
      <w:r>
        <w:t>Toxoid</w:t>
      </w:r>
      <w:r>
        <w:rPr>
          <w:vertAlign w:val="superscript"/>
        </w:rPr>
        <w:t>1</w:t>
      </w:r>
      <w:r>
        <w:t xml:space="preserve">                                                                           </w:t>
      </w:r>
      <w:r>
        <w:rPr>
          <w:spacing w:val="2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less than 40</w:t>
      </w:r>
      <w:r>
        <w:rPr>
          <w:spacing w:val="-1"/>
        </w:rPr>
        <w:t xml:space="preserve"> </w:t>
      </w:r>
      <w:r>
        <w:t>IU</w:t>
      </w:r>
    </w:p>
    <w:p w14:paraId="3D89DBDB" w14:textId="77777777" w:rsidR="00F34CF3" w:rsidRPr="00B302A0" w:rsidRDefault="00F34CF3" w:rsidP="00F34CF3">
      <w:pPr>
        <w:pStyle w:val="BodyText"/>
        <w:kinsoku w:val="0"/>
        <w:overflowPunct w:val="0"/>
        <w:contextualSpacing/>
        <w:rPr>
          <w:vertAlign w:val="superscript"/>
          <w:lang w:val="fr-FR"/>
        </w:rPr>
      </w:pPr>
      <w:r w:rsidRPr="00B302A0">
        <w:rPr>
          <w:i/>
          <w:iCs/>
          <w:lang w:val="fr-FR"/>
        </w:rPr>
        <w:t>Bordetella</w:t>
      </w:r>
      <w:r w:rsidRPr="00B302A0">
        <w:rPr>
          <w:i/>
          <w:iCs/>
          <w:spacing w:val="-1"/>
          <w:lang w:val="fr-FR"/>
        </w:rPr>
        <w:t xml:space="preserve"> </w:t>
      </w:r>
      <w:r w:rsidRPr="00B302A0">
        <w:rPr>
          <w:i/>
          <w:iCs/>
          <w:lang w:val="fr-FR"/>
        </w:rPr>
        <w:t>pertussis</w:t>
      </w:r>
      <w:r w:rsidRPr="00B302A0">
        <w:rPr>
          <w:i/>
          <w:iCs/>
          <w:spacing w:val="-1"/>
          <w:lang w:val="fr-FR"/>
        </w:rPr>
        <w:t xml:space="preserve"> </w:t>
      </w:r>
      <w:r w:rsidRPr="00B302A0">
        <w:rPr>
          <w:lang w:val="fr-FR"/>
        </w:rPr>
        <w:t>antigens</w:t>
      </w:r>
      <w:r w:rsidRPr="00B302A0">
        <w:rPr>
          <w:vertAlign w:val="superscript"/>
          <w:lang w:val="fr-FR"/>
        </w:rPr>
        <w:t>1</w:t>
      </w:r>
    </w:p>
    <w:p w14:paraId="6CC4366D" w14:textId="77777777" w:rsidR="00F34CF3" w:rsidRPr="00F34CF3" w:rsidRDefault="00F34CF3" w:rsidP="00F34CF3">
      <w:pPr>
        <w:pStyle w:val="BodyText"/>
        <w:kinsoku w:val="0"/>
        <w:overflowPunct w:val="0"/>
        <w:spacing w:before="1"/>
        <w:ind w:left="684"/>
        <w:contextualSpacing/>
        <w:rPr>
          <w:lang w:val="fr-FR"/>
        </w:rPr>
      </w:pPr>
      <w:r w:rsidRPr="00F34CF3">
        <w:rPr>
          <w:lang w:val="fr-FR"/>
        </w:rPr>
        <w:t>Pertussis</w:t>
      </w:r>
      <w:r w:rsidRPr="00F34CF3">
        <w:rPr>
          <w:spacing w:val="-6"/>
          <w:lang w:val="fr-FR"/>
        </w:rPr>
        <w:t xml:space="preserve"> </w:t>
      </w:r>
      <w:proofErr w:type="spellStart"/>
      <w:r w:rsidRPr="00F34CF3">
        <w:rPr>
          <w:lang w:val="fr-FR"/>
        </w:rPr>
        <w:t>Toxoid</w:t>
      </w:r>
      <w:proofErr w:type="spellEnd"/>
      <w:r w:rsidRPr="00F34CF3">
        <w:rPr>
          <w:spacing w:val="-6"/>
          <w:lang w:val="fr-FR"/>
        </w:rPr>
        <w:t xml:space="preserve"> </w:t>
      </w:r>
      <w:r w:rsidRPr="00F34CF3">
        <w:rPr>
          <w:lang w:val="fr-FR"/>
        </w:rPr>
        <w:t>(</w:t>
      </w:r>
      <w:proofErr w:type="gramStart"/>
      <w:r w:rsidRPr="00F34CF3">
        <w:rPr>
          <w:lang w:val="fr-FR"/>
        </w:rPr>
        <w:t xml:space="preserve">PT)   </w:t>
      </w:r>
      <w:proofErr w:type="gramEnd"/>
      <w:r w:rsidRPr="00F34CF3">
        <w:rPr>
          <w:lang w:val="fr-FR"/>
        </w:rPr>
        <w:t xml:space="preserve">                                                     </w:t>
      </w:r>
      <w:r w:rsidRPr="00F34CF3">
        <w:rPr>
          <w:spacing w:val="29"/>
          <w:lang w:val="fr-FR"/>
        </w:rPr>
        <w:t xml:space="preserve"> </w:t>
      </w:r>
      <w:r w:rsidRPr="00F34CF3">
        <w:rPr>
          <w:lang w:val="fr-FR"/>
        </w:rPr>
        <w:t xml:space="preserve">20 </w:t>
      </w:r>
      <w:proofErr w:type="spellStart"/>
      <w:r w:rsidRPr="00F34CF3">
        <w:rPr>
          <w:lang w:val="fr-FR"/>
        </w:rPr>
        <w:t>micrograms</w:t>
      </w:r>
      <w:proofErr w:type="spellEnd"/>
    </w:p>
    <w:p w14:paraId="3E68D395" w14:textId="77777777" w:rsidR="00F34CF3" w:rsidRPr="00F34CF3" w:rsidRDefault="00F34CF3" w:rsidP="00F34CF3">
      <w:pPr>
        <w:pStyle w:val="BodyText"/>
        <w:kinsoku w:val="0"/>
        <w:overflowPunct w:val="0"/>
        <w:ind w:left="684"/>
        <w:contextualSpacing/>
        <w:rPr>
          <w:lang w:val="fr-FR"/>
        </w:rPr>
      </w:pPr>
      <w:proofErr w:type="spellStart"/>
      <w:r w:rsidRPr="00F34CF3">
        <w:rPr>
          <w:lang w:val="fr-FR"/>
        </w:rPr>
        <w:t>Filamentous</w:t>
      </w:r>
      <w:proofErr w:type="spellEnd"/>
      <w:r w:rsidRPr="00F34CF3">
        <w:rPr>
          <w:spacing w:val="-9"/>
          <w:lang w:val="fr-FR"/>
        </w:rPr>
        <w:t xml:space="preserve"> </w:t>
      </w:r>
      <w:proofErr w:type="spellStart"/>
      <w:r w:rsidRPr="00F34CF3">
        <w:rPr>
          <w:lang w:val="fr-FR"/>
        </w:rPr>
        <w:t>Haemagglutinin</w:t>
      </w:r>
      <w:proofErr w:type="spellEnd"/>
      <w:r w:rsidRPr="00F34CF3">
        <w:rPr>
          <w:spacing w:val="-9"/>
          <w:lang w:val="fr-FR"/>
        </w:rPr>
        <w:t xml:space="preserve"> </w:t>
      </w:r>
      <w:r w:rsidRPr="00F34CF3">
        <w:rPr>
          <w:lang w:val="fr-FR"/>
        </w:rPr>
        <w:t>(</w:t>
      </w:r>
      <w:proofErr w:type="gramStart"/>
      <w:r w:rsidRPr="00F34CF3">
        <w:rPr>
          <w:lang w:val="fr-FR"/>
        </w:rPr>
        <w:t xml:space="preserve">FHA)   </w:t>
      </w:r>
      <w:proofErr w:type="gramEnd"/>
      <w:r w:rsidRPr="00F34CF3">
        <w:rPr>
          <w:lang w:val="fr-FR"/>
        </w:rPr>
        <w:t xml:space="preserve">                              </w:t>
      </w:r>
      <w:r w:rsidRPr="00F34CF3">
        <w:rPr>
          <w:spacing w:val="25"/>
          <w:lang w:val="fr-FR"/>
        </w:rPr>
        <w:t xml:space="preserve"> </w:t>
      </w:r>
      <w:r w:rsidRPr="00F34CF3">
        <w:rPr>
          <w:lang w:val="fr-FR"/>
        </w:rPr>
        <w:t xml:space="preserve">20 </w:t>
      </w:r>
      <w:proofErr w:type="spellStart"/>
      <w:r w:rsidRPr="00F34CF3">
        <w:rPr>
          <w:lang w:val="fr-FR"/>
        </w:rPr>
        <w:t>micrograms</w:t>
      </w:r>
      <w:proofErr w:type="spellEnd"/>
    </w:p>
    <w:p w14:paraId="5689C8D4" w14:textId="77777777" w:rsidR="00F34CF3" w:rsidRPr="008A1F76" w:rsidRDefault="00F34CF3" w:rsidP="00F34CF3">
      <w:pPr>
        <w:pStyle w:val="BodyText"/>
        <w:kinsoku w:val="0"/>
        <w:overflowPunct w:val="0"/>
        <w:ind w:left="684"/>
        <w:contextualSpacing/>
        <w:rPr>
          <w:lang w:val="fr-FR"/>
        </w:rPr>
      </w:pPr>
      <w:proofErr w:type="spellStart"/>
      <w:r w:rsidRPr="008A1F76">
        <w:rPr>
          <w:lang w:val="fr-FR"/>
        </w:rPr>
        <w:t>Pertactin</w:t>
      </w:r>
      <w:proofErr w:type="spellEnd"/>
      <w:r w:rsidRPr="008A1F76">
        <w:rPr>
          <w:spacing w:val="-9"/>
          <w:lang w:val="fr-FR"/>
        </w:rPr>
        <w:t xml:space="preserve"> </w:t>
      </w:r>
      <w:r w:rsidRPr="008A1F76">
        <w:rPr>
          <w:lang w:val="fr-FR"/>
        </w:rPr>
        <w:t>(</w:t>
      </w:r>
      <w:proofErr w:type="gramStart"/>
      <w:r w:rsidRPr="008A1F76">
        <w:rPr>
          <w:lang w:val="fr-FR"/>
        </w:rPr>
        <w:t xml:space="preserve">PRN)   </w:t>
      </w:r>
      <w:proofErr w:type="gramEnd"/>
      <w:r w:rsidRPr="008A1F76">
        <w:rPr>
          <w:lang w:val="fr-FR"/>
        </w:rPr>
        <w:t xml:space="preserve">                                                                3 </w:t>
      </w:r>
      <w:proofErr w:type="spellStart"/>
      <w:r w:rsidRPr="008A1F76">
        <w:rPr>
          <w:lang w:val="fr-FR"/>
        </w:rPr>
        <w:t>micrograms</w:t>
      </w:r>
      <w:proofErr w:type="spellEnd"/>
    </w:p>
    <w:p w14:paraId="502A6857" w14:textId="1D83BB76" w:rsidR="00F34CF3" w:rsidRPr="008A1F76" w:rsidRDefault="00F34CF3" w:rsidP="00F34CF3">
      <w:pPr>
        <w:pStyle w:val="BodyText"/>
        <w:kinsoku w:val="0"/>
        <w:overflowPunct w:val="0"/>
        <w:ind w:left="684"/>
        <w:contextualSpacing/>
        <w:rPr>
          <w:lang w:val="fr-FR"/>
        </w:rPr>
      </w:pPr>
      <w:r w:rsidRPr="008A1F76">
        <w:rPr>
          <w:lang w:val="fr-FR"/>
        </w:rPr>
        <w:t>Fimbriae Types 2 and 3 (</w:t>
      </w:r>
      <w:proofErr w:type="gramStart"/>
      <w:r w:rsidRPr="008A1F76">
        <w:rPr>
          <w:lang w:val="fr-FR"/>
        </w:rPr>
        <w:t xml:space="preserve">FIM)   </w:t>
      </w:r>
      <w:proofErr w:type="gramEnd"/>
      <w:r w:rsidRPr="008A1F76">
        <w:rPr>
          <w:lang w:val="fr-FR"/>
        </w:rPr>
        <w:t xml:space="preserve">                                       </w:t>
      </w:r>
      <w:r w:rsidR="003F14D7" w:rsidRPr="008A1F76">
        <w:rPr>
          <w:lang w:val="fr-FR"/>
        </w:rPr>
        <w:t xml:space="preserve"> </w:t>
      </w:r>
      <w:r w:rsidRPr="008A1F76">
        <w:rPr>
          <w:lang w:val="fr-FR"/>
        </w:rPr>
        <w:t xml:space="preserve"> 5 </w:t>
      </w:r>
      <w:proofErr w:type="spellStart"/>
      <w:r w:rsidRPr="008A1F76">
        <w:rPr>
          <w:lang w:val="fr-FR"/>
        </w:rPr>
        <w:t>micrograms</w:t>
      </w:r>
      <w:proofErr w:type="spellEnd"/>
      <w:r w:rsidRPr="008A1F76">
        <w:rPr>
          <w:lang w:val="fr-FR"/>
        </w:rPr>
        <w:t xml:space="preserve"> </w:t>
      </w:r>
    </w:p>
    <w:p w14:paraId="43E4FAB0" w14:textId="41979C3C" w:rsidR="00F34CF3" w:rsidRPr="008A1F76" w:rsidRDefault="00F34CF3" w:rsidP="006605E2">
      <w:pPr>
        <w:pStyle w:val="BodyText"/>
        <w:kinsoku w:val="0"/>
        <w:overflowPunct w:val="0"/>
        <w:contextualSpacing/>
        <w:rPr>
          <w:lang w:val="fr-FR"/>
        </w:rPr>
      </w:pPr>
      <w:proofErr w:type="spellStart"/>
      <w:r w:rsidRPr="008A1F76">
        <w:rPr>
          <w:lang w:val="fr-FR"/>
        </w:rPr>
        <w:t>Hepatitis</w:t>
      </w:r>
      <w:proofErr w:type="spellEnd"/>
      <w:r w:rsidRPr="008A1F76">
        <w:rPr>
          <w:lang w:val="fr-FR"/>
        </w:rPr>
        <w:t xml:space="preserve"> B surface antigen</w:t>
      </w:r>
      <w:r w:rsidRPr="008A1F76">
        <w:rPr>
          <w:vertAlign w:val="superscript"/>
          <w:lang w:val="fr-FR"/>
        </w:rPr>
        <w:t>2,3</w:t>
      </w:r>
      <w:r w:rsidRPr="008A1F76">
        <w:rPr>
          <w:lang w:val="fr-FR"/>
        </w:rPr>
        <w:t xml:space="preserve">                                             </w:t>
      </w:r>
      <w:r w:rsidR="006605E2" w:rsidRPr="008A1F76">
        <w:rPr>
          <w:lang w:val="fr-FR"/>
        </w:rPr>
        <w:tab/>
        <w:t xml:space="preserve">       </w:t>
      </w:r>
      <w:r w:rsidRPr="008A1F76">
        <w:rPr>
          <w:lang w:val="fr-FR"/>
        </w:rPr>
        <w:t xml:space="preserve">10 </w:t>
      </w:r>
      <w:proofErr w:type="spellStart"/>
      <w:r w:rsidRPr="008A1F76">
        <w:rPr>
          <w:lang w:val="fr-FR"/>
        </w:rPr>
        <w:t>micrograms</w:t>
      </w:r>
      <w:proofErr w:type="spellEnd"/>
      <w:r w:rsidRPr="008A1F76">
        <w:rPr>
          <w:lang w:val="fr-FR"/>
        </w:rPr>
        <w:t xml:space="preserve"> </w:t>
      </w:r>
    </w:p>
    <w:p w14:paraId="7EEA54B6" w14:textId="0674A4DA" w:rsidR="00F34CF3" w:rsidRPr="008A1F76" w:rsidRDefault="00F34CF3" w:rsidP="00F34CF3">
      <w:pPr>
        <w:pStyle w:val="BodyText"/>
        <w:kinsoku w:val="0"/>
        <w:overflowPunct w:val="0"/>
        <w:contextualSpacing/>
        <w:rPr>
          <w:lang w:val="fr-FR"/>
        </w:rPr>
      </w:pPr>
      <w:r w:rsidRPr="008A1F76">
        <w:rPr>
          <w:lang w:val="fr-FR"/>
        </w:rPr>
        <w:t>Poliovirus (</w:t>
      </w:r>
      <w:proofErr w:type="spellStart"/>
      <w:r w:rsidRPr="008A1F76">
        <w:rPr>
          <w:lang w:val="fr-FR"/>
        </w:rPr>
        <w:t>Inactivated</w:t>
      </w:r>
      <w:proofErr w:type="spellEnd"/>
      <w:r w:rsidRPr="008A1F76">
        <w:rPr>
          <w:lang w:val="fr-FR"/>
        </w:rPr>
        <w:t>)</w:t>
      </w:r>
      <w:r w:rsidRPr="008A1F76">
        <w:rPr>
          <w:vertAlign w:val="superscript"/>
          <w:lang w:val="fr-FR"/>
        </w:rPr>
        <w:t>4</w:t>
      </w:r>
    </w:p>
    <w:p w14:paraId="7EC0D94D" w14:textId="087DC5D9" w:rsidR="00F34CF3" w:rsidRPr="008A1F76" w:rsidRDefault="00F34CF3" w:rsidP="00F34CF3">
      <w:pPr>
        <w:pStyle w:val="BodyText"/>
        <w:kinsoku w:val="0"/>
        <w:overflowPunct w:val="0"/>
        <w:ind w:left="684"/>
        <w:contextualSpacing/>
        <w:rPr>
          <w:lang w:val="fr-FR"/>
        </w:rPr>
      </w:pPr>
      <w:r w:rsidRPr="008A1F76">
        <w:rPr>
          <w:lang w:val="fr-FR"/>
        </w:rPr>
        <w:t>Type 1 (</w:t>
      </w:r>
      <w:proofErr w:type="spellStart"/>
      <w:proofErr w:type="gramStart"/>
      <w:r w:rsidRPr="008A1F76">
        <w:rPr>
          <w:lang w:val="fr-FR"/>
        </w:rPr>
        <w:t>Mahoney</w:t>
      </w:r>
      <w:proofErr w:type="spellEnd"/>
      <w:r w:rsidRPr="008A1F76">
        <w:rPr>
          <w:lang w:val="fr-FR"/>
        </w:rPr>
        <w:t xml:space="preserve">)   </w:t>
      </w:r>
      <w:proofErr w:type="gramEnd"/>
      <w:r w:rsidRPr="008A1F76">
        <w:rPr>
          <w:lang w:val="fr-FR"/>
        </w:rPr>
        <w:t xml:space="preserve">                                                           40 D </w:t>
      </w:r>
      <w:proofErr w:type="spellStart"/>
      <w:r w:rsidRPr="008A1F76">
        <w:rPr>
          <w:lang w:val="fr-FR"/>
        </w:rPr>
        <w:t>antigen</w:t>
      </w:r>
      <w:proofErr w:type="spellEnd"/>
      <w:r w:rsidRPr="008A1F76">
        <w:rPr>
          <w:lang w:val="fr-FR"/>
        </w:rPr>
        <w:t xml:space="preserve"> units</w:t>
      </w:r>
      <w:r w:rsidR="007A753E" w:rsidRPr="008A1F76">
        <w:rPr>
          <w:vertAlign w:val="superscript"/>
          <w:lang w:val="fr-FR"/>
        </w:rPr>
        <w:t>5</w:t>
      </w:r>
    </w:p>
    <w:p w14:paraId="475D63AC" w14:textId="5C1BC63C" w:rsidR="00F34CF3" w:rsidRPr="008A1F76" w:rsidRDefault="00F34CF3" w:rsidP="00F34CF3">
      <w:pPr>
        <w:pStyle w:val="BodyText"/>
        <w:kinsoku w:val="0"/>
        <w:overflowPunct w:val="0"/>
        <w:ind w:left="684"/>
        <w:contextualSpacing/>
        <w:rPr>
          <w:lang w:val="fr-FR"/>
        </w:rPr>
      </w:pPr>
      <w:r w:rsidRPr="008A1F76">
        <w:rPr>
          <w:lang w:val="fr-FR"/>
        </w:rPr>
        <w:t xml:space="preserve">Type 2 (MEF-1)                                                                  8 D </w:t>
      </w:r>
      <w:proofErr w:type="spellStart"/>
      <w:r w:rsidRPr="008A1F76">
        <w:rPr>
          <w:lang w:val="fr-FR"/>
        </w:rPr>
        <w:t>antigen</w:t>
      </w:r>
      <w:proofErr w:type="spellEnd"/>
      <w:r w:rsidRPr="008A1F76">
        <w:rPr>
          <w:lang w:val="fr-FR"/>
        </w:rPr>
        <w:t xml:space="preserve"> units</w:t>
      </w:r>
      <w:r w:rsidR="007A753E" w:rsidRPr="008A1F76">
        <w:rPr>
          <w:vertAlign w:val="superscript"/>
          <w:lang w:val="fr-FR"/>
        </w:rPr>
        <w:t>5</w:t>
      </w:r>
    </w:p>
    <w:p w14:paraId="64C58B55" w14:textId="77777777" w:rsidR="00F34CF3" w:rsidRPr="008A1F76" w:rsidRDefault="00F34CF3" w:rsidP="00F34CF3">
      <w:pPr>
        <w:pStyle w:val="BodyText"/>
        <w:kinsoku w:val="0"/>
        <w:overflowPunct w:val="0"/>
        <w:ind w:left="684"/>
        <w:contextualSpacing/>
        <w:rPr>
          <w:vertAlign w:val="superscript"/>
          <w:lang w:val="fr-FR"/>
        </w:rPr>
      </w:pPr>
      <w:r w:rsidRPr="008A1F76">
        <w:rPr>
          <w:lang w:val="fr-FR"/>
        </w:rPr>
        <w:t>Type 3 (</w:t>
      </w:r>
      <w:proofErr w:type="spellStart"/>
      <w:proofErr w:type="gramStart"/>
      <w:r w:rsidRPr="008A1F76">
        <w:rPr>
          <w:lang w:val="fr-FR"/>
        </w:rPr>
        <w:t>Saukett</w:t>
      </w:r>
      <w:proofErr w:type="spellEnd"/>
      <w:r w:rsidRPr="008A1F76">
        <w:rPr>
          <w:lang w:val="fr-FR"/>
        </w:rPr>
        <w:t xml:space="preserve">)   </w:t>
      </w:r>
      <w:proofErr w:type="gramEnd"/>
      <w:r w:rsidRPr="008A1F76">
        <w:rPr>
          <w:lang w:val="fr-FR"/>
        </w:rPr>
        <w:t xml:space="preserve">                                                             </w:t>
      </w:r>
      <w:r w:rsidRPr="008A1F76">
        <w:rPr>
          <w:spacing w:val="42"/>
          <w:lang w:val="fr-FR"/>
        </w:rPr>
        <w:t xml:space="preserve"> </w:t>
      </w:r>
      <w:r w:rsidRPr="008A1F76">
        <w:rPr>
          <w:lang w:val="fr-FR"/>
        </w:rPr>
        <w:t>32 D</w:t>
      </w:r>
      <w:r w:rsidRPr="008A1F76">
        <w:rPr>
          <w:spacing w:val="-1"/>
          <w:lang w:val="fr-FR"/>
        </w:rPr>
        <w:t xml:space="preserve"> </w:t>
      </w:r>
      <w:proofErr w:type="spellStart"/>
      <w:r w:rsidRPr="008A1F76">
        <w:rPr>
          <w:lang w:val="fr-FR"/>
        </w:rPr>
        <w:t>antigen</w:t>
      </w:r>
      <w:proofErr w:type="spellEnd"/>
      <w:r w:rsidRPr="008A1F76">
        <w:rPr>
          <w:spacing w:val="-1"/>
          <w:lang w:val="fr-FR"/>
        </w:rPr>
        <w:t xml:space="preserve"> </w:t>
      </w:r>
      <w:r w:rsidRPr="008A1F76">
        <w:rPr>
          <w:lang w:val="fr-FR"/>
        </w:rPr>
        <w:t>units</w:t>
      </w:r>
      <w:r w:rsidRPr="008A1F76">
        <w:rPr>
          <w:vertAlign w:val="superscript"/>
          <w:lang w:val="fr-FR"/>
        </w:rPr>
        <w:t>5</w:t>
      </w:r>
    </w:p>
    <w:p w14:paraId="097F3185" w14:textId="77777777" w:rsidR="00F34CF3" w:rsidRPr="008A1F76" w:rsidRDefault="00F34CF3" w:rsidP="00F34CF3">
      <w:pPr>
        <w:pStyle w:val="BodyText"/>
        <w:kinsoku w:val="0"/>
        <w:overflowPunct w:val="0"/>
        <w:contextualSpacing/>
        <w:rPr>
          <w:lang w:val="fr-FR"/>
        </w:rPr>
      </w:pPr>
      <w:r w:rsidRPr="008A1F76">
        <w:rPr>
          <w:i/>
          <w:iCs/>
          <w:lang w:val="fr-FR"/>
        </w:rPr>
        <w:t>Haemophilus</w:t>
      </w:r>
      <w:r w:rsidRPr="008A1F76">
        <w:rPr>
          <w:i/>
          <w:iCs/>
          <w:spacing w:val="-1"/>
          <w:lang w:val="fr-FR"/>
        </w:rPr>
        <w:t xml:space="preserve"> </w:t>
      </w:r>
      <w:r w:rsidRPr="008A1F76">
        <w:rPr>
          <w:i/>
          <w:iCs/>
          <w:lang w:val="fr-FR"/>
        </w:rPr>
        <w:t>influenzae</w:t>
      </w:r>
      <w:r w:rsidRPr="008A1F76">
        <w:rPr>
          <w:i/>
          <w:iCs/>
          <w:spacing w:val="-2"/>
          <w:lang w:val="fr-FR"/>
        </w:rPr>
        <w:t xml:space="preserve"> </w:t>
      </w:r>
      <w:r w:rsidRPr="008A1F76">
        <w:rPr>
          <w:lang w:val="fr-FR"/>
        </w:rPr>
        <w:t>type</w:t>
      </w:r>
      <w:r w:rsidRPr="008A1F76">
        <w:rPr>
          <w:spacing w:val="-1"/>
          <w:lang w:val="fr-FR"/>
        </w:rPr>
        <w:t xml:space="preserve"> </w:t>
      </w:r>
      <w:r w:rsidRPr="008A1F76">
        <w:rPr>
          <w:lang w:val="fr-FR"/>
        </w:rPr>
        <w:t>b</w:t>
      </w:r>
      <w:r w:rsidRPr="008A1F76">
        <w:rPr>
          <w:spacing w:val="-1"/>
          <w:lang w:val="fr-FR"/>
        </w:rPr>
        <w:t xml:space="preserve"> </w:t>
      </w:r>
      <w:r w:rsidRPr="008A1F76">
        <w:rPr>
          <w:lang w:val="fr-FR"/>
        </w:rPr>
        <w:t>polysaccharide</w:t>
      </w:r>
    </w:p>
    <w:p w14:paraId="6F9B7588" w14:textId="77777777" w:rsidR="00F34CF3" w:rsidRPr="008A1F76" w:rsidRDefault="00F34CF3" w:rsidP="00F34CF3">
      <w:pPr>
        <w:pStyle w:val="BodyText"/>
        <w:kinsoku w:val="0"/>
        <w:overflowPunct w:val="0"/>
        <w:spacing w:before="2"/>
        <w:ind w:left="684"/>
        <w:contextualSpacing/>
        <w:rPr>
          <w:lang w:val="fr-FR"/>
        </w:rPr>
      </w:pPr>
      <w:r w:rsidRPr="008A1F76">
        <w:rPr>
          <w:spacing w:val="-1"/>
          <w:lang w:val="fr-FR"/>
        </w:rPr>
        <w:t>(</w:t>
      </w:r>
      <w:proofErr w:type="spellStart"/>
      <w:r w:rsidRPr="008A1F76">
        <w:rPr>
          <w:spacing w:val="-1"/>
          <w:lang w:val="fr-FR"/>
        </w:rPr>
        <w:t>Polyribosylribitol</w:t>
      </w:r>
      <w:proofErr w:type="spellEnd"/>
      <w:r w:rsidRPr="008A1F76">
        <w:rPr>
          <w:lang w:val="fr-FR"/>
        </w:rPr>
        <w:t xml:space="preserve"> </w:t>
      </w:r>
      <w:proofErr w:type="gramStart"/>
      <w:r w:rsidRPr="008A1F76">
        <w:rPr>
          <w:lang w:val="fr-FR"/>
        </w:rPr>
        <w:t xml:space="preserve">Phosphate)   </w:t>
      </w:r>
      <w:proofErr w:type="gramEnd"/>
      <w:r w:rsidRPr="008A1F76">
        <w:rPr>
          <w:lang w:val="fr-FR"/>
        </w:rPr>
        <w:t xml:space="preserve">                                        </w:t>
      </w:r>
      <w:r w:rsidRPr="008A1F76">
        <w:rPr>
          <w:spacing w:val="17"/>
          <w:lang w:val="fr-FR"/>
        </w:rPr>
        <w:t xml:space="preserve"> </w:t>
      </w:r>
      <w:r w:rsidRPr="008A1F76">
        <w:rPr>
          <w:lang w:val="fr-FR"/>
        </w:rPr>
        <w:t xml:space="preserve">3 </w:t>
      </w:r>
      <w:proofErr w:type="spellStart"/>
      <w:r w:rsidRPr="008A1F76">
        <w:rPr>
          <w:lang w:val="fr-FR"/>
        </w:rPr>
        <w:t>micrograms</w:t>
      </w:r>
      <w:proofErr w:type="spellEnd"/>
    </w:p>
    <w:p w14:paraId="39F8E7C8" w14:textId="77777777" w:rsidR="00F34CF3" w:rsidRPr="008A1F76" w:rsidRDefault="00F34CF3" w:rsidP="00F34CF3">
      <w:pPr>
        <w:pStyle w:val="BodyText"/>
        <w:kinsoku w:val="0"/>
        <w:overflowPunct w:val="0"/>
        <w:ind w:left="684"/>
        <w:contextualSpacing/>
        <w:rPr>
          <w:lang w:val="fr-FR"/>
        </w:rPr>
      </w:pPr>
      <w:proofErr w:type="spellStart"/>
      <w:r w:rsidRPr="008A1F76">
        <w:rPr>
          <w:lang w:val="fr-FR"/>
        </w:rPr>
        <w:t>Conjugated</w:t>
      </w:r>
      <w:proofErr w:type="spellEnd"/>
      <w:r w:rsidRPr="008A1F76">
        <w:rPr>
          <w:spacing w:val="-8"/>
          <w:lang w:val="fr-FR"/>
        </w:rPr>
        <w:t xml:space="preserve"> </w:t>
      </w:r>
      <w:r w:rsidRPr="008A1F76">
        <w:rPr>
          <w:lang w:val="fr-FR"/>
        </w:rPr>
        <w:t>to</w:t>
      </w:r>
      <w:r w:rsidRPr="008A1F76">
        <w:rPr>
          <w:spacing w:val="-7"/>
          <w:lang w:val="fr-FR"/>
        </w:rPr>
        <w:t xml:space="preserve"> </w:t>
      </w:r>
      <w:proofErr w:type="spellStart"/>
      <w:r w:rsidRPr="008A1F76">
        <w:rPr>
          <w:lang w:val="fr-FR"/>
        </w:rPr>
        <w:t>meningococcal</w:t>
      </w:r>
      <w:proofErr w:type="spellEnd"/>
      <w:r w:rsidRPr="008A1F76">
        <w:rPr>
          <w:spacing w:val="-8"/>
          <w:lang w:val="fr-FR"/>
        </w:rPr>
        <w:t xml:space="preserve"> </w:t>
      </w:r>
      <w:r w:rsidRPr="008A1F76">
        <w:rPr>
          <w:lang w:val="fr-FR"/>
        </w:rPr>
        <w:t>protein</w:t>
      </w:r>
      <w:r w:rsidRPr="008A1F76">
        <w:rPr>
          <w:vertAlign w:val="superscript"/>
          <w:lang w:val="fr-FR"/>
        </w:rPr>
        <w:t>2</w:t>
      </w:r>
      <w:r w:rsidRPr="008A1F76">
        <w:rPr>
          <w:lang w:val="fr-FR"/>
        </w:rPr>
        <w:t xml:space="preserve">                              </w:t>
      </w:r>
      <w:r w:rsidRPr="008A1F76">
        <w:rPr>
          <w:spacing w:val="15"/>
          <w:lang w:val="fr-FR"/>
        </w:rPr>
        <w:t xml:space="preserve"> </w:t>
      </w:r>
      <w:r w:rsidRPr="008A1F76">
        <w:rPr>
          <w:lang w:val="fr-FR"/>
        </w:rPr>
        <w:t xml:space="preserve">50 </w:t>
      </w:r>
      <w:proofErr w:type="spellStart"/>
      <w:r w:rsidRPr="008A1F76">
        <w:rPr>
          <w:lang w:val="fr-FR"/>
        </w:rPr>
        <w:t>micrograms</w:t>
      </w:r>
      <w:proofErr w:type="spellEnd"/>
    </w:p>
    <w:p w14:paraId="1CE0A36C" w14:textId="77777777" w:rsidR="00F34CF3" w:rsidRPr="008A1F76" w:rsidRDefault="00F34CF3" w:rsidP="00F34CF3">
      <w:pPr>
        <w:pStyle w:val="BodyText"/>
        <w:kinsoku w:val="0"/>
        <w:overflowPunct w:val="0"/>
        <w:contextualSpacing/>
        <w:rPr>
          <w:lang w:val="fr-FR"/>
        </w:rPr>
      </w:pPr>
    </w:p>
    <w:p w14:paraId="70EA2FD0" w14:textId="77777777" w:rsidR="00F34CF3" w:rsidRDefault="00F34CF3" w:rsidP="00F34CF3">
      <w:pPr>
        <w:pStyle w:val="BodyText"/>
        <w:kinsoku w:val="0"/>
        <w:overflowPunct w:val="0"/>
        <w:contextualSpacing/>
      </w:pPr>
      <w:r>
        <w:rPr>
          <w:vertAlign w:val="superscript"/>
        </w:rPr>
        <w:t>1</w:t>
      </w:r>
      <w:r>
        <w:rPr>
          <w:spacing w:val="-19"/>
        </w:rPr>
        <w:t xml:space="preserve"> </w:t>
      </w:r>
      <w:r>
        <w:t>adsorbed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spellStart"/>
      <w:r>
        <w:t>aluminium</w:t>
      </w:r>
      <w:proofErr w:type="spellEnd"/>
      <w:r>
        <w:rPr>
          <w:spacing w:val="-1"/>
        </w:rPr>
        <w:t xml:space="preserve"> </w:t>
      </w:r>
      <w:r>
        <w:t>phosphate</w:t>
      </w:r>
      <w:r>
        <w:rPr>
          <w:spacing w:val="-1"/>
        </w:rPr>
        <w:t xml:space="preserve"> </w:t>
      </w:r>
      <w:r>
        <w:t>(0.17</w:t>
      </w:r>
      <w:r>
        <w:rPr>
          <w:spacing w:val="-2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Al</w:t>
      </w:r>
      <w:r>
        <w:rPr>
          <w:vertAlign w:val="superscript"/>
        </w:rPr>
        <w:t>3+</w:t>
      </w:r>
      <w:r>
        <w:t>)</w:t>
      </w:r>
    </w:p>
    <w:p w14:paraId="633926A3" w14:textId="77777777" w:rsidR="00F34CF3" w:rsidRDefault="00F34CF3" w:rsidP="00F34CF3">
      <w:pPr>
        <w:pStyle w:val="BodyText"/>
        <w:kinsoku w:val="0"/>
        <w:overflowPunct w:val="0"/>
        <w:contextualSpacing/>
      </w:pPr>
      <w:r>
        <w:rPr>
          <w:vertAlign w:val="superscript"/>
        </w:rPr>
        <w:t>2</w:t>
      </w:r>
      <w:r>
        <w:rPr>
          <w:spacing w:val="-19"/>
        </w:rPr>
        <w:t xml:space="preserve"> </w:t>
      </w:r>
      <w:r>
        <w:t>adsorbed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amorphous</w:t>
      </w:r>
      <w:r>
        <w:rPr>
          <w:spacing w:val="-1"/>
        </w:rPr>
        <w:t xml:space="preserve"> </w:t>
      </w:r>
      <w:proofErr w:type="spellStart"/>
      <w:r>
        <w:t>aluminium</w:t>
      </w:r>
      <w:proofErr w:type="spellEnd"/>
      <w:r>
        <w:rPr>
          <w:spacing w:val="-1"/>
        </w:rPr>
        <w:t xml:space="preserve"> </w:t>
      </w:r>
      <w:proofErr w:type="spellStart"/>
      <w:r>
        <w:t>hydroxyphosphate</w:t>
      </w:r>
      <w:proofErr w:type="spellEnd"/>
      <w:r>
        <w:rPr>
          <w:spacing w:val="-1"/>
        </w:rPr>
        <w:t xml:space="preserve"> </w:t>
      </w:r>
      <w:r>
        <w:t>sulfate</w:t>
      </w:r>
      <w:r>
        <w:rPr>
          <w:spacing w:val="-5"/>
        </w:rPr>
        <w:t xml:space="preserve"> </w:t>
      </w:r>
      <w:r>
        <w:t>(0.15</w:t>
      </w:r>
      <w:r>
        <w:rPr>
          <w:spacing w:val="-1"/>
        </w:rPr>
        <w:t xml:space="preserve"> </w:t>
      </w:r>
      <w:r>
        <w:t>mg</w:t>
      </w:r>
      <w:r>
        <w:rPr>
          <w:spacing w:val="-4"/>
        </w:rPr>
        <w:t xml:space="preserve"> </w:t>
      </w:r>
      <w:r>
        <w:t>Al</w:t>
      </w:r>
      <w:r>
        <w:rPr>
          <w:vertAlign w:val="superscript"/>
        </w:rPr>
        <w:t>3+</w:t>
      </w:r>
      <w:r>
        <w:t>)</w:t>
      </w:r>
    </w:p>
    <w:p w14:paraId="228C2098" w14:textId="77777777" w:rsidR="00F34CF3" w:rsidRDefault="00F34CF3" w:rsidP="00F34CF3">
      <w:pPr>
        <w:pStyle w:val="BodyText"/>
        <w:kinsoku w:val="0"/>
        <w:overflowPunct w:val="0"/>
        <w:spacing w:before="2"/>
        <w:contextualSpacing/>
      </w:pPr>
      <w:r>
        <w:rPr>
          <w:vertAlign w:val="superscript"/>
        </w:rPr>
        <w:t>3</w:t>
      </w:r>
      <w:r>
        <w:t xml:space="preserve"> produced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yeast</w:t>
      </w:r>
      <w:r>
        <w:rPr>
          <w:spacing w:val="-4"/>
        </w:rPr>
        <w:t xml:space="preserve"> </w:t>
      </w:r>
      <w:r>
        <w:t>(</w:t>
      </w:r>
      <w:r>
        <w:rPr>
          <w:i/>
          <w:iCs/>
        </w:rPr>
        <w:t>Saccharomyces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cerevisiae</w:t>
      </w:r>
      <w:r>
        <w:t>)</w:t>
      </w:r>
      <w:r>
        <w:rPr>
          <w:spacing w:val="-2"/>
        </w:rPr>
        <w:t xml:space="preserve"> </w:t>
      </w:r>
      <w:r>
        <w:t>cells</w:t>
      </w:r>
      <w:r>
        <w:rPr>
          <w:spacing w:val="-1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recombinant</w:t>
      </w:r>
      <w:r>
        <w:rPr>
          <w:spacing w:val="-11"/>
        </w:rPr>
        <w:t xml:space="preserve"> </w:t>
      </w:r>
      <w:r>
        <w:t>DNA</w:t>
      </w:r>
      <w:r>
        <w:rPr>
          <w:spacing w:val="-6"/>
        </w:rPr>
        <w:t xml:space="preserve"> </w:t>
      </w:r>
      <w:r>
        <w:t>technology</w:t>
      </w:r>
    </w:p>
    <w:p w14:paraId="74CB37D7" w14:textId="77777777" w:rsidR="00F34CF3" w:rsidRDefault="00F34CF3" w:rsidP="00F34CF3">
      <w:pPr>
        <w:pStyle w:val="BodyText"/>
        <w:kinsoku w:val="0"/>
        <w:overflowPunct w:val="0"/>
        <w:contextualSpacing/>
      </w:pPr>
      <w:r>
        <w:rPr>
          <w:vertAlign w:val="superscript"/>
        </w:rPr>
        <w:t>4</w:t>
      </w:r>
      <w:r>
        <w:rPr>
          <w:spacing w:val="-19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Vero</w:t>
      </w:r>
      <w:r>
        <w:rPr>
          <w:spacing w:val="-1"/>
        </w:rPr>
        <w:t xml:space="preserve"> </w:t>
      </w:r>
      <w:r>
        <w:t>cells</w:t>
      </w:r>
    </w:p>
    <w:p w14:paraId="332A1E07" w14:textId="3A2CE561" w:rsidR="00F34CF3" w:rsidRDefault="00F34CF3" w:rsidP="0039296A">
      <w:pPr>
        <w:pStyle w:val="BodyText"/>
        <w:kinsoku w:val="0"/>
        <w:overflowPunct w:val="0"/>
        <w:spacing w:before="1" w:line="360" w:lineRule="auto"/>
        <w:contextualSpacing/>
      </w:pPr>
      <w:r>
        <w:rPr>
          <w:vertAlign w:val="superscript"/>
        </w:rPr>
        <w:t>5</w:t>
      </w:r>
      <w:r>
        <w:rPr>
          <w:spacing w:val="-1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antigenic</w:t>
      </w:r>
      <w:r>
        <w:rPr>
          <w:spacing w:val="-1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immunochemical</w:t>
      </w:r>
      <w:r>
        <w:rPr>
          <w:spacing w:val="-1"/>
        </w:rPr>
        <w:t xml:space="preserve"> </w:t>
      </w:r>
      <w:r>
        <w:t>method.</w:t>
      </w:r>
    </w:p>
    <w:p w14:paraId="7D4275E7" w14:textId="44E3E3AA" w:rsidR="00F34CF3" w:rsidRDefault="00F34CF3" w:rsidP="00F34CF3">
      <w:pPr>
        <w:pStyle w:val="BodyText"/>
        <w:kinsoku w:val="0"/>
        <w:overflowPunct w:val="0"/>
        <w:spacing w:before="1"/>
        <w:contextualSpacing/>
      </w:pPr>
      <w:r>
        <w:t xml:space="preserve">The vaccine may contain traces of glutaraldehyde, formaldehyde, neomycin, streptomycin, polymyxin B, and bovine serum albumin which are used during the manufacturing process (see </w:t>
      </w:r>
      <w:r w:rsidR="00156BD6">
        <w:t>section 4.3 Contraindications</w:t>
      </w:r>
      <w:r>
        <w:t>).</w:t>
      </w:r>
    </w:p>
    <w:p w14:paraId="35012F5F" w14:textId="146D2A35" w:rsidR="00F34CF3" w:rsidRDefault="00F34CF3" w:rsidP="00F34CF3">
      <w:pPr>
        <w:pStyle w:val="BodyText"/>
        <w:kinsoku w:val="0"/>
        <w:overflowPunct w:val="0"/>
        <w:spacing w:before="1"/>
        <w:contextualSpacing/>
      </w:pPr>
      <w:r>
        <w:t>For the full list of excipients, see section 6.1</w:t>
      </w:r>
      <w:r w:rsidR="009A132F">
        <w:t xml:space="preserve"> </w:t>
      </w:r>
      <w:bookmarkStart w:id="0" w:name="_Hlk69305917"/>
      <w:r w:rsidR="009A132F">
        <w:t>List of excipients</w:t>
      </w:r>
      <w:bookmarkEnd w:id="0"/>
      <w:r w:rsidR="009A132F">
        <w:t xml:space="preserve">. </w:t>
      </w:r>
    </w:p>
    <w:p w14:paraId="62D5E199" w14:textId="77777777" w:rsidR="001A3992" w:rsidRPr="00717E34" w:rsidRDefault="001A3992" w:rsidP="009A132F">
      <w:pPr>
        <w:pStyle w:val="Heading1"/>
        <w:spacing w:before="240"/>
      </w:pPr>
      <w:r w:rsidRPr="00717E34">
        <w:t>Pharmaceutical form</w:t>
      </w:r>
    </w:p>
    <w:p w14:paraId="24AFDBBA" w14:textId="77777777" w:rsidR="00F34CF3" w:rsidRPr="00F34CF3" w:rsidRDefault="00F34CF3" w:rsidP="00F34CF3">
      <w:pPr>
        <w:rPr>
          <w:lang w:val="en-AU"/>
        </w:rPr>
      </w:pPr>
      <w:r w:rsidRPr="00F34CF3">
        <w:rPr>
          <w:lang w:val="en-AU"/>
        </w:rPr>
        <w:lastRenderedPageBreak/>
        <w:t>Suspension for injection.</w:t>
      </w:r>
    </w:p>
    <w:p w14:paraId="423C8AF1" w14:textId="072EEEB9" w:rsidR="00AE5799" w:rsidRDefault="00F34CF3" w:rsidP="00F34CF3">
      <w:pPr>
        <w:rPr>
          <w:lang w:val="en-AU"/>
        </w:rPr>
      </w:pPr>
      <w:r w:rsidRPr="00F34CF3">
        <w:rPr>
          <w:lang w:val="en-AU"/>
        </w:rPr>
        <w:t>Uniform, cloudy, white to off-white suspension.</w:t>
      </w:r>
    </w:p>
    <w:p w14:paraId="27AB09A8" w14:textId="77777777" w:rsidR="001A3992" w:rsidRPr="00717E34" w:rsidRDefault="001A3992" w:rsidP="009A132F">
      <w:pPr>
        <w:pStyle w:val="Heading1"/>
        <w:spacing w:before="240"/>
      </w:pPr>
      <w:r w:rsidRPr="00717E34">
        <w:t>Clinical particulars</w:t>
      </w:r>
    </w:p>
    <w:p w14:paraId="679E3E28" w14:textId="55E2D46F" w:rsidR="001A3992" w:rsidRDefault="001A3992" w:rsidP="009A132F">
      <w:pPr>
        <w:pStyle w:val="Heading2"/>
        <w:spacing w:before="240"/>
      </w:pPr>
      <w:r w:rsidRPr="00717E34">
        <w:t xml:space="preserve">Therapeutic indications </w:t>
      </w:r>
    </w:p>
    <w:p w14:paraId="454F9081" w14:textId="08677B7B" w:rsidR="00F34CF3" w:rsidRPr="00F34CF3" w:rsidRDefault="00F34CF3" w:rsidP="00FC72E1">
      <w:pPr>
        <w:jc w:val="both"/>
        <w:rPr>
          <w:lang w:val="en-AU"/>
        </w:rPr>
      </w:pPr>
      <w:r w:rsidRPr="00F34CF3">
        <w:rPr>
          <w:lang w:val="en-AU"/>
        </w:rPr>
        <w:t>Vaxelis (DTP</w:t>
      </w:r>
      <w:r w:rsidR="007A753E">
        <w:rPr>
          <w:lang w:val="en-AU"/>
        </w:rPr>
        <w:t>a5</w:t>
      </w:r>
      <w:r w:rsidRPr="00F34CF3">
        <w:rPr>
          <w:lang w:val="en-AU"/>
        </w:rPr>
        <w:t>-HB-IPV-Hib) is indicated for primary and booster vaccination in infants and toddlers</w:t>
      </w:r>
      <w:r>
        <w:rPr>
          <w:lang w:val="en-AU"/>
        </w:rPr>
        <w:t xml:space="preserve"> </w:t>
      </w:r>
      <w:r w:rsidRPr="00F34CF3">
        <w:rPr>
          <w:lang w:val="en-AU"/>
        </w:rPr>
        <w:t>from the age of 6 weeks, against diphtheria, tetanus, pertussis, hepatitis B,</w:t>
      </w:r>
      <w:r w:rsidR="00FC72E1">
        <w:rPr>
          <w:lang w:val="en-AU"/>
        </w:rPr>
        <w:t xml:space="preserve"> </w:t>
      </w:r>
      <w:r w:rsidRPr="00F34CF3">
        <w:rPr>
          <w:lang w:val="en-AU"/>
        </w:rPr>
        <w:t>poliomyelitis and invasive</w:t>
      </w:r>
      <w:r>
        <w:rPr>
          <w:lang w:val="en-AU"/>
        </w:rPr>
        <w:t xml:space="preserve"> </w:t>
      </w:r>
      <w:r w:rsidRPr="00F34CF3">
        <w:rPr>
          <w:lang w:val="en-AU"/>
        </w:rPr>
        <w:t xml:space="preserve">diseases caused by </w:t>
      </w:r>
      <w:r w:rsidRPr="006D4908">
        <w:rPr>
          <w:i/>
          <w:iCs/>
          <w:lang w:val="en-AU"/>
        </w:rPr>
        <w:t>Haemophilus influenzae</w:t>
      </w:r>
      <w:r w:rsidRPr="00F34CF3">
        <w:rPr>
          <w:lang w:val="en-AU"/>
        </w:rPr>
        <w:t xml:space="preserve"> type b (Hib).</w:t>
      </w:r>
    </w:p>
    <w:p w14:paraId="79FC810F" w14:textId="739A5469" w:rsidR="00F34CF3" w:rsidRPr="00F34CF3" w:rsidRDefault="00F34CF3" w:rsidP="00FC72E1">
      <w:pPr>
        <w:jc w:val="both"/>
        <w:rPr>
          <w:lang w:val="en-AU"/>
        </w:rPr>
      </w:pPr>
      <w:r w:rsidRPr="00F34CF3">
        <w:rPr>
          <w:lang w:val="en-AU"/>
        </w:rPr>
        <w:t>The use of Vaxelis should be in accordance with official recommendations.</w:t>
      </w:r>
    </w:p>
    <w:p w14:paraId="312D0FF9" w14:textId="77777777" w:rsidR="001A3992" w:rsidRPr="00717E34" w:rsidRDefault="001A3992" w:rsidP="0092408A">
      <w:pPr>
        <w:pStyle w:val="Heading2"/>
        <w:spacing w:before="240"/>
      </w:pPr>
      <w:r w:rsidRPr="00717E34">
        <w:t xml:space="preserve">Dose and method of administration </w:t>
      </w:r>
    </w:p>
    <w:p w14:paraId="1D1A68D8" w14:textId="77777777" w:rsidR="00F34CF3" w:rsidRPr="0092408A" w:rsidRDefault="00F34CF3" w:rsidP="0092408A">
      <w:pPr>
        <w:jc w:val="both"/>
        <w:rPr>
          <w:u w:val="single"/>
          <w:lang w:val="en-AU"/>
        </w:rPr>
      </w:pPr>
      <w:r w:rsidRPr="0092408A">
        <w:rPr>
          <w:u w:val="single"/>
          <w:lang w:val="en-AU"/>
        </w:rPr>
        <w:t>Primary vaccination:</w:t>
      </w:r>
    </w:p>
    <w:p w14:paraId="1EF843CA" w14:textId="51581F36" w:rsidR="00F34CF3" w:rsidRPr="0092408A" w:rsidRDefault="00F34CF3" w:rsidP="0092408A">
      <w:pPr>
        <w:jc w:val="both"/>
        <w:rPr>
          <w:lang w:val="en-AU"/>
        </w:rPr>
      </w:pPr>
      <w:r w:rsidRPr="0092408A">
        <w:rPr>
          <w:lang w:val="en-AU"/>
        </w:rPr>
        <w:t xml:space="preserve">The primary vaccination schedule consists of </w:t>
      </w:r>
      <w:r w:rsidR="00755A97">
        <w:rPr>
          <w:lang w:val="en-AU"/>
        </w:rPr>
        <w:t xml:space="preserve">2 </w:t>
      </w:r>
      <w:r w:rsidRPr="0092408A">
        <w:rPr>
          <w:lang w:val="en-AU"/>
        </w:rPr>
        <w:t>or</w:t>
      </w:r>
      <w:r w:rsidR="00755A97">
        <w:rPr>
          <w:lang w:val="en-AU"/>
        </w:rPr>
        <w:t xml:space="preserve"> 3 </w:t>
      </w:r>
      <w:r w:rsidRPr="0092408A">
        <w:rPr>
          <w:lang w:val="en-AU"/>
        </w:rPr>
        <w:t>doses, with an interval of at least 1 month between doses, and may be given from 6 weeks of age, in accordance with the official recommendations.</w:t>
      </w:r>
    </w:p>
    <w:p w14:paraId="765E8A27" w14:textId="77777777" w:rsidR="00F34CF3" w:rsidRPr="0092408A" w:rsidRDefault="00F34CF3" w:rsidP="0092408A">
      <w:pPr>
        <w:jc w:val="both"/>
        <w:rPr>
          <w:lang w:val="en-AU"/>
        </w:rPr>
      </w:pPr>
      <w:r w:rsidRPr="0092408A">
        <w:rPr>
          <w:lang w:val="en-AU"/>
        </w:rPr>
        <w:t>Where a dose of hepatitis B vaccine is given at birth, Vaxelis can be used for supplementary doses of hepatitis B vaccine from the age of 6 weeks. If a second dose of hepatitis B vaccine is required before this age, monovalent hepatitis B vaccine should be used. Vaxelis can be used for a mixed hexavalent/pentavalent/hexavalent combined vaccine immunisation schedule.</w:t>
      </w:r>
    </w:p>
    <w:p w14:paraId="6FA9DA0C" w14:textId="77777777" w:rsidR="00F34CF3" w:rsidRPr="0092408A" w:rsidRDefault="00F34CF3" w:rsidP="0092408A">
      <w:pPr>
        <w:jc w:val="both"/>
        <w:rPr>
          <w:u w:val="single"/>
          <w:lang w:val="en-AU"/>
        </w:rPr>
      </w:pPr>
      <w:r w:rsidRPr="0092408A">
        <w:rPr>
          <w:u w:val="single"/>
          <w:lang w:val="en-AU"/>
        </w:rPr>
        <w:t>Booster vaccination:</w:t>
      </w:r>
    </w:p>
    <w:p w14:paraId="74A0C4BB" w14:textId="6049D394" w:rsidR="00755A97" w:rsidRPr="00755A97" w:rsidRDefault="00F34CF3" w:rsidP="00755A97">
      <w:pPr>
        <w:jc w:val="both"/>
        <w:rPr>
          <w:lang w:val="en-AU"/>
        </w:rPr>
      </w:pPr>
      <w:r w:rsidRPr="0092408A">
        <w:rPr>
          <w:lang w:val="en-AU"/>
        </w:rPr>
        <w:t xml:space="preserve">After a 3-dose primary series vaccination with Vaxelis, a booster dose </w:t>
      </w:r>
      <w:r w:rsidR="009E3FC7">
        <w:rPr>
          <w:lang w:val="en-AU"/>
        </w:rPr>
        <w:t>may</w:t>
      </w:r>
      <w:r w:rsidR="009E3FC7" w:rsidRPr="0092408A">
        <w:rPr>
          <w:lang w:val="en-AU"/>
        </w:rPr>
        <w:t xml:space="preserve"> </w:t>
      </w:r>
      <w:r w:rsidRPr="0092408A">
        <w:rPr>
          <w:lang w:val="en-AU"/>
        </w:rPr>
        <w:t>be given</w:t>
      </w:r>
      <w:r w:rsidR="00245697">
        <w:rPr>
          <w:lang w:val="en-AU"/>
        </w:rPr>
        <w:t>. When giving a booster dose, this should be</w:t>
      </w:r>
      <w:r w:rsidRPr="0092408A">
        <w:rPr>
          <w:lang w:val="en-AU"/>
        </w:rPr>
        <w:t xml:space="preserve"> at least 6 months after the last priming dose</w:t>
      </w:r>
      <w:r w:rsidRPr="00755A97">
        <w:rPr>
          <w:lang w:val="en-AU"/>
        </w:rPr>
        <w:t>.</w:t>
      </w:r>
      <w:r w:rsidR="00755A97" w:rsidRPr="00755A97">
        <w:rPr>
          <w:lang w:val="en-AU"/>
        </w:rPr>
        <w:t xml:space="preserve"> After a 2-dose primary series vaccination with Vaxelis, a booster dose should be given at least 6 months after the last priming dose.</w:t>
      </w:r>
    </w:p>
    <w:p w14:paraId="48183E99" w14:textId="6762B717" w:rsidR="006D4908" w:rsidRDefault="007A753E" w:rsidP="0092408A">
      <w:pPr>
        <w:jc w:val="both"/>
        <w:rPr>
          <w:lang w:val="en-AU"/>
        </w:rPr>
      </w:pPr>
      <w:r w:rsidRPr="0092408A">
        <w:rPr>
          <w:lang w:val="en-AU"/>
        </w:rPr>
        <w:t>Booster doses should be given in accordance with the official recommendations.</w:t>
      </w:r>
    </w:p>
    <w:p w14:paraId="45591D56" w14:textId="77777777" w:rsidR="00E6188C" w:rsidRDefault="00E6188C" w:rsidP="006D4908">
      <w:pPr>
        <w:pStyle w:val="BodyText"/>
        <w:kinsoku w:val="0"/>
        <w:overflowPunct w:val="0"/>
        <w:spacing w:before="122"/>
        <w:rPr>
          <w:rStyle w:val="Heading3Char"/>
          <w:i/>
          <w:sz w:val="22"/>
          <w:szCs w:val="22"/>
        </w:rPr>
      </w:pPr>
    </w:p>
    <w:p w14:paraId="52A0D0FE" w14:textId="1877C1F9" w:rsidR="00F34CF3" w:rsidRPr="006D4908" w:rsidRDefault="00F34CF3" w:rsidP="006D4908">
      <w:pPr>
        <w:pStyle w:val="BodyText"/>
        <w:kinsoku w:val="0"/>
        <w:overflowPunct w:val="0"/>
        <w:spacing w:before="122"/>
        <w:rPr>
          <w:rStyle w:val="Heading3Char"/>
          <w:i/>
          <w:sz w:val="22"/>
          <w:szCs w:val="22"/>
        </w:rPr>
      </w:pPr>
      <w:r w:rsidRPr="006D4908">
        <w:rPr>
          <w:rStyle w:val="Heading3Char"/>
          <w:i/>
          <w:sz w:val="22"/>
          <w:szCs w:val="22"/>
        </w:rPr>
        <w:t>Method of administration</w:t>
      </w:r>
    </w:p>
    <w:p w14:paraId="54C38058" w14:textId="79F37072" w:rsidR="00F34CF3" w:rsidRPr="0092408A" w:rsidRDefault="00F34CF3" w:rsidP="0092408A">
      <w:pPr>
        <w:rPr>
          <w:lang w:val="en-AU"/>
        </w:rPr>
      </w:pPr>
      <w:r>
        <w:t>Vaxelis should only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administered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intramuscular</w:t>
      </w:r>
      <w:r>
        <w:rPr>
          <w:spacing w:val="-11"/>
        </w:rPr>
        <w:t xml:space="preserve"> </w:t>
      </w:r>
      <w:r>
        <w:t>(IM)</w:t>
      </w:r>
      <w:r>
        <w:rPr>
          <w:spacing w:val="-4"/>
        </w:rPr>
        <w:t xml:space="preserve"> </w:t>
      </w:r>
      <w:r>
        <w:t>injection.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 w:rsidRPr="0092408A">
        <w:rPr>
          <w:lang w:val="en-AU"/>
        </w:rPr>
        <w:t>injection sites are the anterolateral area of the thigh (preferred site for infants under one year of age) or the deltoid muscle of the upper arm.</w:t>
      </w:r>
    </w:p>
    <w:p w14:paraId="740EE6A5" w14:textId="7CDADBAE" w:rsidR="00E8304C" w:rsidRPr="0092408A" w:rsidRDefault="00E8304C" w:rsidP="0092408A">
      <w:pPr>
        <w:rPr>
          <w:lang w:val="en-AU"/>
        </w:rPr>
      </w:pPr>
      <w:r w:rsidRPr="0092408A">
        <w:rPr>
          <w:lang w:val="en-AU"/>
        </w:rPr>
        <w:t>Vaxelis is for single use only and must not be used in more than one individual. Discard any remaining unused contents.</w:t>
      </w:r>
      <w:r w:rsidR="006D4908" w:rsidRPr="0092408A">
        <w:rPr>
          <w:lang w:val="en-AU"/>
        </w:rPr>
        <w:t xml:space="preserve">          </w:t>
      </w:r>
    </w:p>
    <w:p w14:paraId="2C0EC07D" w14:textId="205C4ACE" w:rsidR="00A64C28" w:rsidRDefault="00A64C28" w:rsidP="00A64C28">
      <w:pPr>
        <w:pStyle w:val="BodyText"/>
        <w:kinsoku w:val="0"/>
        <w:overflowPunct w:val="0"/>
        <w:spacing w:before="110"/>
      </w:pPr>
      <w:r>
        <w:rPr>
          <w:u w:val="single"/>
        </w:rPr>
        <w:t>Instructions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use:</w:t>
      </w:r>
      <w:r>
        <w:rPr>
          <w:spacing w:val="-1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injection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pre-filled</w:t>
      </w:r>
      <w:r>
        <w:rPr>
          <w:spacing w:val="-1"/>
          <w:u w:val="single"/>
        </w:rPr>
        <w:t xml:space="preserve"> </w:t>
      </w:r>
      <w:r>
        <w:rPr>
          <w:u w:val="single"/>
        </w:rPr>
        <w:t>syringe</w:t>
      </w:r>
    </w:p>
    <w:p w14:paraId="4CFB47B0" w14:textId="77777777" w:rsidR="00A64C28" w:rsidRDefault="00A64C28" w:rsidP="00A64C28">
      <w:pPr>
        <w:pStyle w:val="BodyText"/>
        <w:kinsoku w:val="0"/>
        <w:overflowPunct w:val="0"/>
        <w:spacing w:before="52"/>
        <w:ind w:right="400"/>
      </w:pP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administration,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pre-filled</w:t>
      </w:r>
      <w:r>
        <w:rPr>
          <w:spacing w:val="-7"/>
        </w:rPr>
        <w:t xml:space="preserve"> </w:t>
      </w:r>
      <w:r>
        <w:t>syringe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shaken gently</w:t>
      </w:r>
      <w:r>
        <w:rPr>
          <w:spacing w:val="-10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t xml:space="preserve"> obtain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homogeneous, whitish,</w:t>
      </w:r>
      <w:r>
        <w:rPr>
          <w:spacing w:val="-7"/>
        </w:rPr>
        <w:t xml:space="preserve"> </w:t>
      </w:r>
      <w:r>
        <w:t>cloudy</w:t>
      </w:r>
      <w:r>
        <w:rPr>
          <w:spacing w:val="-8"/>
        </w:rPr>
        <w:t xml:space="preserve"> </w:t>
      </w:r>
      <w:r>
        <w:t>suspension.</w:t>
      </w:r>
    </w:p>
    <w:p w14:paraId="5EFA0154" w14:textId="5E749560" w:rsidR="00A64C28" w:rsidRDefault="00A64C28" w:rsidP="00A64C28">
      <w:pPr>
        <w:pStyle w:val="BodyText"/>
        <w:kinsoku w:val="0"/>
        <w:overflowPunct w:val="0"/>
      </w:pPr>
      <w:r>
        <w:lastRenderedPageBreak/>
        <w:t>The</w:t>
      </w:r>
      <w:r>
        <w:rPr>
          <w:spacing w:val="-1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visually</w:t>
      </w:r>
      <w:r>
        <w:rPr>
          <w:spacing w:val="-1"/>
        </w:rPr>
        <w:t xml:space="preserve"> </w:t>
      </w:r>
      <w:r>
        <w:t>inspected,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administration,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particulate</w:t>
      </w:r>
      <w:r>
        <w:rPr>
          <w:spacing w:val="-1"/>
        </w:rPr>
        <w:t xml:space="preserve"> </w:t>
      </w:r>
      <w:r>
        <w:t>matter and/or</w:t>
      </w:r>
      <w:r>
        <w:rPr>
          <w:spacing w:val="-1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appearance.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observed,</w:t>
      </w:r>
      <w:r>
        <w:rPr>
          <w:spacing w:val="-1"/>
        </w:rPr>
        <w:t xml:space="preserve"> </w:t>
      </w:r>
      <w:r>
        <w:t>discard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pre-filled</w:t>
      </w:r>
      <w:r>
        <w:rPr>
          <w:spacing w:val="-1"/>
        </w:rPr>
        <w:t xml:space="preserve"> </w:t>
      </w:r>
      <w:r>
        <w:t>syringe</w:t>
      </w:r>
      <w:r w:rsidR="009E3FC7">
        <w:t xml:space="preserve"> (see section 6.6 Special precautions for disposal)</w:t>
      </w:r>
      <w:r w:rsidR="00245697">
        <w:t>.</w:t>
      </w:r>
    </w:p>
    <w:p w14:paraId="3811DDEA" w14:textId="77777777" w:rsidR="00A64C28" w:rsidRDefault="00A64C28" w:rsidP="00A64C28">
      <w:pPr>
        <w:pStyle w:val="BodyText"/>
        <w:kinsoku w:val="0"/>
        <w:overflowPunct w:val="0"/>
        <w:spacing w:line="480" w:lineRule="auto"/>
        <w:ind w:right="95"/>
        <w:rPr>
          <w:spacing w:val="1"/>
        </w:rPr>
      </w:pPr>
      <w:r>
        <w:t>The</w:t>
      </w:r>
      <w:r>
        <w:rPr>
          <w:spacing w:val="-5"/>
        </w:rPr>
        <w:t xml:space="preserve"> </w:t>
      </w:r>
      <w:r>
        <w:t>needle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fitted</w:t>
      </w:r>
      <w:r>
        <w:rPr>
          <w:spacing w:val="-8"/>
        </w:rPr>
        <w:t xml:space="preserve"> </w:t>
      </w:r>
      <w:r>
        <w:t>firmly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pre-filled</w:t>
      </w:r>
      <w:r>
        <w:rPr>
          <w:spacing w:val="-6"/>
        </w:rPr>
        <w:t xml:space="preserve"> </w:t>
      </w:r>
      <w:r>
        <w:t>syringe,</w:t>
      </w:r>
      <w:r>
        <w:rPr>
          <w:spacing w:val="-8"/>
        </w:rPr>
        <w:t xml:space="preserve"> </w:t>
      </w:r>
      <w:r>
        <w:t>rotating</w:t>
      </w:r>
      <w:r>
        <w:rPr>
          <w:spacing w:val="-1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one quarter</w:t>
      </w:r>
      <w:r>
        <w:rPr>
          <w:spacing w:val="-9"/>
        </w:rPr>
        <w:t xml:space="preserve"> </w:t>
      </w:r>
      <w:r>
        <w:t>turn.</w:t>
      </w:r>
      <w:r>
        <w:rPr>
          <w:spacing w:val="1"/>
        </w:rPr>
        <w:t xml:space="preserve"> </w:t>
      </w:r>
    </w:p>
    <w:p w14:paraId="207B3127" w14:textId="6D102B5C" w:rsidR="00A64C28" w:rsidRDefault="00A64C28" w:rsidP="00A64C28">
      <w:pPr>
        <w:pStyle w:val="BodyText"/>
        <w:kinsoku w:val="0"/>
        <w:overflowPunct w:val="0"/>
        <w:spacing w:line="480" w:lineRule="auto"/>
        <w:ind w:right="1063"/>
      </w:pPr>
      <w:r>
        <w:rPr>
          <w:u w:val="single"/>
        </w:rPr>
        <w:t>Instructions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use:</w:t>
      </w:r>
      <w:r>
        <w:rPr>
          <w:spacing w:val="-1"/>
          <w:u w:val="single"/>
        </w:rPr>
        <w:t xml:space="preserve"> </w:t>
      </w:r>
      <w:r>
        <w:rPr>
          <w:u w:val="single"/>
        </w:rPr>
        <w:t>suspension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injection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vial</w:t>
      </w:r>
    </w:p>
    <w:p w14:paraId="31196229" w14:textId="77777777" w:rsidR="00A64C28" w:rsidRDefault="00A64C28" w:rsidP="0092408A"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administration,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vial should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shaken</w:t>
      </w:r>
      <w:r>
        <w:rPr>
          <w:spacing w:val="-1"/>
        </w:rPr>
        <w:t xml:space="preserve"> </w:t>
      </w:r>
      <w:r>
        <w:t>gently</w:t>
      </w:r>
      <w:r>
        <w:rPr>
          <w:spacing w:val="-10"/>
        </w:rPr>
        <w:t xml:space="preserve"> </w:t>
      </w:r>
      <w:proofErr w:type="gramStart"/>
      <w:r>
        <w:t>in 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 homogeneous, whitish, cloudy</w:t>
      </w:r>
      <w:r>
        <w:rPr>
          <w:spacing w:val="-8"/>
        </w:rPr>
        <w:t xml:space="preserve"> </w:t>
      </w:r>
      <w:r>
        <w:t>suspension.</w:t>
      </w:r>
    </w:p>
    <w:p w14:paraId="35D79331" w14:textId="037F850F" w:rsidR="00A64C28" w:rsidRDefault="00A64C28" w:rsidP="0092408A">
      <w:r>
        <w:t>The</w:t>
      </w:r>
      <w:r>
        <w:rPr>
          <w:spacing w:val="-1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visually</w:t>
      </w:r>
      <w:r>
        <w:rPr>
          <w:spacing w:val="-1"/>
        </w:rPr>
        <w:t xml:space="preserve"> </w:t>
      </w:r>
      <w:r>
        <w:t>inspected,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particulate</w:t>
      </w:r>
      <w:r>
        <w:rPr>
          <w:spacing w:val="-1"/>
        </w:rPr>
        <w:t xml:space="preserve"> </w:t>
      </w:r>
      <w:r>
        <w:t>matter and/or</w:t>
      </w:r>
      <w:r>
        <w:rPr>
          <w:spacing w:val="-1"/>
        </w:rPr>
        <w:t xml:space="preserve"> </w:t>
      </w:r>
      <w:r>
        <w:t>variation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appearance.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observed,</w:t>
      </w:r>
      <w:r>
        <w:rPr>
          <w:spacing w:val="-1"/>
        </w:rPr>
        <w:t xml:space="preserve"> </w:t>
      </w:r>
      <w:r>
        <w:t>discard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vial</w:t>
      </w:r>
      <w:r w:rsidR="009E3FC7">
        <w:t xml:space="preserve"> (see section 6.6 Special precautions for disposal)</w:t>
      </w:r>
      <w:r>
        <w:t>.</w:t>
      </w:r>
    </w:p>
    <w:p w14:paraId="2A367F8A" w14:textId="30746170" w:rsidR="00A64C28" w:rsidRDefault="00A64C28" w:rsidP="0092408A">
      <w:r>
        <w:t>Aseptic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separate,</w:t>
      </w:r>
      <w:r>
        <w:rPr>
          <w:spacing w:val="-1"/>
        </w:rPr>
        <w:t xml:space="preserve"> </w:t>
      </w:r>
      <w:r>
        <w:t>sterile</w:t>
      </w:r>
      <w:r>
        <w:rPr>
          <w:spacing w:val="-1"/>
        </w:rPr>
        <w:t xml:space="preserve"> </w:t>
      </w:r>
      <w:r>
        <w:t>syringe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needle,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sterile</w:t>
      </w:r>
      <w:r>
        <w:rPr>
          <w:spacing w:val="-1"/>
        </w:rPr>
        <w:t xml:space="preserve"> </w:t>
      </w:r>
      <w:r>
        <w:t>disposable</w:t>
      </w:r>
      <w:r>
        <w:rPr>
          <w:spacing w:val="-1"/>
        </w:rPr>
        <w:t xml:space="preserve"> </w:t>
      </w:r>
      <w:r>
        <w:t>unit,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transmission.</w:t>
      </w:r>
      <w:r>
        <w:rPr>
          <w:spacing w:val="-1"/>
        </w:rPr>
        <w:t xml:space="preserve"> </w:t>
      </w:r>
      <w:r>
        <w:t>Needles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re-capped.</w:t>
      </w:r>
    </w:p>
    <w:p w14:paraId="7F7D043A" w14:textId="75D7D2E7" w:rsidR="001A3992" w:rsidRDefault="001A3992" w:rsidP="0092408A">
      <w:pPr>
        <w:pStyle w:val="Heading2"/>
        <w:spacing w:before="240"/>
      </w:pPr>
      <w:r w:rsidRPr="00717E34">
        <w:t>Contraindications</w:t>
      </w:r>
    </w:p>
    <w:p w14:paraId="491AB6F8" w14:textId="77777777" w:rsidR="006D4908" w:rsidRPr="006D4908" w:rsidRDefault="006D4908" w:rsidP="006D4908">
      <w:pPr>
        <w:pStyle w:val="BodyText"/>
        <w:kinsoku w:val="0"/>
        <w:overflowPunct w:val="0"/>
        <w:spacing w:before="122"/>
        <w:rPr>
          <w:rStyle w:val="Heading3Char"/>
          <w:bCs/>
          <w:i/>
          <w:sz w:val="22"/>
          <w:szCs w:val="22"/>
        </w:rPr>
      </w:pPr>
      <w:bookmarkStart w:id="1" w:name="_Toc401128325"/>
      <w:r w:rsidRPr="006D4908">
        <w:rPr>
          <w:rStyle w:val="Heading3Char"/>
          <w:bCs/>
          <w:i/>
          <w:sz w:val="22"/>
          <w:szCs w:val="22"/>
        </w:rPr>
        <w:t>Hypersensitivity</w:t>
      </w:r>
      <w:bookmarkEnd w:id="1"/>
    </w:p>
    <w:p w14:paraId="64C88AA3" w14:textId="6DF9E3D5" w:rsidR="00F34CF3" w:rsidRDefault="00F34CF3" w:rsidP="00C855B0">
      <w:pPr>
        <w:pStyle w:val="BodyText"/>
        <w:kinsoku w:val="0"/>
        <w:overflowPunct w:val="0"/>
        <w:ind w:right="34"/>
      </w:pPr>
      <w:r w:rsidRPr="0092408A">
        <w:t xml:space="preserve">History of an anaphylactic reaction after a previous administration of Vaxelis or a vaccine containing </w:t>
      </w:r>
      <w:r w:rsidR="007A753E" w:rsidRPr="0092408A">
        <w:t xml:space="preserve">any of </w:t>
      </w:r>
      <w:r w:rsidRPr="0092408A">
        <w:t>the same components</w:t>
      </w:r>
      <w:r w:rsidR="00C855B0" w:rsidRPr="0092408A">
        <w:t>,</w:t>
      </w:r>
      <w:r w:rsidRPr="0092408A">
        <w:t xml:space="preserve"> </w:t>
      </w:r>
      <w:proofErr w:type="gramStart"/>
      <w:r w:rsidRPr="0092408A">
        <w:t>constituents</w:t>
      </w:r>
      <w:proofErr w:type="gramEnd"/>
      <w:r w:rsidR="00C855B0" w:rsidRPr="0092408A">
        <w:t xml:space="preserve"> or residues</w:t>
      </w:r>
      <w:r w:rsidR="007A753E" w:rsidRPr="0092408A">
        <w:t xml:space="preserve"> (see </w:t>
      </w:r>
      <w:r w:rsidR="00156BD6">
        <w:t>section 2 Qualitative and quantitative composition</w:t>
      </w:r>
      <w:r w:rsidR="007A753E" w:rsidRPr="0092408A">
        <w:t>)</w:t>
      </w:r>
      <w:r w:rsidR="007A753E">
        <w:t>.</w:t>
      </w:r>
    </w:p>
    <w:p w14:paraId="32DAF734" w14:textId="653B8412" w:rsidR="006D4908" w:rsidRPr="006D4908" w:rsidRDefault="006D4908" w:rsidP="006D4908">
      <w:pPr>
        <w:pStyle w:val="BodyText"/>
        <w:kinsoku w:val="0"/>
        <w:overflowPunct w:val="0"/>
        <w:spacing w:before="122"/>
        <w:rPr>
          <w:rStyle w:val="Heading3Char"/>
          <w:i/>
          <w:sz w:val="22"/>
          <w:szCs w:val="22"/>
        </w:rPr>
      </w:pPr>
      <w:bookmarkStart w:id="2" w:name="_Toc401128326"/>
      <w:r w:rsidRPr="006D4908">
        <w:rPr>
          <w:rStyle w:val="Heading3Char"/>
          <w:i/>
          <w:sz w:val="22"/>
          <w:szCs w:val="22"/>
        </w:rPr>
        <w:t>Neurological Disorders</w:t>
      </w:r>
      <w:bookmarkEnd w:id="2"/>
    </w:p>
    <w:p w14:paraId="65D207C4" w14:textId="77777777" w:rsidR="00F34CF3" w:rsidRDefault="00F34CF3" w:rsidP="0092408A">
      <w:r>
        <w:t>Encephalopathy</w:t>
      </w:r>
      <w:r w:rsidRPr="0092408A">
        <w:t xml:space="preserve"> </w:t>
      </w:r>
      <w:r>
        <w:t>of</w:t>
      </w:r>
      <w:r w:rsidRPr="0092408A">
        <w:t xml:space="preserve"> </w:t>
      </w:r>
      <w:r>
        <w:t>unknown</w:t>
      </w:r>
      <w:r w:rsidRPr="0092408A">
        <w:t xml:space="preserve"> </w:t>
      </w:r>
      <w:proofErr w:type="spellStart"/>
      <w:r>
        <w:t>aetiology</w:t>
      </w:r>
      <w:proofErr w:type="spellEnd"/>
      <w:r>
        <w:t>,</w:t>
      </w:r>
      <w:r w:rsidRPr="0092408A">
        <w:t xml:space="preserve"> </w:t>
      </w:r>
      <w:r>
        <w:t>occurring</w:t>
      </w:r>
      <w:r w:rsidRPr="0092408A">
        <w:t xml:space="preserve"> </w:t>
      </w:r>
      <w:r>
        <w:t>within</w:t>
      </w:r>
      <w:r w:rsidRPr="0092408A">
        <w:t xml:space="preserve"> </w:t>
      </w:r>
      <w:r>
        <w:t>7</w:t>
      </w:r>
      <w:r w:rsidRPr="0092408A">
        <w:t xml:space="preserve"> </w:t>
      </w:r>
      <w:r>
        <w:t>days</w:t>
      </w:r>
      <w:r w:rsidRPr="0092408A">
        <w:t xml:space="preserve"> </w:t>
      </w:r>
      <w:r>
        <w:t>following</w:t>
      </w:r>
      <w:r w:rsidRPr="0092408A">
        <w:t xml:space="preserve"> </w:t>
      </w:r>
      <w:r>
        <w:t>prior</w:t>
      </w:r>
      <w:r w:rsidRPr="0092408A">
        <w:t xml:space="preserve"> </w:t>
      </w:r>
      <w:r>
        <w:t>vaccination</w:t>
      </w:r>
      <w:r w:rsidRPr="0092408A">
        <w:t xml:space="preserve"> </w:t>
      </w:r>
      <w:r>
        <w:t>with</w:t>
      </w:r>
      <w:r w:rsidRPr="0092408A">
        <w:t xml:space="preserve"> </w:t>
      </w:r>
      <w:r>
        <w:t>a</w:t>
      </w:r>
      <w:r w:rsidRPr="0092408A">
        <w:t xml:space="preserve"> </w:t>
      </w:r>
      <w:r>
        <w:t>pertussis</w:t>
      </w:r>
      <w:r w:rsidRPr="0092408A">
        <w:t xml:space="preserve"> </w:t>
      </w:r>
      <w:r>
        <w:t>containing</w:t>
      </w:r>
      <w:r w:rsidRPr="0092408A">
        <w:t xml:space="preserve"> </w:t>
      </w:r>
      <w:r>
        <w:t>vaccine.</w:t>
      </w:r>
      <w:r w:rsidRPr="0092408A">
        <w:t xml:space="preserve"> </w:t>
      </w:r>
      <w:r>
        <w:t>In</w:t>
      </w:r>
      <w:r w:rsidRPr="0092408A">
        <w:t xml:space="preserve"> </w:t>
      </w:r>
      <w:r>
        <w:t>these</w:t>
      </w:r>
      <w:r w:rsidRPr="0092408A">
        <w:t xml:space="preserve"> </w:t>
      </w:r>
      <w:r>
        <w:t>circumstances,</w:t>
      </w:r>
      <w:r w:rsidRPr="0092408A">
        <w:t xml:space="preserve"> </w:t>
      </w:r>
      <w:r>
        <w:t>pertussis</w:t>
      </w:r>
      <w:r w:rsidRPr="0092408A">
        <w:t xml:space="preserve"> </w:t>
      </w:r>
      <w:r>
        <w:t>vaccination</w:t>
      </w:r>
      <w:r w:rsidRPr="0092408A">
        <w:t xml:space="preserve"> </w:t>
      </w:r>
      <w:r>
        <w:t>should</w:t>
      </w:r>
      <w:r w:rsidRPr="0092408A">
        <w:t xml:space="preserve"> </w:t>
      </w:r>
      <w:r>
        <w:t>be</w:t>
      </w:r>
      <w:r w:rsidRPr="0092408A">
        <w:t xml:space="preserve"> </w:t>
      </w:r>
      <w:r>
        <w:t>discontinued,</w:t>
      </w:r>
      <w:r w:rsidRPr="0092408A">
        <w:t xml:space="preserve"> </w:t>
      </w:r>
      <w:r>
        <w:t>and</w:t>
      </w:r>
      <w:r w:rsidRPr="0092408A">
        <w:t xml:space="preserve"> </w:t>
      </w:r>
      <w:r>
        <w:t>the</w:t>
      </w:r>
      <w:r w:rsidRPr="0092408A">
        <w:t xml:space="preserve"> </w:t>
      </w:r>
      <w:r>
        <w:t>vaccination</w:t>
      </w:r>
      <w:r w:rsidRPr="0092408A">
        <w:t xml:space="preserve"> </w:t>
      </w:r>
      <w:r>
        <w:t>course</w:t>
      </w:r>
      <w:r w:rsidRPr="0092408A">
        <w:t xml:space="preserve"> </w:t>
      </w:r>
      <w:r>
        <w:t>should</w:t>
      </w:r>
      <w:r w:rsidRPr="0092408A">
        <w:t xml:space="preserve"> </w:t>
      </w:r>
      <w:r>
        <w:t>be</w:t>
      </w:r>
      <w:r w:rsidRPr="0092408A">
        <w:t xml:space="preserve"> </w:t>
      </w:r>
      <w:r>
        <w:t>continued</w:t>
      </w:r>
      <w:r w:rsidRPr="0092408A">
        <w:t xml:space="preserve"> </w:t>
      </w:r>
      <w:r>
        <w:t>with</w:t>
      </w:r>
      <w:r w:rsidRPr="0092408A">
        <w:t xml:space="preserve"> </w:t>
      </w:r>
      <w:r>
        <w:t>diphtheria,</w:t>
      </w:r>
      <w:r w:rsidRPr="0092408A">
        <w:t xml:space="preserve"> </w:t>
      </w:r>
      <w:r>
        <w:t>tetanus,</w:t>
      </w:r>
      <w:r w:rsidRPr="0092408A">
        <w:t xml:space="preserve"> </w:t>
      </w:r>
      <w:r>
        <w:t>hepatitis</w:t>
      </w:r>
      <w:r w:rsidRPr="0092408A">
        <w:t xml:space="preserve"> </w:t>
      </w:r>
      <w:r>
        <w:t>B,</w:t>
      </w:r>
      <w:r w:rsidRPr="0092408A">
        <w:t xml:space="preserve"> </w:t>
      </w:r>
      <w:r>
        <w:t>poliomyelitis, and</w:t>
      </w:r>
      <w:r w:rsidRPr="0092408A">
        <w:t xml:space="preserve"> </w:t>
      </w:r>
      <w:r>
        <w:t>Hib</w:t>
      </w:r>
      <w:r w:rsidRPr="0092408A">
        <w:t xml:space="preserve"> </w:t>
      </w:r>
      <w:r>
        <w:t>vaccines.</w:t>
      </w:r>
    </w:p>
    <w:p w14:paraId="4580D679" w14:textId="7BD8BEDC" w:rsidR="00F34CF3" w:rsidRDefault="00F34CF3" w:rsidP="0092408A">
      <w:r>
        <w:t>Uncontrolled</w:t>
      </w:r>
      <w:r w:rsidRPr="0092408A">
        <w:t xml:space="preserve"> </w:t>
      </w:r>
      <w:r>
        <w:t>neurologic</w:t>
      </w:r>
      <w:r w:rsidRPr="0092408A">
        <w:t xml:space="preserve"> </w:t>
      </w:r>
      <w:r>
        <w:t>disorder</w:t>
      </w:r>
      <w:r w:rsidRPr="0092408A">
        <w:t xml:space="preserve"> </w:t>
      </w:r>
      <w:r>
        <w:t>or</w:t>
      </w:r>
      <w:r w:rsidRPr="0092408A">
        <w:t xml:space="preserve"> </w:t>
      </w:r>
      <w:r>
        <w:t>uncontrolled</w:t>
      </w:r>
      <w:r w:rsidRPr="0092408A">
        <w:t xml:space="preserve"> </w:t>
      </w:r>
      <w:r>
        <w:t>epilepsy:</w:t>
      </w:r>
      <w:r w:rsidRPr="0092408A">
        <w:t xml:space="preserve"> </w:t>
      </w:r>
      <w:r>
        <w:t>pertussis</w:t>
      </w:r>
      <w:r w:rsidRPr="0092408A">
        <w:t xml:space="preserve"> </w:t>
      </w:r>
      <w:r>
        <w:t>vaccination</w:t>
      </w:r>
      <w:r w:rsidRPr="0092408A">
        <w:t xml:space="preserve"> </w:t>
      </w:r>
      <w:r>
        <w:t>should</w:t>
      </w:r>
      <w:r w:rsidRPr="0092408A">
        <w:t xml:space="preserve"> </w:t>
      </w:r>
      <w:r>
        <w:t>not</w:t>
      </w:r>
      <w:r w:rsidRPr="0092408A">
        <w:t xml:space="preserve"> </w:t>
      </w:r>
      <w:r>
        <w:t>be administered</w:t>
      </w:r>
      <w:r w:rsidRPr="0092408A">
        <w:t xml:space="preserve"> </w:t>
      </w:r>
      <w:r>
        <w:t>until</w:t>
      </w:r>
      <w:r w:rsidRPr="0092408A">
        <w:t xml:space="preserve"> </w:t>
      </w:r>
      <w:r>
        <w:t>treatment</w:t>
      </w:r>
      <w:r w:rsidRPr="0092408A">
        <w:t xml:space="preserve"> </w:t>
      </w:r>
      <w:r>
        <w:t>for</w:t>
      </w:r>
      <w:r w:rsidRPr="0092408A">
        <w:t xml:space="preserve"> </w:t>
      </w:r>
      <w:r>
        <w:t>the</w:t>
      </w:r>
      <w:r w:rsidRPr="0092408A">
        <w:t xml:space="preserve"> </w:t>
      </w:r>
      <w:r>
        <w:t>condition</w:t>
      </w:r>
      <w:r w:rsidRPr="0092408A">
        <w:t xml:space="preserve"> </w:t>
      </w:r>
      <w:r>
        <w:t>has</w:t>
      </w:r>
      <w:r w:rsidRPr="0092408A">
        <w:t xml:space="preserve"> </w:t>
      </w:r>
      <w:r>
        <w:t>been</w:t>
      </w:r>
      <w:r w:rsidRPr="0092408A">
        <w:t xml:space="preserve"> </w:t>
      </w:r>
      <w:r>
        <w:t>established,</w:t>
      </w:r>
      <w:r w:rsidRPr="0092408A">
        <w:t xml:space="preserve"> </w:t>
      </w:r>
      <w:r>
        <w:t>the</w:t>
      </w:r>
      <w:r w:rsidRPr="0092408A">
        <w:t xml:space="preserve"> </w:t>
      </w:r>
      <w:r>
        <w:t>condition</w:t>
      </w:r>
      <w:r w:rsidRPr="0092408A">
        <w:t xml:space="preserve"> </w:t>
      </w:r>
      <w:r>
        <w:t>has</w:t>
      </w:r>
      <w:r w:rsidRPr="0092408A">
        <w:t xml:space="preserve"> </w:t>
      </w:r>
      <w:proofErr w:type="spellStart"/>
      <w:r>
        <w:t>stabilised</w:t>
      </w:r>
      <w:proofErr w:type="spellEnd"/>
      <w:r>
        <w:t>,</w:t>
      </w:r>
      <w:r w:rsidRPr="0092408A">
        <w:t xml:space="preserve"> </w:t>
      </w:r>
      <w:r>
        <w:t>and</w:t>
      </w:r>
      <w:r w:rsidRPr="0092408A">
        <w:t xml:space="preserve"> </w:t>
      </w:r>
      <w:r>
        <w:t>the</w:t>
      </w:r>
      <w:r w:rsidRPr="0092408A">
        <w:t xml:space="preserve"> </w:t>
      </w:r>
      <w:r>
        <w:t>benefit</w:t>
      </w:r>
      <w:r w:rsidRPr="0092408A">
        <w:t xml:space="preserve"> </w:t>
      </w:r>
      <w:r>
        <w:t>clearly</w:t>
      </w:r>
      <w:r w:rsidRPr="0092408A">
        <w:t xml:space="preserve"> </w:t>
      </w:r>
      <w:r>
        <w:t>outweighs</w:t>
      </w:r>
      <w:r w:rsidRPr="0092408A">
        <w:t xml:space="preserve"> </w:t>
      </w:r>
      <w:r>
        <w:t>the</w:t>
      </w:r>
      <w:r w:rsidRPr="0092408A">
        <w:t xml:space="preserve"> </w:t>
      </w:r>
      <w:r>
        <w:t>risk.</w:t>
      </w:r>
    </w:p>
    <w:p w14:paraId="0AF344D6" w14:textId="77777777" w:rsidR="001A3992" w:rsidRPr="00717E34" w:rsidRDefault="00E74A56" w:rsidP="0039296A">
      <w:pPr>
        <w:pStyle w:val="Heading2"/>
        <w:spacing w:before="240"/>
      </w:pPr>
      <w:r w:rsidRPr="00717E34">
        <w:t>Special warnings and p</w:t>
      </w:r>
      <w:r w:rsidR="001A3992" w:rsidRPr="00717E34">
        <w:t xml:space="preserve">recautions </w:t>
      </w:r>
      <w:r w:rsidRPr="00717E34">
        <w:t>for use</w:t>
      </w:r>
    </w:p>
    <w:p w14:paraId="3D6A9A69" w14:textId="77777777" w:rsidR="007A753E" w:rsidRPr="003F14D7" w:rsidRDefault="007A753E" w:rsidP="0092408A">
      <w:pPr>
        <w:pStyle w:val="BodyText"/>
        <w:kinsoku w:val="0"/>
        <w:overflowPunct w:val="0"/>
        <w:spacing w:before="1"/>
        <w:ind w:right="159"/>
        <w:jc w:val="both"/>
      </w:pPr>
      <w:r w:rsidRPr="003F14D7">
        <w:t xml:space="preserve">Do not administer by intravascular, </w:t>
      </w:r>
      <w:proofErr w:type="gramStart"/>
      <w:r w:rsidRPr="003F14D7">
        <w:t>intradermal</w:t>
      </w:r>
      <w:proofErr w:type="gramEnd"/>
      <w:r w:rsidRPr="003F14D7">
        <w:t xml:space="preserve"> or subcutaneous injection.</w:t>
      </w:r>
    </w:p>
    <w:p w14:paraId="5674CC01" w14:textId="640397F1" w:rsidR="00E8304C" w:rsidRPr="00E8304C" w:rsidRDefault="00E8304C" w:rsidP="0092408A">
      <w:pPr>
        <w:pStyle w:val="BodyText"/>
        <w:kinsoku w:val="0"/>
        <w:overflowPunct w:val="0"/>
        <w:spacing w:before="120"/>
        <w:jc w:val="both"/>
        <w:rPr>
          <w:rStyle w:val="Heading3Char"/>
          <w:i/>
          <w:sz w:val="22"/>
          <w:szCs w:val="22"/>
        </w:rPr>
      </w:pPr>
      <w:r w:rsidRPr="00E8304C">
        <w:rPr>
          <w:rStyle w:val="Heading3Char"/>
          <w:i/>
          <w:sz w:val="22"/>
          <w:szCs w:val="22"/>
        </w:rPr>
        <w:t>Protection</w:t>
      </w:r>
    </w:p>
    <w:p w14:paraId="2A7D12E1" w14:textId="2E54984D" w:rsidR="00F34CF3" w:rsidRDefault="00F34CF3" w:rsidP="0092408A">
      <w:pPr>
        <w:pStyle w:val="BodyText"/>
        <w:kinsoku w:val="0"/>
        <w:overflowPunct w:val="0"/>
        <w:spacing w:before="1"/>
        <w:jc w:val="both"/>
      </w:pPr>
      <w:r>
        <w:t>Vaxelis will</w:t>
      </w:r>
      <w:r w:rsidRPr="0092408A">
        <w:t xml:space="preserve"> </w:t>
      </w:r>
      <w:r>
        <w:t>not</w:t>
      </w:r>
      <w:r w:rsidRPr="0092408A">
        <w:t xml:space="preserve"> </w:t>
      </w:r>
      <w:r>
        <w:t>prevent</w:t>
      </w:r>
      <w:r w:rsidRPr="0092408A">
        <w:t xml:space="preserve"> </w:t>
      </w:r>
      <w:r>
        <w:t>disease</w:t>
      </w:r>
      <w:r w:rsidRPr="0092408A">
        <w:t xml:space="preserve"> </w:t>
      </w:r>
      <w:r>
        <w:t>caused</w:t>
      </w:r>
      <w:r w:rsidRPr="0092408A">
        <w:t xml:space="preserve"> </w:t>
      </w:r>
      <w:r>
        <w:t>by</w:t>
      </w:r>
      <w:r w:rsidRPr="0092408A">
        <w:t xml:space="preserve"> </w:t>
      </w:r>
      <w:r>
        <w:t>pathogens</w:t>
      </w:r>
      <w:r w:rsidRPr="0092408A">
        <w:t xml:space="preserve"> </w:t>
      </w:r>
      <w:r>
        <w:t>other</w:t>
      </w:r>
      <w:r w:rsidRPr="0092408A">
        <w:t xml:space="preserve"> </w:t>
      </w:r>
      <w:r>
        <w:t>than</w:t>
      </w:r>
      <w:r>
        <w:rPr>
          <w:spacing w:val="-1"/>
        </w:rPr>
        <w:t xml:space="preserve"> </w:t>
      </w:r>
      <w:r>
        <w:rPr>
          <w:i/>
          <w:iCs/>
        </w:rPr>
        <w:t>Corynebacterium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diphtheriae</w:t>
      </w:r>
      <w:r>
        <w:t>,</w:t>
      </w:r>
      <w:r>
        <w:rPr>
          <w:spacing w:val="1"/>
        </w:rPr>
        <w:t xml:space="preserve"> </w:t>
      </w:r>
      <w:r>
        <w:rPr>
          <w:i/>
          <w:iCs/>
        </w:rPr>
        <w:t>Clostridium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tetani</w:t>
      </w:r>
      <w:r>
        <w:t xml:space="preserve">, </w:t>
      </w:r>
      <w:r>
        <w:rPr>
          <w:i/>
          <w:iCs/>
        </w:rPr>
        <w:t>Bordetella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pertussis</w:t>
      </w:r>
      <w:r>
        <w:t>,</w:t>
      </w:r>
      <w:r>
        <w:rPr>
          <w:spacing w:val="-1"/>
        </w:rPr>
        <w:t xml:space="preserve"> </w:t>
      </w:r>
      <w:r>
        <w:t>hepatitis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virus,</w:t>
      </w:r>
      <w:r>
        <w:rPr>
          <w:spacing w:val="-1"/>
        </w:rPr>
        <w:t xml:space="preserve"> </w:t>
      </w:r>
      <w:r>
        <w:t>poliovirus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spellStart"/>
      <w:r>
        <w:rPr>
          <w:i/>
          <w:iCs/>
        </w:rPr>
        <w:t>Haemophilus</w:t>
      </w:r>
      <w:proofErr w:type="spellEnd"/>
      <w:r>
        <w:rPr>
          <w:i/>
          <w:iCs/>
          <w:spacing w:val="-2"/>
        </w:rPr>
        <w:t xml:space="preserve"> </w:t>
      </w:r>
      <w:r>
        <w:rPr>
          <w:i/>
          <w:iCs/>
        </w:rPr>
        <w:t>influenzae</w:t>
      </w:r>
      <w:r>
        <w:rPr>
          <w:i/>
          <w:iCs/>
          <w:spacing w:val="-2"/>
        </w:rPr>
        <w:t xml:space="preserve"> </w:t>
      </w:r>
      <w:r>
        <w:t>type b.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hepatitis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prevented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spellStart"/>
      <w:r>
        <w:t>immunisation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hepatitis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(caused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delta</w:t>
      </w:r>
      <w:r>
        <w:rPr>
          <w:spacing w:val="-1"/>
        </w:rPr>
        <w:t xml:space="preserve"> </w:t>
      </w:r>
      <w:r>
        <w:t>agent)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hepatitis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infection.</w:t>
      </w:r>
    </w:p>
    <w:p w14:paraId="039DFF20" w14:textId="77777777" w:rsidR="00F34CF3" w:rsidRDefault="00F34CF3" w:rsidP="0092408A">
      <w:pPr>
        <w:jc w:val="both"/>
      </w:pPr>
      <w:r>
        <w:lastRenderedPageBreak/>
        <w:t>Vaxelis will</w:t>
      </w:r>
      <w:r w:rsidRPr="0092408A">
        <w:t xml:space="preserve"> </w:t>
      </w:r>
      <w:r>
        <w:t>not</w:t>
      </w:r>
      <w:r w:rsidRPr="0092408A">
        <w:t xml:space="preserve"> </w:t>
      </w:r>
      <w:r>
        <w:t>protect</w:t>
      </w:r>
      <w:r w:rsidRPr="0092408A">
        <w:t xml:space="preserve"> </w:t>
      </w:r>
      <w:r>
        <w:t>against</w:t>
      </w:r>
      <w:r w:rsidRPr="0092408A">
        <w:t xml:space="preserve"> </w:t>
      </w:r>
      <w:r>
        <w:t>hepatitis</w:t>
      </w:r>
      <w:r w:rsidRPr="0092408A">
        <w:t xml:space="preserve"> </w:t>
      </w:r>
      <w:r>
        <w:t>infection</w:t>
      </w:r>
      <w:r w:rsidRPr="0092408A">
        <w:t xml:space="preserve"> </w:t>
      </w:r>
      <w:r>
        <w:t>caused</w:t>
      </w:r>
      <w:r w:rsidRPr="0092408A">
        <w:t xml:space="preserve"> </w:t>
      </w:r>
      <w:r>
        <w:t>by</w:t>
      </w:r>
      <w:r w:rsidRPr="0092408A">
        <w:t xml:space="preserve"> </w:t>
      </w:r>
      <w:r>
        <w:t>other</w:t>
      </w:r>
      <w:r w:rsidRPr="0092408A">
        <w:t xml:space="preserve"> </w:t>
      </w:r>
      <w:r>
        <w:t>agents</w:t>
      </w:r>
      <w:r w:rsidRPr="0092408A">
        <w:t xml:space="preserve"> </w:t>
      </w:r>
      <w:r>
        <w:t>such</w:t>
      </w:r>
      <w:r w:rsidRPr="0092408A">
        <w:t xml:space="preserve"> </w:t>
      </w:r>
      <w:r>
        <w:t>as</w:t>
      </w:r>
      <w:r w:rsidRPr="0092408A">
        <w:t xml:space="preserve"> </w:t>
      </w:r>
      <w:r>
        <w:t>hepatitis</w:t>
      </w:r>
      <w:r w:rsidRPr="0092408A">
        <w:t xml:space="preserve"> </w:t>
      </w:r>
      <w:r>
        <w:t>A,</w:t>
      </w:r>
      <w:r w:rsidRPr="0092408A">
        <w:t xml:space="preserve"> </w:t>
      </w:r>
      <w:r>
        <w:t>hepatitis C</w:t>
      </w:r>
      <w:r w:rsidRPr="0092408A">
        <w:t xml:space="preserve"> </w:t>
      </w:r>
      <w:r>
        <w:t>and</w:t>
      </w:r>
      <w:r w:rsidRPr="0092408A">
        <w:t xml:space="preserve"> </w:t>
      </w:r>
      <w:r>
        <w:t>hepatitis</w:t>
      </w:r>
      <w:r w:rsidRPr="0092408A">
        <w:t xml:space="preserve"> </w:t>
      </w:r>
      <w:r>
        <w:t>E</w:t>
      </w:r>
      <w:r w:rsidRPr="0092408A">
        <w:t xml:space="preserve"> </w:t>
      </w:r>
      <w:r>
        <w:t>or</w:t>
      </w:r>
      <w:r w:rsidRPr="0092408A">
        <w:t xml:space="preserve"> </w:t>
      </w:r>
      <w:r>
        <w:t>by</w:t>
      </w:r>
      <w:r w:rsidRPr="0092408A">
        <w:t xml:space="preserve"> </w:t>
      </w:r>
      <w:r>
        <w:t>other</w:t>
      </w:r>
      <w:r w:rsidRPr="0092408A">
        <w:t xml:space="preserve"> </w:t>
      </w:r>
      <w:r>
        <w:t>liver</w:t>
      </w:r>
      <w:r w:rsidRPr="0092408A">
        <w:t xml:space="preserve"> </w:t>
      </w:r>
      <w:r>
        <w:t>pathogens.</w:t>
      </w:r>
    </w:p>
    <w:p w14:paraId="45B2FB55" w14:textId="6A8C8CF4" w:rsidR="00F34CF3" w:rsidRDefault="00F34CF3" w:rsidP="0092408A">
      <w:pPr>
        <w:jc w:val="both"/>
      </w:pPr>
      <w:r>
        <w:t>Because</w:t>
      </w:r>
      <w:r w:rsidRPr="0092408A">
        <w:t xml:space="preserve"> </w:t>
      </w:r>
      <w:r>
        <w:t>of</w:t>
      </w:r>
      <w:r w:rsidRPr="0092408A">
        <w:t xml:space="preserve"> </w:t>
      </w:r>
      <w:r>
        <w:t>the</w:t>
      </w:r>
      <w:r w:rsidRPr="0092408A">
        <w:t xml:space="preserve"> </w:t>
      </w:r>
      <w:r>
        <w:t>long</w:t>
      </w:r>
      <w:r w:rsidRPr="0092408A">
        <w:t xml:space="preserve"> </w:t>
      </w:r>
      <w:r>
        <w:t>incubation</w:t>
      </w:r>
      <w:r w:rsidRPr="0092408A">
        <w:t xml:space="preserve"> </w:t>
      </w:r>
      <w:r>
        <w:t>period</w:t>
      </w:r>
      <w:r w:rsidRPr="0092408A">
        <w:t xml:space="preserve"> </w:t>
      </w:r>
      <w:r>
        <w:t>of</w:t>
      </w:r>
      <w:r w:rsidRPr="0092408A">
        <w:t xml:space="preserve"> </w:t>
      </w:r>
      <w:r>
        <w:t>hepatitis</w:t>
      </w:r>
      <w:r w:rsidRPr="0092408A">
        <w:t xml:space="preserve"> </w:t>
      </w:r>
      <w:r>
        <w:t>B,</w:t>
      </w:r>
      <w:r w:rsidRPr="0092408A">
        <w:t xml:space="preserve"> </w:t>
      </w:r>
      <w:r>
        <w:t>it</w:t>
      </w:r>
      <w:r w:rsidRPr="0092408A">
        <w:t xml:space="preserve"> </w:t>
      </w:r>
      <w:r>
        <w:t>is</w:t>
      </w:r>
      <w:r w:rsidRPr="0092408A">
        <w:t xml:space="preserve"> </w:t>
      </w:r>
      <w:r>
        <w:t>possible</w:t>
      </w:r>
      <w:r w:rsidRPr="0092408A">
        <w:t xml:space="preserve"> </w:t>
      </w:r>
      <w:r>
        <w:t>for</w:t>
      </w:r>
      <w:r w:rsidRPr="0092408A">
        <w:t xml:space="preserve"> </w:t>
      </w:r>
      <w:r>
        <w:t>hepatitis</w:t>
      </w:r>
      <w:r w:rsidRPr="0092408A">
        <w:t xml:space="preserve"> </w:t>
      </w:r>
      <w:r>
        <w:t>B</w:t>
      </w:r>
      <w:r w:rsidRPr="0092408A">
        <w:t xml:space="preserve"> </w:t>
      </w:r>
      <w:r>
        <w:t>infection</w:t>
      </w:r>
      <w:r w:rsidRPr="0092408A">
        <w:t xml:space="preserve"> </w:t>
      </w:r>
      <w:r>
        <w:t>to</w:t>
      </w:r>
      <w:r w:rsidRPr="0092408A">
        <w:t xml:space="preserve"> </w:t>
      </w:r>
      <w:r>
        <w:t>be</w:t>
      </w:r>
      <w:r w:rsidRPr="0092408A">
        <w:t xml:space="preserve"> </w:t>
      </w:r>
      <w:r>
        <w:t>present</w:t>
      </w:r>
      <w:r w:rsidRPr="0092408A">
        <w:t xml:space="preserve"> </w:t>
      </w:r>
      <w:r>
        <w:t>at</w:t>
      </w:r>
      <w:r w:rsidRPr="0092408A">
        <w:t xml:space="preserve"> </w:t>
      </w:r>
      <w:r>
        <w:t>the</w:t>
      </w:r>
      <w:r w:rsidRPr="0092408A">
        <w:t xml:space="preserve"> </w:t>
      </w:r>
      <w:r>
        <w:t>time</w:t>
      </w:r>
      <w:r w:rsidRPr="0092408A">
        <w:t xml:space="preserve"> </w:t>
      </w:r>
      <w:r>
        <w:t>of</w:t>
      </w:r>
      <w:r w:rsidRPr="0092408A">
        <w:t xml:space="preserve"> </w:t>
      </w:r>
      <w:r>
        <w:t>vaccination.</w:t>
      </w:r>
      <w:r w:rsidRPr="0092408A">
        <w:t xml:space="preserve"> </w:t>
      </w:r>
      <w:r>
        <w:t>The</w:t>
      </w:r>
      <w:r w:rsidRPr="0092408A">
        <w:t xml:space="preserve"> </w:t>
      </w:r>
      <w:r>
        <w:t>vaccine</w:t>
      </w:r>
      <w:r w:rsidRPr="0092408A">
        <w:t xml:space="preserve"> </w:t>
      </w:r>
      <w:r>
        <w:t>may</w:t>
      </w:r>
      <w:r w:rsidRPr="0092408A">
        <w:t xml:space="preserve"> </w:t>
      </w:r>
      <w:r>
        <w:t>not</w:t>
      </w:r>
      <w:r w:rsidRPr="0092408A">
        <w:t xml:space="preserve"> </w:t>
      </w:r>
      <w:r>
        <w:t>prevent</w:t>
      </w:r>
      <w:r w:rsidRPr="0092408A">
        <w:t xml:space="preserve"> </w:t>
      </w:r>
      <w:r>
        <w:t>hepatitis</w:t>
      </w:r>
      <w:r w:rsidRPr="0092408A">
        <w:t xml:space="preserve"> </w:t>
      </w:r>
      <w:r>
        <w:t>B</w:t>
      </w:r>
      <w:r w:rsidRPr="0092408A">
        <w:t xml:space="preserve"> </w:t>
      </w:r>
      <w:r>
        <w:t>infection</w:t>
      </w:r>
      <w:r w:rsidRPr="0092408A">
        <w:t xml:space="preserve"> </w:t>
      </w:r>
      <w:r>
        <w:t>in</w:t>
      </w:r>
      <w:r w:rsidRPr="0092408A">
        <w:t xml:space="preserve"> </w:t>
      </w:r>
      <w:r>
        <w:t>such</w:t>
      </w:r>
      <w:r w:rsidRPr="0092408A">
        <w:t xml:space="preserve"> </w:t>
      </w:r>
      <w:r>
        <w:t>cases.</w:t>
      </w:r>
    </w:p>
    <w:p w14:paraId="64487616" w14:textId="2D085F5B" w:rsidR="00F34CF3" w:rsidRDefault="00F34CF3" w:rsidP="0092408A">
      <w:pPr>
        <w:jc w:val="both"/>
      </w:pPr>
      <w:r>
        <w:t>Vaxelis does</w:t>
      </w:r>
      <w:r w:rsidRPr="0092408A">
        <w:t xml:space="preserve"> </w:t>
      </w:r>
      <w:r>
        <w:t>not</w:t>
      </w:r>
      <w:r w:rsidRPr="0092408A">
        <w:t xml:space="preserve"> </w:t>
      </w:r>
      <w:r>
        <w:t>protect</w:t>
      </w:r>
      <w:r w:rsidRPr="0092408A">
        <w:t xml:space="preserve"> </w:t>
      </w:r>
      <w:r>
        <w:t>against</w:t>
      </w:r>
      <w:r w:rsidRPr="0092408A">
        <w:t xml:space="preserve"> </w:t>
      </w:r>
      <w:r>
        <w:t>disease</w:t>
      </w:r>
      <w:r w:rsidRPr="0092408A">
        <w:t xml:space="preserve"> </w:t>
      </w:r>
      <w:r>
        <w:t>caused</w:t>
      </w:r>
      <w:r w:rsidRPr="0092408A">
        <w:t xml:space="preserve"> </w:t>
      </w:r>
      <w:r>
        <w:t>by</w:t>
      </w:r>
      <w:r w:rsidRPr="0092408A">
        <w:t xml:space="preserve"> </w:t>
      </w:r>
      <w:proofErr w:type="spellStart"/>
      <w:r w:rsidR="00245697" w:rsidRPr="00A0046C">
        <w:rPr>
          <w:i/>
          <w:iCs/>
        </w:rPr>
        <w:t>Haemophilus</w:t>
      </w:r>
      <w:proofErr w:type="spellEnd"/>
      <w:r w:rsidR="00245697" w:rsidRPr="00A0046C">
        <w:rPr>
          <w:i/>
          <w:iCs/>
        </w:rPr>
        <w:t xml:space="preserve"> influenzae</w:t>
      </w:r>
      <w:r w:rsidR="00245697" w:rsidRPr="0092408A">
        <w:t xml:space="preserve"> </w:t>
      </w:r>
      <w:r>
        <w:t>other</w:t>
      </w:r>
      <w:r w:rsidRPr="0092408A">
        <w:t xml:space="preserve"> </w:t>
      </w:r>
      <w:r>
        <w:t>than</w:t>
      </w:r>
      <w:r w:rsidRPr="0092408A">
        <w:t xml:space="preserve"> </w:t>
      </w:r>
      <w:r>
        <w:t>type</w:t>
      </w:r>
      <w:r w:rsidRPr="0092408A">
        <w:t xml:space="preserve"> </w:t>
      </w:r>
      <w:r>
        <w:t>b</w:t>
      </w:r>
      <w:r w:rsidRPr="0092408A">
        <w:t xml:space="preserve"> </w:t>
      </w:r>
      <w:r>
        <w:t>or</w:t>
      </w:r>
      <w:r w:rsidRPr="0092408A">
        <w:t xml:space="preserve"> </w:t>
      </w:r>
      <w:r>
        <w:t>by</w:t>
      </w:r>
      <w:r w:rsidRPr="0092408A">
        <w:t xml:space="preserve"> </w:t>
      </w:r>
      <w:r>
        <w:t>other microorganisms that</w:t>
      </w:r>
      <w:r w:rsidRPr="0092408A">
        <w:t xml:space="preserve"> </w:t>
      </w:r>
      <w:r>
        <w:t>cause</w:t>
      </w:r>
      <w:r w:rsidRPr="0092408A">
        <w:t xml:space="preserve"> </w:t>
      </w:r>
      <w:r>
        <w:t>invasive</w:t>
      </w:r>
      <w:r w:rsidRPr="0092408A">
        <w:t xml:space="preserve"> </w:t>
      </w:r>
      <w:r>
        <w:t>disease</w:t>
      </w:r>
      <w:r w:rsidRPr="0092408A">
        <w:t xml:space="preserve"> </w:t>
      </w:r>
      <w:r>
        <w:t>such</w:t>
      </w:r>
      <w:r w:rsidRPr="0092408A">
        <w:t xml:space="preserve"> </w:t>
      </w:r>
      <w:r>
        <w:t>as</w:t>
      </w:r>
      <w:r w:rsidRPr="0092408A">
        <w:t xml:space="preserve"> </w:t>
      </w:r>
      <w:r>
        <w:t>meningitis</w:t>
      </w:r>
      <w:r w:rsidRPr="0092408A">
        <w:t xml:space="preserve"> </w:t>
      </w:r>
      <w:r>
        <w:t>or</w:t>
      </w:r>
      <w:r w:rsidRPr="0092408A">
        <w:t xml:space="preserve"> </w:t>
      </w:r>
      <w:r>
        <w:t>sepsis,</w:t>
      </w:r>
      <w:r w:rsidRPr="0092408A">
        <w:t xml:space="preserve"> </w:t>
      </w:r>
      <w:r>
        <w:t>including</w:t>
      </w:r>
      <w:r w:rsidRPr="0092408A">
        <w:t xml:space="preserve"> </w:t>
      </w:r>
      <w:r>
        <w:rPr>
          <w:i/>
          <w:iCs/>
        </w:rPr>
        <w:t>N.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meningitidis</w:t>
      </w:r>
      <w:r>
        <w:t>.</w:t>
      </w:r>
    </w:p>
    <w:p w14:paraId="20A3D957" w14:textId="49C5EC20" w:rsidR="00F34CF3" w:rsidRDefault="00F34CF3" w:rsidP="0092408A">
      <w:pPr>
        <w:pStyle w:val="BodyText"/>
        <w:kinsoku w:val="0"/>
        <w:overflowPunct w:val="0"/>
        <w:jc w:val="both"/>
      </w:pPr>
      <w:r>
        <w:t>As</w:t>
      </w:r>
      <w:r w:rsidRPr="0092408A">
        <w:t xml:space="preserve"> </w:t>
      </w:r>
      <w:r>
        <w:t>with</w:t>
      </w:r>
      <w:r w:rsidRPr="0092408A">
        <w:t xml:space="preserve"> </w:t>
      </w:r>
      <w:r>
        <w:t>any</w:t>
      </w:r>
      <w:r w:rsidRPr="0092408A">
        <w:t xml:space="preserve"> </w:t>
      </w:r>
      <w:r>
        <w:t>vaccine,</w:t>
      </w:r>
      <w:r w:rsidRPr="0092408A">
        <w:t xml:space="preserve"> </w:t>
      </w:r>
      <w:r>
        <w:t>a</w:t>
      </w:r>
      <w:r w:rsidRPr="0092408A">
        <w:t xml:space="preserve"> </w:t>
      </w:r>
      <w:r>
        <w:t>protective</w:t>
      </w:r>
      <w:r w:rsidRPr="0092408A">
        <w:t xml:space="preserve"> </w:t>
      </w:r>
      <w:r>
        <w:t>immune</w:t>
      </w:r>
      <w:r w:rsidRPr="0092408A">
        <w:t xml:space="preserve"> </w:t>
      </w:r>
      <w:r>
        <w:t>response</w:t>
      </w:r>
      <w:r w:rsidRPr="0092408A">
        <w:t xml:space="preserve"> </w:t>
      </w:r>
      <w:r>
        <w:t>may</w:t>
      </w:r>
      <w:r w:rsidRPr="0092408A">
        <w:t xml:space="preserve"> </w:t>
      </w:r>
      <w:r>
        <w:t>not</w:t>
      </w:r>
      <w:r w:rsidRPr="0092408A">
        <w:t xml:space="preserve"> </w:t>
      </w:r>
      <w:r>
        <w:t>be</w:t>
      </w:r>
      <w:r w:rsidRPr="0092408A">
        <w:t xml:space="preserve"> </w:t>
      </w:r>
      <w:r>
        <w:t>elicited</w:t>
      </w:r>
      <w:r w:rsidRPr="0092408A">
        <w:t xml:space="preserve"> </w:t>
      </w:r>
      <w:r>
        <w:t>in</w:t>
      </w:r>
      <w:r w:rsidRPr="0092408A">
        <w:t xml:space="preserve"> </w:t>
      </w:r>
      <w:r>
        <w:t>all</w:t>
      </w:r>
      <w:r w:rsidRPr="0092408A">
        <w:t xml:space="preserve"> </w:t>
      </w:r>
      <w:r>
        <w:t>vaccinees.</w:t>
      </w:r>
    </w:p>
    <w:p w14:paraId="6D0B65E6" w14:textId="77777777" w:rsidR="00D75E01" w:rsidRPr="00D75E01" w:rsidRDefault="00D75E01" w:rsidP="0092408A">
      <w:pPr>
        <w:pStyle w:val="BodyText"/>
        <w:kinsoku w:val="0"/>
        <w:overflowPunct w:val="0"/>
        <w:spacing w:before="113"/>
        <w:rPr>
          <w:rStyle w:val="Heading3Char"/>
          <w:i/>
          <w:sz w:val="22"/>
          <w:szCs w:val="22"/>
        </w:rPr>
      </w:pPr>
      <w:r w:rsidRPr="00D75E01">
        <w:rPr>
          <w:rStyle w:val="Heading3Char"/>
          <w:i/>
          <w:sz w:val="22"/>
          <w:szCs w:val="22"/>
        </w:rPr>
        <w:t xml:space="preserve">Prior to </w:t>
      </w:r>
      <w:proofErr w:type="spellStart"/>
      <w:r w:rsidRPr="00D75E01">
        <w:rPr>
          <w:rStyle w:val="Heading3Char"/>
          <w:i/>
          <w:sz w:val="22"/>
          <w:szCs w:val="22"/>
        </w:rPr>
        <w:t>immunisation</w:t>
      </w:r>
      <w:proofErr w:type="spellEnd"/>
    </w:p>
    <w:p w14:paraId="67848404" w14:textId="77777777" w:rsidR="00D75E01" w:rsidRDefault="00D75E01" w:rsidP="00D75E01">
      <w:pPr>
        <w:pStyle w:val="BodyText"/>
        <w:kinsoku w:val="0"/>
        <w:overflowPunct w:val="0"/>
        <w:spacing w:before="51"/>
      </w:pPr>
      <w:r>
        <w:t>Vaccination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preceded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individual's</w:t>
      </w:r>
      <w:r>
        <w:rPr>
          <w:spacing w:val="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previous vaccinations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reactions).</w:t>
      </w:r>
    </w:p>
    <w:p w14:paraId="0BED5BF9" w14:textId="5C6A2FCB" w:rsidR="00D75E01" w:rsidRDefault="00D75E01" w:rsidP="00D75E01">
      <w:pPr>
        <w:pStyle w:val="BodyText"/>
        <w:kinsoku w:val="0"/>
        <w:overflowPunct w:val="0"/>
      </w:pPr>
      <w:r>
        <w:t>As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injectable</w:t>
      </w:r>
      <w:r>
        <w:rPr>
          <w:spacing w:val="-1"/>
        </w:rPr>
        <w:t xml:space="preserve"> </w:t>
      </w:r>
      <w:r>
        <w:t>vaccines,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readily 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rare</w:t>
      </w:r>
      <w:r>
        <w:rPr>
          <w:spacing w:val="-1"/>
        </w:rPr>
        <w:t xml:space="preserve"> </w:t>
      </w:r>
      <w:r>
        <w:t>anaphylactic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 w:rsidR="00156BD6">
        <w:t>section 4.3 Contraindications</w:t>
      </w:r>
      <w:r>
        <w:t>).</w:t>
      </w:r>
    </w:p>
    <w:p w14:paraId="7E588011" w14:textId="10744FB2" w:rsidR="00A5227D" w:rsidRPr="00A5227D" w:rsidRDefault="00A5227D" w:rsidP="00A5227D">
      <w:pPr>
        <w:pStyle w:val="BodyText"/>
        <w:kinsoku w:val="0"/>
        <w:overflowPunct w:val="0"/>
        <w:spacing w:before="113"/>
        <w:rPr>
          <w:rStyle w:val="Heading3Char"/>
          <w:i/>
          <w:sz w:val="22"/>
          <w:szCs w:val="22"/>
        </w:rPr>
      </w:pPr>
      <w:r w:rsidRPr="00A5227D">
        <w:rPr>
          <w:rStyle w:val="Heading3Char"/>
          <w:i/>
          <w:sz w:val="22"/>
          <w:szCs w:val="22"/>
        </w:rPr>
        <w:t>Acute or febrile disease</w:t>
      </w:r>
    </w:p>
    <w:p w14:paraId="6A69E930" w14:textId="6D4BD9EB" w:rsidR="00D75E01" w:rsidRDefault="00D75E01" w:rsidP="00D75E01">
      <w:pPr>
        <w:pStyle w:val="BodyText"/>
        <w:kinsoku w:val="0"/>
        <w:overflowPunct w:val="0"/>
      </w:pPr>
      <w:r>
        <w:t>As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vaccines,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Vaxelis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postponed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suffering</w:t>
      </w:r>
      <w:r>
        <w:rPr>
          <w:spacing w:val="-1"/>
        </w:rPr>
        <w:t xml:space="preserve"> </w:t>
      </w:r>
      <w:r>
        <w:t>from moderate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acute</w:t>
      </w:r>
      <w:r>
        <w:rPr>
          <w:spacing w:val="-1"/>
        </w:rPr>
        <w:t xml:space="preserve"> </w:t>
      </w:r>
      <w:r>
        <w:t>disease,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fever.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illness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/or</w:t>
      </w:r>
      <w:r>
        <w:rPr>
          <w:spacing w:val="-2"/>
        </w:rPr>
        <w:t xml:space="preserve"> </w:t>
      </w:r>
      <w:r>
        <w:t>low- grade</w:t>
      </w:r>
      <w:r>
        <w:rPr>
          <w:spacing w:val="-1"/>
        </w:rPr>
        <w:t xml:space="preserve"> </w:t>
      </w:r>
      <w:r>
        <w:t>fever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constitute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contraindication.</w:t>
      </w:r>
    </w:p>
    <w:p w14:paraId="0058A6B8" w14:textId="77777777" w:rsidR="00855790" w:rsidRPr="00855790" w:rsidRDefault="00855790" w:rsidP="00855790">
      <w:pPr>
        <w:pStyle w:val="BodyText"/>
        <w:kinsoku w:val="0"/>
        <w:overflowPunct w:val="0"/>
        <w:spacing w:before="113"/>
        <w:rPr>
          <w:rStyle w:val="Heading3Char"/>
          <w:bCs/>
          <w:i/>
          <w:sz w:val="22"/>
          <w:szCs w:val="22"/>
        </w:rPr>
      </w:pPr>
      <w:bookmarkStart w:id="3" w:name="_Toc401128338"/>
      <w:r w:rsidRPr="00855790">
        <w:rPr>
          <w:rStyle w:val="Heading3Char"/>
          <w:bCs/>
          <w:i/>
          <w:sz w:val="22"/>
          <w:szCs w:val="22"/>
        </w:rPr>
        <w:t>Prior history of severe adverse events following pertussis vaccination</w:t>
      </w:r>
      <w:bookmarkEnd w:id="3"/>
    </w:p>
    <w:p w14:paraId="03FCD9A1" w14:textId="77777777" w:rsidR="00D75E01" w:rsidRDefault="00D75E01" w:rsidP="0092408A">
      <w:pPr>
        <w:pStyle w:val="BodyText"/>
        <w:kinsoku w:val="0"/>
        <w:overflowPunct w:val="0"/>
        <w:jc w:val="both"/>
      </w:pP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occurred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pertussis-containing</w:t>
      </w:r>
      <w:r>
        <w:rPr>
          <w:spacing w:val="-1"/>
        </w:rPr>
        <w:t xml:space="preserve"> </w:t>
      </w:r>
      <w:r>
        <w:t>vaccine,</w:t>
      </w:r>
      <w:r>
        <w:rPr>
          <w:spacing w:val="-1"/>
        </w:rPr>
        <w:t xml:space="preserve"> </w:t>
      </w:r>
      <w:r>
        <w:t>the decision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administer</w:t>
      </w:r>
      <w:r>
        <w:rPr>
          <w:spacing w:val="-4"/>
        </w:rPr>
        <w:t xml:space="preserve"> </w:t>
      </w:r>
      <w:r>
        <w:t>further doses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pertussis-containing</w:t>
      </w:r>
      <w:r>
        <w:rPr>
          <w:spacing w:val="-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carefully</w:t>
      </w:r>
      <w:r>
        <w:rPr>
          <w:spacing w:val="-3"/>
        </w:rPr>
        <w:t xml:space="preserve"> </w:t>
      </w:r>
      <w:r>
        <w:t>considered:</w:t>
      </w:r>
    </w:p>
    <w:p w14:paraId="212D3999" w14:textId="6C579528" w:rsidR="00D75E01" w:rsidRDefault="00D75E01" w:rsidP="0092408A">
      <w:pPr>
        <w:pStyle w:val="ListBulletLevel1"/>
        <w:jc w:val="both"/>
      </w:pPr>
      <w:r>
        <w:t>Temperature of</w:t>
      </w:r>
      <w:r>
        <w:rPr>
          <w:spacing w:val="-2"/>
        </w:rPr>
        <w:t xml:space="preserve"> </w:t>
      </w:r>
      <w:r>
        <w:t>≥40°C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hours,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attributable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identifiable</w:t>
      </w:r>
      <w:r>
        <w:rPr>
          <w:spacing w:val="-1"/>
        </w:rPr>
        <w:t xml:space="preserve"> </w:t>
      </w:r>
      <w:r>
        <w:t>cause</w:t>
      </w:r>
    </w:p>
    <w:p w14:paraId="5F0765A4" w14:textId="77777777" w:rsidR="00D75E01" w:rsidRDefault="00D75E01" w:rsidP="0092408A">
      <w:pPr>
        <w:pStyle w:val="ListBulletLevel1"/>
        <w:jc w:val="both"/>
      </w:pPr>
      <w:r>
        <w:t>Collapse or</w:t>
      </w:r>
      <w:r>
        <w:rPr>
          <w:spacing w:val="1"/>
        </w:rPr>
        <w:t xml:space="preserve"> </w:t>
      </w:r>
      <w:r>
        <w:t>shock-like state (hypotonic-hyporesponsive episode</w:t>
      </w:r>
      <w:r>
        <w:rPr>
          <w:spacing w:val="-3"/>
        </w:rPr>
        <w:t xml:space="preserve"> </w:t>
      </w:r>
      <w:r>
        <w:t>[HHE])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 vaccination</w:t>
      </w:r>
    </w:p>
    <w:p w14:paraId="39D33439" w14:textId="3DA6272D" w:rsidR="00D75E01" w:rsidRDefault="00D75E01" w:rsidP="0092408A">
      <w:pPr>
        <w:pStyle w:val="ListBulletLevel1"/>
        <w:numPr>
          <w:ilvl w:val="0"/>
          <w:numId w:val="0"/>
        </w:numPr>
        <w:ind w:left="720" w:hanging="357"/>
        <w:jc w:val="both"/>
      </w:pPr>
      <w:r>
        <w:t>Persistent</w:t>
      </w:r>
      <w:r w:rsidRPr="005F0EE8">
        <w:rPr>
          <w:spacing w:val="-1"/>
        </w:rPr>
        <w:t xml:space="preserve"> </w:t>
      </w:r>
      <w:r w:rsidR="001451A2" w:rsidRPr="005F0EE8">
        <w:rPr>
          <w:spacing w:val="-1"/>
        </w:rPr>
        <w:t xml:space="preserve">inconsolable </w:t>
      </w:r>
      <w:r>
        <w:t>crying</w:t>
      </w:r>
      <w:r w:rsidRPr="005F0EE8">
        <w:rPr>
          <w:spacing w:val="-1"/>
        </w:rPr>
        <w:t xml:space="preserve"> </w:t>
      </w:r>
      <w:r>
        <w:t>lasting</w:t>
      </w:r>
      <w:r w:rsidRPr="005F0EE8">
        <w:rPr>
          <w:spacing w:val="-1"/>
        </w:rPr>
        <w:t xml:space="preserve"> </w:t>
      </w:r>
      <w:r>
        <w:t>≥3</w:t>
      </w:r>
      <w:r w:rsidRPr="005F0EE8">
        <w:rPr>
          <w:spacing w:val="-1"/>
        </w:rPr>
        <w:t xml:space="preserve"> </w:t>
      </w:r>
      <w:r>
        <w:t>hours,</w:t>
      </w:r>
      <w:r w:rsidRPr="005F0EE8">
        <w:rPr>
          <w:spacing w:val="-1"/>
        </w:rPr>
        <w:t xml:space="preserve"> </w:t>
      </w:r>
      <w:r>
        <w:t>occurring</w:t>
      </w:r>
      <w:r w:rsidRPr="005F0EE8">
        <w:rPr>
          <w:spacing w:val="-3"/>
        </w:rPr>
        <w:t xml:space="preserve"> </w:t>
      </w:r>
      <w:r>
        <w:t>within</w:t>
      </w:r>
      <w:r w:rsidRPr="005F0EE8">
        <w:rPr>
          <w:spacing w:val="-1"/>
        </w:rPr>
        <w:t xml:space="preserve"> </w:t>
      </w:r>
      <w:r>
        <w:t>48</w:t>
      </w:r>
      <w:r w:rsidRPr="005F0EE8">
        <w:rPr>
          <w:spacing w:val="-1"/>
        </w:rPr>
        <w:t xml:space="preserve"> </w:t>
      </w:r>
      <w:r>
        <w:t>hours</w:t>
      </w:r>
      <w:r w:rsidRPr="005F0EE8">
        <w:rPr>
          <w:spacing w:val="-2"/>
        </w:rPr>
        <w:t xml:space="preserve"> </w:t>
      </w:r>
      <w:r>
        <w:t>of</w:t>
      </w:r>
      <w:r w:rsidRPr="005F0EE8">
        <w:rPr>
          <w:spacing w:val="-1"/>
        </w:rPr>
        <w:t xml:space="preserve"> </w:t>
      </w:r>
      <w:r>
        <w:t>vaccination</w:t>
      </w:r>
      <w:r w:rsidR="005F0EE8">
        <w:t xml:space="preserve"> </w:t>
      </w:r>
      <w:r w:rsidR="005F0EE8" w:rsidRPr="005F0EE8">
        <w:t>where no other cause can be identified</w:t>
      </w:r>
    </w:p>
    <w:p w14:paraId="76873AE8" w14:textId="77777777" w:rsidR="00D75E01" w:rsidRDefault="00D75E01" w:rsidP="0092408A">
      <w:pPr>
        <w:pStyle w:val="ListBulletLevel1"/>
        <w:jc w:val="both"/>
      </w:pPr>
      <w:r>
        <w:t>Convulsions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fever,</w:t>
      </w:r>
      <w:r>
        <w:rPr>
          <w:spacing w:val="-1"/>
        </w:rPr>
        <w:t xml:space="preserve"> </w:t>
      </w:r>
      <w:r>
        <w:t>occurring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days of</w:t>
      </w:r>
      <w:r>
        <w:rPr>
          <w:spacing w:val="-1"/>
        </w:rPr>
        <w:t xml:space="preserve"> </w:t>
      </w:r>
      <w:r>
        <w:t>vaccination.</w:t>
      </w:r>
    </w:p>
    <w:p w14:paraId="47334BFA" w14:textId="16F661D0" w:rsidR="007A753E" w:rsidRDefault="00D75E01" w:rsidP="0092408A">
      <w:pPr>
        <w:pStyle w:val="BodyText"/>
        <w:kinsoku w:val="0"/>
        <w:overflowPunct w:val="0"/>
        <w:jc w:val="both"/>
      </w:pPr>
      <w:r>
        <w:t>There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incidence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pertussis,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benefits outweigh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risks</w:t>
      </w:r>
      <w:r w:rsidR="00150B01">
        <w:t xml:space="preserve"> </w:t>
      </w:r>
      <w:r w:rsidR="00150B01" w:rsidRPr="00150B01">
        <w:t>particularly since these events are not associated with permanent sequelae</w:t>
      </w:r>
      <w:r w:rsidR="007A753E">
        <w:t>.</w:t>
      </w:r>
    </w:p>
    <w:p w14:paraId="032413A2" w14:textId="77777777" w:rsidR="007A753E" w:rsidRPr="007A753E" w:rsidRDefault="007A753E" w:rsidP="00165EAD">
      <w:pPr>
        <w:pStyle w:val="BodyText"/>
        <w:kinsoku w:val="0"/>
        <w:overflowPunct w:val="0"/>
        <w:spacing w:before="113"/>
        <w:rPr>
          <w:rStyle w:val="Heading3Char"/>
          <w:bCs/>
          <w:i/>
          <w:sz w:val="22"/>
          <w:szCs w:val="22"/>
        </w:rPr>
      </w:pPr>
      <w:r w:rsidRPr="007A753E">
        <w:rPr>
          <w:rStyle w:val="Heading3Char"/>
          <w:bCs/>
          <w:i/>
          <w:sz w:val="22"/>
          <w:szCs w:val="22"/>
        </w:rPr>
        <w:t>Neurological adverse events</w:t>
      </w:r>
    </w:p>
    <w:p w14:paraId="1A11F0D7" w14:textId="77777777" w:rsidR="007A753E" w:rsidRPr="007A753E" w:rsidRDefault="007A753E" w:rsidP="0092408A">
      <w:pPr>
        <w:jc w:val="both"/>
      </w:pPr>
      <w:r w:rsidRPr="007A753E">
        <w:t>If</w:t>
      </w:r>
      <w:r w:rsidRPr="007A753E">
        <w:rPr>
          <w:spacing w:val="-1"/>
        </w:rPr>
        <w:t xml:space="preserve"> </w:t>
      </w:r>
      <w:r w:rsidRPr="007A753E">
        <w:t>Guillain-Barré</w:t>
      </w:r>
      <w:r w:rsidRPr="007A753E">
        <w:rPr>
          <w:spacing w:val="-2"/>
        </w:rPr>
        <w:t xml:space="preserve"> </w:t>
      </w:r>
      <w:r w:rsidRPr="007A753E">
        <w:t>syndrome has occurred</w:t>
      </w:r>
      <w:r w:rsidRPr="007A753E">
        <w:rPr>
          <w:spacing w:val="-1"/>
        </w:rPr>
        <w:t xml:space="preserve"> </w:t>
      </w:r>
      <w:r w:rsidRPr="007A753E">
        <w:t>within</w:t>
      </w:r>
      <w:r w:rsidRPr="007A753E">
        <w:rPr>
          <w:spacing w:val="-1"/>
        </w:rPr>
        <w:t xml:space="preserve"> </w:t>
      </w:r>
      <w:r w:rsidRPr="007A753E">
        <w:t>6</w:t>
      </w:r>
      <w:r w:rsidRPr="007A753E">
        <w:rPr>
          <w:spacing w:val="-1"/>
        </w:rPr>
        <w:t xml:space="preserve"> </w:t>
      </w:r>
      <w:r w:rsidRPr="007A753E">
        <w:t>weeks</w:t>
      </w:r>
      <w:r w:rsidRPr="007A753E">
        <w:rPr>
          <w:spacing w:val="-1"/>
        </w:rPr>
        <w:t xml:space="preserve"> </w:t>
      </w:r>
      <w:r w:rsidRPr="007A753E">
        <w:t>of</w:t>
      </w:r>
      <w:r w:rsidRPr="007A753E">
        <w:rPr>
          <w:spacing w:val="-1"/>
        </w:rPr>
        <w:t xml:space="preserve"> </w:t>
      </w:r>
      <w:r w:rsidRPr="007A753E">
        <w:t>receipt</w:t>
      </w:r>
      <w:r w:rsidRPr="007A753E">
        <w:rPr>
          <w:spacing w:val="-1"/>
        </w:rPr>
        <w:t xml:space="preserve"> </w:t>
      </w:r>
      <w:r w:rsidRPr="007A753E">
        <w:t>of</w:t>
      </w:r>
      <w:r w:rsidRPr="007A753E">
        <w:rPr>
          <w:spacing w:val="-1"/>
        </w:rPr>
        <w:t xml:space="preserve"> </w:t>
      </w:r>
      <w:r w:rsidRPr="007A753E">
        <w:t>prior</w:t>
      </w:r>
      <w:r w:rsidRPr="007A753E">
        <w:rPr>
          <w:spacing w:val="-1"/>
        </w:rPr>
        <w:t xml:space="preserve"> </w:t>
      </w:r>
      <w:r w:rsidRPr="007A753E">
        <w:t>vaccine</w:t>
      </w:r>
      <w:r w:rsidRPr="007A753E">
        <w:rPr>
          <w:spacing w:val="-1"/>
        </w:rPr>
        <w:t xml:space="preserve"> </w:t>
      </w:r>
      <w:r w:rsidRPr="007A753E">
        <w:t>containing</w:t>
      </w:r>
      <w:r w:rsidRPr="007A753E">
        <w:rPr>
          <w:spacing w:val="-1"/>
        </w:rPr>
        <w:t xml:space="preserve"> </w:t>
      </w:r>
      <w:r w:rsidRPr="007A753E">
        <w:t>tetanus toxoid,</w:t>
      </w:r>
      <w:r w:rsidRPr="007A753E">
        <w:rPr>
          <w:spacing w:val="-1"/>
        </w:rPr>
        <w:t xml:space="preserve"> </w:t>
      </w:r>
      <w:r w:rsidRPr="007A753E">
        <w:t>the</w:t>
      </w:r>
      <w:r w:rsidRPr="007A753E">
        <w:rPr>
          <w:spacing w:val="-1"/>
        </w:rPr>
        <w:t xml:space="preserve"> </w:t>
      </w:r>
      <w:r w:rsidRPr="007A753E">
        <w:t>decision</w:t>
      </w:r>
      <w:r w:rsidRPr="007A753E">
        <w:rPr>
          <w:spacing w:val="-1"/>
        </w:rPr>
        <w:t xml:space="preserve"> </w:t>
      </w:r>
      <w:r w:rsidRPr="007A753E">
        <w:t>to</w:t>
      </w:r>
      <w:r w:rsidRPr="007A753E">
        <w:rPr>
          <w:spacing w:val="-1"/>
        </w:rPr>
        <w:t xml:space="preserve"> </w:t>
      </w:r>
      <w:r w:rsidRPr="007A753E">
        <w:t>give</w:t>
      </w:r>
      <w:r w:rsidRPr="007A753E">
        <w:rPr>
          <w:spacing w:val="-1"/>
        </w:rPr>
        <w:t xml:space="preserve"> </w:t>
      </w:r>
      <w:r w:rsidRPr="007A753E">
        <w:t>any</w:t>
      </w:r>
      <w:r w:rsidRPr="007A753E">
        <w:rPr>
          <w:spacing w:val="-1"/>
        </w:rPr>
        <w:t xml:space="preserve"> </w:t>
      </w:r>
      <w:r w:rsidRPr="007A753E">
        <w:t>vaccine</w:t>
      </w:r>
      <w:r w:rsidRPr="007A753E">
        <w:rPr>
          <w:spacing w:val="-1"/>
        </w:rPr>
        <w:t xml:space="preserve"> </w:t>
      </w:r>
      <w:r w:rsidRPr="007A753E">
        <w:t>containing</w:t>
      </w:r>
      <w:r w:rsidRPr="007A753E">
        <w:rPr>
          <w:spacing w:val="-1"/>
        </w:rPr>
        <w:t xml:space="preserve"> </w:t>
      </w:r>
      <w:r w:rsidRPr="007A753E">
        <w:t>tetanus</w:t>
      </w:r>
      <w:r w:rsidRPr="007A753E">
        <w:rPr>
          <w:spacing w:val="-1"/>
        </w:rPr>
        <w:t xml:space="preserve"> </w:t>
      </w:r>
      <w:r w:rsidRPr="007A753E">
        <w:t>toxoid,</w:t>
      </w:r>
      <w:r w:rsidRPr="007A753E">
        <w:rPr>
          <w:spacing w:val="-1"/>
        </w:rPr>
        <w:t xml:space="preserve"> </w:t>
      </w:r>
      <w:r w:rsidRPr="007A753E">
        <w:t>including</w:t>
      </w:r>
      <w:r w:rsidRPr="007A753E">
        <w:rPr>
          <w:spacing w:val="-7"/>
        </w:rPr>
        <w:t xml:space="preserve"> </w:t>
      </w:r>
      <w:r w:rsidRPr="007A753E">
        <w:t>Vaxelis,</w:t>
      </w:r>
      <w:r w:rsidRPr="007A753E">
        <w:rPr>
          <w:spacing w:val="-1"/>
        </w:rPr>
        <w:t xml:space="preserve"> </w:t>
      </w:r>
      <w:r w:rsidRPr="007A753E">
        <w:t>should</w:t>
      </w:r>
      <w:r w:rsidRPr="007A753E">
        <w:rPr>
          <w:spacing w:val="-1"/>
        </w:rPr>
        <w:t xml:space="preserve"> </w:t>
      </w:r>
      <w:r w:rsidRPr="007A753E">
        <w:t>be</w:t>
      </w:r>
      <w:r w:rsidRPr="007A753E">
        <w:rPr>
          <w:spacing w:val="-1"/>
        </w:rPr>
        <w:t xml:space="preserve"> </w:t>
      </w:r>
      <w:r w:rsidRPr="007A753E">
        <w:t>based</w:t>
      </w:r>
      <w:r w:rsidRPr="007A753E">
        <w:rPr>
          <w:spacing w:val="-1"/>
        </w:rPr>
        <w:t xml:space="preserve"> </w:t>
      </w:r>
      <w:r w:rsidRPr="007A753E">
        <w:t>on</w:t>
      </w:r>
      <w:r w:rsidRPr="007A753E">
        <w:rPr>
          <w:spacing w:val="-1"/>
        </w:rPr>
        <w:t xml:space="preserve"> </w:t>
      </w:r>
      <w:r w:rsidRPr="007A753E">
        <w:t>careful</w:t>
      </w:r>
      <w:r w:rsidRPr="007A753E">
        <w:rPr>
          <w:spacing w:val="-1"/>
        </w:rPr>
        <w:t xml:space="preserve"> </w:t>
      </w:r>
      <w:r w:rsidRPr="007A753E">
        <w:t>consideration</w:t>
      </w:r>
      <w:r w:rsidRPr="007A753E">
        <w:rPr>
          <w:spacing w:val="-1"/>
        </w:rPr>
        <w:t xml:space="preserve"> </w:t>
      </w:r>
      <w:r w:rsidRPr="007A753E">
        <w:t>of</w:t>
      </w:r>
      <w:r w:rsidRPr="007A753E">
        <w:rPr>
          <w:spacing w:val="-1"/>
        </w:rPr>
        <w:t xml:space="preserve"> </w:t>
      </w:r>
      <w:r w:rsidRPr="007A753E">
        <w:t>the</w:t>
      </w:r>
      <w:r w:rsidRPr="007A753E">
        <w:rPr>
          <w:spacing w:val="-1"/>
        </w:rPr>
        <w:t xml:space="preserve"> </w:t>
      </w:r>
      <w:r w:rsidRPr="007A753E">
        <w:t>potential</w:t>
      </w:r>
      <w:r w:rsidRPr="007A753E">
        <w:rPr>
          <w:spacing w:val="-1"/>
        </w:rPr>
        <w:t xml:space="preserve"> </w:t>
      </w:r>
      <w:r w:rsidRPr="007A753E">
        <w:t>benefits</w:t>
      </w:r>
      <w:r w:rsidRPr="007A753E">
        <w:rPr>
          <w:spacing w:val="-1"/>
        </w:rPr>
        <w:t xml:space="preserve"> </w:t>
      </w:r>
      <w:r w:rsidRPr="007A753E">
        <w:t>and</w:t>
      </w:r>
      <w:r w:rsidRPr="007A753E">
        <w:rPr>
          <w:spacing w:val="-1"/>
        </w:rPr>
        <w:t xml:space="preserve"> </w:t>
      </w:r>
      <w:r w:rsidRPr="007A753E">
        <w:t>possible</w:t>
      </w:r>
      <w:r w:rsidRPr="007A753E">
        <w:rPr>
          <w:spacing w:val="-1"/>
        </w:rPr>
        <w:t xml:space="preserve"> </w:t>
      </w:r>
      <w:r w:rsidRPr="007A753E">
        <w:t>risks.</w:t>
      </w:r>
    </w:p>
    <w:p w14:paraId="3D512A6B" w14:textId="77777777" w:rsidR="007A753E" w:rsidRPr="007A753E" w:rsidRDefault="007A753E" w:rsidP="0092408A">
      <w:pPr>
        <w:jc w:val="both"/>
      </w:pPr>
      <w:r w:rsidRPr="00165EAD">
        <w:lastRenderedPageBreak/>
        <w:t>A</w:t>
      </w:r>
      <w:r w:rsidRPr="00165EAD">
        <w:rPr>
          <w:spacing w:val="-1"/>
        </w:rPr>
        <w:t xml:space="preserve"> </w:t>
      </w:r>
      <w:r w:rsidRPr="00165EAD">
        <w:t>history</w:t>
      </w:r>
      <w:r w:rsidRPr="00165EAD">
        <w:rPr>
          <w:spacing w:val="-2"/>
        </w:rPr>
        <w:t xml:space="preserve"> </w:t>
      </w:r>
      <w:r w:rsidRPr="00165EAD">
        <w:t>of</w:t>
      </w:r>
      <w:r w:rsidRPr="00165EAD">
        <w:rPr>
          <w:spacing w:val="-1"/>
        </w:rPr>
        <w:t xml:space="preserve"> </w:t>
      </w:r>
      <w:r w:rsidRPr="00165EAD">
        <w:t>febrile</w:t>
      </w:r>
      <w:r w:rsidRPr="00165EAD">
        <w:rPr>
          <w:spacing w:val="-1"/>
        </w:rPr>
        <w:t xml:space="preserve"> </w:t>
      </w:r>
      <w:r w:rsidRPr="00165EAD">
        <w:t>convulsions,</w:t>
      </w:r>
      <w:r w:rsidRPr="00165EAD">
        <w:rPr>
          <w:spacing w:val="-1"/>
        </w:rPr>
        <w:t xml:space="preserve"> </w:t>
      </w:r>
      <w:r w:rsidRPr="00165EAD">
        <w:t>a</w:t>
      </w:r>
      <w:r w:rsidRPr="00165EAD">
        <w:rPr>
          <w:spacing w:val="-1"/>
        </w:rPr>
        <w:t xml:space="preserve"> </w:t>
      </w:r>
      <w:r w:rsidRPr="00165EAD">
        <w:t>family</w:t>
      </w:r>
      <w:r w:rsidRPr="00165EAD">
        <w:rPr>
          <w:spacing w:val="-1"/>
        </w:rPr>
        <w:t xml:space="preserve"> </w:t>
      </w:r>
      <w:r w:rsidRPr="00165EAD">
        <w:t>history</w:t>
      </w:r>
      <w:r w:rsidRPr="00165EAD">
        <w:rPr>
          <w:spacing w:val="-1"/>
        </w:rPr>
        <w:t xml:space="preserve"> </w:t>
      </w:r>
      <w:r w:rsidRPr="00165EAD">
        <w:t>of</w:t>
      </w:r>
      <w:r w:rsidRPr="00165EAD">
        <w:rPr>
          <w:spacing w:val="-1"/>
        </w:rPr>
        <w:t xml:space="preserve"> </w:t>
      </w:r>
      <w:r w:rsidRPr="00165EAD">
        <w:t>convulsions, or</w:t>
      </w:r>
      <w:r w:rsidRPr="00165EAD">
        <w:rPr>
          <w:spacing w:val="-1"/>
        </w:rPr>
        <w:t xml:space="preserve"> </w:t>
      </w:r>
      <w:proofErr w:type="gramStart"/>
      <w:r w:rsidRPr="00165EAD">
        <w:t>Sudden Infant</w:t>
      </w:r>
      <w:r w:rsidRPr="00165EAD">
        <w:rPr>
          <w:spacing w:val="-1"/>
        </w:rPr>
        <w:t xml:space="preserve"> </w:t>
      </w:r>
      <w:r w:rsidRPr="00165EAD">
        <w:t>Death</w:t>
      </w:r>
      <w:r w:rsidRPr="00165EAD">
        <w:rPr>
          <w:spacing w:val="-1"/>
        </w:rPr>
        <w:t xml:space="preserve"> </w:t>
      </w:r>
      <w:r w:rsidRPr="00165EAD">
        <w:t>Syndrome</w:t>
      </w:r>
      <w:proofErr w:type="gramEnd"/>
      <w:r w:rsidRPr="00165EAD">
        <w:t xml:space="preserve"> (SIDS)</w:t>
      </w:r>
      <w:r w:rsidRPr="00165EAD">
        <w:rPr>
          <w:spacing w:val="-1"/>
        </w:rPr>
        <w:t xml:space="preserve"> </w:t>
      </w:r>
      <w:r w:rsidRPr="00165EAD">
        <w:t>do</w:t>
      </w:r>
      <w:r w:rsidRPr="00165EAD">
        <w:rPr>
          <w:spacing w:val="-1"/>
        </w:rPr>
        <w:t xml:space="preserve"> </w:t>
      </w:r>
      <w:r w:rsidRPr="00165EAD">
        <w:t>not</w:t>
      </w:r>
      <w:r w:rsidRPr="00165EAD">
        <w:rPr>
          <w:spacing w:val="-1"/>
        </w:rPr>
        <w:t xml:space="preserve"> </w:t>
      </w:r>
      <w:r w:rsidRPr="00165EAD">
        <w:t>constitute</w:t>
      </w:r>
      <w:r w:rsidRPr="00165EAD">
        <w:rPr>
          <w:spacing w:val="-1"/>
        </w:rPr>
        <w:t xml:space="preserve"> </w:t>
      </w:r>
      <w:r w:rsidRPr="00165EAD">
        <w:t>a</w:t>
      </w:r>
      <w:r w:rsidRPr="00165EAD">
        <w:rPr>
          <w:spacing w:val="-1"/>
        </w:rPr>
        <w:t xml:space="preserve"> </w:t>
      </w:r>
      <w:r w:rsidRPr="00165EAD">
        <w:t>contraindication</w:t>
      </w:r>
      <w:r w:rsidRPr="00165EAD">
        <w:rPr>
          <w:spacing w:val="-1"/>
        </w:rPr>
        <w:t xml:space="preserve"> </w:t>
      </w:r>
      <w:r w:rsidRPr="00165EAD">
        <w:t>for</w:t>
      </w:r>
      <w:r w:rsidRPr="00165EAD">
        <w:rPr>
          <w:spacing w:val="-1"/>
        </w:rPr>
        <w:t xml:space="preserve"> </w:t>
      </w:r>
      <w:r w:rsidRPr="00165EAD">
        <w:t>the</w:t>
      </w:r>
      <w:r w:rsidRPr="00165EAD">
        <w:rPr>
          <w:spacing w:val="-1"/>
        </w:rPr>
        <w:t xml:space="preserve"> </w:t>
      </w:r>
      <w:r w:rsidRPr="00165EAD">
        <w:t>use</w:t>
      </w:r>
      <w:r w:rsidRPr="00165EAD">
        <w:rPr>
          <w:spacing w:val="-1"/>
        </w:rPr>
        <w:t xml:space="preserve"> </w:t>
      </w:r>
      <w:r w:rsidRPr="00165EAD">
        <w:t>of</w:t>
      </w:r>
      <w:r w:rsidRPr="00165EAD">
        <w:rPr>
          <w:spacing w:val="-4"/>
        </w:rPr>
        <w:t xml:space="preserve"> </w:t>
      </w:r>
      <w:r w:rsidRPr="00165EAD">
        <w:t>Vaxelis. Individuals</w:t>
      </w:r>
      <w:r w:rsidRPr="00165EAD">
        <w:rPr>
          <w:spacing w:val="-1"/>
        </w:rPr>
        <w:t xml:space="preserve"> </w:t>
      </w:r>
      <w:r w:rsidRPr="00165EAD">
        <w:t>with</w:t>
      </w:r>
      <w:r w:rsidRPr="00165EAD">
        <w:rPr>
          <w:spacing w:val="-1"/>
        </w:rPr>
        <w:t xml:space="preserve"> </w:t>
      </w:r>
      <w:r w:rsidRPr="00165EAD">
        <w:t>a</w:t>
      </w:r>
      <w:r w:rsidRPr="00165EAD">
        <w:rPr>
          <w:spacing w:val="-1"/>
        </w:rPr>
        <w:t xml:space="preserve"> </w:t>
      </w:r>
      <w:r w:rsidRPr="00165EAD">
        <w:t>history</w:t>
      </w:r>
      <w:r w:rsidRPr="00165EAD">
        <w:rPr>
          <w:spacing w:val="-1"/>
        </w:rPr>
        <w:t xml:space="preserve"> </w:t>
      </w:r>
      <w:r w:rsidRPr="00165EAD">
        <w:t>of</w:t>
      </w:r>
      <w:r w:rsidRPr="00165EAD">
        <w:rPr>
          <w:spacing w:val="-1"/>
        </w:rPr>
        <w:t xml:space="preserve"> </w:t>
      </w:r>
      <w:r w:rsidRPr="00165EAD">
        <w:t>febrile</w:t>
      </w:r>
      <w:r w:rsidRPr="00165EAD">
        <w:rPr>
          <w:spacing w:val="-1"/>
        </w:rPr>
        <w:t xml:space="preserve"> </w:t>
      </w:r>
      <w:r w:rsidRPr="00165EAD">
        <w:t>convulsions</w:t>
      </w:r>
      <w:r w:rsidRPr="00165EAD">
        <w:rPr>
          <w:spacing w:val="-1"/>
        </w:rPr>
        <w:t xml:space="preserve"> </w:t>
      </w:r>
      <w:r w:rsidRPr="00165EAD">
        <w:t>should</w:t>
      </w:r>
      <w:r w:rsidRPr="00165EAD">
        <w:rPr>
          <w:spacing w:val="-1"/>
        </w:rPr>
        <w:t xml:space="preserve"> </w:t>
      </w:r>
      <w:r w:rsidRPr="00165EAD">
        <w:t>be</w:t>
      </w:r>
      <w:r w:rsidRPr="00165EAD">
        <w:rPr>
          <w:spacing w:val="-1"/>
        </w:rPr>
        <w:t xml:space="preserve"> </w:t>
      </w:r>
      <w:r w:rsidRPr="00165EAD">
        <w:t>closely</w:t>
      </w:r>
      <w:r w:rsidRPr="00165EAD">
        <w:rPr>
          <w:spacing w:val="-1"/>
        </w:rPr>
        <w:t xml:space="preserve"> </w:t>
      </w:r>
      <w:r w:rsidRPr="00165EAD">
        <w:t>followed</w:t>
      </w:r>
      <w:r w:rsidRPr="00165EAD">
        <w:rPr>
          <w:spacing w:val="-1"/>
        </w:rPr>
        <w:t xml:space="preserve"> </w:t>
      </w:r>
      <w:r w:rsidRPr="00165EAD">
        <w:t>up</w:t>
      </w:r>
      <w:r w:rsidRPr="00165EAD">
        <w:rPr>
          <w:spacing w:val="-1"/>
        </w:rPr>
        <w:t xml:space="preserve"> </w:t>
      </w:r>
      <w:r w:rsidRPr="00165EAD">
        <w:t>as</w:t>
      </w:r>
      <w:r w:rsidRPr="00165EAD">
        <w:rPr>
          <w:spacing w:val="-4"/>
        </w:rPr>
        <w:t xml:space="preserve"> </w:t>
      </w:r>
      <w:r w:rsidRPr="00165EAD">
        <w:t>febrile</w:t>
      </w:r>
      <w:r w:rsidRPr="00165EAD">
        <w:rPr>
          <w:spacing w:val="-1"/>
        </w:rPr>
        <w:t xml:space="preserve"> </w:t>
      </w:r>
      <w:r w:rsidRPr="00165EAD">
        <w:t>convulsions may</w:t>
      </w:r>
      <w:r w:rsidRPr="00165EAD">
        <w:rPr>
          <w:spacing w:val="-1"/>
        </w:rPr>
        <w:t xml:space="preserve"> </w:t>
      </w:r>
      <w:r w:rsidRPr="00165EAD">
        <w:t>occur</w:t>
      </w:r>
      <w:r w:rsidRPr="00165EAD">
        <w:rPr>
          <w:spacing w:val="-1"/>
        </w:rPr>
        <w:t xml:space="preserve"> </w:t>
      </w:r>
      <w:r w:rsidRPr="00165EAD">
        <w:t>within</w:t>
      </w:r>
      <w:r w:rsidRPr="00165EAD">
        <w:rPr>
          <w:spacing w:val="-1"/>
        </w:rPr>
        <w:t xml:space="preserve"> </w:t>
      </w:r>
      <w:r w:rsidRPr="00165EAD">
        <w:t>2</w:t>
      </w:r>
      <w:r w:rsidRPr="00165EAD">
        <w:rPr>
          <w:spacing w:val="-1"/>
        </w:rPr>
        <w:t xml:space="preserve"> </w:t>
      </w:r>
      <w:r w:rsidRPr="00165EAD">
        <w:t>to</w:t>
      </w:r>
      <w:r w:rsidRPr="00165EAD">
        <w:rPr>
          <w:spacing w:val="-1"/>
        </w:rPr>
        <w:t xml:space="preserve"> </w:t>
      </w:r>
      <w:r w:rsidRPr="00165EAD">
        <w:t>3</w:t>
      </w:r>
      <w:r w:rsidRPr="00165EAD">
        <w:rPr>
          <w:spacing w:val="-1"/>
        </w:rPr>
        <w:t xml:space="preserve"> </w:t>
      </w:r>
      <w:r w:rsidRPr="00165EAD">
        <w:t>days</w:t>
      </w:r>
      <w:r w:rsidRPr="00165EAD">
        <w:rPr>
          <w:spacing w:val="-1"/>
        </w:rPr>
        <w:t xml:space="preserve"> </w:t>
      </w:r>
      <w:r w:rsidRPr="00165EAD">
        <w:t>post</w:t>
      </w:r>
      <w:r w:rsidRPr="00165EAD">
        <w:rPr>
          <w:spacing w:val="-1"/>
        </w:rPr>
        <w:t xml:space="preserve"> </w:t>
      </w:r>
      <w:r w:rsidRPr="00165EAD">
        <w:t>vaccination.</w:t>
      </w:r>
    </w:p>
    <w:p w14:paraId="6DD53232" w14:textId="77777777" w:rsidR="007A753E" w:rsidRPr="00165EAD" w:rsidRDefault="007A753E" w:rsidP="00165EAD">
      <w:pPr>
        <w:pStyle w:val="BodyText"/>
        <w:kinsoku w:val="0"/>
        <w:overflowPunct w:val="0"/>
        <w:spacing w:line="252" w:lineRule="exact"/>
        <w:rPr>
          <w:rStyle w:val="Heading3Char"/>
          <w:i/>
          <w:sz w:val="22"/>
          <w:szCs w:val="22"/>
        </w:rPr>
      </w:pPr>
      <w:r w:rsidRPr="00165EAD">
        <w:rPr>
          <w:rStyle w:val="Heading3Char"/>
          <w:i/>
          <w:sz w:val="22"/>
          <w:szCs w:val="22"/>
        </w:rPr>
        <w:t>Coadministration</w:t>
      </w:r>
    </w:p>
    <w:p w14:paraId="26F39483" w14:textId="65D286B9" w:rsidR="007A753E" w:rsidRDefault="007A753E" w:rsidP="0092408A">
      <w:pPr>
        <w:pStyle w:val="BodyText"/>
        <w:kinsoku w:val="0"/>
        <w:overflowPunct w:val="0"/>
        <w:ind w:right="120"/>
        <w:jc w:val="both"/>
      </w:pPr>
      <w:r w:rsidRPr="00165EAD">
        <w:t>Data</w:t>
      </w:r>
      <w:r w:rsidRPr="00165EAD">
        <w:rPr>
          <w:spacing w:val="-1"/>
        </w:rPr>
        <w:t xml:space="preserve"> </w:t>
      </w:r>
      <w:r w:rsidRPr="00165EAD">
        <w:t>from</w:t>
      </w:r>
      <w:r w:rsidRPr="00165EAD">
        <w:rPr>
          <w:spacing w:val="-2"/>
        </w:rPr>
        <w:t xml:space="preserve"> </w:t>
      </w:r>
      <w:r w:rsidRPr="00165EAD">
        <w:t>a</w:t>
      </w:r>
      <w:r w:rsidRPr="00165EAD">
        <w:rPr>
          <w:spacing w:val="-1"/>
        </w:rPr>
        <w:t xml:space="preserve"> </w:t>
      </w:r>
      <w:r w:rsidRPr="00165EAD">
        <w:t>clinical</w:t>
      </w:r>
      <w:r w:rsidRPr="00165EAD">
        <w:rPr>
          <w:spacing w:val="-1"/>
        </w:rPr>
        <w:t xml:space="preserve"> </w:t>
      </w:r>
      <w:r w:rsidRPr="00165EAD">
        <w:t>study</w:t>
      </w:r>
      <w:r w:rsidRPr="00165EAD">
        <w:rPr>
          <w:spacing w:val="-1"/>
        </w:rPr>
        <w:t xml:space="preserve"> </w:t>
      </w:r>
      <w:r w:rsidRPr="00165EAD">
        <w:t>indicate</w:t>
      </w:r>
      <w:r w:rsidRPr="00165EAD">
        <w:rPr>
          <w:spacing w:val="-1"/>
        </w:rPr>
        <w:t xml:space="preserve"> </w:t>
      </w:r>
      <w:r w:rsidRPr="00165EAD">
        <w:t>that,</w:t>
      </w:r>
      <w:r w:rsidRPr="00165EAD">
        <w:rPr>
          <w:spacing w:val="-1"/>
        </w:rPr>
        <w:t xml:space="preserve"> </w:t>
      </w:r>
      <w:r w:rsidRPr="00165EAD">
        <w:t>when</w:t>
      </w:r>
      <w:r w:rsidRPr="00165EAD">
        <w:rPr>
          <w:spacing w:val="-1"/>
        </w:rPr>
        <w:t xml:space="preserve"> </w:t>
      </w:r>
      <w:r w:rsidRPr="00165EAD">
        <w:t>Vaxelis</w:t>
      </w:r>
      <w:r w:rsidRPr="00165EAD">
        <w:rPr>
          <w:spacing w:val="-1"/>
        </w:rPr>
        <w:t xml:space="preserve"> </w:t>
      </w:r>
      <w:r w:rsidRPr="00165EAD">
        <w:t>is</w:t>
      </w:r>
      <w:r w:rsidRPr="00165EAD">
        <w:rPr>
          <w:spacing w:val="-1"/>
        </w:rPr>
        <w:t xml:space="preserve"> </w:t>
      </w:r>
      <w:r w:rsidRPr="00165EAD">
        <w:t>co-administered</w:t>
      </w:r>
      <w:r w:rsidRPr="00165EAD">
        <w:rPr>
          <w:spacing w:val="-1"/>
        </w:rPr>
        <w:t xml:space="preserve"> </w:t>
      </w:r>
      <w:r w:rsidRPr="00165EAD">
        <w:t>with</w:t>
      </w:r>
      <w:r w:rsidRPr="00165EAD">
        <w:rPr>
          <w:spacing w:val="-1"/>
        </w:rPr>
        <w:t xml:space="preserve"> </w:t>
      </w:r>
      <w:r w:rsidRPr="00165EAD">
        <w:t>pneumococcal</w:t>
      </w:r>
      <w:r w:rsidRPr="00165EAD">
        <w:rPr>
          <w:spacing w:val="54"/>
        </w:rPr>
        <w:t xml:space="preserve"> </w:t>
      </w:r>
      <w:r w:rsidRPr="00165EAD">
        <w:t>conjugate</w:t>
      </w:r>
      <w:r w:rsidRPr="00165EAD">
        <w:rPr>
          <w:spacing w:val="-1"/>
        </w:rPr>
        <w:t xml:space="preserve"> </w:t>
      </w:r>
      <w:r w:rsidRPr="00165EAD">
        <w:t>vaccine</w:t>
      </w:r>
      <w:r w:rsidRPr="00165EAD">
        <w:rPr>
          <w:spacing w:val="-1"/>
        </w:rPr>
        <w:t xml:space="preserve"> </w:t>
      </w:r>
      <w:r w:rsidRPr="00165EAD">
        <w:t>(PCV13),</w:t>
      </w:r>
      <w:r w:rsidRPr="00165EAD">
        <w:rPr>
          <w:spacing w:val="-1"/>
        </w:rPr>
        <w:t xml:space="preserve"> </w:t>
      </w:r>
      <w:r w:rsidRPr="00165EAD">
        <w:t>the</w:t>
      </w:r>
      <w:r w:rsidRPr="00165EAD">
        <w:rPr>
          <w:spacing w:val="-1"/>
        </w:rPr>
        <w:t xml:space="preserve"> </w:t>
      </w:r>
      <w:r w:rsidRPr="00165EAD">
        <w:t>rate</w:t>
      </w:r>
      <w:r w:rsidRPr="00165EAD">
        <w:rPr>
          <w:spacing w:val="-1"/>
        </w:rPr>
        <w:t xml:space="preserve"> </w:t>
      </w:r>
      <w:r w:rsidRPr="00165EAD">
        <w:t>of</w:t>
      </w:r>
      <w:r w:rsidRPr="00165EAD">
        <w:rPr>
          <w:spacing w:val="-1"/>
        </w:rPr>
        <w:t xml:space="preserve"> </w:t>
      </w:r>
      <w:r w:rsidRPr="00165EAD">
        <w:t>fever</w:t>
      </w:r>
      <w:r w:rsidRPr="00165EAD">
        <w:rPr>
          <w:spacing w:val="-1"/>
        </w:rPr>
        <w:t xml:space="preserve"> </w:t>
      </w:r>
      <w:r w:rsidRPr="00165EAD">
        <w:t>is</w:t>
      </w:r>
      <w:r w:rsidRPr="00165EAD">
        <w:rPr>
          <w:spacing w:val="-1"/>
        </w:rPr>
        <w:t xml:space="preserve"> </w:t>
      </w:r>
      <w:r w:rsidRPr="00165EAD">
        <w:t>higher</w:t>
      </w:r>
      <w:r w:rsidRPr="00165EAD">
        <w:rPr>
          <w:spacing w:val="-1"/>
        </w:rPr>
        <w:t xml:space="preserve"> </w:t>
      </w:r>
      <w:r w:rsidRPr="00165EAD">
        <w:t>following</w:t>
      </w:r>
      <w:r w:rsidRPr="00165EAD">
        <w:rPr>
          <w:spacing w:val="-1"/>
        </w:rPr>
        <w:t xml:space="preserve"> </w:t>
      </w:r>
      <w:r w:rsidRPr="00165EAD">
        <w:t>the</w:t>
      </w:r>
      <w:r w:rsidRPr="00165EAD">
        <w:rPr>
          <w:spacing w:val="-1"/>
        </w:rPr>
        <w:t xml:space="preserve"> </w:t>
      </w:r>
      <w:r w:rsidRPr="00165EAD">
        <w:t>booster</w:t>
      </w:r>
      <w:r w:rsidRPr="00165EAD">
        <w:rPr>
          <w:spacing w:val="-1"/>
        </w:rPr>
        <w:t xml:space="preserve"> </w:t>
      </w:r>
      <w:r w:rsidRPr="00165EAD">
        <w:t>dose</w:t>
      </w:r>
      <w:r w:rsidRPr="00165EAD">
        <w:rPr>
          <w:spacing w:val="-1"/>
        </w:rPr>
        <w:t xml:space="preserve"> </w:t>
      </w:r>
      <w:r w:rsidRPr="00165EAD">
        <w:t>in</w:t>
      </w:r>
      <w:r w:rsidRPr="00165EAD">
        <w:rPr>
          <w:spacing w:val="-1"/>
        </w:rPr>
        <w:t xml:space="preserve"> </w:t>
      </w:r>
      <w:r w:rsidRPr="00165EAD">
        <w:t>the</w:t>
      </w:r>
      <w:r w:rsidRPr="00165EAD">
        <w:rPr>
          <w:spacing w:val="-1"/>
        </w:rPr>
        <w:t xml:space="preserve"> </w:t>
      </w:r>
      <w:r w:rsidRPr="00165EAD">
        <w:t>second</w:t>
      </w:r>
      <w:r w:rsidRPr="00165EAD">
        <w:rPr>
          <w:spacing w:val="-1"/>
        </w:rPr>
        <w:t xml:space="preserve"> </w:t>
      </w:r>
      <w:r w:rsidRPr="00165EAD">
        <w:t>year</w:t>
      </w:r>
      <w:r w:rsidRPr="00165EAD">
        <w:rPr>
          <w:spacing w:val="-1"/>
        </w:rPr>
        <w:t xml:space="preserve"> </w:t>
      </w:r>
      <w:r w:rsidRPr="00165EAD">
        <w:t>of</w:t>
      </w:r>
      <w:r w:rsidRPr="00165EAD">
        <w:rPr>
          <w:spacing w:val="-1"/>
        </w:rPr>
        <w:t xml:space="preserve"> </w:t>
      </w:r>
      <w:r w:rsidRPr="00165EAD">
        <w:t>life</w:t>
      </w:r>
      <w:r w:rsidRPr="00165EAD">
        <w:rPr>
          <w:spacing w:val="-1"/>
        </w:rPr>
        <w:t xml:space="preserve"> </w:t>
      </w:r>
      <w:r w:rsidRPr="00165EAD">
        <w:t>compared</w:t>
      </w:r>
      <w:r w:rsidRPr="00165EAD">
        <w:rPr>
          <w:spacing w:val="-1"/>
        </w:rPr>
        <w:t xml:space="preserve"> </w:t>
      </w:r>
      <w:r w:rsidRPr="00165EAD">
        <w:t>to</w:t>
      </w:r>
      <w:r w:rsidRPr="00165EAD">
        <w:rPr>
          <w:spacing w:val="-1"/>
        </w:rPr>
        <w:t xml:space="preserve"> </w:t>
      </w:r>
      <w:r w:rsidRPr="00165EAD">
        <w:t>the</w:t>
      </w:r>
      <w:r w:rsidRPr="00165EAD">
        <w:rPr>
          <w:spacing w:val="-1"/>
        </w:rPr>
        <w:t xml:space="preserve"> </w:t>
      </w:r>
      <w:r w:rsidRPr="00165EAD">
        <w:t>primary</w:t>
      </w:r>
      <w:r w:rsidRPr="00165EAD">
        <w:rPr>
          <w:spacing w:val="-1"/>
        </w:rPr>
        <w:t xml:space="preserve"> </w:t>
      </w:r>
      <w:r w:rsidRPr="00165EAD">
        <w:t>series.</w:t>
      </w:r>
      <w:r w:rsidRPr="00165EAD">
        <w:rPr>
          <w:spacing w:val="-1"/>
        </w:rPr>
        <w:t xml:space="preserve"> </w:t>
      </w:r>
      <w:r w:rsidRPr="00165EAD">
        <w:t>Almost</w:t>
      </w:r>
      <w:r w:rsidRPr="00165EAD">
        <w:rPr>
          <w:spacing w:val="-1"/>
        </w:rPr>
        <w:t xml:space="preserve"> </w:t>
      </w:r>
      <w:r w:rsidRPr="00165EAD">
        <w:t>all</w:t>
      </w:r>
      <w:r w:rsidRPr="00165EAD">
        <w:rPr>
          <w:spacing w:val="-1"/>
        </w:rPr>
        <w:t xml:space="preserve"> </w:t>
      </w:r>
      <w:r w:rsidRPr="00165EAD">
        <w:t>fevers</w:t>
      </w:r>
      <w:r w:rsidRPr="00165EAD">
        <w:rPr>
          <w:spacing w:val="-1"/>
        </w:rPr>
        <w:t xml:space="preserve"> </w:t>
      </w:r>
      <w:r w:rsidRPr="00165EAD">
        <w:t>were</w:t>
      </w:r>
      <w:r w:rsidRPr="00165EAD">
        <w:rPr>
          <w:spacing w:val="-2"/>
        </w:rPr>
        <w:t xml:space="preserve"> </w:t>
      </w:r>
      <w:r w:rsidRPr="00165EAD">
        <w:t>mild</w:t>
      </w:r>
      <w:r w:rsidRPr="00165EAD">
        <w:rPr>
          <w:spacing w:val="-1"/>
        </w:rPr>
        <w:t xml:space="preserve"> </w:t>
      </w:r>
      <w:r w:rsidRPr="00165EAD">
        <w:t>or</w:t>
      </w:r>
      <w:r w:rsidRPr="00165EAD">
        <w:rPr>
          <w:spacing w:val="-1"/>
        </w:rPr>
        <w:t xml:space="preserve"> </w:t>
      </w:r>
      <w:r w:rsidRPr="00165EAD">
        <w:t>moderate</w:t>
      </w:r>
      <w:r w:rsidRPr="00165EAD">
        <w:rPr>
          <w:spacing w:val="-1"/>
        </w:rPr>
        <w:t xml:space="preserve"> </w:t>
      </w:r>
      <w:r w:rsidRPr="00165EAD">
        <w:t>(&lt;39.5°C)</w:t>
      </w:r>
      <w:r w:rsidRPr="00165EAD">
        <w:rPr>
          <w:spacing w:val="-1"/>
        </w:rPr>
        <w:t xml:space="preserve"> </w:t>
      </w:r>
      <w:r w:rsidRPr="00165EAD">
        <w:t>and</w:t>
      </w:r>
      <w:r w:rsidRPr="00165EAD">
        <w:rPr>
          <w:spacing w:val="-1"/>
        </w:rPr>
        <w:t xml:space="preserve"> </w:t>
      </w:r>
      <w:r w:rsidRPr="00165EAD">
        <w:t>transient</w:t>
      </w:r>
      <w:r w:rsidRPr="00165EAD">
        <w:rPr>
          <w:spacing w:val="-1"/>
        </w:rPr>
        <w:t xml:space="preserve"> </w:t>
      </w:r>
      <w:r w:rsidRPr="00165EAD">
        <w:t>(duration</w:t>
      </w:r>
      <w:r w:rsidRPr="00165EAD">
        <w:rPr>
          <w:spacing w:val="-1"/>
        </w:rPr>
        <w:t xml:space="preserve"> </w:t>
      </w:r>
      <w:r w:rsidRPr="00165EAD">
        <w:t>of</w:t>
      </w:r>
      <w:r w:rsidRPr="00165EAD">
        <w:rPr>
          <w:spacing w:val="-1"/>
        </w:rPr>
        <w:t xml:space="preserve"> </w:t>
      </w:r>
      <w:r w:rsidRPr="00165EAD">
        <w:t>≤2</w:t>
      </w:r>
      <w:r w:rsidRPr="00165EAD">
        <w:rPr>
          <w:spacing w:val="-1"/>
        </w:rPr>
        <w:t xml:space="preserve"> </w:t>
      </w:r>
      <w:r w:rsidRPr="00165EAD">
        <w:t>days)</w:t>
      </w:r>
      <w:r w:rsidRPr="00165EAD">
        <w:rPr>
          <w:spacing w:val="-1"/>
        </w:rPr>
        <w:t xml:space="preserve"> </w:t>
      </w:r>
      <w:r w:rsidRPr="00165EAD">
        <w:t>(see</w:t>
      </w:r>
      <w:r w:rsidRPr="00165EAD">
        <w:rPr>
          <w:spacing w:val="-1"/>
        </w:rPr>
        <w:t xml:space="preserve"> </w:t>
      </w:r>
      <w:r w:rsidR="00156BD6">
        <w:t>section 4.8 Adverse effects</w:t>
      </w:r>
      <w:r w:rsidRPr="00165EAD">
        <w:t>).</w:t>
      </w:r>
    </w:p>
    <w:p w14:paraId="4EB1F16B" w14:textId="4ECA6FE4" w:rsidR="00A5227D" w:rsidRPr="00A5227D" w:rsidRDefault="00A5227D" w:rsidP="007A753E">
      <w:pPr>
        <w:pStyle w:val="BodyText"/>
        <w:kinsoku w:val="0"/>
        <w:overflowPunct w:val="0"/>
        <w:rPr>
          <w:rStyle w:val="Heading3Char"/>
          <w:i/>
          <w:sz w:val="22"/>
          <w:szCs w:val="22"/>
        </w:rPr>
      </w:pPr>
      <w:r w:rsidRPr="00A5227D">
        <w:rPr>
          <w:rStyle w:val="Heading3Char"/>
          <w:i/>
          <w:sz w:val="22"/>
          <w:szCs w:val="22"/>
        </w:rPr>
        <w:t>Premature infants</w:t>
      </w:r>
    </w:p>
    <w:p w14:paraId="1B87673F" w14:textId="77777777" w:rsidR="00A5227D" w:rsidRDefault="00A5227D" w:rsidP="0092408A">
      <w:pPr>
        <w:pStyle w:val="BodyText"/>
        <w:kinsoku w:val="0"/>
        <w:overflowPunct w:val="0"/>
        <w:spacing w:before="1"/>
        <w:jc w:val="both"/>
      </w:pPr>
      <w:r>
        <w:t>Limited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111 pre-term newborn</w:t>
      </w:r>
      <w:r>
        <w:rPr>
          <w:spacing w:val="-1"/>
        </w:rPr>
        <w:t xml:space="preserve"> </w:t>
      </w:r>
      <w:r>
        <w:t>infants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trials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Vaxelis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 premature</w:t>
      </w:r>
      <w:r>
        <w:rPr>
          <w:spacing w:val="-1"/>
        </w:rPr>
        <w:t xml:space="preserve"> </w:t>
      </w:r>
      <w:r>
        <w:t>infants.</w:t>
      </w:r>
      <w:r>
        <w:rPr>
          <w:spacing w:val="-3"/>
        </w:rPr>
        <w:t xml:space="preserve"> </w:t>
      </w:r>
      <w:r>
        <w:t>The immune</w:t>
      </w:r>
      <w:r>
        <w:rPr>
          <w:spacing w:val="-1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Vaxelis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infants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generally</w:t>
      </w:r>
      <w:r>
        <w:rPr>
          <w:spacing w:val="-1"/>
        </w:rPr>
        <w:t xml:space="preserve"> </w:t>
      </w:r>
      <w:proofErr w:type="gramStart"/>
      <w:r>
        <w:t>similar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population.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immune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observed, 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unknown.</w:t>
      </w:r>
    </w:p>
    <w:p w14:paraId="34909967" w14:textId="5274F784" w:rsidR="00A5227D" w:rsidRDefault="00A5227D" w:rsidP="0092408A">
      <w:pPr>
        <w:pStyle w:val="BodyText"/>
        <w:kinsoku w:val="0"/>
        <w:overflowPunct w:val="0"/>
        <w:ind w:right="171"/>
        <w:jc w:val="both"/>
      </w:pP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apnoea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respiratory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48-72 hours should</w:t>
      </w:r>
      <w:r>
        <w:rPr>
          <w:spacing w:val="-1"/>
        </w:rPr>
        <w:t xml:space="preserve"> </w:t>
      </w:r>
      <w:r>
        <w:t>be considered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administering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proofErr w:type="spellStart"/>
      <w:r>
        <w:t>immunisation</w:t>
      </w:r>
      <w:proofErr w:type="spellEnd"/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premature</w:t>
      </w:r>
      <w:r>
        <w:rPr>
          <w:spacing w:val="-1"/>
        </w:rPr>
        <w:t xml:space="preserve"> </w:t>
      </w:r>
      <w:r>
        <w:t>infants</w:t>
      </w:r>
      <w:r>
        <w:rPr>
          <w:spacing w:val="-1"/>
        </w:rPr>
        <w:t xml:space="preserve"> </w:t>
      </w:r>
      <w:r>
        <w:t>(born ≤28 weeks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gestation)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respiratory</w:t>
      </w:r>
      <w:r>
        <w:rPr>
          <w:spacing w:val="-1"/>
        </w:rPr>
        <w:t xml:space="preserve"> </w:t>
      </w:r>
      <w:r>
        <w:t>immaturity. As</w:t>
      </w:r>
      <w:r>
        <w:rPr>
          <w:spacing w:val="-1"/>
        </w:rPr>
        <w:t xml:space="preserve"> </w:t>
      </w:r>
      <w:r>
        <w:t>the benefit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vaccination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infants,</w:t>
      </w:r>
      <w:r>
        <w:rPr>
          <w:spacing w:val="-1"/>
        </w:rPr>
        <w:t xml:space="preserve"> </w:t>
      </w:r>
      <w:r>
        <w:t>vaccination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withheld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delayed.</w:t>
      </w:r>
    </w:p>
    <w:p w14:paraId="04094C60" w14:textId="77777777" w:rsidR="007A753E" w:rsidRPr="00165EAD" w:rsidRDefault="007A753E" w:rsidP="002733B7">
      <w:pPr>
        <w:pStyle w:val="BodyText"/>
        <w:kinsoku w:val="0"/>
        <w:overflowPunct w:val="0"/>
        <w:spacing w:before="0"/>
        <w:rPr>
          <w:rStyle w:val="Heading3Char"/>
          <w:i/>
          <w:sz w:val="22"/>
          <w:szCs w:val="22"/>
        </w:rPr>
      </w:pPr>
      <w:r w:rsidRPr="00165EAD">
        <w:rPr>
          <w:rStyle w:val="Heading3Char"/>
          <w:i/>
          <w:sz w:val="22"/>
          <w:szCs w:val="22"/>
        </w:rPr>
        <w:t>Genetic Polymorphism</w:t>
      </w:r>
    </w:p>
    <w:p w14:paraId="73C3A469" w14:textId="77777777" w:rsidR="007A753E" w:rsidRPr="00165EAD" w:rsidRDefault="007A753E" w:rsidP="002733B7">
      <w:pPr>
        <w:pStyle w:val="BodyText"/>
        <w:kinsoku w:val="0"/>
        <w:overflowPunct w:val="0"/>
        <w:spacing w:before="0" w:line="252" w:lineRule="exact"/>
        <w:jc w:val="both"/>
      </w:pPr>
      <w:r w:rsidRPr="00165EAD">
        <w:t>Immune</w:t>
      </w:r>
      <w:r w:rsidRPr="00165EAD">
        <w:rPr>
          <w:spacing w:val="-1"/>
        </w:rPr>
        <w:t xml:space="preserve"> </w:t>
      </w:r>
      <w:r w:rsidRPr="00165EAD">
        <w:t>responses</w:t>
      </w:r>
      <w:r w:rsidRPr="00165EAD">
        <w:rPr>
          <w:spacing w:val="-1"/>
        </w:rPr>
        <w:t xml:space="preserve"> </w:t>
      </w:r>
      <w:r w:rsidRPr="00165EAD">
        <w:t>to</w:t>
      </w:r>
      <w:r w:rsidRPr="00165EAD">
        <w:rPr>
          <w:spacing w:val="-1"/>
        </w:rPr>
        <w:t xml:space="preserve"> </w:t>
      </w:r>
      <w:r w:rsidRPr="00165EAD">
        <w:t>the</w:t>
      </w:r>
      <w:r w:rsidRPr="00165EAD">
        <w:rPr>
          <w:spacing w:val="-1"/>
        </w:rPr>
        <w:t xml:space="preserve"> </w:t>
      </w:r>
      <w:r w:rsidRPr="00165EAD">
        <w:t>vaccine</w:t>
      </w:r>
      <w:r w:rsidRPr="00165EAD">
        <w:rPr>
          <w:spacing w:val="-1"/>
        </w:rPr>
        <w:t xml:space="preserve"> </w:t>
      </w:r>
      <w:r w:rsidRPr="00165EAD">
        <w:t>have</w:t>
      </w:r>
      <w:r w:rsidRPr="00165EAD">
        <w:rPr>
          <w:spacing w:val="-2"/>
        </w:rPr>
        <w:t xml:space="preserve"> </w:t>
      </w:r>
      <w:r w:rsidRPr="00165EAD">
        <w:t>not</w:t>
      </w:r>
      <w:r w:rsidRPr="00165EAD">
        <w:rPr>
          <w:spacing w:val="-1"/>
        </w:rPr>
        <w:t xml:space="preserve"> </w:t>
      </w:r>
      <w:r w:rsidRPr="00165EAD">
        <w:t>been</w:t>
      </w:r>
      <w:r w:rsidRPr="00165EAD">
        <w:rPr>
          <w:spacing w:val="-1"/>
        </w:rPr>
        <w:t xml:space="preserve"> </w:t>
      </w:r>
      <w:r w:rsidRPr="00165EAD">
        <w:t>studied</w:t>
      </w:r>
      <w:r w:rsidRPr="00165EAD">
        <w:rPr>
          <w:spacing w:val="-1"/>
        </w:rPr>
        <w:t xml:space="preserve"> </w:t>
      </w:r>
      <w:r w:rsidRPr="00165EAD">
        <w:t>in</w:t>
      </w:r>
      <w:r w:rsidRPr="00165EAD">
        <w:rPr>
          <w:spacing w:val="-1"/>
        </w:rPr>
        <w:t xml:space="preserve"> </w:t>
      </w:r>
      <w:r w:rsidRPr="00165EAD">
        <w:t>the</w:t>
      </w:r>
      <w:r w:rsidRPr="00165EAD">
        <w:rPr>
          <w:spacing w:val="-1"/>
        </w:rPr>
        <w:t xml:space="preserve"> </w:t>
      </w:r>
      <w:r w:rsidRPr="00165EAD">
        <w:t>context</w:t>
      </w:r>
      <w:r w:rsidRPr="00165EAD">
        <w:rPr>
          <w:spacing w:val="-1"/>
        </w:rPr>
        <w:t xml:space="preserve"> </w:t>
      </w:r>
      <w:r w:rsidRPr="00165EAD">
        <w:t>of</w:t>
      </w:r>
      <w:r w:rsidRPr="00165EAD">
        <w:rPr>
          <w:spacing w:val="-1"/>
        </w:rPr>
        <w:t xml:space="preserve"> </w:t>
      </w:r>
      <w:r w:rsidRPr="00165EAD">
        <w:t>genetic</w:t>
      </w:r>
      <w:r w:rsidRPr="00165EAD">
        <w:rPr>
          <w:spacing w:val="-1"/>
        </w:rPr>
        <w:t xml:space="preserve"> </w:t>
      </w:r>
      <w:r w:rsidRPr="00165EAD">
        <w:t>polymorphism.</w:t>
      </w:r>
    </w:p>
    <w:p w14:paraId="2A59E321" w14:textId="77777777" w:rsidR="00A5227D" w:rsidRPr="00A5227D" w:rsidRDefault="00A5227D" w:rsidP="00A5227D">
      <w:pPr>
        <w:pStyle w:val="BodyText"/>
        <w:kinsoku w:val="0"/>
        <w:overflowPunct w:val="0"/>
        <w:spacing w:line="252" w:lineRule="exact"/>
        <w:rPr>
          <w:rStyle w:val="Heading3Char"/>
          <w:i/>
          <w:sz w:val="22"/>
          <w:szCs w:val="22"/>
        </w:rPr>
      </w:pPr>
      <w:r w:rsidRPr="003A7808">
        <w:rPr>
          <w:rStyle w:val="Heading3Char"/>
          <w:i/>
          <w:sz w:val="22"/>
          <w:szCs w:val="22"/>
        </w:rPr>
        <w:t>Immunocompromised children</w:t>
      </w:r>
    </w:p>
    <w:p w14:paraId="556B333E" w14:textId="5EC2FA08" w:rsidR="00A5227D" w:rsidRDefault="00A5227D" w:rsidP="0092408A">
      <w:pPr>
        <w:pStyle w:val="BodyText"/>
        <w:kinsoku w:val="0"/>
        <w:overflowPunct w:val="0"/>
        <w:spacing w:before="1"/>
        <w:ind w:right="110"/>
        <w:jc w:val="both"/>
      </w:pPr>
      <w:r>
        <w:t>The</w:t>
      </w:r>
      <w:r>
        <w:rPr>
          <w:spacing w:val="-5"/>
        </w:rPr>
        <w:t xml:space="preserve"> </w:t>
      </w:r>
      <w:r>
        <w:t>immunogenicity</w:t>
      </w:r>
      <w:r>
        <w:rPr>
          <w:spacing w:val="-1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vaccine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reduced</w:t>
      </w:r>
      <w:r>
        <w:rPr>
          <w:spacing w:val="-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immunosuppressive</w:t>
      </w:r>
      <w:r>
        <w:rPr>
          <w:spacing w:val="-19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or immunodeficiency.</w:t>
      </w:r>
      <w:r>
        <w:rPr>
          <w:spacing w:val="-1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recommended</w:t>
      </w:r>
      <w:r>
        <w:rPr>
          <w:spacing w:val="-1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postpone</w:t>
      </w:r>
      <w:r>
        <w:rPr>
          <w:spacing w:val="-7"/>
        </w:rPr>
        <w:t xml:space="preserve"> </w:t>
      </w:r>
      <w:r>
        <w:t>vaccination</w:t>
      </w:r>
      <w:r>
        <w:rPr>
          <w:spacing w:val="-10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or disease.</w:t>
      </w:r>
      <w:r>
        <w:rPr>
          <w:spacing w:val="-7"/>
        </w:rPr>
        <w:t xml:space="preserve"> </w:t>
      </w:r>
      <w:r>
        <w:t>Nevertheless,</w:t>
      </w:r>
      <w:r>
        <w:rPr>
          <w:spacing w:val="-12"/>
        </w:rPr>
        <w:t xml:space="preserve"> </w:t>
      </w:r>
      <w:r>
        <w:t>vaccination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chronic</w:t>
      </w:r>
      <w:r>
        <w:rPr>
          <w:spacing w:val="-7"/>
        </w:rPr>
        <w:t xml:space="preserve"> </w:t>
      </w:r>
      <w:r>
        <w:t>immunodeficiency</w:t>
      </w:r>
      <w:r>
        <w:rPr>
          <w:spacing w:val="-1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HIV</w:t>
      </w:r>
      <w:r>
        <w:rPr>
          <w:spacing w:val="-1"/>
        </w:rPr>
        <w:t xml:space="preserve"> </w:t>
      </w:r>
      <w:r>
        <w:t>infection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recommended</w:t>
      </w:r>
      <w:r>
        <w:rPr>
          <w:spacing w:val="-12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antibody</w:t>
      </w:r>
      <w:r>
        <w:rPr>
          <w:spacing w:val="-10"/>
        </w:rPr>
        <w:t xml:space="preserve"> </w:t>
      </w:r>
      <w:r>
        <w:t>response</w:t>
      </w:r>
      <w:r>
        <w:rPr>
          <w:spacing w:val="-10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limited.</w:t>
      </w:r>
      <w:r w:rsidR="002E084C">
        <w:t xml:space="preserve"> </w:t>
      </w:r>
      <w:r w:rsidR="00755A97" w:rsidRPr="00755A97">
        <w:t xml:space="preserve">No data currently exist on use of Vaxelis in </w:t>
      </w:r>
      <w:r w:rsidR="002E084C" w:rsidRPr="00755A97">
        <w:t>immunocompromised</w:t>
      </w:r>
      <w:r w:rsidR="002E084C" w:rsidRPr="002E084C">
        <w:t xml:space="preserve"> children</w:t>
      </w:r>
      <w:r w:rsidR="002E084C">
        <w:t>.</w:t>
      </w:r>
    </w:p>
    <w:p w14:paraId="1EF4FB7F" w14:textId="77777777" w:rsidR="00C2093F" w:rsidRDefault="00C2093F" w:rsidP="0092408A">
      <w:pPr>
        <w:pStyle w:val="BodyText"/>
        <w:kinsoku w:val="0"/>
        <w:overflowPunct w:val="0"/>
        <w:spacing w:before="1"/>
        <w:ind w:right="110"/>
        <w:jc w:val="both"/>
      </w:pPr>
    </w:p>
    <w:p w14:paraId="088E07AE" w14:textId="77777777" w:rsidR="00D75E01" w:rsidRPr="00D75E01" w:rsidRDefault="00D75E01" w:rsidP="002E084C">
      <w:pPr>
        <w:pStyle w:val="BodyText"/>
        <w:kinsoku w:val="0"/>
        <w:overflowPunct w:val="0"/>
        <w:spacing w:before="1"/>
        <w:ind w:right="110"/>
        <w:jc w:val="both"/>
        <w:rPr>
          <w:rStyle w:val="Heading3Char"/>
          <w:i/>
          <w:sz w:val="22"/>
          <w:szCs w:val="22"/>
        </w:rPr>
      </w:pPr>
      <w:r w:rsidRPr="00D75E01">
        <w:rPr>
          <w:rStyle w:val="Heading3Char"/>
          <w:i/>
          <w:sz w:val="22"/>
          <w:szCs w:val="22"/>
        </w:rPr>
        <w:t>Blood disorders</w:t>
      </w:r>
    </w:p>
    <w:p w14:paraId="4BC953B6" w14:textId="77777777" w:rsidR="00D75E01" w:rsidRDefault="00D75E01" w:rsidP="0092408A">
      <w:pPr>
        <w:pStyle w:val="BodyText"/>
        <w:kinsoku w:val="0"/>
        <w:overflowPunct w:val="0"/>
        <w:jc w:val="both"/>
      </w:pPr>
      <w:r>
        <w:t>As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injectable</w:t>
      </w:r>
      <w:r>
        <w:rPr>
          <w:spacing w:val="-8"/>
        </w:rPr>
        <w:t xml:space="preserve"> </w:t>
      </w:r>
      <w:r>
        <w:t>vaccines,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vaccine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administered</w:t>
      </w:r>
      <w:r>
        <w:rPr>
          <w:spacing w:val="-1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caution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with thrombocytopenia</w:t>
      </w:r>
      <w:r>
        <w:rPr>
          <w:spacing w:val="-1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 bleeding</w:t>
      </w:r>
      <w:r>
        <w:rPr>
          <w:spacing w:val="-10"/>
        </w:rPr>
        <w:t xml:space="preserve"> </w:t>
      </w:r>
      <w:r>
        <w:t>disorder</w:t>
      </w:r>
      <w:r>
        <w:rPr>
          <w:spacing w:val="-7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bleeding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intramuscular</w:t>
      </w:r>
      <w:r>
        <w:rPr>
          <w:spacing w:val="-1"/>
        </w:rPr>
        <w:t xml:space="preserve"> </w:t>
      </w:r>
      <w:r>
        <w:t>administration.</w:t>
      </w:r>
    </w:p>
    <w:p w14:paraId="5F1761CD" w14:textId="17DD4397" w:rsidR="001A3992" w:rsidRPr="00DC4325" w:rsidRDefault="001A3992" w:rsidP="00DC4325">
      <w:pPr>
        <w:pStyle w:val="BodyText"/>
        <w:kinsoku w:val="0"/>
        <w:overflowPunct w:val="0"/>
        <w:spacing w:line="252" w:lineRule="exact"/>
        <w:rPr>
          <w:rStyle w:val="Heading3Char"/>
          <w:sz w:val="22"/>
          <w:szCs w:val="22"/>
        </w:rPr>
      </w:pPr>
      <w:r w:rsidRPr="00DC4325">
        <w:rPr>
          <w:rStyle w:val="Heading3Char"/>
          <w:sz w:val="22"/>
          <w:szCs w:val="22"/>
        </w:rPr>
        <w:t>Use in the elderly</w:t>
      </w:r>
    </w:p>
    <w:p w14:paraId="1AC61733" w14:textId="77777777" w:rsidR="00E8304C" w:rsidRDefault="00E8304C" w:rsidP="00E8304C">
      <w:pPr>
        <w:rPr>
          <w:lang w:val="en-AU"/>
        </w:rPr>
      </w:pPr>
      <w:r w:rsidRPr="00BC02B9">
        <w:rPr>
          <w:lang w:val="en-AU"/>
        </w:rPr>
        <w:t>Not applicable.</w:t>
      </w:r>
    </w:p>
    <w:p w14:paraId="407C349A" w14:textId="5256B247" w:rsidR="001A3992" w:rsidRPr="00DC4325" w:rsidRDefault="001A3992" w:rsidP="00DC4325">
      <w:pPr>
        <w:pStyle w:val="BodyText"/>
        <w:kinsoku w:val="0"/>
        <w:overflowPunct w:val="0"/>
        <w:spacing w:line="252" w:lineRule="exact"/>
        <w:rPr>
          <w:rStyle w:val="Heading3Char"/>
          <w:sz w:val="22"/>
          <w:szCs w:val="22"/>
        </w:rPr>
      </w:pPr>
      <w:proofErr w:type="spellStart"/>
      <w:r w:rsidRPr="00DC4325">
        <w:rPr>
          <w:rStyle w:val="Heading3Char"/>
          <w:sz w:val="22"/>
          <w:szCs w:val="22"/>
        </w:rPr>
        <w:t>Paediatric</w:t>
      </w:r>
      <w:proofErr w:type="spellEnd"/>
      <w:r w:rsidRPr="00DC4325">
        <w:rPr>
          <w:rStyle w:val="Heading3Char"/>
          <w:sz w:val="22"/>
          <w:szCs w:val="22"/>
        </w:rPr>
        <w:t xml:space="preserve"> use</w:t>
      </w:r>
    </w:p>
    <w:p w14:paraId="2DDED0FE" w14:textId="77777777" w:rsidR="006D4908" w:rsidRDefault="006D4908" w:rsidP="0092408A">
      <w:pPr>
        <w:pStyle w:val="BodyText"/>
        <w:kinsoku w:val="0"/>
        <w:overflowPunct w:val="0"/>
        <w:ind w:right="65"/>
        <w:jc w:val="both"/>
      </w:pP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Vaxelis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infants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established.</w:t>
      </w:r>
      <w:r>
        <w:rPr>
          <w:spacing w:val="-1"/>
        </w:rPr>
        <w:t xml:space="preserve"> </w:t>
      </w:r>
      <w:r>
        <w:t>No data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available.</w:t>
      </w:r>
    </w:p>
    <w:p w14:paraId="696C1EED" w14:textId="2B4BEAC0" w:rsidR="001A3992" w:rsidRDefault="001A3992" w:rsidP="00DC4325">
      <w:pPr>
        <w:pStyle w:val="BodyText"/>
        <w:kinsoku w:val="0"/>
        <w:overflowPunct w:val="0"/>
        <w:spacing w:line="252" w:lineRule="exact"/>
        <w:rPr>
          <w:i/>
          <w:lang w:val="en-AU"/>
        </w:rPr>
      </w:pPr>
      <w:r w:rsidRPr="00DC4325">
        <w:rPr>
          <w:rStyle w:val="Heading3Char"/>
          <w:sz w:val="22"/>
          <w:szCs w:val="22"/>
        </w:rPr>
        <w:lastRenderedPageBreak/>
        <w:t>Effects on laboratory tests</w:t>
      </w:r>
    </w:p>
    <w:p w14:paraId="4489EE70" w14:textId="77777777" w:rsidR="00D75E01" w:rsidRDefault="00D75E01" w:rsidP="0092408A">
      <w:pPr>
        <w:pStyle w:val="BodyText"/>
        <w:kinsoku w:val="0"/>
        <w:overflowPunct w:val="0"/>
        <w:ind w:right="120"/>
        <w:jc w:val="both"/>
      </w:pPr>
      <w:r>
        <w:t>Since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Hib</w:t>
      </w:r>
      <w:r>
        <w:rPr>
          <w:spacing w:val="-5"/>
        </w:rPr>
        <w:t xml:space="preserve"> </w:t>
      </w:r>
      <w:r>
        <w:t>capsular</w:t>
      </w:r>
      <w:r>
        <w:rPr>
          <w:spacing w:val="-8"/>
        </w:rPr>
        <w:t xml:space="preserve"> </w:t>
      </w:r>
      <w:r>
        <w:t>polysaccharide</w:t>
      </w:r>
      <w:r>
        <w:rPr>
          <w:spacing w:val="-14"/>
        </w:rPr>
        <w:t xml:space="preserve"> </w:t>
      </w:r>
      <w:r>
        <w:t>antigen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excreted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urine,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urine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observed</w:t>
      </w:r>
      <w:r>
        <w:rPr>
          <w:spacing w:val="-10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tests, for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vaccination.</w:t>
      </w:r>
      <w:r>
        <w:rPr>
          <w:spacing w:val="-1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 performed</w:t>
      </w:r>
      <w:r>
        <w:rPr>
          <w:spacing w:val="-10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confirm</w:t>
      </w:r>
      <w:r>
        <w:rPr>
          <w:spacing w:val="-12"/>
        </w:rPr>
        <w:t xml:space="preserve"> </w:t>
      </w:r>
      <w:r>
        <w:t>Hib</w:t>
      </w:r>
      <w:r>
        <w:rPr>
          <w:spacing w:val="-3"/>
        </w:rPr>
        <w:t xml:space="preserve"> </w:t>
      </w:r>
      <w:r>
        <w:t>infection</w:t>
      </w:r>
      <w:r>
        <w:rPr>
          <w:spacing w:val="-8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period.</w:t>
      </w:r>
    </w:p>
    <w:p w14:paraId="2709B84A" w14:textId="77777777" w:rsidR="001A3992" w:rsidRPr="00717E34" w:rsidRDefault="001A3992" w:rsidP="0092408A">
      <w:pPr>
        <w:pStyle w:val="Heading2"/>
        <w:keepLines/>
        <w:spacing w:before="240"/>
      </w:pPr>
      <w:r w:rsidRPr="00717E34">
        <w:t>Interactions with other medicines and other forms of interactions</w:t>
      </w:r>
    </w:p>
    <w:p w14:paraId="04567950" w14:textId="77777777" w:rsidR="00D75E01" w:rsidRDefault="00D75E01" w:rsidP="00DC4325">
      <w:pPr>
        <w:pStyle w:val="BodyText"/>
        <w:kinsoku w:val="0"/>
        <w:overflowPunct w:val="0"/>
        <w:ind w:right="65"/>
        <w:jc w:val="both"/>
      </w:pPr>
      <w:r>
        <w:t>Vaxelis may</w:t>
      </w:r>
      <w:r w:rsidRPr="00DC4325">
        <w:t xml:space="preserve"> </w:t>
      </w:r>
      <w:r>
        <w:t>be</w:t>
      </w:r>
      <w:r w:rsidRPr="00DC4325">
        <w:t xml:space="preserve"> </w:t>
      </w:r>
      <w:r>
        <w:t>administered</w:t>
      </w:r>
      <w:r w:rsidRPr="00DC4325">
        <w:t xml:space="preserve"> </w:t>
      </w:r>
      <w:r>
        <w:t>simultaneously</w:t>
      </w:r>
      <w:r w:rsidRPr="00DC4325">
        <w:t xml:space="preserve"> </w:t>
      </w:r>
      <w:r>
        <w:t>with pneumococcal</w:t>
      </w:r>
      <w:r w:rsidRPr="00DC4325">
        <w:t xml:space="preserve"> </w:t>
      </w:r>
      <w:r>
        <w:t>polysaccharide</w:t>
      </w:r>
      <w:r w:rsidRPr="00DC4325">
        <w:t xml:space="preserve"> </w:t>
      </w:r>
      <w:r>
        <w:t>conjugate</w:t>
      </w:r>
      <w:r w:rsidRPr="00DC4325">
        <w:t xml:space="preserve"> </w:t>
      </w:r>
      <w:r>
        <w:t>vaccines,</w:t>
      </w:r>
      <w:r w:rsidRPr="00DC4325">
        <w:t xml:space="preserve"> </w:t>
      </w:r>
      <w:r>
        <w:t>rotavirus</w:t>
      </w:r>
      <w:r w:rsidRPr="00DC4325">
        <w:t xml:space="preserve"> </w:t>
      </w:r>
      <w:r>
        <w:t>vaccines,</w:t>
      </w:r>
      <w:r w:rsidRPr="00DC4325">
        <w:t xml:space="preserve"> </w:t>
      </w:r>
      <w:r>
        <w:t>measles,</w:t>
      </w:r>
      <w:r w:rsidRPr="00DC4325">
        <w:t xml:space="preserve"> </w:t>
      </w:r>
      <w:r>
        <w:t>mumps,</w:t>
      </w:r>
      <w:r w:rsidRPr="00DC4325">
        <w:t xml:space="preserve"> </w:t>
      </w:r>
      <w:r>
        <w:t>rubella</w:t>
      </w:r>
      <w:r w:rsidRPr="00DC4325">
        <w:t xml:space="preserve"> </w:t>
      </w:r>
      <w:r>
        <w:t>(MMR)</w:t>
      </w:r>
      <w:r w:rsidRPr="00DC4325">
        <w:t xml:space="preserve"> </w:t>
      </w:r>
      <w:r>
        <w:t>and</w:t>
      </w:r>
      <w:r w:rsidRPr="00DC4325">
        <w:t xml:space="preserve"> </w:t>
      </w:r>
      <w:r>
        <w:t>varicella</w:t>
      </w:r>
      <w:r w:rsidRPr="00DC4325">
        <w:t xml:space="preserve"> </w:t>
      </w:r>
      <w:r>
        <w:t>containing</w:t>
      </w:r>
      <w:r w:rsidRPr="00DC4325">
        <w:t xml:space="preserve"> </w:t>
      </w:r>
      <w:r>
        <w:t>vaccines</w:t>
      </w:r>
      <w:r w:rsidRPr="00DC4325">
        <w:t xml:space="preserve"> </w:t>
      </w:r>
      <w:r>
        <w:t>and</w:t>
      </w:r>
      <w:r w:rsidRPr="00DC4325">
        <w:t xml:space="preserve"> </w:t>
      </w:r>
      <w:r>
        <w:t>meningococcal</w:t>
      </w:r>
      <w:r w:rsidRPr="00DC4325">
        <w:t xml:space="preserve"> </w:t>
      </w:r>
      <w:r>
        <w:t>C</w:t>
      </w:r>
      <w:r w:rsidRPr="00DC4325">
        <w:t xml:space="preserve"> </w:t>
      </w:r>
      <w:r>
        <w:t>conjugate</w:t>
      </w:r>
      <w:r w:rsidRPr="00DC4325">
        <w:t xml:space="preserve"> </w:t>
      </w:r>
      <w:r>
        <w:t>vaccines.</w:t>
      </w:r>
    </w:p>
    <w:p w14:paraId="09C20E7D" w14:textId="40DB0418" w:rsidR="00D93FFB" w:rsidRPr="00D93FFB" w:rsidRDefault="00D93FFB" w:rsidP="00DC4325">
      <w:pPr>
        <w:pStyle w:val="BodyText"/>
        <w:kinsoku w:val="0"/>
        <w:overflowPunct w:val="0"/>
        <w:ind w:right="65"/>
        <w:jc w:val="both"/>
        <w:rPr>
          <w:b/>
          <w:bCs/>
        </w:rPr>
      </w:pPr>
      <w:r w:rsidRPr="00D93FFB">
        <w:rPr>
          <w:b/>
          <w:bCs/>
        </w:rPr>
        <w:t>Concomitant administration with PCV 13</w:t>
      </w:r>
    </w:p>
    <w:p w14:paraId="04789AD4" w14:textId="6B70AF1E" w:rsidR="00D75E01" w:rsidRDefault="00D75E01" w:rsidP="00DC4325">
      <w:pPr>
        <w:pStyle w:val="BodyText"/>
        <w:kinsoku w:val="0"/>
        <w:overflowPunct w:val="0"/>
        <w:ind w:right="65"/>
        <w:jc w:val="both"/>
      </w:pPr>
      <w:r>
        <w:t>Data</w:t>
      </w:r>
      <w:r w:rsidRPr="00DC4325">
        <w:t xml:space="preserve"> </w:t>
      </w:r>
      <w:r>
        <w:t>from</w:t>
      </w:r>
      <w:r w:rsidRPr="00DC4325">
        <w:t xml:space="preserve"> </w:t>
      </w:r>
      <w:r>
        <w:t>a</w:t>
      </w:r>
      <w:r w:rsidRPr="00DC4325">
        <w:t xml:space="preserve"> </w:t>
      </w:r>
      <w:r>
        <w:t>clinical</w:t>
      </w:r>
      <w:r w:rsidRPr="00DC4325">
        <w:t xml:space="preserve"> </w:t>
      </w:r>
      <w:r>
        <w:t>study</w:t>
      </w:r>
      <w:r w:rsidRPr="00DC4325">
        <w:t xml:space="preserve"> </w:t>
      </w:r>
      <w:r>
        <w:t>indicate</w:t>
      </w:r>
      <w:r w:rsidRPr="00DC4325">
        <w:t xml:space="preserve"> </w:t>
      </w:r>
      <w:r>
        <w:t>that,</w:t>
      </w:r>
      <w:r w:rsidRPr="00DC4325">
        <w:t xml:space="preserve"> </w:t>
      </w:r>
      <w:r>
        <w:t>when</w:t>
      </w:r>
      <w:r w:rsidRPr="00DC4325">
        <w:t xml:space="preserve"> </w:t>
      </w:r>
      <w:r>
        <w:t>Vaxelis</w:t>
      </w:r>
      <w:r w:rsidRPr="00DC4325">
        <w:t xml:space="preserve"> </w:t>
      </w:r>
      <w:r>
        <w:t>is</w:t>
      </w:r>
      <w:r w:rsidRPr="00DC4325">
        <w:t xml:space="preserve"> </w:t>
      </w:r>
      <w:r>
        <w:t>co-administered</w:t>
      </w:r>
      <w:r w:rsidRPr="00DC4325">
        <w:t xml:space="preserve"> </w:t>
      </w:r>
      <w:r>
        <w:t>with</w:t>
      </w:r>
      <w:r w:rsidRPr="00DC4325">
        <w:t xml:space="preserve"> </w:t>
      </w:r>
      <w:r>
        <w:t>pneumococcal</w:t>
      </w:r>
      <w:r w:rsidRPr="00DC4325">
        <w:t xml:space="preserve"> </w:t>
      </w:r>
      <w:r>
        <w:t>conjugate</w:t>
      </w:r>
      <w:r w:rsidRPr="00DC4325">
        <w:t xml:space="preserve"> </w:t>
      </w:r>
      <w:r>
        <w:t>vaccine</w:t>
      </w:r>
      <w:r w:rsidRPr="00DC4325">
        <w:t xml:space="preserve"> </w:t>
      </w:r>
      <w:r>
        <w:t>(PCV13),</w:t>
      </w:r>
      <w:r w:rsidRPr="00DC4325">
        <w:t xml:space="preserve"> </w:t>
      </w:r>
      <w:r>
        <w:t>the</w:t>
      </w:r>
      <w:r w:rsidRPr="00DC4325">
        <w:t xml:space="preserve"> </w:t>
      </w:r>
      <w:r>
        <w:t>rate</w:t>
      </w:r>
      <w:r w:rsidRPr="00DC4325">
        <w:t xml:space="preserve"> </w:t>
      </w:r>
      <w:r>
        <w:t>of</w:t>
      </w:r>
      <w:r w:rsidRPr="00DC4325">
        <w:t xml:space="preserve"> </w:t>
      </w:r>
      <w:r>
        <w:t>fever</w:t>
      </w:r>
      <w:r w:rsidRPr="00DC4325">
        <w:t xml:space="preserve"> </w:t>
      </w:r>
      <w:r>
        <w:t>is</w:t>
      </w:r>
      <w:r w:rsidRPr="00DC4325">
        <w:t xml:space="preserve"> </w:t>
      </w:r>
      <w:r>
        <w:t>higher</w:t>
      </w:r>
      <w:r w:rsidRPr="00DC4325">
        <w:t xml:space="preserve"> </w:t>
      </w:r>
      <w:r>
        <w:t>following</w:t>
      </w:r>
      <w:r w:rsidRPr="00DC4325">
        <w:t xml:space="preserve"> </w:t>
      </w:r>
      <w:r>
        <w:t>the</w:t>
      </w:r>
      <w:r w:rsidRPr="00DC4325">
        <w:t xml:space="preserve"> </w:t>
      </w:r>
      <w:r>
        <w:t>booster</w:t>
      </w:r>
      <w:r w:rsidRPr="00DC4325">
        <w:t xml:space="preserve"> </w:t>
      </w:r>
      <w:r>
        <w:t>dose</w:t>
      </w:r>
      <w:r w:rsidRPr="00DC4325">
        <w:t xml:space="preserve"> </w:t>
      </w:r>
      <w:r>
        <w:t>in</w:t>
      </w:r>
      <w:r w:rsidRPr="00DC4325">
        <w:t xml:space="preserve"> </w:t>
      </w:r>
      <w:r>
        <w:t>the</w:t>
      </w:r>
      <w:r w:rsidRPr="00DC4325">
        <w:t xml:space="preserve"> </w:t>
      </w:r>
      <w:r>
        <w:t>second</w:t>
      </w:r>
      <w:r w:rsidRPr="00DC4325">
        <w:t xml:space="preserve"> </w:t>
      </w:r>
      <w:r>
        <w:t>year</w:t>
      </w:r>
      <w:r w:rsidRPr="00DC4325">
        <w:t xml:space="preserve"> </w:t>
      </w:r>
      <w:r>
        <w:t>of</w:t>
      </w:r>
      <w:r w:rsidRPr="00DC4325">
        <w:t xml:space="preserve"> </w:t>
      </w:r>
      <w:r>
        <w:t>life</w:t>
      </w:r>
      <w:r w:rsidRPr="00DC4325">
        <w:t xml:space="preserve"> </w:t>
      </w:r>
      <w:r>
        <w:t>compared</w:t>
      </w:r>
      <w:r w:rsidRPr="00DC4325">
        <w:t xml:space="preserve"> </w:t>
      </w:r>
      <w:r>
        <w:t>to</w:t>
      </w:r>
      <w:r w:rsidRPr="00DC4325">
        <w:t xml:space="preserve"> </w:t>
      </w:r>
      <w:r>
        <w:t>the</w:t>
      </w:r>
      <w:r w:rsidRPr="00DC4325">
        <w:t xml:space="preserve"> </w:t>
      </w:r>
      <w:r>
        <w:t>primary</w:t>
      </w:r>
      <w:r w:rsidRPr="00DC4325">
        <w:t xml:space="preserve"> </w:t>
      </w:r>
      <w:r>
        <w:t>series.</w:t>
      </w:r>
      <w:r w:rsidRPr="00DC4325">
        <w:t xml:space="preserve"> </w:t>
      </w:r>
      <w:r>
        <w:t>Almost</w:t>
      </w:r>
      <w:r w:rsidRPr="00DC4325">
        <w:t xml:space="preserve"> </w:t>
      </w:r>
      <w:r>
        <w:t>all</w:t>
      </w:r>
      <w:r w:rsidRPr="00DC4325">
        <w:t xml:space="preserve"> </w:t>
      </w:r>
      <w:r>
        <w:t>fevers</w:t>
      </w:r>
      <w:r w:rsidRPr="00DC4325">
        <w:t xml:space="preserve"> </w:t>
      </w:r>
      <w:r>
        <w:t>were</w:t>
      </w:r>
      <w:r w:rsidRPr="00DC4325">
        <w:t xml:space="preserve"> </w:t>
      </w:r>
      <w:r>
        <w:t>mild</w:t>
      </w:r>
      <w:r w:rsidRPr="00DC4325">
        <w:t xml:space="preserve"> </w:t>
      </w:r>
      <w:r>
        <w:t>or</w:t>
      </w:r>
      <w:r w:rsidRPr="00DC4325">
        <w:t xml:space="preserve"> </w:t>
      </w:r>
      <w:r>
        <w:t>moderate</w:t>
      </w:r>
      <w:r w:rsidRPr="00DC4325">
        <w:t xml:space="preserve"> </w:t>
      </w:r>
      <w:r>
        <w:t>(&lt;39.5°C)</w:t>
      </w:r>
      <w:r w:rsidRPr="00DC4325">
        <w:t xml:space="preserve"> </w:t>
      </w:r>
      <w:r>
        <w:t>and</w:t>
      </w:r>
      <w:r w:rsidRPr="00DC4325">
        <w:t xml:space="preserve"> </w:t>
      </w:r>
      <w:r>
        <w:t>transient</w:t>
      </w:r>
      <w:r w:rsidRPr="00DC4325">
        <w:t xml:space="preserve"> </w:t>
      </w:r>
      <w:r>
        <w:t>(duration</w:t>
      </w:r>
      <w:r w:rsidRPr="00DC4325">
        <w:t xml:space="preserve"> </w:t>
      </w:r>
      <w:r>
        <w:t>of</w:t>
      </w:r>
      <w:r w:rsidRPr="00DC4325">
        <w:t xml:space="preserve"> </w:t>
      </w:r>
      <w:r>
        <w:t>≤2</w:t>
      </w:r>
      <w:r w:rsidRPr="00DC4325">
        <w:t xml:space="preserve"> </w:t>
      </w:r>
      <w:r>
        <w:t>days)</w:t>
      </w:r>
      <w:r w:rsidRPr="00DC4325">
        <w:t xml:space="preserve"> </w:t>
      </w:r>
      <w:r>
        <w:t>(see</w:t>
      </w:r>
      <w:r w:rsidRPr="00DC4325">
        <w:t xml:space="preserve"> </w:t>
      </w:r>
      <w:r w:rsidR="00156BD6">
        <w:t>section 4.8 Adverse effects</w:t>
      </w:r>
      <w:r>
        <w:t>).</w:t>
      </w:r>
    </w:p>
    <w:p w14:paraId="056641DD" w14:textId="374B2E24" w:rsidR="00D75E01" w:rsidRDefault="00D75E01" w:rsidP="00DC4325">
      <w:pPr>
        <w:pStyle w:val="BodyText"/>
        <w:kinsoku w:val="0"/>
        <w:overflowPunct w:val="0"/>
        <w:ind w:right="65"/>
        <w:jc w:val="both"/>
      </w:pPr>
      <w:r>
        <w:t>Co-administration</w:t>
      </w:r>
      <w:r w:rsidRPr="00DC4325">
        <w:t xml:space="preserve"> </w:t>
      </w:r>
      <w:r>
        <w:t>of Vaxelis with</w:t>
      </w:r>
      <w:r w:rsidRPr="00DC4325">
        <w:t xml:space="preserve"> </w:t>
      </w:r>
      <w:r>
        <w:t>other injectable</w:t>
      </w:r>
      <w:r w:rsidRPr="00DC4325">
        <w:t xml:space="preserve"> </w:t>
      </w:r>
      <w:r>
        <w:t>vaccines</w:t>
      </w:r>
      <w:r w:rsidRPr="00DC4325">
        <w:t xml:space="preserve"> </w:t>
      </w:r>
      <w:r>
        <w:t>must</w:t>
      </w:r>
      <w:r w:rsidRPr="00DC4325">
        <w:t xml:space="preserve"> </w:t>
      </w:r>
      <w:r>
        <w:t>be</w:t>
      </w:r>
      <w:r w:rsidRPr="00DC4325">
        <w:t xml:space="preserve"> </w:t>
      </w:r>
      <w:r>
        <w:t>carried</w:t>
      </w:r>
      <w:r w:rsidRPr="00DC4325">
        <w:t xml:space="preserve"> </w:t>
      </w:r>
      <w:r>
        <w:t>out</w:t>
      </w:r>
      <w:r w:rsidRPr="00DC4325">
        <w:t xml:space="preserve"> </w:t>
      </w:r>
      <w:r>
        <w:t>at</w:t>
      </w:r>
      <w:r w:rsidRPr="00DC4325">
        <w:t xml:space="preserve"> </w:t>
      </w:r>
      <w:r>
        <w:t>separate</w:t>
      </w:r>
      <w:r w:rsidRPr="00DC4325">
        <w:t xml:space="preserve"> </w:t>
      </w:r>
      <w:r>
        <w:t>injection sites</w:t>
      </w:r>
      <w:r w:rsidRPr="00DC4325">
        <w:t xml:space="preserve"> </w:t>
      </w:r>
      <w:r>
        <w:t>and,</w:t>
      </w:r>
      <w:r w:rsidRPr="00DC4325">
        <w:t xml:space="preserve"> </w:t>
      </w:r>
      <w:r>
        <w:t>preferably, separate</w:t>
      </w:r>
      <w:r w:rsidRPr="00DC4325">
        <w:t xml:space="preserve"> </w:t>
      </w:r>
      <w:r>
        <w:t>limbs.</w:t>
      </w:r>
    </w:p>
    <w:p w14:paraId="0F4D308C" w14:textId="6BDAF24D" w:rsidR="00D75E01" w:rsidRDefault="00D75E01" w:rsidP="00DC4325">
      <w:pPr>
        <w:pStyle w:val="BodyText"/>
        <w:kinsoku w:val="0"/>
        <w:overflowPunct w:val="0"/>
        <w:ind w:right="65"/>
        <w:jc w:val="both"/>
      </w:pPr>
      <w:r>
        <w:t>Vaxelis should</w:t>
      </w:r>
      <w:r w:rsidRPr="00D75E01">
        <w:t xml:space="preserve"> </w:t>
      </w:r>
      <w:r>
        <w:t>not</w:t>
      </w:r>
      <w:r w:rsidRPr="00D75E01">
        <w:t xml:space="preserve"> </w:t>
      </w:r>
      <w:r>
        <w:t>be</w:t>
      </w:r>
      <w:r w:rsidRPr="00D75E01">
        <w:t xml:space="preserve"> </w:t>
      </w:r>
      <w:r>
        <w:t>mixed</w:t>
      </w:r>
      <w:r w:rsidRPr="00D75E01">
        <w:t xml:space="preserve"> </w:t>
      </w:r>
      <w:r>
        <w:t>with</w:t>
      </w:r>
      <w:r w:rsidRPr="00D75E01">
        <w:t xml:space="preserve"> </w:t>
      </w:r>
      <w:r>
        <w:t>any</w:t>
      </w:r>
      <w:r w:rsidRPr="00D75E01">
        <w:t xml:space="preserve"> </w:t>
      </w:r>
      <w:r>
        <w:t>other</w:t>
      </w:r>
      <w:r w:rsidRPr="00D75E01">
        <w:t xml:space="preserve"> </w:t>
      </w:r>
      <w:r>
        <w:t>vaccine</w:t>
      </w:r>
      <w:r w:rsidRPr="00D75E01">
        <w:t xml:space="preserve"> </w:t>
      </w:r>
      <w:r>
        <w:t>or</w:t>
      </w:r>
      <w:r w:rsidRPr="00D75E01">
        <w:t xml:space="preserve"> </w:t>
      </w:r>
      <w:r>
        <w:t>other</w:t>
      </w:r>
      <w:r w:rsidRPr="00D75E01">
        <w:t xml:space="preserve"> </w:t>
      </w:r>
      <w:r>
        <w:t>parenterally</w:t>
      </w:r>
      <w:r w:rsidRPr="00D75E01">
        <w:t xml:space="preserve"> </w:t>
      </w:r>
      <w:r>
        <w:t>administered</w:t>
      </w:r>
      <w:r w:rsidRPr="00D75E01">
        <w:t xml:space="preserve"> </w:t>
      </w:r>
      <w:r>
        <w:t>medicinal products.</w:t>
      </w:r>
    </w:p>
    <w:p w14:paraId="1F4C29CD" w14:textId="18323226" w:rsidR="00D75E01" w:rsidRDefault="00D75E01" w:rsidP="00DC4325">
      <w:pPr>
        <w:pStyle w:val="BodyText"/>
        <w:kinsoku w:val="0"/>
        <w:overflowPunct w:val="0"/>
        <w:ind w:right="65"/>
        <w:jc w:val="both"/>
      </w:pPr>
      <w:r>
        <w:t>Immunosuppressive</w:t>
      </w:r>
      <w:r w:rsidRPr="00D75E01">
        <w:t xml:space="preserve"> </w:t>
      </w:r>
      <w:r>
        <w:t>therapy</w:t>
      </w:r>
      <w:r w:rsidRPr="00D75E01">
        <w:t xml:space="preserve"> </w:t>
      </w:r>
      <w:r>
        <w:t>may</w:t>
      </w:r>
      <w:r w:rsidRPr="00D75E01">
        <w:t xml:space="preserve"> </w:t>
      </w:r>
      <w:r>
        <w:t>interfere</w:t>
      </w:r>
      <w:r w:rsidRPr="00D75E01">
        <w:t xml:space="preserve"> </w:t>
      </w:r>
      <w:r>
        <w:t>with</w:t>
      </w:r>
      <w:r w:rsidRPr="00D75E01">
        <w:t xml:space="preserve"> </w:t>
      </w:r>
      <w:r>
        <w:t>the</w:t>
      </w:r>
      <w:r w:rsidRPr="00D75E01">
        <w:t xml:space="preserve"> </w:t>
      </w:r>
      <w:r>
        <w:t>development</w:t>
      </w:r>
      <w:r w:rsidRPr="00D75E01">
        <w:t xml:space="preserve"> </w:t>
      </w:r>
      <w:r>
        <w:t>of</w:t>
      </w:r>
      <w:r w:rsidRPr="00D75E01">
        <w:t xml:space="preserve"> </w:t>
      </w:r>
      <w:r>
        <w:t>expected</w:t>
      </w:r>
      <w:r w:rsidRPr="00D75E01">
        <w:t xml:space="preserve"> </w:t>
      </w:r>
      <w:r>
        <w:t>immune</w:t>
      </w:r>
      <w:r w:rsidRPr="00D75E01">
        <w:t xml:space="preserve"> </w:t>
      </w:r>
      <w:r>
        <w:t>response</w:t>
      </w:r>
      <w:r w:rsidRPr="00D75E01">
        <w:t xml:space="preserve"> </w:t>
      </w:r>
      <w:r>
        <w:t xml:space="preserve">(see </w:t>
      </w:r>
      <w:r w:rsidR="00156BD6">
        <w:t>section 4.4 Special warnings and precautions for use</w:t>
      </w:r>
      <w:r>
        <w:t>).</w:t>
      </w:r>
    </w:p>
    <w:p w14:paraId="16E0ED56" w14:textId="77777777" w:rsidR="001A3992" w:rsidRPr="00717E34" w:rsidRDefault="001A3992" w:rsidP="00DC4325">
      <w:pPr>
        <w:pStyle w:val="Heading2"/>
        <w:spacing w:before="240"/>
      </w:pPr>
      <w:r w:rsidRPr="00717E34">
        <w:t xml:space="preserve">Fertility, pregnancy and lactation </w:t>
      </w:r>
    </w:p>
    <w:p w14:paraId="4DFDC48C" w14:textId="02AB14A1" w:rsidR="001A3992" w:rsidRPr="00CA73C2" w:rsidRDefault="001A3992" w:rsidP="00DC4325">
      <w:pPr>
        <w:pStyle w:val="Heading3"/>
        <w:numPr>
          <w:ilvl w:val="0"/>
          <w:numId w:val="0"/>
        </w:numPr>
        <w:rPr>
          <w:i/>
        </w:rPr>
      </w:pPr>
      <w:r w:rsidRPr="00CA73C2">
        <w:rPr>
          <w:i/>
        </w:rPr>
        <w:t>Effects on fertility</w:t>
      </w:r>
    </w:p>
    <w:p w14:paraId="7FB605BC" w14:textId="75654AA8" w:rsidR="005F2237" w:rsidRPr="005F2237" w:rsidRDefault="005F2237" w:rsidP="005F2237">
      <w:pPr>
        <w:spacing w:after="240"/>
        <w:rPr>
          <w:lang w:val="en-AU"/>
        </w:rPr>
      </w:pPr>
      <w:r w:rsidRPr="005F2237">
        <w:rPr>
          <w:lang w:val="en-AU"/>
        </w:rPr>
        <w:t xml:space="preserve">Not applicable. </w:t>
      </w:r>
      <w:r w:rsidR="0099572B">
        <w:rPr>
          <w:lang w:val="en-AU"/>
        </w:rPr>
        <w:t>This vaccine is not intended for administration to women of child-bearing age.</w:t>
      </w:r>
    </w:p>
    <w:p w14:paraId="4F7D59F2" w14:textId="7EB701B5" w:rsidR="001A3992" w:rsidRDefault="001A3992" w:rsidP="00CA73C2">
      <w:pPr>
        <w:pStyle w:val="Heading3"/>
        <w:numPr>
          <w:ilvl w:val="0"/>
          <w:numId w:val="0"/>
        </w:numPr>
        <w:spacing w:before="0"/>
        <w:ind w:left="680" w:hanging="680"/>
        <w:rPr>
          <w:i/>
        </w:rPr>
      </w:pPr>
      <w:r w:rsidRPr="00CA73C2">
        <w:rPr>
          <w:i/>
        </w:rPr>
        <w:t xml:space="preserve">Use in pregnancy </w:t>
      </w:r>
      <w:r w:rsidR="00EF7550">
        <w:rPr>
          <w:i/>
        </w:rPr>
        <w:t>(Category B2)</w:t>
      </w:r>
    </w:p>
    <w:p w14:paraId="2FF8DB2A" w14:textId="49EE0E69" w:rsidR="005F2237" w:rsidRPr="005F2237" w:rsidRDefault="005F2237" w:rsidP="005F2237">
      <w:pPr>
        <w:spacing w:after="240"/>
        <w:rPr>
          <w:lang w:val="en-AU"/>
        </w:rPr>
      </w:pPr>
      <w:r w:rsidRPr="005F2237">
        <w:rPr>
          <w:lang w:val="en-AU"/>
        </w:rPr>
        <w:t>Not applicable. This vaccine is not intended for administration to women of child-bearing age.</w:t>
      </w:r>
    </w:p>
    <w:p w14:paraId="23CDAC80" w14:textId="6112F975" w:rsidR="001A3992" w:rsidRPr="00CA73C2" w:rsidRDefault="001A3992" w:rsidP="00CA73C2">
      <w:pPr>
        <w:pStyle w:val="Heading3"/>
        <w:numPr>
          <w:ilvl w:val="0"/>
          <w:numId w:val="0"/>
        </w:numPr>
        <w:spacing w:before="0"/>
        <w:ind w:left="680" w:hanging="680"/>
        <w:rPr>
          <w:i/>
        </w:rPr>
      </w:pPr>
      <w:r w:rsidRPr="00CA73C2">
        <w:rPr>
          <w:i/>
        </w:rPr>
        <w:t xml:space="preserve">Use in lactation </w:t>
      </w:r>
    </w:p>
    <w:p w14:paraId="245F6A57" w14:textId="4A5BFCF2" w:rsidR="00831F10" w:rsidRDefault="005F2237" w:rsidP="00477BD3">
      <w:r w:rsidRPr="005F2237">
        <w:t>Not applicable. This vaccine is not intended for administration to women of child-bearing age.</w:t>
      </w:r>
    </w:p>
    <w:p w14:paraId="7B7F5C26" w14:textId="77777777" w:rsidR="001A3992" w:rsidRPr="00717E34" w:rsidRDefault="001A3992" w:rsidP="00DC4325">
      <w:pPr>
        <w:pStyle w:val="Heading2"/>
        <w:spacing w:before="240"/>
      </w:pPr>
      <w:r w:rsidRPr="00717E34">
        <w:t xml:space="preserve">Effects on ability to drive and use machines </w:t>
      </w:r>
    </w:p>
    <w:p w14:paraId="5FFF281F" w14:textId="6B70D2DB" w:rsidR="00744556" w:rsidRDefault="00823939" w:rsidP="00D75E01">
      <w:pPr>
        <w:rPr>
          <w:lang w:val="en-AU"/>
        </w:rPr>
      </w:pPr>
      <w:r w:rsidRPr="00823939">
        <w:rPr>
          <w:lang w:val="en-AU"/>
        </w:rPr>
        <w:t>Although no such studies have been performed, it is expected that Vaxelis would have no or negligible influence on the ability to use bicycles and other such machines</w:t>
      </w:r>
      <w:r w:rsidR="00D75E01" w:rsidRPr="00D75E01">
        <w:rPr>
          <w:lang w:val="en-AU"/>
        </w:rPr>
        <w:t>.</w:t>
      </w:r>
    </w:p>
    <w:p w14:paraId="5AB31317" w14:textId="77777777" w:rsidR="001A3992" w:rsidRPr="00717E34" w:rsidRDefault="001A3992" w:rsidP="00DC4325">
      <w:pPr>
        <w:pStyle w:val="Heading2"/>
        <w:keepLines/>
        <w:spacing w:before="240"/>
      </w:pPr>
      <w:r w:rsidRPr="00717E34">
        <w:lastRenderedPageBreak/>
        <w:t>Adverse effects (Undesirable effects)</w:t>
      </w:r>
    </w:p>
    <w:p w14:paraId="73B62819" w14:textId="77777777" w:rsidR="00D75E01" w:rsidRPr="00311078" w:rsidRDefault="00D75E01" w:rsidP="00311078">
      <w:pPr>
        <w:pStyle w:val="Heading3"/>
        <w:numPr>
          <w:ilvl w:val="0"/>
          <w:numId w:val="0"/>
        </w:numPr>
        <w:spacing w:before="0"/>
        <w:ind w:left="680" w:hanging="680"/>
        <w:rPr>
          <w:i/>
        </w:rPr>
      </w:pPr>
      <w:r w:rsidRPr="00311078">
        <w:rPr>
          <w:i/>
        </w:rPr>
        <w:t>Summary of the safety profile</w:t>
      </w:r>
    </w:p>
    <w:p w14:paraId="443A0FAC" w14:textId="307C0103" w:rsidR="005F2237" w:rsidRDefault="005F2237" w:rsidP="00DC4325">
      <w:pPr>
        <w:spacing w:after="240"/>
      </w:pPr>
      <w:r>
        <w:t xml:space="preserve">The data from 6 clinical trials conducted in several countries and using various </w:t>
      </w:r>
      <w:proofErr w:type="spellStart"/>
      <w:r>
        <w:t>immun</w:t>
      </w:r>
      <w:r w:rsidR="00034FEF">
        <w:t>isa</w:t>
      </w:r>
      <w:r>
        <w:t>tion</w:t>
      </w:r>
      <w:proofErr w:type="spellEnd"/>
      <w:r>
        <w:t xml:space="preserve"> schedules were pooled. In these studies, Vaxelis was administered as a primary series vaccine (N &gt;5200) and as a booster dose (N &gt;1500). The adverse reactions occurring after vaccination are </w:t>
      </w:r>
      <w:proofErr w:type="spellStart"/>
      <w:r>
        <w:t>summarised</w:t>
      </w:r>
      <w:proofErr w:type="spellEnd"/>
      <w:r>
        <w:t xml:space="preserve"> in Table 1 below.</w:t>
      </w:r>
    </w:p>
    <w:p w14:paraId="18F51A34" w14:textId="5CFB1433" w:rsidR="00D75E01" w:rsidRDefault="00D75E01" w:rsidP="00DC4325">
      <w:pPr>
        <w:spacing w:after="240"/>
      </w:pPr>
      <w:r>
        <w:t>The</w:t>
      </w:r>
      <w:r w:rsidRPr="00DC4325">
        <w:t xml:space="preserve"> </w:t>
      </w:r>
      <w:r>
        <w:t>most</w:t>
      </w:r>
      <w:r w:rsidRPr="00DC4325">
        <w:t xml:space="preserve"> </w:t>
      </w:r>
      <w:r>
        <w:t>frequently</w:t>
      </w:r>
      <w:r w:rsidRPr="00DC4325">
        <w:t xml:space="preserve"> </w:t>
      </w:r>
      <w:r>
        <w:t>reported</w:t>
      </w:r>
      <w:r w:rsidRPr="00DC4325">
        <w:t xml:space="preserve"> </w:t>
      </w:r>
      <w:r>
        <w:t>adverse</w:t>
      </w:r>
      <w:r w:rsidRPr="00DC4325">
        <w:t xml:space="preserve"> </w:t>
      </w:r>
      <w:r>
        <w:t>reactions</w:t>
      </w:r>
      <w:r w:rsidRPr="00DC4325">
        <w:t xml:space="preserve"> </w:t>
      </w:r>
      <w:r>
        <w:t>after</w:t>
      </w:r>
      <w:r w:rsidRPr="00DC4325">
        <w:t xml:space="preserve"> </w:t>
      </w:r>
      <w:r>
        <w:t>Vaxelis</w:t>
      </w:r>
      <w:r w:rsidRPr="00DC4325">
        <w:t xml:space="preserve"> </w:t>
      </w:r>
      <w:r>
        <w:t>administration</w:t>
      </w:r>
      <w:r w:rsidRPr="00DC4325">
        <w:t xml:space="preserve"> </w:t>
      </w:r>
      <w:r>
        <w:t>were</w:t>
      </w:r>
      <w:r w:rsidRPr="00DC4325">
        <w:t xml:space="preserve"> </w:t>
      </w:r>
      <w:r>
        <w:t>irritability,</w:t>
      </w:r>
      <w:r w:rsidRPr="00DC4325">
        <w:t xml:space="preserve"> </w:t>
      </w:r>
      <w:r>
        <w:t>crying, somnolence,</w:t>
      </w:r>
      <w:r w:rsidRPr="00DC4325">
        <w:t xml:space="preserve"> </w:t>
      </w:r>
      <w:r>
        <w:t>injection</w:t>
      </w:r>
      <w:r w:rsidRPr="00DC4325">
        <w:t xml:space="preserve"> </w:t>
      </w:r>
      <w:r>
        <w:t>site</w:t>
      </w:r>
      <w:r w:rsidRPr="00DC4325">
        <w:t xml:space="preserve"> </w:t>
      </w:r>
      <w:r>
        <w:t>reactions</w:t>
      </w:r>
      <w:r w:rsidRPr="00DC4325">
        <w:t xml:space="preserve"> </w:t>
      </w:r>
      <w:r>
        <w:t>(pain,</w:t>
      </w:r>
      <w:r w:rsidRPr="00DC4325">
        <w:t xml:space="preserve"> </w:t>
      </w:r>
      <w:r>
        <w:t>erythema,</w:t>
      </w:r>
      <w:r w:rsidRPr="00DC4325">
        <w:t xml:space="preserve"> </w:t>
      </w:r>
      <w:r>
        <w:t>swelling), pyrexia</w:t>
      </w:r>
      <w:r w:rsidRPr="00DC4325">
        <w:t xml:space="preserve"> </w:t>
      </w:r>
      <w:r>
        <w:t>(≥38°C),</w:t>
      </w:r>
      <w:r w:rsidRPr="00DC4325">
        <w:t xml:space="preserve"> </w:t>
      </w:r>
      <w:r>
        <w:t>decreased appetite,</w:t>
      </w:r>
      <w:r w:rsidRPr="00DC4325">
        <w:t xml:space="preserve"> </w:t>
      </w:r>
      <w:r>
        <w:t>and vomiting.</w:t>
      </w:r>
    </w:p>
    <w:p w14:paraId="2C92F7D3" w14:textId="77777777" w:rsidR="00B0093D" w:rsidRPr="00B0093D" w:rsidRDefault="00B0093D" w:rsidP="007D2601">
      <w:pPr>
        <w:spacing w:after="240"/>
      </w:pPr>
      <w:r w:rsidRPr="00B0093D">
        <w:t>The rates of solicited adverse reactions from the 4 pivotal Ph 3 studies are provided in Table 2.</w:t>
      </w:r>
    </w:p>
    <w:p w14:paraId="6E62BDA3" w14:textId="77777777" w:rsidR="00D75E01" w:rsidRDefault="00D75E01" w:rsidP="00DC4325">
      <w:pPr>
        <w:spacing w:after="240"/>
      </w:pPr>
      <w:r>
        <w:t>The</w:t>
      </w:r>
      <w:r w:rsidRPr="00DC4325">
        <w:t xml:space="preserve"> </w:t>
      </w:r>
      <w:r>
        <w:t>safety</w:t>
      </w:r>
      <w:r w:rsidRPr="00DC4325">
        <w:t xml:space="preserve"> </w:t>
      </w:r>
      <w:r>
        <w:t>of Vaxelis</w:t>
      </w:r>
      <w:r w:rsidRPr="00DC4325">
        <w:t xml:space="preserve"> </w:t>
      </w:r>
      <w:r>
        <w:t>in</w:t>
      </w:r>
      <w:r w:rsidRPr="00DC4325">
        <w:t xml:space="preserve"> </w:t>
      </w:r>
      <w:r>
        <w:t>children</w:t>
      </w:r>
      <w:r w:rsidRPr="00DC4325">
        <w:t xml:space="preserve"> </w:t>
      </w:r>
      <w:r>
        <w:t>over</w:t>
      </w:r>
      <w:r w:rsidRPr="00DC4325">
        <w:t xml:space="preserve"> </w:t>
      </w:r>
      <w:r>
        <w:t>15</w:t>
      </w:r>
      <w:r w:rsidRPr="00DC4325">
        <w:t xml:space="preserve"> </w:t>
      </w:r>
      <w:r>
        <w:t>months</w:t>
      </w:r>
      <w:r w:rsidRPr="00DC4325">
        <w:t xml:space="preserve"> </w:t>
      </w:r>
      <w:r>
        <w:t>of</w:t>
      </w:r>
      <w:r w:rsidRPr="00DC4325">
        <w:t xml:space="preserve"> </w:t>
      </w:r>
      <w:r>
        <w:t>age</w:t>
      </w:r>
      <w:r w:rsidRPr="00DC4325">
        <w:t xml:space="preserve"> </w:t>
      </w:r>
      <w:r>
        <w:t>has</w:t>
      </w:r>
      <w:r w:rsidRPr="00DC4325">
        <w:t xml:space="preserve"> </w:t>
      </w:r>
      <w:r>
        <w:t>not</w:t>
      </w:r>
      <w:r w:rsidRPr="00DC4325">
        <w:t xml:space="preserve"> </w:t>
      </w:r>
      <w:r>
        <w:t>been</w:t>
      </w:r>
      <w:r w:rsidRPr="00DC4325">
        <w:t xml:space="preserve"> </w:t>
      </w:r>
      <w:r>
        <w:t>studied</w:t>
      </w:r>
      <w:r w:rsidRPr="00DC4325">
        <w:t xml:space="preserve"> </w:t>
      </w:r>
      <w:r>
        <w:t>in</w:t>
      </w:r>
      <w:r w:rsidRPr="00DC4325">
        <w:t xml:space="preserve"> </w:t>
      </w:r>
      <w:r>
        <w:t>clinical</w:t>
      </w:r>
      <w:r w:rsidRPr="00DC4325">
        <w:t xml:space="preserve"> </w:t>
      </w:r>
      <w:r>
        <w:t>trials.</w:t>
      </w:r>
    </w:p>
    <w:p w14:paraId="18ED4450" w14:textId="287143A5" w:rsidR="00D75E01" w:rsidRDefault="00D75E01" w:rsidP="00DC4325">
      <w:pPr>
        <w:spacing w:after="240"/>
      </w:pPr>
      <w:r>
        <w:t>In</w:t>
      </w:r>
      <w:r w:rsidRPr="00DC4325">
        <w:t xml:space="preserve"> </w:t>
      </w:r>
      <w:r>
        <w:t>a</w:t>
      </w:r>
      <w:r w:rsidRPr="00DC4325">
        <w:t xml:space="preserve"> </w:t>
      </w:r>
      <w:r>
        <w:t>clinical</w:t>
      </w:r>
      <w:r w:rsidRPr="00DC4325">
        <w:t xml:space="preserve"> </w:t>
      </w:r>
      <w:r>
        <w:t>study</w:t>
      </w:r>
      <w:r w:rsidRPr="00DC4325">
        <w:t xml:space="preserve"> </w:t>
      </w:r>
      <w:r>
        <w:t>where</w:t>
      </w:r>
      <w:r w:rsidRPr="00DC4325">
        <w:t xml:space="preserve"> </w:t>
      </w:r>
      <w:r>
        <w:t>Vaxelis</w:t>
      </w:r>
      <w:r w:rsidRPr="00DC4325">
        <w:t xml:space="preserve"> </w:t>
      </w:r>
      <w:r>
        <w:t>was</w:t>
      </w:r>
      <w:r w:rsidRPr="00DC4325">
        <w:t xml:space="preserve"> </w:t>
      </w:r>
      <w:r>
        <w:t>administered</w:t>
      </w:r>
      <w:r w:rsidRPr="00DC4325">
        <w:t xml:space="preserve"> </w:t>
      </w:r>
      <w:r>
        <w:t>concomitantly</w:t>
      </w:r>
      <w:r w:rsidRPr="00DC4325">
        <w:t xml:space="preserve"> </w:t>
      </w:r>
      <w:r>
        <w:t>with</w:t>
      </w:r>
      <w:r w:rsidRPr="00DC4325">
        <w:t xml:space="preserve"> </w:t>
      </w:r>
      <w:r>
        <w:t>Prevenar</w:t>
      </w:r>
      <w:r w:rsidRPr="00DC4325">
        <w:t xml:space="preserve"> </w:t>
      </w:r>
      <w:r>
        <w:t>13 (PCV13)</w:t>
      </w:r>
      <w:r w:rsidRPr="00DC4325">
        <w:t xml:space="preserve"> </w:t>
      </w:r>
      <w:r>
        <w:t>as</w:t>
      </w:r>
      <w:r w:rsidRPr="00DC4325">
        <w:t xml:space="preserve"> </w:t>
      </w:r>
      <w:r>
        <w:t>a</w:t>
      </w:r>
      <w:r w:rsidRPr="00DC4325">
        <w:t xml:space="preserve"> </w:t>
      </w:r>
      <w:r>
        <w:t>booster</w:t>
      </w:r>
      <w:r w:rsidRPr="00DC4325">
        <w:t xml:space="preserve"> </w:t>
      </w:r>
      <w:r>
        <w:t>dose</w:t>
      </w:r>
      <w:r w:rsidRPr="00DC4325">
        <w:t xml:space="preserve"> </w:t>
      </w:r>
      <w:r>
        <w:t>of</w:t>
      </w:r>
      <w:r w:rsidRPr="00DC4325">
        <w:t xml:space="preserve"> </w:t>
      </w:r>
      <w:r>
        <w:t>both</w:t>
      </w:r>
      <w:r w:rsidRPr="00DC4325">
        <w:t xml:space="preserve"> </w:t>
      </w:r>
      <w:r>
        <w:t>vaccines,</w:t>
      </w:r>
      <w:r w:rsidRPr="00DC4325">
        <w:t xml:space="preserve"> </w:t>
      </w:r>
      <w:r>
        <w:t>fever</w:t>
      </w:r>
      <w:r w:rsidRPr="00DC4325">
        <w:t xml:space="preserve"> </w:t>
      </w:r>
      <w:r>
        <w:t>≥38.0°C</w:t>
      </w:r>
      <w:r w:rsidRPr="00DC4325">
        <w:t xml:space="preserve"> </w:t>
      </w:r>
      <w:r>
        <w:t>was</w:t>
      </w:r>
      <w:r w:rsidRPr="00DC4325">
        <w:t xml:space="preserve"> </w:t>
      </w:r>
      <w:r>
        <w:t>reported</w:t>
      </w:r>
      <w:r w:rsidRPr="00DC4325">
        <w:t xml:space="preserve"> </w:t>
      </w:r>
      <w:r>
        <w:t>in</w:t>
      </w:r>
      <w:r w:rsidRPr="00DC4325">
        <w:t xml:space="preserve"> </w:t>
      </w:r>
      <w:r w:rsidR="00B74073">
        <w:t>52.5</w:t>
      </w:r>
      <w:r>
        <w:t>%</w:t>
      </w:r>
      <w:r w:rsidRPr="00DC4325">
        <w:t xml:space="preserve"> </w:t>
      </w:r>
      <w:r>
        <w:t>of</w:t>
      </w:r>
      <w:r w:rsidRPr="00DC4325">
        <w:t xml:space="preserve"> </w:t>
      </w:r>
      <w:r>
        <w:t>children,</w:t>
      </w:r>
      <w:r w:rsidRPr="00DC4325">
        <w:t xml:space="preserve"> </w:t>
      </w:r>
      <w:r>
        <w:t>compared</w:t>
      </w:r>
      <w:r w:rsidRPr="00DC4325">
        <w:t xml:space="preserve"> </w:t>
      </w:r>
      <w:r>
        <w:t>to</w:t>
      </w:r>
      <w:r w:rsidRPr="00DC4325">
        <w:t xml:space="preserve"> </w:t>
      </w:r>
      <w:r>
        <w:t>33.1%</w:t>
      </w:r>
      <w:r w:rsidRPr="00DC4325">
        <w:t xml:space="preserve"> </w:t>
      </w:r>
      <w:r>
        <w:t>to 40.7%</w:t>
      </w:r>
      <w:r w:rsidRPr="00DC4325">
        <w:t xml:space="preserve"> </w:t>
      </w:r>
      <w:r>
        <w:t>of</w:t>
      </w:r>
      <w:r w:rsidRPr="00DC4325">
        <w:t xml:space="preserve"> </w:t>
      </w:r>
      <w:r>
        <w:t>children</w:t>
      </w:r>
      <w:r w:rsidRPr="00DC4325">
        <w:t xml:space="preserve"> </w:t>
      </w:r>
      <w:r>
        <w:t>during</w:t>
      </w:r>
      <w:r w:rsidRPr="00DC4325">
        <w:t xml:space="preserve"> </w:t>
      </w:r>
      <w:r>
        <w:t>the</w:t>
      </w:r>
      <w:r w:rsidRPr="00DC4325">
        <w:t xml:space="preserve"> </w:t>
      </w:r>
      <w:r>
        <w:t>primary</w:t>
      </w:r>
      <w:r w:rsidRPr="00DC4325">
        <w:t xml:space="preserve"> </w:t>
      </w:r>
      <w:r>
        <w:t>series.</w:t>
      </w:r>
      <w:r w:rsidRPr="00DC4325">
        <w:t xml:space="preserve"> </w:t>
      </w:r>
      <w:r>
        <w:t>Fever</w:t>
      </w:r>
      <w:r w:rsidRPr="00DC4325">
        <w:t xml:space="preserve"> </w:t>
      </w:r>
      <w:r>
        <w:t>≥39.5°C</w:t>
      </w:r>
      <w:r w:rsidRPr="00DC4325">
        <w:t xml:space="preserve"> </w:t>
      </w:r>
      <w:r>
        <w:t>was</w:t>
      </w:r>
      <w:r w:rsidRPr="00DC4325">
        <w:t xml:space="preserve"> </w:t>
      </w:r>
      <w:r>
        <w:t>observed</w:t>
      </w:r>
      <w:r w:rsidRPr="00DC4325">
        <w:t xml:space="preserve"> </w:t>
      </w:r>
      <w:r>
        <w:t>in</w:t>
      </w:r>
      <w:r w:rsidRPr="00DC4325">
        <w:t xml:space="preserve"> </w:t>
      </w:r>
      <w:r>
        <w:t>3.7%</w:t>
      </w:r>
      <w:r w:rsidRPr="00DC4325">
        <w:t xml:space="preserve"> </w:t>
      </w:r>
      <w:r>
        <w:t>of</w:t>
      </w:r>
      <w:r w:rsidRPr="00DC4325">
        <w:t xml:space="preserve"> </w:t>
      </w:r>
      <w:r>
        <w:t>children</w:t>
      </w:r>
      <w:r w:rsidRPr="00DC4325">
        <w:t xml:space="preserve"> </w:t>
      </w:r>
      <w:r>
        <w:t>(post-</w:t>
      </w:r>
      <w:r w:rsidRPr="00DC4325">
        <w:t xml:space="preserve"> </w:t>
      </w:r>
      <w:r>
        <w:t>booster)</w:t>
      </w:r>
      <w:r w:rsidRPr="00DC4325">
        <w:t xml:space="preserve"> </w:t>
      </w:r>
      <w:r>
        <w:t>and</w:t>
      </w:r>
      <w:r w:rsidRPr="00DC4325">
        <w:t xml:space="preserve"> </w:t>
      </w:r>
      <w:r>
        <w:t>0.2%</w:t>
      </w:r>
      <w:r w:rsidRPr="00DC4325">
        <w:t xml:space="preserve"> </w:t>
      </w:r>
      <w:r>
        <w:t>to</w:t>
      </w:r>
      <w:r w:rsidRPr="00DC4325">
        <w:t xml:space="preserve"> </w:t>
      </w:r>
      <w:r>
        <w:t>0.8%</w:t>
      </w:r>
      <w:r w:rsidRPr="00DC4325">
        <w:t xml:space="preserve"> </w:t>
      </w:r>
      <w:r>
        <w:t>of</w:t>
      </w:r>
      <w:r w:rsidRPr="00DC4325">
        <w:t xml:space="preserve"> </w:t>
      </w:r>
      <w:r>
        <w:t>children</w:t>
      </w:r>
      <w:r w:rsidRPr="00DC4325">
        <w:t xml:space="preserve"> </w:t>
      </w:r>
      <w:r>
        <w:t>(post-primary)</w:t>
      </w:r>
      <w:r w:rsidRPr="00DC4325">
        <w:t xml:space="preserve"> </w:t>
      </w:r>
      <w:r>
        <w:t>receiving</w:t>
      </w:r>
      <w:r w:rsidRPr="00DC4325">
        <w:t xml:space="preserve"> </w:t>
      </w:r>
      <w:r>
        <w:t>Vaxelis</w:t>
      </w:r>
      <w:r w:rsidRPr="00DC4325">
        <w:t xml:space="preserve"> </w:t>
      </w:r>
      <w:r>
        <w:t>with</w:t>
      </w:r>
      <w:r w:rsidRPr="00DC4325">
        <w:t xml:space="preserve"> </w:t>
      </w:r>
      <w:r>
        <w:t>PCV13</w:t>
      </w:r>
      <w:r w:rsidRPr="00DC4325">
        <w:t xml:space="preserve"> </w:t>
      </w:r>
      <w:r>
        <w:t>(see</w:t>
      </w:r>
      <w:r w:rsidRPr="00DC4325">
        <w:t xml:space="preserve"> </w:t>
      </w:r>
      <w:r>
        <w:t>sections</w:t>
      </w:r>
      <w:r w:rsidRPr="00DC4325">
        <w:t xml:space="preserve"> </w:t>
      </w:r>
      <w:r>
        <w:t>4.4</w:t>
      </w:r>
      <w:r w:rsidR="00156BD6">
        <w:t xml:space="preserve"> Special warnings and precautions for use</w:t>
      </w:r>
      <w:r>
        <w:t xml:space="preserve"> and</w:t>
      </w:r>
      <w:r w:rsidRPr="00DC4325">
        <w:t xml:space="preserve"> </w:t>
      </w:r>
      <w:r>
        <w:t>4.5</w:t>
      </w:r>
      <w:r w:rsidR="00156BD6">
        <w:t xml:space="preserve"> Interactions with other medicines</w:t>
      </w:r>
      <w:r>
        <w:t>).</w:t>
      </w:r>
      <w:r w:rsidRPr="00DC4325">
        <w:t xml:space="preserve"> </w:t>
      </w:r>
      <w:r>
        <w:t>Almost</w:t>
      </w:r>
      <w:r w:rsidRPr="00DC4325">
        <w:t xml:space="preserve"> </w:t>
      </w:r>
      <w:r>
        <w:t>all</w:t>
      </w:r>
      <w:r w:rsidRPr="00DC4325">
        <w:t xml:space="preserve"> </w:t>
      </w:r>
      <w:r>
        <w:t>fevers</w:t>
      </w:r>
      <w:r w:rsidRPr="00DC4325">
        <w:t xml:space="preserve"> </w:t>
      </w:r>
      <w:r>
        <w:t>after</w:t>
      </w:r>
      <w:r w:rsidRPr="00DC4325">
        <w:t xml:space="preserve"> </w:t>
      </w:r>
      <w:r>
        <w:t>primary</w:t>
      </w:r>
      <w:r w:rsidRPr="00DC4325">
        <w:t xml:space="preserve"> </w:t>
      </w:r>
      <w:r>
        <w:t>and</w:t>
      </w:r>
      <w:r w:rsidRPr="00DC4325">
        <w:t xml:space="preserve"> </w:t>
      </w:r>
      <w:r>
        <w:t>booster</w:t>
      </w:r>
      <w:r w:rsidRPr="00DC4325">
        <w:t xml:space="preserve"> </w:t>
      </w:r>
      <w:r>
        <w:t>doses</w:t>
      </w:r>
      <w:r w:rsidRPr="00DC4325">
        <w:t xml:space="preserve"> </w:t>
      </w:r>
      <w:r>
        <w:t>were</w:t>
      </w:r>
      <w:r w:rsidRPr="00DC4325">
        <w:t xml:space="preserve"> </w:t>
      </w:r>
      <w:r>
        <w:t>mild</w:t>
      </w:r>
      <w:r w:rsidRPr="00DC4325">
        <w:t xml:space="preserve"> </w:t>
      </w:r>
      <w:r>
        <w:t>or</w:t>
      </w:r>
      <w:r w:rsidRPr="00DC4325">
        <w:t xml:space="preserve"> </w:t>
      </w:r>
      <w:r>
        <w:t>moderate</w:t>
      </w:r>
      <w:r w:rsidRPr="00DC4325">
        <w:t xml:space="preserve"> </w:t>
      </w:r>
      <w:r>
        <w:t>(&lt;39.5°C)</w:t>
      </w:r>
      <w:r w:rsidRPr="00DC4325">
        <w:t xml:space="preserve"> </w:t>
      </w:r>
      <w:r>
        <w:t>and</w:t>
      </w:r>
      <w:r w:rsidRPr="00DC4325">
        <w:t xml:space="preserve"> </w:t>
      </w:r>
      <w:r>
        <w:t>transient</w:t>
      </w:r>
      <w:r w:rsidRPr="00DC4325">
        <w:t xml:space="preserve"> </w:t>
      </w:r>
      <w:r>
        <w:t>(duration</w:t>
      </w:r>
      <w:r w:rsidRPr="00DC4325">
        <w:t xml:space="preserve"> </w:t>
      </w:r>
      <w:r>
        <w:t>of</w:t>
      </w:r>
      <w:r w:rsidRPr="00DC4325">
        <w:t xml:space="preserve"> </w:t>
      </w:r>
      <w:r>
        <w:t>≤2</w:t>
      </w:r>
      <w:r w:rsidRPr="00DC4325">
        <w:t xml:space="preserve"> </w:t>
      </w:r>
      <w:r>
        <w:t>days).</w:t>
      </w:r>
    </w:p>
    <w:p w14:paraId="1B1BC13E" w14:textId="75516844" w:rsidR="00D75E01" w:rsidRPr="00311078" w:rsidRDefault="00D75E01" w:rsidP="00311078">
      <w:pPr>
        <w:pStyle w:val="Heading3"/>
        <w:numPr>
          <w:ilvl w:val="0"/>
          <w:numId w:val="0"/>
        </w:numPr>
        <w:spacing w:before="0"/>
        <w:ind w:left="680" w:hanging="680"/>
        <w:rPr>
          <w:i/>
        </w:rPr>
      </w:pPr>
      <w:r w:rsidRPr="00311078">
        <w:rPr>
          <w:i/>
        </w:rPr>
        <w:t>Tabulated list of adverse reactions</w:t>
      </w:r>
    </w:p>
    <w:p w14:paraId="1405CD9C" w14:textId="77777777" w:rsidR="00D75E01" w:rsidRDefault="00D75E01" w:rsidP="00D75E01">
      <w:pPr>
        <w:pStyle w:val="BodyText"/>
        <w:kinsoku w:val="0"/>
        <w:overflowPunct w:val="0"/>
        <w:spacing w:before="52"/>
        <w:ind w:right="1931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convention</w:t>
      </w:r>
      <w:r>
        <w:rPr>
          <w:spacing w:val="-10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classification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adverse</w:t>
      </w:r>
      <w:r>
        <w:rPr>
          <w:spacing w:val="-7"/>
        </w:rPr>
        <w:t xml:space="preserve"> </w:t>
      </w:r>
      <w:r>
        <w:t xml:space="preserve">reactions: </w:t>
      </w:r>
    </w:p>
    <w:p w14:paraId="7AF18193" w14:textId="4DF60747" w:rsidR="00D75E01" w:rsidRDefault="00D75E01" w:rsidP="00D75E01">
      <w:pPr>
        <w:pStyle w:val="BodyText"/>
        <w:kinsoku w:val="0"/>
        <w:overflowPunct w:val="0"/>
        <w:spacing w:before="52" w:after="0"/>
        <w:ind w:right="1931"/>
        <w:contextualSpacing/>
      </w:pPr>
      <w:r>
        <w:t>Very</w:t>
      </w:r>
      <w:r>
        <w:rPr>
          <w:spacing w:val="-2"/>
        </w:rPr>
        <w:t xml:space="preserve"> </w:t>
      </w:r>
      <w:proofErr w:type="gramStart"/>
      <w:r>
        <w:t>common</w:t>
      </w:r>
      <w:r>
        <w:rPr>
          <w:spacing w:val="12"/>
        </w:rPr>
        <w:t xml:space="preserve">  </w:t>
      </w:r>
      <w:r>
        <w:t>(</w:t>
      </w:r>
      <w:proofErr w:type="gramEnd"/>
      <w:r>
        <w:t>≥1/10)</w:t>
      </w:r>
    </w:p>
    <w:p w14:paraId="6912494D" w14:textId="47882B68" w:rsidR="00D75E01" w:rsidRDefault="00D75E01" w:rsidP="00D75E01">
      <w:pPr>
        <w:pStyle w:val="BodyText"/>
        <w:kinsoku w:val="0"/>
        <w:overflowPunct w:val="0"/>
        <w:spacing w:after="0"/>
        <w:ind w:right="5057"/>
        <w:contextualSpacing/>
        <w:rPr>
          <w:spacing w:val="-4"/>
        </w:rPr>
      </w:pPr>
      <w:r>
        <w:rPr>
          <w:spacing w:val="-2"/>
        </w:rPr>
        <w:t>Common</w:t>
      </w:r>
      <w:r>
        <w:rPr>
          <w:spacing w:val="70"/>
        </w:rPr>
        <w:t xml:space="preserve">  </w:t>
      </w:r>
      <w:proofErr w:type="gramStart"/>
      <w:r>
        <w:rPr>
          <w:spacing w:val="70"/>
        </w:rPr>
        <w:t xml:space="preserve">   </w:t>
      </w:r>
      <w:r>
        <w:t>(</w:t>
      </w:r>
      <w:proofErr w:type="gramEnd"/>
      <w:r>
        <w:t>≥1/100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&lt;1/10)</w:t>
      </w:r>
      <w:r>
        <w:rPr>
          <w:spacing w:val="-4"/>
        </w:rPr>
        <w:t xml:space="preserve"> </w:t>
      </w:r>
    </w:p>
    <w:p w14:paraId="03E446BF" w14:textId="677AB22D" w:rsidR="00D75E01" w:rsidRDefault="00D75E01" w:rsidP="00D75E01">
      <w:pPr>
        <w:pStyle w:val="BodyText"/>
        <w:kinsoku w:val="0"/>
        <w:overflowPunct w:val="0"/>
        <w:spacing w:after="0"/>
        <w:ind w:right="5057"/>
        <w:contextualSpacing/>
        <w:rPr>
          <w:spacing w:val="-3"/>
        </w:rPr>
      </w:pPr>
      <w:r>
        <w:t xml:space="preserve">Uncommon    </w:t>
      </w:r>
      <w:proofErr w:type="gramStart"/>
      <w:r>
        <w:t xml:space="preserve">  </w:t>
      </w:r>
      <w:r>
        <w:rPr>
          <w:spacing w:val="18"/>
        </w:rPr>
        <w:t xml:space="preserve"> </w:t>
      </w:r>
      <w:r>
        <w:t>(</w:t>
      </w:r>
      <w:proofErr w:type="gramEnd"/>
      <w:r>
        <w:t>≥1/1,000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&lt;1/100)</w:t>
      </w:r>
      <w:r>
        <w:rPr>
          <w:spacing w:val="-3"/>
        </w:rPr>
        <w:t xml:space="preserve"> </w:t>
      </w:r>
    </w:p>
    <w:p w14:paraId="4F61D9FE" w14:textId="77F4C2DB" w:rsidR="00D75E01" w:rsidRDefault="00D75E01" w:rsidP="00D75E01">
      <w:pPr>
        <w:pStyle w:val="BodyText"/>
        <w:kinsoku w:val="0"/>
        <w:overflowPunct w:val="0"/>
        <w:spacing w:after="0"/>
        <w:ind w:right="5057"/>
        <w:contextualSpacing/>
      </w:pPr>
      <w:r>
        <w:t xml:space="preserve">Rare               </w:t>
      </w:r>
      <w:proofErr w:type="gramStart"/>
      <w:r>
        <w:t xml:space="preserve">  </w:t>
      </w:r>
      <w:r>
        <w:rPr>
          <w:spacing w:val="32"/>
        </w:rPr>
        <w:t xml:space="preserve"> </w:t>
      </w:r>
      <w:r>
        <w:t>(</w:t>
      </w:r>
      <w:proofErr w:type="gramEnd"/>
      <w:r>
        <w:t>≥1/10,000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&lt;1/1,000)</w:t>
      </w:r>
    </w:p>
    <w:p w14:paraId="3B449155" w14:textId="14CE74C1" w:rsidR="00D75E01" w:rsidRDefault="00D75E01" w:rsidP="00D75E01">
      <w:pPr>
        <w:pStyle w:val="BodyText"/>
        <w:kinsoku w:val="0"/>
        <w:overflowPunct w:val="0"/>
        <w:spacing w:after="0"/>
        <w:ind w:right="5057"/>
        <w:contextualSpacing/>
      </w:pPr>
      <w:r>
        <w:t>Very</w:t>
      </w:r>
      <w:r>
        <w:rPr>
          <w:spacing w:val="-1"/>
        </w:rPr>
        <w:t xml:space="preserve"> </w:t>
      </w:r>
      <w:r>
        <w:t xml:space="preserve">rare       </w:t>
      </w:r>
      <w:proofErr w:type="gramStart"/>
      <w:r>
        <w:t xml:space="preserve">  </w:t>
      </w:r>
      <w:r>
        <w:rPr>
          <w:spacing w:val="50"/>
        </w:rPr>
        <w:t xml:space="preserve"> </w:t>
      </w:r>
      <w:r>
        <w:t>(</w:t>
      </w:r>
      <w:proofErr w:type="gramEnd"/>
      <w:r>
        <w:t>&lt;1/10,000)</w:t>
      </w:r>
    </w:p>
    <w:p w14:paraId="508835DB" w14:textId="77777777" w:rsidR="00D75E01" w:rsidRDefault="00D75E01" w:rsidP="00D75E01">
      <w:pPr>
        <w:pStyle w:val="BodyText"/>
        <w:kinsoku w:val="0"/>
        <w:overflowPunct w:val="0"/>
        <w:spacing w:before="2" w:after="0"/>
        <w:contextualSpacing/>
      </w:pPr>
      <w:r>
        <w:t>Not</w:t>
      </w:r>
      <w:r>
        <w:rPr>
          <w:spacing w:val="-5"/>
        </w:rPr>
        <w:t xml:space="preserve"> </w:t>
      </w:r>
      <w:r>
        <w:t xml:space="preserve">known     </w:t>
      </w:r>
      <w:proofErr w:type="gramStart"/>
      <w:r>
        <w:t xml:space="preserve">  </w:t>
      </w:r>
      <w:r>
        <w:rPr>
          <w:spacing w:val="15"/>
        </w:rPr>
        <w:t xml:space="preserve"> </w:t>
      </w:r>
      <w:r>
        <w:t>(</w:t>
      </w:r>
      <w:proofErr w:type="gramEnd"/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data)</w:t>
      </w:r>
    </w:p>
    <w:p w14:paraId="54AD1314" w14:textId="2CC05247" w:rsidR="00A64C28" w:rsidRPr="007D2601" w:rsidRDefault="00A64C28" w:rsidP="00A64C28">
      <w:pPr>
        <w:pStyle w:val="Caption"/>
      </w:pPr>
      <w:r w:rsidRPr="007D2601">
        <w:t>Table </w:t>
      </w:r>
      <w:r w:rsidRPr="007D2601">
        <w:fldChar w:fldCharType="begin"/>
      </w:r>
      <w:r w:rsidRPr="007D2601">
        <w:instrText xml:space="preserve"> SEQ Table \* ARABIC </w:instrText>
      </w:r>
      <w:r w:rsidRPr="007D2601">
        <w:fldChar w:fldCharType="separate"/>
      </w:r>
      <w:r w:rsidR="0037240D">
        <w:rPr>
          <w:noProof/>
        </w:rPr>
        <w:t>1</w:t>
      </w:r>
      <w:r w:rsidRPr="007D2601">
        <w:fldChar w:fldCharType="end"/>
      </w:r>
      <w:r w:rsidRPr="007D2601">
        <w:t xml:space="preserve"> ­ List</w:t>
      </w:r>
      <w:r w:rsidRPr="007D2601">
        <w:rPr>
          <w:spacing w:val="-1"/>
        </w:rPr>
        <w:t xml:space="preserve"> </w:t>
      </w:r>
      <w:r w:rsidRPr="007D2601">
        <w:t>of</w:t>
      </w:r>
      <w:r w:rsidRPr="007D2601">
        <w:rPr>
          <w:spacing w:val="-1"/>
        </w:rPr>
        <w:t xml:space="preserve"> </w:t>
      </w:r>
      <w:r w:rsidRPr="007D2601">
        <w:t>Adverse</w:t>
      </w:r>
      <w:r w:rsidRPr="007D2601">
        <w:rPr>
          <w:spacing w:val="-1"/>
        </w:rPr>
        <w:t xml:space="preserve"> </w:t>
      </w:r>
      <w:r w:rsidRPr="007D2601">
        <w:t>Reactions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1"/>
        <w:gridCol w:w="1265"/>
        <w:gridCol w:w="3253"/>
      </w:tblGrid>
      <w:tr w:rsidR="00D75E01" w14:paraId="466973B9" w14:textId="77777777" w:rsidTr="007231DC">
        <w:trPr>
          <w:cantSplit/>
          <w:trHeight w:val="506"/>
          <w:tblHeader/>
          <w:jc w:val="center"/>
        </w:trPr>
        <w:tc>
          <w:tcPr>
            <w:tcW w:w="0" w:type="auto"/>
            <w:shd w:val="clear" w:color="auto" w:fill="auto"/>
          </w:tcPr>
          <w:p w14:paraId="0C5E784E" w14:textId="5DFC6B2F" w:rsidR="00D75E01" w:rsidRDefault="00D75E01" w:rsidP="00A64C28">
            <w:pPr>
              <w:pStyle w:val="TblHeadingCenter"/>
            </w:pPr>
            <w:r>
              <w:t>System Organ</w:t>
            </w:r>
            <w:r w:rsidR="00B0093D">
              <w:t xml:space="preserve"> </w:t>
            </w:r>
            <w:r>
              <w:rPr>
                <w:spacing w:val="-52"/>
              </w:rPr>
              <w:t xml:space="preserve"> </w:t>
            </w:r>
            <w:r>
              <w:t>Class</w:t>
            </w:r>
          </w:p>
        </w:tc>
        <w:tc>
          <w:tcPr>
            <w:tcW w:w="0" w:type="auto"/>
            <w:shd w:val="clear" w:color="auto" w:fill="auto"/>
          </w:tcPr>
          <w:p w14:paraId="1F3A0927" w14:textId="77777777" w:rsidR="00D75E01" w:rsidRDefault="00D75E01" w:rsidP="00A64C28">
            <w:pPr>
              <w:pStyle w:val="TblHeadingCenter"/>
            </w:pPr>
            <w:r>
              <w:t>Frequency</w:t>
            </w:r>
          </w:p>
        </w:tc>
        <w:tc>
          <w:tcPr>
            <w:tcW w:w="0" w:type="auto"/>
            <w:shd w:val="clear" w:color="auto" w:fill="auto"/>
          </w:tcPr>
          <w:p w14:paraId="107DD538" w14:textId="77777777" w:rsidR="00D75E01" w:rsidRDefault="00D75E01" w:rsidP="00A64C28">
            <w:pPr>
              <w:pStyle w:val="TblHeadingCenter"/>
            </w:pPr>
            <w:r>
              <w:t>Adverse</w:t>
            </w:r>
            <w:r>
              <w:rPr>
                <w:spacing w:val="-2"/>
              </w:rPr>
              <w:t xml:space="preserve"> </w:t>
            </w:r>
            <w:r>
              <w:t>Reactions</w:t>
            </w:r>
          </w:p>
        </w:tc>
      </w:tr>
      <w:tr w:rsidR="00D75E01" w14:paraId="7C933B0C" w14:textId="77777777" w:rsidTr="007231DC">
        <w:trPr>
          <w:cantSplit/>
          <w:trHeight w:val="253"/>
          <w:jc w:val="center"/>
        </w:trPr>
        <w:tc>
          <w:tcPr>
            <w:tcW w:w="0" w:type="auto"/>
            <w:shd w:val="clear" w:color="auto" w:fill="auto"/>
          </w:tcPr>
          <w:p w14:paraId="56896AC1" w14:textId="37A8DA2B" w:rsidR="00D75E01" w:rsidRPr="007D2601" w:rsidRDefault="00B0093D" w:rsidP="00A64C28">
            <w:pPr>
              <w:pStyle w:val="TblTextCenter"/>
            </w:pPr>
            <w:r w:rsidRPr="007D2601">
              <w:t>Infections and infestations</w:t>
            </w:r>
          </w:p>
        </w:tc>
        <w:tc>
          <w:tcPr>
            <w:tcW w:w="0" w:type="auto"/>
            <w:shd w:val="clear" w:color="auto" w:fill="auto"/>
          </w:tcPr>
          <w:p w14:paraId="70D15330" w14:textId="77777777" w:rsidR="00D75E01" w:rsidRPr="00A64C28" w:rsidRDefault="00D75E01" w:rsidP="00A64C28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</w:tcPr>
          <w:p w14:paraId="297159EA" w14:textId="77777777" w:rsidR="00D75E01" w:rsidRPr="00A64C28" w:rsidRDefault="00D75E01" w:rsidP="00A64C28">
            <w:pPr>
              <w:pStyle w:val="TblTextCenter"/>
            </w:pPr>
            <w:r w:rsidRPr="00A64C28">
              <w:t>Rhinitis</w:t>
            </w:r>
          </w:p>
        </w:tc>
      </w:tr>
      <w:tr w:rsidR="00D75E01" w14:paraId="4017534B" w14:textId="77777777" w:rsidTr="007231DC">
        <w:trPr>
          <w:cantSplit/>
          <w:trHeight w:val="506"/>
          <w:jc w:val="center"/>
        </w:trPr>
        <w:tc>
          <w:tcPr>
            <w:tcW w:w="0" w:type="auto"/>
            <w:shd w:val="clear" w:color="auto" w:fill="auto"/>
          </w:tcPr>
          <w:p w14:paraId="5D0ADED2" w14:textId="1869EC1C" w:rsidR="00B0093D" w:rsidRPr="007D2601" w:rsidRDefault="00B0093D" w:rsidP="00B0093D">
            <w:pPr>
              <w:pStyle w:val="TblTextCenter"/>
            </w:pPr>
            <w:r w:rsidRPr="007D2601">
              <w:t>Blood and lymphatic system</w:t>
            </w:r>
          </w:p>
          <w:p w14:paraId="29E16A67" w14:textId="05130C36" w:rsidR="00D75E01" w:rsidRPr="00311078" w:rsidRDefault="00B0093D" w:rsidP="00B0093D">
            <w:pPr>
              <w:pStyle w:val="TblTextCenter"/>
              <w:rPr>
                <w:b/>
                <w:bCs/>
              </w:rPr>
            </w:pPr>
            <w:r w:rsidRPr="007D2601">
              <w:t>disorders</w:t>
            </w:r>
          </w:p>
        </w:tc>
        <w:tc>
          <w:tcPr>
            <w:tcW w:w="0" w:type="auto"/>
            <w:shd w:val="clear" w:color="auto" w:fill="auto"/>
          </w:tcPr>
          <w:p w14:paraId="47BBB59A" w14:textId="77777777" w:rsidR="00D75E01" w:rsidRPr="00A64C28" w:rsidRDefault="00D75E01" w:rsidP="00A64C28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</w:tcPr>
          <w:p w14:paraId="0732BA07" w14:textId="77777777" w:rsidR="00D75E01" w:rsidRPr="00A64C28" w:rsidRDefault="00D75E01" w:rsidP="00A64C28">
            <w:pPr>
              <w:pStyle w:val="TblTextCenter"/>
            </w:pPr>
            <w:r w:rsidRPr="00A64C28">
              <w:t>Lymphadenopathy</w:t>
            </w:r>
          </w:p>
        </w:tc>
      </w:tr>
      <w:tr w:rsidR="00D75E01" w14:paraId="2661E0EA" w14:textId="77777777" w:rsidTr="007231DC">
        <w:trPr>
          <w:cantSplit/>
          <w:trHeight w:val="253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7B7818D8" w14:textId="50C67828" w:rsidR="00B0093D" w:rsidRPr="007D2601" w:rsidRDefault="00B0093D" w:rsidP="00B0093D">
            <w:pPr>
              <w:pStyle w:val="TblTextCenter"/>
            </w:pPr>
            <w:r w:rsidRPr="007D2601">
              <w:t>Metabolism and nutrition</w:t>
            </w:r>
          </w:p>
          <w:p w14:paraId="7D19ABF0" w14:textId="495E0AD5" w:rsidR="00D75E01" w:rsidRPr="00311078" w:rsidRDefault="00B0093D" w:rsidP="00B0093D">
            <w:pPr>
              <w:pStyle w:val="TblTextCenter"/>
              <w:rPr>
                <w:b/>
                <w:bCs/>
              </w:rPr>
            </w:pPr>
            <w:r w:rsidRPr="007D2601">
              <w:t>disorders</w:t>
            </w:r>
          </w:p>
        </w:tc>
        <w:tc>
          <w:tcPr>
            <w:tcW w:w="0" w:type="auto"/>
            <w:shd w:val="clear" w:color="auto" w:fill="auto"/>
          </w:tcPr>
          <w:p w14:paraId="5CE61125" w14:textId="77777777" w:rsidR="00D75E01" w:rsidRPr="00A64C28" w:rsidRDefault="00D75E01" w:rsidP="00A64C28">
            <w:pPr>
              <w:pStyle w:val="TblTextCenter"/>
            </w:pPr>
            <w:r w:rsidRPr="00A64C28">
              <w:t>Very Common</w:t>
            </w:r>
          </w:p>
        </w:tc>
        <w:tc>
          <w:tcPr>
            <w:tcW w:w="0" w:type="auto"/>
            <w:shd w:val="clear" w:color="auto" w:fill="auto"/>
          </w:tcPr>
          <w:p w14:paraId="012C9522" w14:textId="77777777" w:rsidR="00D75E01" w:rsidRPr="00A64C28" w:rsidRDefault="00D75E01" w:rsidP="00A64C28">
            <w:pPr>
              <w:pStyle w:val="TblTextCenter"/>
            </w:pPr>
            <w:r w:rsidRPr="00A64C28">
              <w:t>Decreased appetite</w:t>
            </w:r>
          </w:p>
        </w:tc>
      </w:tr>
      <w:tr w:rsidR="00D75E01" w14:paraId="4262AE53" w14:textId="77777777" w:rsidTr="007231DC">
        <w:trPr>
          <w:cantSplit/>
          <w:trHeight w:val="251"/>
          <w:jc w:val="center"/>
        </w:trPr>
        <w:tc>
          <w:tcPr>
            <w:tcW w:w="0" w:type="auto"/>
            <w:vMerge/>
            <w:shd w:val="clear" w:color="auto" w:fill="auto"/>
          </w:tcPr>
          <w:p w14:paraId="13FE4741" w14:textId="77777777" w:rsidR="00D75E01" w:rsidRPr="00311078" w:rsidRDefault="00D75E01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14:paraId="1D004A37" w14:textId="77777777" w:rsidR="00D75E01" w:rsidRPr="00A64C28" w:rsidRDefault="00D75E01" w:rsidP="00A64C28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</w:tcPr>
          <w:p w14:paraId="2F2BE7A7" w14:textId="77777777" w:rsidR="00D75E01" w:rsidRPr="00A64C28" w:rsidRDefault="00D75E01" w:rsidP="00A64C28">
            <w:pPr>
              <w:pStyle w:val="TblTextCenter"/>
            </w:pPr>
            <w:r w:rsidRPr="00A64C28">
              <w:t>Increased appetite</w:t>
            </w:r>
          </w:p>
        </w:tc>
      </w:tr>
      <w:tr w:rsidR="00D75E01" w14:paraId="4EB41045" w14:textId="77777777" w:rsidTr="007231DC">
        <w:trPr>
          <w:cantSplit/>
          <w:trHeight w:val="506"/>
          <w:jc w:val="center"/>
        </w:trPr>
        <w:tc>
          <w:tcPr>
            <w:tcW w:w="0" w:type="auto"/>
            <w:shd w:val="clear" w:color="auto" w:fill="auto"/>
          </w:tcPr>
          <w:p w14:paraId="5EC66E45" w14:textId="68FC6B7F" w:rsidR="00D75E01" w:rsidRPr="00311078" w:rsidRDefault="00B0093D" w:rsidP="00A64C28">
            <w:pPr>
              <w:pStyle w:val="TblTextCenter"/>
              <w:rPr>
                <w:b/>
                <w:bCs/>
              </w:rPr>
            </w:pPr>
            <w:r w:rsidRPr="00B0093D">
              <w:t>Psychiatric disorders</w:t>
            </w:r>
          </w:p>
        </w:tc>
        <w:tc>
          <w:tcPr>
            <w:tcW w:w="0" w:type="auto"/>
            <w:shd w:val="clear" w:color="auto" w:fill="auto"/>
          </w:tcPr>
          <w:p w14:paraId="7D813391" w14:textId="77777777" w:rsidR="00D75E01" w:rsidRPr="00A64C28" w:rsidRDefault="00D75E01" w:rsidP="00A64C28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</w:tcPr>
          <w:p w14:paraId="60A42E18" w14:textId="77777777" w:rsidR="00D75E01" w:rsidRPr="00A64C28" w:rsidRDefault="00D75E01" w:rsidP="00A64C28">
            <w:pPr>
              <w:pStyle w:val="TblTextCenter"/>
            </w:pPr>
            <w:r w:rsidRPr="00A64C28">
              <w:t>Sleep disorders including insomnia,</w:t>
            </w:r>
          </w:p>
          <w:p w14:paraId="158948A1" w14:textId="77777777" w:rsidR="00D75E01" w:rsidRPr="00A64C28" w:rsidRDefault="00D75E01" w:rsidP="00A64C28">
            <w:pPr>
              <w:pStyle w:val="TblTextCenter"/>
            </w:pPr>
            <w:r w:rsidRPr="00A64C28">
              <w:t>restlessness</w:t>
            </w:r>
          </w:p>
        </w:tc>
      </w:tr>
      <w:tr w:rsidR="00D75E01" w14:paraId="72496158" w14:textId="77777777" w:rsidTr="007231DC">
        <w:trPr>
          <w:cantSplit/>
          <w:trHeight w:val="253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6CE1015A" w14:textId="54FF0792" w:rsidR="00D75E01" w:rsidRPr="00311078" w:rsidRDefault="00B0093D" w:rsidP="00A64C28">
            <w:pPr>
              <w:pStyle w:val="TblTextCenter"/>
              <w:rPr>
                <w:b/>
                <w:bCs/>
              </w:rPr>
            </w:pPr>
            <w:r w:rsidRPr="007D2601">
              <w:lastRenderedPageBreak/>
              <w:t>Nervous system disorders</w:t>
            </w:r>
          </w:p>
        </w:tc>
        <w:tc>
          <w:tcPr>
            <w:tcW w:w="0" w:type="auto"/>
            <w:shd w:val="clear" w:color="auto" w:fill="auto"/>
          </w:tcPr>
          <w:p w14:paraId="0EFDD52E" w14:textId="77777777" w:rsidR="00D75E01" w:rsidRPr="00A64C28" w:rsidRDefault="00D75E01" w:rsidP="00A64C28">
            <w:pPr>
              <w:pStyle w:val="TblTextCenter"/>
            </w:pPr>
            <w:r w:rsidRPr="00A64C28">
              <w:t>Very Common</w:t>
            </w:r>
          </w:p>
        </w:tc>
        <w:tc>
          <w:tcPr>
            <w:tcW w:w="0" w:type="auto"/>
            <w:shd w:val="clear" w:color="auto" w:fill="auto"/>
          </w:tcPr>
          <w:p w14:paraId="3AE80660" w14:textId="77777777" w:rsidR="00D75E01" w:rsidRPr="00A64C28" w:rsidRDefault="00D75E01" w:rsidP="00A64C28">
            <w:pPr>
              <w:pStyle w:val="TblTextCenter"/>
            </w:pPr>
            <w:r w:rsidRPr="00A64C28">
              <w:t>Somnolence</w:t>
            </w:r>
          </w:p>
        </w:tc>
      </w:tr>
      <w:tr w:rsidR="00D75E01" w14:paraId="04514FDF" w14:textId="77777777" w:rsidTr="007231DC">
        <w:trPr>
          <w:cantSplit/>
          <w:trHeight w:val="251"/>
          <w:jc w:val="center"/>
        </w:trPr>
        <w:tc>
          <w:tcPr>
            <w:tcW w:w="0" w:type="auto"/>
            <w:vMerge/>
            <w:shd w:val="clear" w:color="auto" w:fill="auto"/>
          </w:tcPr>
          <w:p w14:paraId="04287052" w14:textId="77777777" w:rsidR="00D75E01" w:rsidRPr="00311078" w:rsidRDefault="00D75E01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</w:tcPr>
          <w:p w14:paraId="1E69BD4D" w14:textId="77777777" w:rsidR="00D75E01" w:rsidRPr="00A64C28" w:rsidRDefault="00D75E01" w:rsidP="00A64C28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</w:tcPr>
          <w:p w14:paraId="598FFFB3" w14:textId="77777777" w:rsidR="00D75E01" w:rsidRPr="00A64C28" w:rsidRDefault="00D75E01" w:rsidP="00A64C28">
            <w:pPr>
              <w:pStyle w:val="TblTextCenter"/>
            </w:pPr>
            <w:r w:rsidRPr="00A64C28">
              <w:t>Hypotonia</w:t>
            </w:r>
          </w:p>
        </w:tc>
      </w:tr>
      <w:tr w:rsidR="00D75E01" w14:paraId="1898D4F1" w14:textId="77777777" w:rsidTr="007231DC">
        <w:trPr>
          <w:cantSplit/>
          <w:trHeight w:val="253"/>
          <w:jc w:val="center"/>
        </w:trPr>
        <w:tc>
          <w:tcPr>
            <w:tcW w:w="0" w:type="auto"/>
            <w:shd w:val="clear" w:color="auto" w:fill="auto"/>
          </w:tcPr>
          <w:p w14:paraId="3E71C952" w14:textId="56D24846" w:rsidR="00D75E01" w:rsidRPr="00311078" w:rsidRDefault="00B0093D" w:rsidP="00A64C28">
            <w:pPr>
              <w:pStyle w:val="TblTextCenter"/>
              <w:rPr>
                <w:b/>
                <w:bCs/>
              </w:rPr>
            </w:pPr>
            <w:r w:rsidRPr="007D2601">
              <w:t>Vascular disorders</w:t>
            </w:r>
          </w:p>
        </w:tc>
        <w:tc>
          <w:tcPr>
            <w:tcW w:w="0" w:type="auto"/>
            <w:shd w:val="clear" w:color="auto" w:fill="auto"/>
          </w:tcPr>
          <w:p w14:paraId="2E45282E" w14:textId="77777777" w:rsidR="00D75E01" w:rsidRPr="00A64C28" w:rsidRDefault="00D75E01" w:rsidP="00A64C28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</w:tcPr>
          <w:p w14:paraId="2E233AF0" w14:textId="77777777" w:rsidR="00D75E01" w:rsidRPr="00A64C28" w:rsidRDefault="00D75E01" w:rsidP="00A64C28">
            <w:pPr>
              <w:pStyle w:val="TblTextCenter"/>
            </w:pPr>
            <w:r w:rsidRPr="00A64C28">
              <w:t>Pallor</w:t>
            </w:r>
          </w:p>
        </w:tc>
      </w:tr>
      <w:tr w:rsidR="00B0093D" w14:paraId="66BF4F0A" w14:textId="77777777" w:rsidTr="007D2601">
        <w:trPr>
          <w:cantSplit/>
          <w:trHeight w:val="70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BA7F91" w14:textId="34D7CE33" w:rsidR="00B0093D" w:rsidRPr="00B0093D" w:rsidRDefault="00B0093D" w:rsidP="00B0093D">
            <w:pPr>
              <w:pStyle w:val="TblTextCenter"/>
            </w:pPr>
            <w:r w:rsidRPr="00B0093D">
              <w:t>Respiratory, thoracic and</w:t>
            </w:r>
          </w:p>
          <w:p w14:paraId="3A2DED87" w14:textId="0EBCDA6F" w:rsidR="00B0093D" w:rsidRPr="00311078" w:rsidRDefault="00B0093D" w:rsidP="00B0093D">
            <w:pPr>
              <w:pStyle w:val="TblTextCenter"/>
              <w:rPr>
                <w:b/>
                <w:bCs/>
              </w:rPr>
            </w:pPr>
            <w:r w:rsidRPr="00B0093D">
              <w:t>mediastinal disorders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E34EE" w14:textId="77777777" w:rsidR="00B0093D" w:rsidRPr="00A64C28" w:rsidRDefault="00B0093D" w:rsidP="00B0093D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13C9E" w14:textId="77777777" w:rsidR="00B0093D" w:rsidRPr="00A64C28" w:rsidRDefault="00B0093D" w:rsidP="00B0093D">
            <w:pPr>
              <w:pStyle w:val="TblTextCenter"/>
            </w:pPr>
            <w:r w:rsidRPr="00A64C28">
              <w:t>Cough</w:t>
            </w:r>
          </w:p>
        </w:tc>
      </w:tr>
      <w:tr w:rsidR="001D12E7" w:rsidRPr="00D75E01" w14:paraId="5200B6C3" w14:textId="77777777" w:rsidTr="00F85EEA">
        <w:trPr>
          <w:cantSplit/>
          <w:trHeight w:val="25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7040DF7" w14:textId="560E3F4F" w:rsidR="001D12E7" w:rsidRPr="00311078" w:rsidRDefault="001D12E7">
            <w:pPr>
              <w:pStyle w:val="TblTextCenter"/>
              <w:rPr>
                <w:b/>
                <w:bCs/>
              </w:rPr>
            </w:pPr>
            <w:r w:rsidRPr="007D2601">
              <w:t>Gastrointestinal disorders</w:t>
            </w:r>
          </w:p>
        </w:tc>
        <w:tc>
          <w:tcPr>
            <w:tcW w:w="0" w:type="auto"/>
            <w:shd w:val="clear" w:color="auto" w:fill="auto"/>
          </w:tcPr>
          <w:p w14:paraId="7198BBF5" w14:textId="77777777" w:rsidR="001D12E7" w:rsidRPr="00A64C28" w:rsidRDefault="001D12E7" w:rsidP="00A64C28">
            <w:pPr>
              <w:pStyle w:val="TblTextCenter"/>
            </w:pPr>
            <w:r w:rsidRPr="00A64C28">
              <w:t>Very Common</w:t>
            </w:r>
          </w:p>
        </w:tc>
        <w:tc>
          <w:tcPr>
            <w:tcW w:w="0" w:type="auto"/>
            <w:shd w:val="clear" w:color="auto" w:fill="auto"/>
          </w:tcPr>
          <w:p w14:paraId="0B6F9055" w14:textId="77777777" w:rsidR="001D12E7" w:rsidRPr="00A64C28" w:rsidRDefault="001D12E7" w:rsidP="00A64C28">
            <w:pPr>
              <w:pStyle w:val="TblTextCenter"/>
            </w:pPr>
            <w:r w:rsidRPr="00A64C28">
              <w:t>Vomiting</w:t>
            </w:r>
          </w:p>
        </w:tc>
      </w:tr>
      <w:tr w:rsidR="001D12E7" w:rsidRPr="00D75E01" w14:paraId="50CA524C" w14:textId="77777777" w:rsidTr="007231DC">
        <w:trPr>
          <w:cantSplit/>
          <w:trHeight w:val="254"/>
          <w:jc w:val="center"/>
        </w:trPr>
        <w:tc>
          <w:tcPr>
            <w:tcW w:w="0" w:type="auto"/>
            <w:vMerge/>
            <w:shd w:val="clear" w:color="auto" w:fill="auto"/>
          </w:tcPr>
          <w:p w14:paraId="0070454A" w14:textId="77777777" w:rsidR="001D12E7" w:rsidRPr="00311078" w:rsidRDefault="001D12E7" w:rsidP="00A64C28">
            <w:pPr>
              <w:pStyle w:val="TblText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E1ED151" w14:textId="77777777" w:rsidR="001D12E7" w:rsidRPr="00A64C28" w:rsidRDefault="001D12E7" w:rsidP="00A64C28">
            <w:pPr>
              <w:pStyle w:val="TblTextCenter"/>
            </w:pPr>
            <w:r w:rsidRPr="00A64C28">
              <w:t>Common</w:t>
            </w:r>
          </w:p>
        </w:tc>
        <w:tc>
          <w:tcPr>
            <w:tcW w:w="0" w:type="auto"/>
            <w:shd w:val="clear" w:color="auto" w:fill="auto"/>
          </w:tcPr>
          <w:p w14:paraId="2F50FB6D" w14:textId="77777777" w:rsidR="001D12E7" w:rsidRPr="00A64C28" w:rsidRDefault="001D12E7" w:rsidP="00A64C28">
            <w:pPr>
              <w:pStyle w:val="TblTextCenter"/>
            </w:pPr>
            <w:proofErr w:type="spellStart"/>
            <w:r w:rsidRPr="00A64C28">
              <w:t>Diarrhoea</w:t>
            </w:r>
            <w:proofErr w:type="spellEnd"/>
          </w:p>
        </w:tc>
      </w:tr>
      <w:tr w:rsidR="001D12E7" w:rsidRPr="00D75E01" w14:paraId="55C50E3A" w14:textId="77777777" w:rsidTr="007231DC">
        <w:trPr>
          <w:cantSplit/>
          <w:trHeight w:val="254"/>
          <w:jc w:val="center"/>
        </w:trPr>
        <w:tc>
          <w:tcPr>
            <w:tcW w:w="0" w:type="auto"/>
            <w:vMerge/>
            <w:shd w:val="clear" w:color="auto" w:fill="auto"/>
          </w:tcPr>
          <w:p w14:paraId="7CC4154F" w14:textId="77777777" w:rsidR="001D12E7" w:rsidRPr="00311078" w:rsidRDefault="001D12E7" w:rsidP="00A64C28">
            <w:pPr>
              <w:pStyle w:val="TblText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9726087" w14:textId="77777777" w:rsidR="001D12E7" w:rsidRPr="00A64C28" w:rsidRDefault="001D12E7" w:rsidP="00A64C28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</w:tcPr>
          <w:p w14:paraId="03EDD305" w14:textId="77777777" w:rsidR="001D12E7" w:rsidRPr="00A64C28" w:rsidRDefault="001D12E7" w:rsidP="00A64C28">
            <w:pPr>
              <w:pStyle w:val="TblTextCenter"/>
            </w:pPr>
            <w:r w:rsidRPr="00A64C28">
              <w:t>Abdominal pain</w:t>
            </w:r>
          </w:p>
        </w:tc>
      </w:tr>
      <w:tr w:rsidR="00D75E01" w:rsidRPr="00D75E01" w14:paraId="65D12C5F" w14:textId="77777777" w:rsidTr="007231DC">
        <w:trPr>
          <w:cantSplit/>
          <w:trHeight w:val="254"/>
          <w:jc w:val="center"/>
        </w:trPr>
        <w:tc>
          <w:tcPr>
            <w:tcW w:w="0" w:type="auto"/>
            <w:shd w:val="clear" w:color="auto" w:fill="auto"/>
          </w:tcPr>
          <w:p w14:paraId="6CABF85D" w14:textId="4C39A751" w:rsidR="00D75E01" w:rsidRPr="00311078" w:rsidRDefault="00B0093D" w:rsidP="00B0093D">
            <w:pPr>
              <w:pStyle w:val="TblTextCenter"/>
              <w:rPr>
                <w:b/>
                <w:bCs/>
              </w:rPr>
            </w:pPr>
            <w:r w:rsidRPr="007D2601">
              <w:t>Skin and subcutaneous tissue disorders</w:t>
            </w:r>
          </w:p>
        </w:tc>
        <w:tc>
          <w:tcPr>
            <w:tcW w:w="0" w:type="auto"/>
            <w:shd w:val="clear" w:color="auto" w:fill="auto"/>
          </w:tcPr>
          <w:p w14:paraId="1C63E66C" w14:textId="77777777" w:rsidR="00D75E01" w:rsidRPr="00A64C28" w:rsidRDefault="00D75E01" w:rsidP="00A64C28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</w:tcPr>
          <w:p w14:paraId="3F8B8098" w14:textId="77777777" w:rsidR="00D75E01" w:rsidRPr="00A64C28" w:rsidRDefault="00D75E01" w:rsidP="00A64C28">
            <w:pPr>
              <w:pStyle w:val="TblTextCenter"/>
            </w:pPr>
            <w:r w:rsidRPr="00A64C28">
              <w:t>Rash, hyperhidrosis</w:t>
            </w:r>
          </w:p>
        </w:tc>
      </w:tr>
      <w:tr w:rsidR="001D12E7" w:rsidRPr="00D75E01" w14:paraId="2FC20AC4" w14:textId="77777777" w:rsidTr="00F85EEA">
        <w:trPr>
          <w:cantSplit/>
          <w:trHeight w:val="25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4A01A98" w14:textId="5AD4BA06" w:rsidR="001D12E7" w:rsidRPr="00311078" w:rsidRDefault="001D12E7">
            <w:pPr>
              <w:pStyle w:val="TblTextCenter"/>
              <w:rPr>
                <w:b/>
                <w:bCs/>
              </w:rPr>
            </w:pPr>
            <w:r w:rsidRPr="007D2601">
              <w:t>General disorders and administration site conditions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A76E783" w14:textId="77777777" w:rsidR="001D12E7" w:rsidRPr="00A64C28" w:rsidRDefault="001D12E7">
            <w:pPr>
              <w:pStyle w:val="TblTextCenter"/>
            </w:pPr>
            <w:r w:rsidRPr="00A64C28">
              <w:t>Very Common</w:t>
            </w:r>
          </w:p>
        </w:tc>
        <w:tc>
          <w:tcPr>
            <w:tcW w:w="0" w:type="auto"/>
            <w:shd w:val="clear" w:color="auto" w:fill="auto"/>
          </w:tcPr>
          <w:p w14:paraId="5E9C5DA9" w14:textId="77777777" w:rsidR="001D12E7" w:rsidRPr="00A64C28" w:rsidRDefault="001D12E7" w:rsidP="00B0093D">
            <w:pPr>
              <w:pStyle w:val="TblTextCenter"/>
            </w:pPr>
            <w:r w:rsidRPr="00A64C28">
              <w:t>Crying, irritability</w:t>
            </w:r>
          </w:p>
        </w:tc>
      </w:tr>
      <w:tr w:rsidR="001D12E7" w:rsidRPr="00D75E01" w14:paraId="1B0256A9" w14:textId="77777777" w:rsidTr="007231DC">
        <w:trPr>
          <w:cantSplit/>
          <w:trHeight w:val="254"/>
          <w:jc w:val="center"/>
        </w:trPr>
        <w:tc>
          <w:tcPr>
            <w:tcW w:w="0" w:type="auto"/>
            <w:vMerge/>
            <w:shd w:val="clear" w:color="auto" w:fill="auto"/>
          </w:tcPr>
          <w:p w14:paraId="4223CA09" w14:textId="77777777" w:rsidR="001D12E7" w:rsidRPr="00A64C28" w:rsidRDefault="001D12E7" w:rsidP="00B0093D">
            <w:pPr>
              <w:pStyle w:val="TblTextCenter"/>
            </w:pPr>
          </w:p>
        </w:tc>
        <w:tc>
          <w:tcPr>
            <w:tcW w:w="0" w:type="auto"/>
            <w:vMerge/>
            <w:shd w:val="clear" w:color="auto" w:fill="auto"/>
          </w:tcPr>
          <w:p w14:paraId="720A8406" w14:textId="77777777" w:rsidR="001D12E7" w:rsidRPr="00A64C28" w:rsidRDefault="001D12E7" w:rsidP="00B0093D">
            <w:pPr>
              <w:pStyle w:val="TblTextCenter"/>
            </w:pPr>
          </w:p>
        </w:tc>
        <w:tc>
          <w:tcPr>
            <w:tcW w:w="0" w:type="auto"/>
            <w:shd w:val="clear" w:color="auto" w:fill="auto"/>
          </w:tcPr>
          <w:p w14:paraId="1877C255" w14:textId="77777777" w:rsidR="001D12E7" w:rsidRPr="00A64C28" w:rsidRDefault="001D12E7" w:rsidP="00B0093D">
            <w:pPr>
              <w:pStyle w:val="TblTextCenter"/>
            </w:pPr>
            <w:r w:rsidRPr="00A64C28">
              <w:t>Injection site erythema, injection site pain,</w:t>
            </w:r>
          </w:p>
          <w:p w14:paraId="4566FCF0" w14:textId="77777777" w:rsidR="001D12E7" w:rsidRPr="00A64C28" w:rsidRDefault="001D12E7" w:rsidP="00B0093D">
            <w:pPr>
              <w:pStyle w:val="TblTextCenter"/>
            </w:pPr>
            <w:r w:rsidRPr="00A64C28">
              <w:t>injection site swelling</w:t>
            </w:r>
          </w:p>
        </w:tc>
      </w:tr>
      <w:tr w:rsidR="001D12E7" w:rsidRPr="00D75E01" w14:paraId="39A8900C" w14:textId="77777777" w:rsidTr="007231DC">
        <w:trPr>
          <w:cantSplit/>
          <w:trHeight w:val="254"/>
          <w:jc w:val="center"/>
        </w:trPr>
        <w:tc>
          <w:tcPr>
            <w:tcW w:w="0" w:type="auto"/>
            <w:vMerge/>
            <w:shd w:val="clear" w:color="auto" w:fill="auto"/>
          </w:tcPr>
          <w:p w14:paraId="43C35235" w14:textId="77777777" w:rsidR="001D12E7" w:rsidRPr="00A64C28" w:rsidRDefault="001D12E7" w:rsidP="00B0093D">
            <w:pPr>
              <w:pStyle w:val="TblTextCenter"/>
            </w:pPr>
          </w:p>
        </w:tc>
        <w:tc>
          <w:tcPr>
            <w:tcW w:w="0" w:type="auto"/>
            <w:vMerge/>
            <w:shd w:val="clear" w:color="auto" w:fill="auto"/>
          </w:tcPr>
          <w:p w14:paraId="373599AA" w14:textId="77777777" w:rsidR="001D12E7" w:rsidRPr="00A64C28" w:rsidRDefault="001D12E7" w:rsidP="00B0093D">
            <w:pPr>
              <w:pStyle w:val="TblTextCenter"/>
            </w:pPr>
          </w:p>
        </w:tc>
        <w:tc>
          <w:tcPr>
            <w:tcW w:w="0" w:type="auto"/>
            <w:shd w:val="clear" w:color="auto" w:fill="auto"/>
          </w:tcPr>
          <w:p w14:paraId="1E54E381" w14:textId="77777777" w:rsidR="001D12E7" w:rsidRPr="00A64C28" w:rsidRDefault="001D12E7" w:rsidP="00B0093D">
            <w:pPr>
              <w:pStyle w:val="TblTextCenter"/>
            </w:pPr>
            <w:r w:rsidRPr="00A64C28">
              <w:t>Pyrexia</w:t>
            </w:r>
          </w:p>
        </w:tc>
      </w:tr>
      <w:tr w:rsidR="00B0093D" w:rsidRPr="00D75E01" w14:paraId="311404B0" w14:textId="77777777" w:rsidTr="007231DC">
        <w:trPr>
          <w:cantSplit/>
          <w:trHeight w:val="254"/>
          <w:jc w:val="center"/>
        </w:trPr>
        <w:tc>
          <w:tcPr>
            <w:tcW w:w="0" w:type="auto"/>
            <w:shd w:val="clear" w:color="auto" w:fill="auto"/>
          </w:tcPr>
          <w:p w14:paraId="12AB0171" w14:textId="77777777" w:rsidR="00B0093D" w:rsidRPr="00A64C28" w:rsidRDefault="00B0093D" w:rsidP="00B0093D">
            <w:pPr>
              <w:pStyle w:val="TblTextCenter"/>
            </w:pPr>
          </w:p>
        </w:tc>
        <w:tc>
          <w:tcPr>
            <w:tcW w:w="0" w:type="auto"/>
            <w:shd w:val="clear" w:color="auto" w:fill="auto"/>
          </w:tcPr>
          <w:p w14:paraId="456300CD" w14:textId="77777777" w:rsidR="00B0093D" w:rsidRPr="00A64C28" w:rsidRDefault="00B0093D" w:rsidP="00B0093D">
            <w:pPr>
              <w:pStyle w:val="TblTextCenter"/>
            </w:pPr>
            <w:r w:rsidRPr="00A64C28">
              <w:t>Common</w:t>
            </w:r>
          </w:p>
        </w:tc>
        <w:tc>
          <w:tcPr>
            <w:tcW w:w="0" w:type="auto"/>
            <w:shd w:val="clear" w:color="auto" w:fill="auto"/>
          </w:tcPr>
          <w:p w14:paraId="02228D85" w14:textId="77777777" w:rsidR="00B0093D" w:rsidRPr="00A64C28" w:rsidRDefault="00B0093D" w:rsidP="00B0093D">
            <w:pPr>
              <w:pStyle w:val="TblTextCenter"/>
            </w:pPr>
            <w:r w:rsidRPr="00A64C28">
              <w:t>Injection site bruising, injection site</w:t>
            </w:r>
          </w:p>
          <w:p w14:paraId="029BE104" w14:textId="77777777" w:rsidR="00B0093D" w:rsidRPr="00A64C28" w:rsidRDefault="00B0093D" w:rsidP="00B0093D">
            <w:pPr>
              <w:pStyle w:val="TblTextCenter"/>
            </w:pPr>
            <w:r w:rsidRPr="00A64C28">
              <w:t>induration, injection site nodule</w:t>
            </w:r>
          </w:p>
        </w:tc>
      </w:tr>
      <w:tr w:rsidR="00B0093D" w:rsidRPr="00D75E01" w14:paraId="6FDB8CAC" w14:textId="77777777" w:rsidTr="007231DC">
        <w:trPr>
          <w:cantSplit/>
          <w:trHeight w:val="254"/>
          <w:jc w:val="center"/>
        </w:trPr>
        <w:tc>
          <w:tcPr>
            <w:tcW w:w="0" w:type="auto"/>
            <w:shd w:val="clear" w:color="auto" w:fill="auto"/>
          </w:tcPr>
          <w:p w14:paraId="6804A12F" w14:textId="77777777" w:rsidR="00B0093D" w:rsidRPr="00A64C28" w:rsidRDefault="00B0093D" w:rsidP="00B0093D">
            <w:pPr>
              <w:pStyle w:val="TblTextCenter"/>
            </w:pPr>
          </w:p>
        </w:tc>
        <w:tc>
          <w:tcPr>
            <w:tcW w:w="0" w:type="auto"/>
            <w:shd w:val="clear" w:color="auto" w:fill="auto"/>
          </w:tcPr>
          <w:p w14:paraId="14A864B0" w14:textId="77777777" w:rsidR="00B0093D" w:rsidRPr="00A64C28" w:rsidRDefault="00B0093D" w:rsidP="00B0093D">
            <w:pPr>
              <w:pStyle w:val="TblTextCenter"/>
            </w:pPr>
            <w:r w:rsidRPr="00A64C28">
              <w:t>Uncommon</w:t>
            </w:r>
          </w:p>
        </w:tc>
        <w:tc>
          <w:tcPr>
            <w:tcW w:w="0" w:type="auto"/>
            <w:shd w:val="clear" w:color="auto" w:fill="auto"/>
          </w:tcPr>
          <w:p w14:paraId="1B2B7AE6" w14:textId="77777777" w:rsidR="00B0093D" w:rsidRPr="00A64C28" w:rsidRDefault="00B0093D" w:rsidP="00B0093D">
            <w:pPr>
              <w:pStyle w:val="TblTextCenter"/>
            </w:pPr>
            <w:r w:rsidRPr="00A64C28">
              <w:t>Injection site rash, injection site warmth,</w:t>
            </w:r>
          </w:p>
          <w:p w14:paraId="6E167D8D" w14:textId="77777777" w:rsidR="00B0093D" w:rsidRPr="00A64C28" w:rsidRDefault="00B0093D" w:rsidP="00B0093D">
            <w:pPr>
              <w:pStyle w:val="TblTextCenter"/>
            </w:pPr>
            <w:r w:rsidRPr="00A64C28">
              <w:t>fatigue</w:t>
            </w:r>
          </w:p>
        </w:tc>
      </w:tr>
    </w:tbl>
    <w:p w14:paraId="14536FCE" w14:textId="77777777" w:rsidR="00FE6FF2" w:rsidRDefault="00FE6FF2" w:rsidP="00FE6FF2">
      <w:pPr>
        <w:pStyle w:val="Caption"/>
        <w:spacing w:before="0" w:after="0"/>
        <w:jc w:val="left"/>
      </w:pPr>
    </w:p>
    <w:p w14:paraId="2BBC4678" w14:textId="3B406DAC" w:rsidR="00B0093D" w:rsidRPr="007D2601" w:rsidRDefault="00B0093D" w:rsidP="00FE6FF2">
      <w:pPr>
        <w:pStyle w:val="Caption"/>
        <w:jc w:val="left"/>
      </w:pPr>
      <w:r w:rsidRPr="007D2601">
        <w:t xml:space="preserve">Table </w:t>
      </w:r>
      <w:r w:rsidRPr="007D2601">
        <w:rPr>
          <w:noProof/>
        </w:rPr>
        <w:fldChar w:fldCharType="begin"/>
      </w:r>
      <w:r w:rsidRPr="007D2601">
        <w:rPr>
          <w:noProof/>
        </w:rPr>
        <w:instrText xml:space="preserve"> SEQ Table \* ARABIC </w:instrText>
      </w:r>
      <w:r w:rsidRPr="007D2601">
        <w:rPr>
          <w:noProof/>
        </w:rPr>
        <w:fldChar w:fldCharType="separate"/>
      </w:r>
      <w:r w:rsidR="0037240D">
        <w:rPr>
          <w:noProof/>
        </w:rPr>
        <w:t>2</w:t>
      </w:r>
      <w:r w:rsidRPr="007D2601">
        <w:rPr>
          <w:noProof/>
        </w:rPr>
        <w:fldChar w:fldCharType="end"/>
      </w:r>
      <w:r w:rsidRPr="007D2601">
        <w:t xml:space="preserve">: Percentage of infants with solicited adverse reactions occurring within 5 days post any vaccination with </w:t>
      </w:r>
      <w:r w:rsidR="00CA1A23" w:rsidRPr="007D2601">
        <w:t>V</w:t>
      </w:r>
      <w:r w:rsidR="00CA1A23">
        <w:t>axelis</w:t>
      </w:r>
      <w:r w:rsidR="00CA1A23" w:rsidRPr="007D2601">
        <w:t xml:space="preserve"> </w:t>
      </w:r>
      <w:r w:rsidRPr="007D2601">
        <w:t>compared with Control Vaccines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906"/>
        <w:gridCol w:w="1000"/>
        <w:gridCol w:w="906"/>
        <w:gridCol w:w="1000"/>
        <w:gridCol w:w="906"/>
        <w:gridCol w:w="1000"/>
        <w:gridCol w:w="906"/>
        <w:gridCol w:w="1000"/>
      </w:tblGrid>
      <w:tr w:rsidR="00FE6FF2" w:rsidRPr="008F3318" w14:paraId="7C41F8A1" w14:textId="77777777" w:rsidTr="00031613">
        <w:trPr>
          <w:trHeight w:val="701"/>
          <w:tblHeader/>
        </w:trPr>
        <w:tc>
          <w:tcPr>
            <w:tcW w:w="2898" w:type="dxa"/>
            <w:vMerge w:val="restart"/>
            <w:shd w:val="clear" w:color="auto" w:fill="auto"/>
          </w:tcPr>
          <w:p w14:paraId="2C986049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shd w:val="clear" w:color="auto" w:fill="auto"/>
            <w:vAlign w:val="bottom"/>
          </w:tcPr>
          <w:p w14:paraId="6CB2AB1B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Study 008</w:t>
            </w:r>
          </w:p>
          <w:p w14:paraId="1D5B1BCE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2, 4 and</w:t>
            </w:r>
          </w:p>
          <w:p w14:paraId="4B465E04" w14:textId="04ADB9C8" w:rsidR="00FE6FF2" w:rsidRPr="007D2601" w:rsidDel="008F3BF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11–12 months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14:paraId="6591916C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Study 007</w:t>
            </w:r>
          </w:p>
          <w:p w14:paraId="1C84D180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2, 3, 4 and</w:t>
            </w:r>
          </w:p>
          <w:p w14:paraId="2E65D93E" w14:textId="17BCE1CF" w:rsidR="00FE6FF2" w:rsidRPr="007D2601" w:rsidDel="008F3BF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12 months</w:t>
            </w:r>
          </w:p>
        </w:tc>
        <w:tc>
          <w:tcPr>
            <w:tcW w:w="1710" w:type="dxa"/>
            <w:gridSpan w:val="2"/>
            <w:shd w:val="clear" w:color="auto" w:fill="auto"/>
            <w:vAlign w:val="bottom"/>
          </w:tcPr>
          <w:p w14:paraId="144BECC7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Study 006</w:t>
            </w:r>
          </w:p>
          <w:p w14:paraId="3FC74C2F" w14:textId="77777777" w:rsidR="00FE6FF2" w:rsidRPr="007D2601" w:rsidDel="008F3BF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2, 4 and 6 months</w:t>
            </w:r>
          </w:p>
        </w:tc>
        <w:tc>
          <w:tcPr>
            <w:tcW w:w="1710" w:type="dxa"/>
            <w:gridSpan w:val="2"/>
            <w:vAlign w:val="bottom"/>
          </w:tcPr>
          <w:p w14:paraId="5BC28243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Study 005</w:t>
            </w:r>
          </w:p>
          <w:p w14:paraId="500C205A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2, 4 and 6 months</w:t>
            </w:r>
          </w:p>
        </w:tc>
      </w:tr>
      <w:tr w:rsidR="00FE6FF2" w:rsidRPr="008F3318" w14:paraId="3B64FBCC" w14:textId="77777777" w:rsidTr="00031613">
        <w:trPr>
          <w:trHeight w:val="530"/>
          <w:tblHeader/>
        </w:trPr>
        <w:tc>
          <w:tcPr>
            <w:tcW w:w="2898" w:type="dxa"/>
            <w:vMerge/>
            <w:shd w:val="clear" w:color="auto" w:fill="auto"/>
          </w:tcPr>
          <w:p w14:paraId="09EC33D3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458CD887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Vaxelis</w:t>
            </w:r>
          </w:p>
        </w:tc>
        <w:tc>
          <w:tcPr>
            <w:tcW w:w="967" w:type="dxa"/>
            <w:shd w:val="clear" w:color="auto" w:fill="auto"/>
            <w:vAlign w:val="bottom"/>
          </w:tcPr>
          <w:p w14:paraId="475B99B2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7D2601">
              <w:rPr>
                <w:rFonts w:ascii="Arial" w:hAnsi="Arial" w:cs="Arial"/>
                <w:b/>
                <w:position w:val="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02415A9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Vaxelis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35FBFA0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7D2601">
              <w:rPr>
                <w:rFonts w:ascii="Arial" w:hAnsi="Arial" w:cs="Arial"/>
                <w:b/>
                <w:position w:val="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B471EB0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Vaxelis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2711D4D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7D2601">
              <w:rPr>
                <w:rFonts w:ascii="Arial" w:hAnsi="Arial" w:cs="Arial"/>
                <w:b/>
                <w:position w:val="4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5" w:type="dxa"/>
            <w:shd w:val="clear" w:color="auto" w:fill="auto"/>
            <w:vAlign w:val="bottom"/>
          </w:tcPr>
          <w:p w14:paraId="287E0B3C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Vaxelis</w:t>
            </w:r>
          </w:p>
        </w:tc>
        <w:tc>
          <w:tcPr>
            <w:tcW w:w="855" w:type="dxa"/>
            <w:shd w:val="clear" w:color="auto" w:fill="auto"/>
            <w:vAlign w:val="bottom"/>
          </w:tcPr>
          <w:p w14:paraId="0681C4BB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2601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7D2601">
              <w:rPr>
                <w:rFonts w:ascii="Arial" w:hAnsi="Arial" w:cs="Arial"/>
                <w:b/>
                <w:position w:val="4"/>
                <w:sz w:val="20"/>
                <w:szCs w:val="20"/>
                <w:vertAlign w:val="superscript"/>
              </w:rPr>
              <w:t>2</w:t>
            </w:r>
          </w:p>
        </w:tc>
      </w:tr>
      <w:tr w:rsidR="00FE6FF2" w:rsidRPr="008F3318" w14:paraId="5E7FE452" w14:textId="77777777" w:rsidTr="00031613">
        <w:trPr>
          <w:trHeight w:val="72"/>
        </w:trPr>
        <w:tc>
          <w:tcPr>
            <w:tcW w:w="9805" w:type="dxa"/>
            <w:gridSpan w:val="9"/>
            <w:shd w:val="clear" w:color="auto" w:fill="auto"/>
          </w:tcPr>
          <w:p w14:paraId="2C1C8DFD" w14:textId="442F85DC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b/>
                <w:sz w:val="20"/>
                <w:szCs w:val="20"/>
              </w:rPr>
              <w:t>Injection</w:t>
            </w:r>
            <w:r w:rsidR="00CA1A2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D2601">
              <w:rPr>
                <w:rFonts w:ascii="Arial Narrow" w:hAnsi="Arial Narrow"/>
                <w:b/>
                <w:sz w:val="20"/>
                <w:szCs w:val="20"/>
              </w:rPr>
              <w:t xml:space="preserve">Site Adverse Reactions </w:t>
            </w:r>
          </w:p>
        </w:tc>
      </w:tr>
      <w:tr w:rsidR="00FE6FF2" w:rsidRPr="008F3318" w14:paraId="48CD4AA9" w14:textId="77777777" w:rsidTr="00031613">
        <w:trPr>
          <w:trHeight w:val="188"/>
        </w:trPr>
        <w:tc>
          <w:tcPr>
            <w:tcW w:w="2898" w:type="dxa"/>
            <w:shd w:val="clear" w:color="auto" w:fill="auto"/>
          </w:tcPr>
          <w:p w14:paraId="6B670D94" w14:textId="77777777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Pain</w:t>
            </w:r>
          </w:p>
        </w:tc>
        <w:tc>
          <w:tcPr>
            <w:tcW w:w="810" w:type="dxa"/>
            <w:shd w:val="clear" w:color="auto" w:fill="auto"/>
          </w:tcPr>
          <w:p w14:paraId="6B80E744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73.4</w:t>
            </w:r>
          </w:p>
        </w:tc>
        <w:tc>
          <w:tcPr>
            <w:tcW w:w="967" w:type="dxa"/>
            <w:shd w:val="clear" w:color="auto" w:fill="auto"/>
          </w:tcPr>
          <w:p w14:paraId="4B350953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70.0</w:t>
            </w:r>
          </w:p>
        </w:tc>
        <w:tc>
          <w:tcPr>
            <w:tcW w:w="810" w:type="dxa"/>
            <w:shd w:val="clear" w:color="auto" w:fill="auto"/>
          </w:tcPr>
          <w:p w14:paraId="4CB3851A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73.6</w:t>
            </w:r>
          </w:p>
        </w:tc>
        <w:tc>
          <w:tcPr>
            <w:tcW w:w="900" w:type="dxa"/>
          </w:tcPr>
          <w:p w14:paraId="1E060905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71.8</w:t>
            </w:r>
          </w:p>
        </w:tc>
        <w:tc>
          <w:tcPr>
            <w:tcW w:w="810" w:type="dxa"/>
          </w:tcPr>
          <w:p w14:paraId="6894BEBC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70.0</w:t>
            </w:r>
          </w:p>
        </w:tc>
        <w:tc>
          <w:tcPr>
            <w:tcW w:w="900" w:type="dxa"/>
          </w:tcPr>
          <w:p w14:paraId="2D661BCC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72.0</w:t>
            </w:r>
          </w:p>
        </w:tc>
        <w:tc>
          <w:tcPr>
            <w:tcW w:w="855" w:type="dxa"/>
            <w:shd w:val="clear" w:color="auto" w:fill="auto"/>
          </w:tcPr>
          <w:p w14:paraId="4145315C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73.4</w:t>
            </w:r>
          </w:p>
        </w:tc>
        <w:tc>
          <w:tcPr>
            <w:tcW w:w="855" w:type="dxa"/>
            <w:shd w:val="clear" w:color="auto" w:fill="auto"/>
          </w:tcPr>
          <w:p w14:paraId="16835E81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71.8</w:t>
            </w:r>
          </w:p>
        </w:tc>
      </w:tr>
      <w:tr w:rsidR="00FE6FF2" w:rsidRPr="008F3318" w14:paraId="158D9E1F" w14:textId="77777777" w:rsidTr="00031613">
        <w:trPr>
          <w:trHeight w:val="72"/>
        </w:trPr>
        <w:tc>
          <w:tcPr>
            <w:tcW w:w="2898" w:type="dxa"/>
            <w:shd w:val="clear" w:color="auto" w:fill="auto"/>
          </w:tcPr>
          <w:p w14:paraId="06B62065" w14:textId="77777777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Erythema</w:t>
            </w:r>
          </w:p>
        </w:tc>
        <w:tc>
          <w:tcPr>
            <w:tcW w:w="810" w:type="dxa"/>
            <w:shd w:val="clear" w:color="auto" w:fill="auto"/>
          </w:tcPr>
          <w:p w14:paraId="140584DB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68.6</w:t>
            </w:r>
          </w:p>
        </w:tc>
        <w:tc>
          <w:tcPr>
            <w:tcW w:w="967" w:type="dxa"/>
            <w:shd w:val="clear" w:color="auto" w:fill="auto"/>
          </w:tcPr>
          <w:p w14:paraId="32C687F2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60.4</w:t>
            </w:r>
          </w:p>
        </w:tc>
        <w:tc>
          <w:tcPr>
            <w:tcW w:w="810" w:type="dxa"/>
            <w:shd w:val="clear" w:color="auto" w:fill="auto"/>
          </w:tcPr>
          <w:p w14:paraId="055A2636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69.0</w:t>
            </w:r>
          </w:p>
        </w:tc>
        <w:tc>
          <w:tcPr>
            <w:tcW w:w="900" w:type="dxa"/>
          </w:tcPr>
          <w:p w14:paraId="6E788A2E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64.2</w:t>
            </w:r>
          </w:p>
        </w:tc>
        <w:tc>
          <w:tcPr>
            <w:tcW w:w="810" w:type="dxa"/>
          </w:tcPr>
          <w:p w14:paraId="2159F921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44.6</w:t>
            </w:r>
          </w:p>
        </w:tc>
        <w:tc>
          <w:tcPr>
            <w:tcW w:w="900" w:type="dxa"/>
          </w:tcPr>
          <w:p w14:paraId="13B7288E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40.8</w:t>
            </w:r>
          </w:p>
        </w:tc>
        <w:tc>
          <w:tcPr>
            <w:tcW w:w="855" w:type="dxa"/>
            <w:shd w:val="clear" w:color="auto" w:fill="auto"/>
          </w:tcPr>
          <w:p w14:paraId="749B8096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48.8</w:t>
            </w:r>
          </w:p>
        </w:tc>
        <w:tc>
          <w:tcPr>
            <w:tcW w:w="855" w:type="dxa"/>
            <w:shd w:val="clear" w:color="auto" w:fill="auto"/>
          </w:tcPr>
          <w:p w14:paraId="0CA0F2C1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42.2</w:t>
            </w:r>
          </w:p>
        </w:tc>
      </w:tr>
      <w:tr w:rsidR="00FE6FF2" w:rsidRPr="008F3318" w14:paraId="6FF7FF60" w14:textId="77777777" w:rsidTr="00031613">
        <w:trPr>
          <w:trHeight w:val="72"/>
        </w:trPr>
        <w:tc>
          <w:tcPr>
            <w:tcW w:w="2898" w:type="dxa"/>
            <w:shd w:val="clear" w:color="auto" w:fill="auto"/>
          </w:tcPr>
          <w:p w14:paraId="74F7D417" w14:textId="77777777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Swelling</w:t>
            </w:r>
          </w:p>
        </w:tc>
        <w:tc>
          <w:tcPr>
            <w:tcW w:w="810" w:type="dxa"/>
            <w:shd w:val="clear" w:color="auto" w:fill="auto"/>
          </w:tcPr>
          <w:p w14:paraId="62906579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56.8</w:t>
            </w:r>
          </w:p>
        </w:tc>
        <w:tc>
          <w:tcPr>
            <w:tcW w:w="967" w:type="dxa"/>
            <w:shd w:val="clear" w:color="auto" w:fill="auto"/>
          </w:tcPr>
          <w:p w14:paraId="5891BB2E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49.3</w:t>
            </w:r>
          </w:p>
        </w:tc>
        <w:tc>
          <w:tcPr>
            <w:tcW w:w="810" w:type="dxa"/>
            <w:shd w:val="clear" w:color="auto" w:fill="auto"/>
          </w:tcPr>
          <w:p w14:paraId="69C6C6F3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56.9</w:t>
            </w:r>
          </w:p>
        </w:tc>
        <w:tc>
          <w:tcPr>
            <w:tcW w:w="900" w:type="dxa"/>
          </w:tcPr>
          <w:p w14:paraId="09CB400F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52.9</w:t>
            </w:r>
          </w:p>
        </w:tc>
        <w:tc>
          <w:tcPr>
            <w:tcW w:w="810" w:type="dxa"/>
          </w:tcPr>
          <w:p w14:paraId="55652284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34.5</w:t>
            </w:r>
          </w:p>
        </w:tc>
        <w:tc>
          <w:tcPr>
            <w:tcW w:w="900" w:type="dxa"/>
          </w:tcPr>
          <w:p w14:paraId="23E9FC18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34.5</w:t>
            </w:r>
          </w:p>
        </w:tc>
        <w:tc>
          <w:tcPr>
            <w:tcW w:w="855" w:type="dxa"/>
            <w:shd w:val="clear" w:color="auto" w:fill="auto"/>
          </w:tcPr>
          <w:p w14:paraId="6278EBE6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40.1</w:t>
            </w:r>
          </w:p>
        </w:tc>
        <w:tc>
          <w:tcPr>
            <w:tcW w:w="855" w:type="dxa"/>
            <w:shd w:val="clear" w:color="auto" w:fill="auto"/>
          </w:tcPr>
          <w:p w14:paraId="53FEC5D3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34.8</w:t>
            </w:r>
          </w:p>
        </w:tc>
      </w:tr>
      <w:tr w:rsidR="00FE6FF2" w:rsidRPr="008F3318" w14:paraId="42762FA4" w14:textId="77777777" w:rsidTr="00031613">
        <w:trPr>
          <w:trHeight w:val="72"/>
        </w:trPr>
        <w:tc>
          <w:tcPr>
            <w:tcW w:w="9805" w:type="dxa"/>
            <w:gridSpan w:val="9"/>
            <w:shd w:val="clear" w:color="auto" w:fill="auto"/>
          </w:tcPr>
          <w:p w14:paraId="180CE9E8" w14:textId="6E2F2395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b/>
                <w:sz w:val="20"/>
                <w:szCs w:val="20"/>
              </w:rPr>
              <w:t>Systemic Adverse Reactions</w:t>
            </w:r>
          </w:p>
        </w:tc>
      </w:tr>
      <w:tr w:rsidR="00FE6FF2" w:rsidRPr="008F3318" w14:paraId="5C831CDC" w14:textId="77777777" w:rsidTr="00031613">
        <w:trPr>
          <w:trHeight w:val="72"/>
        </w:trPr>
        <w:tc>
          <w:tcPr>
            <w:tcW w:w="2898" w:type="dxa"/>
            <w:shd w:val="clear" w:color="auto" w:fill="auto"/>
          </w:tcPr>
          <w:p w14:paraId="4B0E6F8F" w14:textId="77777777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Irritability</w:t>
            </w:r>
          </w:p>
        </w:tc>
        <w:tc>
          <w:tcPr>
            <w:tcW w:w="810" w:type="dxa"/>
            <w:shd w:val="clear" w:color="auto" w:fill="auto"/>
          </w:tcPr>
          <w:p w14:paraId="03DA97A5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91.6</w:t>
            </w:r>
          </w:p>
        </w:tc>
        <w:tc>
          <w:tcPr>
            <w:tcW w:w="967" w:type="dxa"/>
            <w:shd w:val="clear" w:color="auto" w:fill="auto"/>
          </w:tcPr>
          <w:p w14:paraId="73F84E7C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89.4</w:t>
            </w:r>
          </w:p>
        </w:tc>
        <w:tc>
          <w:tcPr>
            <w:tcW w:w="810" w:type="dxa"/>
            <w:shd w:val="clear" w:color="auto" w:fill="auto"/>
          </w:tcPr>
          <w:p w14:paraId="17E7D812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87.9</w:t>
            </w:r>
          </w:p>
        </w:tc>
        <w:tc>
          <w:tcPr>
            <w:tcW w:w="900" w:type="dxa"/>
          </w:tcPr>
          <w:p w14:paraId="3458E91B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85.7</w:t>
            </w:r>
          </w:p>
        </w:tc>
        <w:tc>
          <w:tcPr>
            <w:tcW w:w="810" w:type="dxa"/>
          </w:tcPr>
          <w:p w14:paraId="51F37DFC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80.7</w:t>
            </w:r>
          </w:p>
        </w:tc>
        <w:tc>
          <w:tcPr>
            <w:tcW w:w="900" w:type="dxa"/>
          </w:tcPr>
          <w:p w14:paraId="053509D6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79.8</w:t>
            </w:r>
          </w:p>
        </w:tc>
        <w:tc>
          <w:tcPr>
            <w:tcW w:w="855" w:type="dxa"/>
            <w:shd w:val="clear" w:color="auto" w:fill="auto"/>
          </w:tcPr>
          <w:p w14:paraId="5EC70FB0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83.1</w:t>
            </w:r>
          </w:p>
        </w:tc>
        <w:tc>
          <w:tcPr>
            <w:tcW w:w="855" w:type="dxa"/>
            <w:shd w:val="clear" w:color="auto" w:fill="auto"/>
          </w:tcPr>
          <w:p w14:paraId="15B1AE94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81.8</w:t>
            </w:r>
          </w:p>
        </w:tc>
      </w:tr>
      <w:tr w:rsidR="00FE6FF2" w:rsidRPr="008F3318" w14:paraId="5858808B" w14:textId="77777777" w:rsidTr="00031613">
        <w:trPr>
          <w:trHeight w:val="72"/>
        </w:trPr>
        <w:tc>
          <w:tcPr>
            <w:tcW w:w="2898" w:type="dxa"/>
            <w:shd w:val="clear" w:color="auto" w:fill="auto"/>
          </w:tcPr>
          <w:p w14:paraId="2CF70D7F" w14:textId="77777777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Crying</w:t>
            </w:r>
          </w:p>
        </w:tc>
        <w:tc>
          <w:tcPr>
            <w:tcW w:w="810" w:type="dxa"/>
            <w:shd w:val="clear" w:color="auto" w:fill="auto"/>
          </w:tcPr>
          <w:p w14:paraId="1CCD985B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89.3</w:t>
            </w:r>
          </w:p>
        </w:tc>
        <w:tc>
          <w:tcPr>
            <w:tcW w:w="967" w:type="dxa"/>
            <w:shd w:val="clear" w:color="auto" w:fill="auto"/>
          </w:tcPr>
          <w:p w14:paraId="165A9F05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87.1</w:t>
            </w:r>
          </w:p>
        </w:tc>
        <w:tc>
          <w:tcPr>
            <w:tcW w:w="810" w:type="dxa"/>
            <w:shd w:val="clear" w:color="auto" w:fill="auto"/>
          </w:tcPr>
          <w:p w14:paraId="2D9352FE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85.4</w:t>
            </w:r>
          </w:p>
        </w:tc>
        <w:tc>
          <w:tcPr>
            <w:tcW w:w="900" w:type="dxa"/>
          </w:tcPr>
          <w:p w14:paraId="07E39B64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87.9</w:t>
            </w:r>
          </w:p>
        </w:tc>
        <w:tc>
          <w:tcPr>
            <w:tcW w:w="810" w:type="dxa"/>
          </w:tcPr>
          <w:p w14:paraId="41CCF8E2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74.8</w:t>
            </w:r>
          </w:p>
        </w:tc>
        <w:tc>
          <w:tcPr>
            <w:tcW w:w="900" w:type="dxa"/>
          </w:tcPr>
          <w:p w14:paraId="6F74E0B9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72.5</w:t>
            </w:r>
          </w:p>
        </w:tc>
        <w:tc>
          <w:tcPr>
            <w:tcW w:w="855" w:type="dxa"/>
            <w:shd w:val="clear" w:color="auto" w:fill="auto"/>
          </w:tcPr>
          <w:p w14:paraId="71DE0540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74.8</w:t>
            </w:r>
          </w:p>
        </w:tc>
        <w:tc>
          <w:tcPr>
            <w:tcW w:w="855" w:type="dxa"/>
            <w:shd w:val="clear" w:color="auto" w:fill="auto"/>
          </w:tcPr>
          <w:p w14:paraId="6D7C65C1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72.3</w:t>
            </w:r>
          </w:p>
        </w:tc>
      </w:tr>
      <w:tr w:rsidR="00FE6FF2" w:rsidRPr="008F3318" w14:paraId="5C3DFE2D" w14:textId="77777777" w:rsidTr="00031613">
        <w:trPr>
          <w:trHeight w:val="72"/>
        </w:trPr>
        <w:tc>
          <w:tcPr>
            <w:tcW w:w="2898" w:type="dxa"/>
            <w:shd w:val="clear" w:color="auto" w:fill="auto"/>
          </w:tcPr>
          <w:p w14:paraId="56482FD5" w14:textId="77777777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Somnolence</w:t>
            </w:r>
          </w:p>
        </w:tc>
        <w:tc>
          <w:tcPr>
            <w:tcW w:w="810" w:type="dxa"/>
            <w:shd w:val="clear" w:color="auto" w:fill="auto"/>
          </w:tcPr>
          <w:p w14:paraId="2A5FE854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86.1</w:t>
            </w:r>
          </w:p>
        </w:tc>
        <w:tc>
          <w:tcPr>
            <w:tcW w:w="967" w:type="dxa"/>
            <w:shd w:val="clear" w:color="auto" w:fill="auto"/>
          </w:tcPr>
          <w:p w14:paraId="3C60B236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80.3</w:t>
            </w:r>
          </w:p>
        </w:tc>
        <w:tc>
          <w:tcPr>
            <w:tcW w:w="810" w:type="dxa"/>
            <w:shd w:val="clear" w:color="auto" w:fill="auto"/>
          </w:tcPr>
          <w:p w14:paraId="64A19755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76.9</w:t>
            </w:r>
          </w:p>
        </w:tc>
        <w:tc>
          <w:tcPr>
            <w:tcW w:w="900" w:type="dxa"/>
          </w:tcPr>
          <w:p w14:paraId="2637904A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80.1</w:t>
            </w:r>
          </w:p>
        </w:tc>
        <w:tc>
          <w:tcPr>
            <w:tcW w:w="810" w:type="dxa"/>
          </w:tcPr>
          <w:p w14:paraId="3CA73CC0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73.2</w:t>
            </w:r>
          </w:p>
        </w:tc>
        <w:tc>
          <w:tcPr>
            <w:tcW w:w="900" w:type="dxa"/>
          </w:tcPr>
          <w:p w14:paraId="76D271BB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73.3</w:t>
            </w:r>
          </w:p>
        </w:tc>
        <w:tc>
          <w:tcPr>
            <w:tcW w:w="855" w:type="dxa"/>
            <w:shd w:val="clear" w:color="auto" w:fill="auto"/>
          </w:tcPr>
          <w:p w14:paraId="026206ED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74.1</w:t>
            </w:r>
          </w:p>
        </w:tc>
        <w:tc>
          <w:tcPr>
            <w:tcW w:w="855" w:type="dxa"/>
            <w:shd w:val="clear" w:color="auto" w:fill="auto"/>
          </w:tcPr>
          <w:p w14:paraId="05B06C78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71.6</w:t>
            </w:r>
          </w:p>
        </w:tc>
      </w:tr>
      <w:tr w:rsidR="00FE6FF2" w:rsidRPr="008F3318" w14:paraId="17F85A01" w14:textId="77777777" w:rsidTr="00031613">
        <w:trPr>
          <w:trHeight w:val="72"/>
        </w:trPr>
        <w:tc>
          <w:tcPr>
            <w:tcW w:w="2898" w:type="dxa"/>
            <w:shd w:val="clear" w:color="auto" w:fill="auto"/>
          </w:tcPr>
          <w:p w14:paraId="514CF93A" w14:textId="77777777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b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Pyrexia ≥38°C</w:t>
            </w:r>
          </w:p>
        </w:tc>
        <w:tc>
          <w:tcPr>
            <w:tcW w:w="810" w:type="dxa"/>
            <w:shd w:val="clear" w:color="auto" w:fill="auto"/>
          </w:tcPr>
          <w:p w14:paraId="1101FE6A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73.8</w:t>
            </w:r>
          </w:p>
        </w:tc>
        <w:tc>
          <w:tcPr>
            <w:tcW w:w="967" w:type="dxa"/>
            <w:shd w:val="clear" w:color="auto" w:fill="auto"/>
          </w:tcPr>
          <w:p w14:paraId="1489E1E8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67.4</w:t>
            </w:r>
          </w:p>
        </w:tc>
        <w:tc>
          <w:tcPr>
            <w:tcW w:w="810" w:type="dxa"/>
            <w:shd w:val="clear" w:color="auto" w:fill="auto"/>
          </w:tcPr>
          <w:p w14:paraId="08AC3A01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71.5</w:t>
            </w:r>
          </w:p>
        </w:tc>
        <w:tc>
          <w:tcPr>
            <w:tcW w:w="900" w:type="dxa"/>
          </w:tcPr>
          <w:p w14:paraId="5239FF18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73.1</w:t>
            </w:r>
          </w:p>
        </w:tc>
        <w:tc>
          <w:tcPr>
            <w:tcW w:w="810" w:type="dxa"/>
          </w:tcPr>
          <w:p w14:paraId="15FC278B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47.1</w:t>
            </w:r>
          </w:p>
        </w:tc>
        <w:tc>
          <w:tcPr>
            <w:tcW w:w="900" w:type="dxa"/>
          </w:tcPr>
          <w:p w14:paraId="0585C196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33.2</w:t>
            </w:r>
          </w:p>
        </w:tc>
        <w:tc>
          <w:tcPr>
            <w:tcW w:w="855" w:type="dxa"/>
            <w:shd w:val="clear" w:color="auto" w:fill="auto"/>
          </w:tcPr>
          <w:p w14:paraId="776052E8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47.4</w:t>
            </w:r>
          </w:p>
        </w:tc>
        <w:tc>
          <w:tcPr>
            <w:tcW w:w="855" w:type="dxa"/>
            <w:shd w:val="clear" w:color="auto" w:fill="auto"/>
          </w:tcPr>
          <w:p w14:paraId="4559900F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34.4</w:t>
            </w:r>
          </w:p>
        </w:tc>
      </w:tr>
      <w:tr w:rsidR="00FE6FF2" w:rsidRPr="008F3318" w14:paraId="612977BB" w14:textId="77777777" w:rsidTr="00031613">
        <w:trPr>
          <w:trHeight w:val="72"/>
        </w:trPr>
        <w:tc>
          <w:tcPr>
            <w:tcW w:w="2898" w:type="dxa"/>
            <w:shd w:val="clear" w:color="auto" w:fill="auto"/>
          </w:tcPr>
          <w:p w14:paraId="2DA1A7F0" w14:textId="77777777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Decreased appetite</w:t>
            </w:r>
          </w:p>
        </w:tc>
        <w:tc>
          <w:tcPr>
            <w:tcW w:w="810" w:type="dxa"/>
            <w:shd w:val="clear" w:color="auto" w:fill="auto"/>
          </w:tcPr>
          <w:p w14:paraId="2DB47848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65.8</w:t>
            </w:r>
          </w:p>
        </w:tc>
        <w:tc>
          <w:tcPr>
            <w:tcW w:w="967" w:type="dxa"/>
            <w:shd w:val="clear" w:color="auto" w:fill="auto"/>
          </w:tcPr>
          <w:p w14:paraId="7F7730AD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D2601">
              <w:rPr>
                <w:rFonts w:ascii="Arial Narrow" w:hAnsi="Arial Narrow"/>
                <w:bCs/>
                <w:sz w:val="20"/>
                <w:szCs w:val="20"/>
              </w:rPr>
              <w:t>62.2</w:t>
            </w:r>
          </w:p>
        </w:tc>
        <w:tc>
          <w:tcPr>
            <w:tcW w:w="810" w:type="dxa"/>
            <w:shd w:val="clear" w:color="auto" w:fill="auto"/>
          </w:tcPr>
          <w:p w14:paraId="1A936AD7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63.9</w:t>
            </w:r>
          </w:p>
        </w:tc>
        <w:tc>
          <w:tcPr>
            <w:tcW w:w="900" w:type="dxa"/>
          </w:tcPr>
          <w:p w14:paraId="247675AD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67.0</w:t>
            </w:r>
          </w:p>
        </w:tc>
        <w:tc>
          <w:tcPr>
            <w:tcW w:w="810" w:type="dxa"/>
          </w:tcPr>
          <w:p w14:paraId="6F8D30D5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48.5</w:t>
            </w:r>
          </w:p>
        </w:tc>
        <w:tc>
          <w:tcPr>
            <w:tcW w:w="900" w:type="dxa"/>
          </w:tcPr>
          <w:p w14:paraId="1697440E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47.4</w:t>
            </w:r>
          </w:p>
        </w:tc>
        <w:tc>
          <w:tcPr>
            <w:tcW w:w="855" w:type="dxa"/>
            <w:shd w:val="clear" w:color="auto" w:fill="auto"/>
          </w:tcPr>
          <w:p w14:paraId="441A9D7C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48.9</w:t>
            </w:r>
          </w:p>
        </w:tc>
        <w:tc>
          <w:tcPr>
            <w:tcW w:w="855" w:type="dxa"/>
            <w:shd w:val="clear" w:color="auto" w:fill="auto"/>
          </w:tcPr>
          <w:p w14:paraId="4C187410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43.3</w:t>
            </w:r>
          </w:p>
        </w:tc>
      </w:tr>
      <w:tr w:rsidR="00FE6FF2" w:rsidRPr="008F3318" w14:paraId="41B1CB09" w14:textId="77777777" w:rsidTr="00031613">
        <w:trPr>
          <w:trHeight w:val="72"/>
        </w:trPr>
        <w:tc>
          <w:tcPr>
            <w:tcW w:w="2898" w:type="dxa"/>
            <w:shd w:val="clear" w:color="auto" w:fill="auto"/>
          </w:tcPr>
          <w:p w14:paraId="0EE32CAF" w14:textId="77777777" w:rsidR="00FE6FF2" w:rsidRPr="007D2601" w:rsidRDefault="00FE6FF2" w:rsidP="00031613">
            <w:pPr>
              <w:pStyle w:val="NoSpacing"/>
              <w:keepNext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Vomiting</w:t>
            </w:r>
          </w:p>
        </w:tc>
        <w:tc>
          <w:tcPr>
            <w:tcW w:w="810" w:type="dxa"/>
            <w:shd w:val="clear" w:color="auto" w:fill="auto"/>
          </w:tcPr>
          <w:p w14:paraId="3C35F0B1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32.8</w:t>
            </w:r>
          </w:p>
        </w:tc>
        <w:tc>
          <w:tcPr>
            <w:tcW w:w="967" w:type="dxa"/>
            <w:shd w:val="clear" w:color="auto" w:fill="auto"/>
          </w:tcPr>
          <w:p w14:paraId="7C5F9C33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31.0</w:t>
            </w:r>
          </w:p>
        </w:tc>
        <w:tc>
          <w:tcPr>
            <w:tcW w:w="810" w:type="dxa"/>
            <w:shd w:val="clear" w:color="auto" w:fill="auto"/>
          </w:tcPr>
          <w:p w14:paraId="7AF851ED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31.8</w:t>
            </w:r>
          </w:p>
        </w:tc>
        <w:tc>
          <w:tcPr>
            <w:tcW w:w="900" w:type="dxa"/>
          </w:tcPr>
          <w:p w14:paraId="236BE59D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31.0</w:t>
            </w:r>
          </w:p>
        </w:tc>
        <w:tc>
          <w:tcPr>
            <w:tcW w:w="810" w:type="dxa"/>
          </w:tcPr>
          <w:p w14:paraId="7D547CE4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26.7</w:t>
            </w:r>
          </w:p>
        </w:tc>
        <w:tc>
          <w:tcPr>
            <w:tcW w:w="900" w:type="dxa"/>
          </w:tcPr>
          <w:p w14:paraId="2D483442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24.9</w:t>
            </w:r>
          </w:p>
        </w:tc>
        <w:tc>
          <w:tcPr>
            <w:tcW w:w="855" w:type="dxa"/>
            <w:shd w:val="clear" w:color="auto" w:fill="auto"/>
          </w:tcPr>
          <w:p w14:paraId="4609A483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25.7</w:t>
            </w:r>
          </w:p>
        </w:tc>
        <w:tc>
          <w:tcPr>
            <w:tcW w:w="855" w:type="dxa"/>
            <w:shd w:val="clear" w:color="auto" w:fill="auto"/>
          </w:tcPr>
          <w:p w14:paraId="7AF91BF0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2601">
              <w:rPr>
                <w:rFonts w:ascii="Arial Narrow" w:hAnsi="Arial Narrow"/>
                <w:sz w:val="20"/>
                <w:szCs w:val="20"/>
              </w:rPr>
              <w:t>21.5</w:t>
            </w:r>
          </w:p>
        </w:tc>
      </w:tr>
      <w:tr w:rsidR="00FE6FF2" w:rsidRPr="008F3318" w14:paraId="4609FB6B" w14:textId="77777777" w:rsidTr="00031613">
        <w:trPr>
          <w:trHeight w:val="72"/>
        </w:trPr>
        <w:tc>
          <w:tcPr>
            <w:tcW w:w="9805" w:type="dxa"/>
            <w:gridSpan w:val="9"/>
            <w:shd w:val="clear" w:color="auto" w:fill="auto"/>
          </w:tcPr>
          <w:p w14:paraId="5CC6F40E" w14:textId="14C13092" w:rsidR="00FE6FF2" w:rsidRPr="007D2601" w:rsidRDefault="00FE6FF2" w:rsidP="00031613">
            <w:pPr>
              <w:spacing w:before="0"/>
              <w:ind w:hanging="118"/>
              <w:rPr>
                <w:rFonts w:ascii="Arial Narrow" w:hAnsi="Arial Narrow"/>
                <w:sz w:val="18"/>
                <w:szCs w:val="18"/>
              </w:rPr>
            </w:pPr>
            <w:r w:rsidRPr="007D2601"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  <w:r w:rsidRPr="007D2601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7D2601">
              <w:rPr>
                <w:rFonts w:ascii="Arial Narrow" w:hAnsi="Arial Narrow"/>
                <w:sz w:val="18"/>
                <w:szCs w:val="18"/>
              </w:rPr>
              <w:t>DTPa</w:t>
            </w:r>
            <w:proofErr w:type="spellEnd"/>
            <w:r w:rsidRPr="007D2601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="00D8793C">
              <w:rPr>
                <w:rFonts w:ascii="Arial Narrow" w:hAnsi="Arial Narrow"/>
                <w:sz w:val="18"/>
                <w:szCs w:val="18"/>
              </w:rPr>
              <w:t>H</w:t>
            </w:r>
            <w:r w:rsidRPr="007D2601">
              <w:rPr>
                <w:rFonts w:ascii="Arial Narrow" w:hAnsi="Arial Narrow"/>
                <w:sz w:val="18"/>
                <w:szCs w:val="18"/>
              </w:rPr>
              <w:t>epB</w:t>
            </w:r>
            <w:proofErr w:type="spellEnd"/>
            <w:r w:rsidRPr="007D2601">
              <w:rPr>
                <w:rFonts w:ascii="Arial Narrow" w:hAnsi="Arial Narrow"/>
                <w:sz w:val="18"/>
                <w:szCs w:val="18"/>
              </w:rPr>
              <w:t>-IPV-Hib vaccine</w:t>
            </w:r>
          </w:p>
          <w:p w14:paraId="578DAA7B" w14:textId="77777777" w:rsidR="00FE6FF2" w:rsidRPr="007D2601" w:rsidRDefault="00FE6FF2" w:rsidP="00031613">
            <w:pPr>
              <w:spacing w:before="0"/>
              <w:ind w:hanging="118"/>
              <w:rPr>
                <w:rFonts w:ascii="Arial Narrow" w:hAnsi="Arial Narrow"/>
              </w:rPr>
            </w:pPr>
            <w:r w:rsidRPr="007D2601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2 </w:t>
            </w:r>
            <w:proofErr w:type="spellStart"/>
            <w:r w:rsidRPr="007D2601">
              <w:rPr>
                <w:rFonts w:ascii="Arial Narrow" w:hAnsi="Arial Narrow"/>
                <w:sz w:val="18"/>
                <w:szCs w:val="18"/>
              </w:rPr>
              <w:t>DTPa</w:t>
            </w:r>
            <w:proofErr w:type="spellEnd"/>
            <w:r w:rsidRPr="007D2601">
              <w:rPr>
                <w:rFonts w:ascii="Arial Narrow" w:hAnsi="Arial Narrow"/>
                <w:sz w:val="18"/>
                <w:szCs w:val="18"/>
              </w:rPr>
              <w:t xml:space="preserve">-IPV-Hib vaccine and </w:t>
            </w:r>
            <w:proofErr w:type="spellStart"/>
            <w:r w:rsidRPr="007D2601">
              <w:rPr>
                <w:rFonts w:ascii="Arial Narrow" w:hAnsi="Arial Narrow"/>
                <w:sz w:val="18"/>
                <w:szCs w:val="18"/>
              </w:rPr>
              <w:t>HepB</w:t>
            </w:r>
            <w:proofErr w:type="spellEnd"/>
            <w:r w:rsidRPr="007D2601">
              <w:rPr>
                <w:rFonts w:ascii="Arial Narrow" w:hAnsi="Arial Narrow"/>
                <w:sz w:val="18"/>
                <w:szCs w:val="18"/>
              </w:rPr>
              <w:t xml:space="preserve"> vaccine</w:t>
            </w:r>
          </w:p>
          <w:p w14:paraId="70D21203" w14:textId="77777777" w:rsidR="00FE6FF2" w:rsidRPr="007D2601" w:rsidRDefault="00FE6FF2" w:rsidP="00031613">
            <w:pPr>
              <w:pStyle w:val="NoSpacing"/>
              <w:keepNext/>
              <w:jc w:val="center"/>
              <w:rPr>
                <w:rFonts w:ascii="Arial Narrow" w:hAnsi="Arial Narrow"/>
              </w:rPr>
            </w:pPr>
          </w:p>
        </w:tc>
      </w:tr>
    </w:tbl>
    <w:p w14:paraId="2E36C0EF" w14:textId="1AA7AFB6" w:rsidR="00D75E01" w:rsidRPr="00311078" w:rsidRDefault="00D75E01" w:rsidP="00DC4325">
      <w:pPr>
        <w:pStyle w:val="Heading3"/>
        <w:numPr>
          <w:ilvl w:val="0"/>
          <w:numId w:val="0"/>
        </w:numPr>
        <w:ind w:left="680" w:hanging="680"/>
        <w:rPr>
          <w:i/>
        </w:rPr>
      </w:pPr>
      <w:r w:rsidRPr="00311078">
        <w:rPr>
          <w:i/>
        </w:rPr>
        <w:t>Post-Marketing Surveillance</w:t>
      </w:r>
    </w:p>
    <w:p w14:paraId="2599C94D" w14:textId="77777777" w:rsidR="00D75E01" w:rsidRDefault="00D75E01" w:rsidP="00D75E01">
      <w:pPr>
        <w:pStyle w:val="BodyText"/>
        <w:kinsoku w:val="0"/>
        <w:overflowPunct w:val="0"/>
        <w:spacing w:before="51"/>
        <w:ind w:right="117"/>
      </w:pPr>
      <w:r>
        <w:lastRenderedPageBreak/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post-marketing</w:t>
      </w:r>
      <w:r>
        <w:rPr>
          <w:spacing w:val="-1"/>
        </w:rPr>
        <w:t xml:space="preserve"> </w:t>
      </w:r>
      <w:r>
        <w:t>use.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events were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uncertain</w:t>
      </w:r>
      <w:r>
        <w:rPr>
          <w:spacing w:val="-1"/>
        </w:rPr>
        <w:t xml:space="preserve"> </w:t>
      </w:r>
      <w:r>
        <w:t>size,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reliably</w:t>
      </w:r>
      <w:r>
        <w:rPr>
          <w:spacing w:val="-1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establish,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vaccine.</w:t>
      </w:r>
    </w:p>
    <w:p w14:paraId="17CC5765" w14:textId="77777777" w:rsidR="00D75E01" w:rsidRDefault="00D75E01" w:rsidP="00D75E01">
      <w:pPr>
        <w:pStyle w:val="BodyText"/>
        <w:kinsoku w:val="0"/>
        <w:overflowPunct w:val="0"/>
        <w:spacing w:before="7"/>
      </w:pPr>
    </w:p>
    <w:tbl>
      <w:tblPr>
        <w:tblW w:w="0" w:type="auto"/>
        <w:jc w:val="center"/>
        <w:tblBorders>
          <w:top w:val="single" w:sz="2" w:space="0" w:color="000000"/>
        </w:tblBorders>
        <w:tblLook w:val="0000" w:firstRow="0" w:lastRow="0" w:firstColumn="0" w:lastColumn="0" w:noHBand="0" w:noVBand="0"/>
      </w:tblPr>
      <w:tblGrid>
        <w:gridCol w:w="2104"/>
        <w:gridCol w:w="1228"/>
        <w:gridCol w:w="5694"/>
      </w:tblGrid>
      <w:tr w:rsidR="00D75E01" w14:paraId="494DF738" w14:textId="77777777" w:rsidTr="00311078">
        <w:trPr>
          <w:cantSplit/>
          <w:trHeight w:val="506"/>
          <w:tblHeader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41734E" w14:textId="2D7BE4FC" w:rsidR="00D75E01" w:rsidRDefault="00D75E01" w:rsidP="00311078">
            <w:pPr>
              <w:pStyle w:val="TblHeadingCenter"/>
            </w:pPr>
            <w:r>
              <w:t>System Organ</w:t>
            </w:r>
            <w:r>
              <w:rPr>
                <w:spacing w:val="-52"/>
              </w:rPr>
              <w:t xml:space="preserve"> </w:t>
            </w:r>
            <w:r>
              <w:t>Class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F13C9C" w14:textId="77777777" w:rsidR="00D75E01" w:rsidRDefault="00D75E01" w:rsidP="00311078">
            <w:pPr>
              <w:pStyle w:val="TblHeadingCenter"/>
            </w:pPr>
            <w:r>
              <w:t>Frequency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EF085" w14:textId="77777777" w:rsidR="00D75E01" w:rsidRDefault="00D75E01" w:rsidP="00311078">
            <w:pPr>
              <w:pStyle w:val="TblHeadingCenter"/>
            </w:pPr>
            <w:r>
              <w:t>Adverse</w:t>
            </w:r>
            <w:r>
              <w:rPr>
                <w:spacing w:val="-2"/>
              </w:rPr>
              <w:t xml:space="preserve"> </w:t>
            </w:r>
            <w:r>
              <w:t>Event</w:t>
            </w:r>
          </w:p>
        </w:tc>
      </w:tr>
      <w:tr w:rsidR="00D75E01" w14:paraId="4A4FF922" w14:textId="77777777" w:rsidTr="00A66D21">
        <w:trPr>
          <w:cantSplit/>
          <w:trHeight w:val="506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11F9DB" w14:textId="77777777" w:rsidR="00D75E01" w:rsidRPr="00311078" w:rsidRDefault="00D75E01" w:rsidP="00311078">
            <w:pPr>
              <w:pStyle w:val="TblTextCenter"/>
            </w:pPr>
            <w:r w:rsidRPr="00311078">
              <w:t>Nervous system disorders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AB3094" w14:textId="77777777" w:rsidR="00D75E01" w:rsidRPr="00311078" w:rsidRDefault="00D75E01" w:rsidP="00311078">
            <w:pPr>
              <w:pStyle w:val="TblTextCenter"/>
            </w:pPr>
            <w:r w:rsidRPr="00311078">
              <w:t>Not known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739ECA" w14:textId="6773003C" w:rsidR="00D75E01" w:rsidRPr="00311078" w:rsidRDefault="00D75E01" w:rsidP="00311078">
            <w:pPr>
              <w:pStyle w:val="TblTextCenter"/>
            </w:pPr>
            <w:r w:rsidRPr="00311078">
              <w:t>Hypotonic-hyporesponsive episode (HHE)</w:t>
            </w:r>
            <w:r w:rsidR="006D2839">
              <w:t>,</w:t>
            </w:r>
            <w:r w:rsidR="00E61F20">
              <w:t xml:space="preserve"> convulsion</w:t>
            </w:r>
            <w:r w:rsidR="00AA0C18">
              <w:t>s with or without fever</w:t>
            </w:r>
          </w:p>
          <w:p w14:paraId="1F9FA37F" w14:textId="093701E6" w:rsidR="00D75E01" w:rsidRPr="00311078" w:rsidRDefault="00D75E01" w:rsidP="00311078">
            <w:pPr>
              <w:pStyle w:val="TblTextCenter"/>
            </w:pPr>
            <w:r w:rsidRPr="00311078">
              <w:t>(</w:t>
            </w:r>
            <w:proofErr w:type="gramStart"/>
            <w:r w:rsidRPr="00311078">
              <w:t>see</w:t>
            </w:r>
            <w:proofErr w:type="gramEnd"/>
            <w:r w:rsidRPr="00311078">
              <w:t xml:space="preserve"> </w:t>
            </w:r>
            <w:r w:rsidR="00156BD6">
              <w:t>section 4.4 Special warnings and precautions for use</w:t>
            </w:r>
            <w:r w:rsidRPr="00311078">
              <w:t>)</w:t>
            </w:r>
          </w:p>
        </w:tc>
      </w:tr>
    </w:tbl>
    <w:p w14:paraId="42C8EFA2" w14:textId="032C29E3" w:rsidR="00D75E01" w:rsidRPr="00311078" w:rsidRDefault="00D75E01" w:rsidP="00DC4325">
      <w:pPr>
        <w:pStyle w:val="Heading3"/>
        <w:numPr>
          <w:ilvl w:val="0"/>
          <w:numId w:val="0"/>
        </w:numPr>
        <w:ind w:left="680" w:hanging="680"/>
        <w:rPr>
          <w:i/>
        </w:rPr>
      </w:pPr>
      <w:r w:rsidRPr="00311078">
        <w:rPr>
          <w:i/>
        </w:rPr>
        <w:t>Description of selected adverse reactions</w:t>
      </w:r>
    </w:p>
    <w:p w14:paraId="10FFBCFB" w14:textId="77777777" w:rsidR="00D75E01" w:rsidRDefault="00D75E01" w:rsidP="00D75E01">
      <w:pPr>
        <w:pStyle w:val="BodyText"/>
        <w:kinsoku w:val="0"/>
        <w:overflowPunct w:val="0"/>
        <w:spacing w:before="175"/>
        <w:ind w:right="117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vaccines</w:t>
      </w:r>
      <w:r>
        <w:rPr>
          <w:spacing w:val="-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or constituents of</w:t>
      </w:r>
      <w:r>
        <w:rPr>
          <w:spacing w:val="-2"/>
        </w:rPr>
        <w:t xml:space="preserve"> </w:t>
      </w:r>
      <w:r>
        <w:t>Vaxelis without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causality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frequency.</w:t>
      </w:r>
    </w:p>
    <w:p w14:paraId="5E5F9704" w14:textId="77777777" w:rsidR="00D75E01" w:rsidRPr="00311078" w:rsidRDefault="00D75E01" w:rsidP="00D75E01">
      <w:pPr>
        <w:pStyle w:val="BodyText"/>
        <w:kinsoku w:val="0"/>
        <w:overflowPunct w:val="0"/>
        <w:rPr>
          <w:i/>
          <w:iCs/>
          <w:u w:val="single"/>
        </w:rPr>
      </w:pPr>
      <w:r w:rsidRPr="00311078">
        <w:rPr>
          <w:i/>
          <w:iCs/>
          <w:u w:val="single"/>
        </w:rPr>
        <w:t>Immune</w:t>
      </w:r>
      <w:r w:rsidRPr="00311078">
        <w:rPr>
          <w:i/>
          <w:iCs/>
          <w:spacing w:val="-1"/>
          <w:u w:val="single"/>
        </w:rPr>
        <w:t xml:space="preserve"> </w:t>
      </w:r>
      <w:r w:rsidRPr="00311078">
        <w:rPr>
          <w:i/>
          <w:iCs/>
          <w:u w:val="single"/>
        </w:rPr>
        <w:t>system</w:t>
      </w:r>
      <w:r w:rsidRPr="00311078">
        <w:rPr>
          <w:i/>
          <w:iCs/>
          <w:spacing w:val="-1"/>
          <w:u w:val="single"/>
        </w:rPr>
        <w:t xml:space="preserve"> </w:t>
      </w:r>
      <w:r w:rsidRPr="00311078">
        <w:rPr>
          <w:i/>
          <w:iCs/>
          <w:u w:val="single"/>
        </w:rPr>
        <w:t>disorders</w:t>
      </w:r>
    </w:p>
    <w:p w14:paraId="14314B99" w14:textId="77777777" w:rsidR="00D75E01" w:rsidRDefault="00D75E01" w:rsidP="00D75E01">
      <w:pPr>
        <w:pStyle w:val="BodyText"/>
        <w:kinsoku w:val="0"/>
        <w:overflowPunct w:val="0"/>
        <w:spacing w:before="2"/>
        <w:ind w:right="117"/>
      </w:pPr>
      <w:r>
        <w:t>Hypersensitivity</w:t>
      </w:r>
      <w:r>
        <w:rPr>
          <w:spacing w:val="-1"/>
        </w:rPr>
        <w:t xml:space="preserve"> </w:t>
      </w:r>
      <w:r>
        <w:t>(such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rash,</w:t>
      </w:r>
      <w:r>
        <w:rPr>
          <w:spacing w:val="-1"/>
        </w:rPr>
        <w:t xml:space="preserve"> </w:t>
      </w:r>
      <w:r>
        <w:t>urticaria,</w:t>
      </w:r>
      <w:r>
        <w:rPr>
          <w:spacing w:val="-1"/>
        </w:rPr>
        <w:t xml:space="preserve"> </w:t>
      </w:r>
      <w:r>
        <w:t>dyspnea,</w:t>
      </w:r>
      <w:r>
        <w:rPr>
          <w:spacing w:val="-1"/>
        </w:rPr>
        <w:t xml:space="preserve"> </w:t>
      </w:r>
      <w:r>
        <w:t>erythema</w:t>
      </w:r>
      <w:r>
        <w:rPr>
          <w:spacing w:val="-1"/>
        </w:rPr>
        <w:t xml:space="preserve"> </w:t>
      </w:r>
      <w:r>
        <w:t>multiforme),</w:t>
      </w:r>
      <w:r>
        <w:rPr>
          <w:spacing w:val="-1"/>
        </w:rPr>
        <w:t xml:space="preserve"> </w:t>
      </w:r>
      <w:r>
        <w:t>anaphylactic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(such as</w:t>
      </w:r>
      <w:r>
        <w:rPr>
          <w:spacing w:val="-1"/>
        </w:rPr>
        <w:t xml:space="preserve"> </w:t>
      </w:r>
      <w:r>
        <w:t>urticaria,</w:t>
      </w:r>
      <w:r>
        <w:rPr>
          <w:spacing w:val="-1"/>
        </w:rPr>
        <w:t xml:space="preserve"> </w:t>
      </w:r>
      <w:r>
        <w:t>angioedema,</w:t>
      </w:r>
      <w:r>
        <w:rPr>
          <w:spacing w:val="-1"/>
        </w:rPr>
        <w:t xml:space="preserve"> </w:t>
      </w:r>
      <w:r>
        <w:t>edema,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edema,</w:t>
      </w:r>
      <w:r>
        <w:rPr>
          <w:spacing w:val="-1"/>
        </w:rPr>
        <w:t xml:space="preserve"> </w:t>
      </w:r>
      <w:r>
        <w:t>shock).</w:t>
      </w:r>
    </w:p>
    <w:p w14:paraId="658FDCE2" w14:textId="5B4CF962" w:rsidR="00D75E01" w:rsidRDefault="00D75E01" w:rsidP="00D75E01">
      <w:pPr>
        <w:pStyle w:val="BodyText"/>
        <w:kinsoku w:val="0"/>
        <w:overflowPunct w:val="0"/>
        <w:spacing w:before="1"/>
      </w:pPr>
    </w:p>
    <w:p w14:paraId="58191BCE" w14:textId="27532F7E" w:rsidR="00D75E01" w:rsidRPr="00311078" w:rsidRDefault="00D75E01" w:rsidP="00D75E01">
      <w:pPr>
        <w:pStyle w:val="BodyText"/>
        <w:kinsoku w:val="0"/>
        <w:overflowPunct w:val="0"/>
        <w:spacing w:before="1"/>
        <w:jc w:val="both"/>
        <w:rPr>
          <w:i/>
          <w:iCs/>
          <w:u w:val="single"/>
        </w:rPr>
      </w:pPr>
      <w:r w:rsidRPr="00311078">
        <w:rPr>
          <w:i/>
          <w:iCs/>
          <w:u w:val="single"/>
        </w:rPr>
        <w:t>General</w:t>
      </w:r>
      <w:r w:rsidRPr="00311078">
        <w:rPr>
          <w:i/>
          <w:iCs/>
          <w:spacing w:val="-1"/>
          <w:u w:val="single"/>
        </w:rPr>
        <w:t xml:space="preserve"> </w:t>
      </w:r>
      <w:r w:rsidRPr="00311078">
        <w:rPr>
          <w:i/>
          <w:iCs/>
          <w:u w:val="single"/>
        </w:rPr>
        <w:t>disorders</w:t>
      </w:r>
      <w:r w:rsidRPr="00311078">
        <w:rPr>
          <w:i/>
          <w:iCs/>
          <w:spacing w:val="-1"/>
          <w:u w:val="single"/>
        </w:rPr>
        <w:t xml:space="preserve"> </w:t>
      </w:r>
      <w:r w:rsidRPr="00311078">
        <w:rPr>
          <w:i/>
          <w:iCs/>
          <w:u w:val="single"/>
        </w:rPr>
        <w:t>and</w:t>
      </w:r>
      <w:r w:rsidRPr="00311078">
        <w:rPr>
          <w:i/>
          <w:iCs/>
          <w:spacing w:val="-1"/>
          <w:u w:val="single"/>
        </w:rPr>
        <w:t xml:space="preserve"> </w:t>
      </w:r>
      <w:r w:rsidRPr="00311078">
        <w:rPr>
          <w:i/>
          <w:iCs/>
          <w:u w:val="single"/>
        </w:rPr>
        <w:t>administration</w:t>
      </w:r>
      <w:r w:rsidRPr="00311078">
        <w:rPr>
          <w:i/>
          <w:iCs/>
          <w:spacing w:val="-1"/>
          <w:u w:val="single"/>
        </w:rPr>
        <w:t xml:space="preserve"> </w:t>
      </w:r>
      <w:r w:rsidRPr="00311078">
        <w:rPr>
          <w:i/>
          <w:iCs/>
          <w:u w:val="single"/>
        </w:rPr>
        <w:t>site</w:t>
      </w:r>
      <w:r w:rsidRPr="00311078">
        <w:rPr>
          <w:i/>
          <w:iCs/>
          <w:spacing w:val="-1"/>
          <w:u w:val="single"/>
        </w:rPr>
        <w:t xml:space="preserve"> </w:t>
      </w:r>
      <w:r w:rsidRPr="00311078">
        <w:rPr>
          <w:i/>
          <w:iCs/>
          <w:u w:val="single"/>
        </w:rPr>
        <w:t>conditions</w:t>
      </w:r>
    </w:p>
    <w:p w14:paraId="53762D11" w14:textId="1C2FA895" w:rsidR="00D75E01" w:rsidRDefault="00D75E01" w:rsidP="00D75E01">
      <w:pPr>
        <w:pStyle w:val="BodyText"/>
        <w:kinsoku w:val="0"/>
        <w:overflowPunct w:val="0"/>
        <w:spacing w:before="1"/>
        <w:ind w:right="276"/>
        <w:jc w:val="both"/>
      </w:pPr>
      <w:r>
        <w:t>Extensive</w:t>
      </w:r>
      <w:r>
        <w:rPr>
          <w:spacing w:val="-1"/>
        </w:rPr>
        <w:t xml:space="preserve"> </w:t>
      </w:r>
      <w:r>
        <w:t>swelling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vaccinated</w:t>
      </w:r>
      <w:r>
        <w:rPr>
          <w:spacing w:val="-1"/>
        </w:rPr>
        <w:t xml:space="preserve"> </w:t>
      </w:r>
      <w:r>
        <w:t>limb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joints,</w:t>
      </w:r>
      <w:r>
        <w:rPr>
          <w:spacing w:val="-5"/>
        </w:rPr>
        <w:t xml:space="preserve"> </w:t>
      </w:r>
      <w:r>
        <w:t>has been reported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children.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vaccination,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erythema,</w:t>
      </w:r>
      <w:r>
        <w:rPr>
          <w:spacing w:val="-1"/>
        </w:rPr>
        <w:t xml:space="preserve"> </w:t>
      </w:r>
      <w:r>
        <w:t>warmth,</w:t>
      </w:r>
      <w:r>
        <w:rPr>
          <w:spacing w:val="-1"/>
        </w:rPr>
        <w:t xml:space="preserve"> </w:t>
      </w:r>
      <w:proofErr w:type="gramStart"/>
      <w:r>
        <w:t>tenderness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injection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resolve</w:t>
      </w:r>
      <w:r>
        <w:rPr>
          <w:spacing w:val="-1"/>
        </w:rPr>
        <w:t xml:space="preserve"> </w:t>
      </w:r>
      <w:r>
        <w:t>spontaneously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to 5 days.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doses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acellular</w:t>
      </w:r>
      <w:r>
        <w:rPr>
          <w:spacing w:val="-1"/>
        </w:rPr>
        <w:t xml:space="preserve"> </w:t>
      </w:r>
      <w:r>
        <w:t>pertussis</w:t>
      </w:r>
      <w:r>
        <w:rPr>
          <w:spacing w:val="-1"/>
        </w:rPr>
        <w:t xml:space="preserve"> </w:t>
      </w:r>
      <w:r>
        <w:t>containing vaccine,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and 5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doses.</w:t>
      </w:r>
    </w:p>
    <w:p w14:paraId="6B63228F" w14:textId="77777777" w:rsidR="0036093C" w:rsidRDefault="0036093C" w:rsidP="00D75E01">
      <w:pPr>
        <w:pStyle w:val="BodyText"/>
        <w:kinsoku w:val="0"/>
        <w:overflowPunct w:val="0"/>
        <w:spacing w:before="1"/>
        <w:ind w:right="276"/>
        <w:jc w:val="both"/>
      </w:pPr>
    </w:p>
    <w:p w14:paraId="14D6F697" w14:textId="77777777" w:rsidR="00D75E01" w:rsidRDefault="00D75E01" w:rsidP="00D75E01">
      <w:pPr>
        <w:pStyle w:val="BodyText"/>
        <w:kinsoku w:val="0"/>
        <w:overflowPunct w:val="0"/>
        <w:jc w:val="both"/>
      </w:pPr>
      <w:r>
        <w:rPr>
          <w:u w:val="single"/>
        </w:rPr>
        <w:t>Premature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infants</w:t>
      </w:r>
    </w:p>
    <w:p w14:paraId="52501B95" w14:textId="13E99C49" w:rsidR="00D75E01" w:rsidRDefault="00D75E01" w:rsidP="00156BD6">
      <w:pPr>
        <w:pStyle w:val="BodyText"/>
        <w:kinsoku w:val="0"/>
        <w:overflowPunct w:val="0"/>
        <w:spacing w:before="1"/>
        <w:ind w:right="276"/>
        <w:jc w:val="both"/>
      </w:pPr>
      <w:proofErr w:type="spellStart"/>
      <w:r>
        <w:t>Apnoea</w:t>
      </w:r>
      <w:proofErr w:type="spellEnd"/>
      <w:r w:rsidRPr="00156BD6">
        <w:t xml:space="preserve"> </w:t>
      </w:r>
      <w:r>
        <w:t>in</w:t>
      </w:r>
      <w:r w:rsidRPr="00156BD6">
        <w:t xml:space="preserve"> </w:t>
      </w:r>
      <w:r>
        <w:t>very</w:t>
      </w:r>
      <w:r w:rsidRPr="00156BD6">
        <w:t xml:space="preserve"> </w:t>
      </w:r>
      <w:r>
        <w:t>premature</w:t>
      </w:r>
      <w:r w:rsidRPr="00156BD6">
        <w:t xml:space="preserve"> </w:t>
      </w:r>
      <w:r>
        <w:t>infants</w:t>
      </w:r>
      <w:r w:rsidRPr="00156BD6">
        <w:t xml:space="preserve"> </w:t>
      </w:r>
      <w:r>
        <w:t>(≤28</w:t>
      </w:r>
      <w:r w:rsidRPr="00156BD6">
        <w:t xml:space="preserve"> </w:t>
      </w:r>
      <w:r>
        <w:t>weeks</w:t>
      </w:r>
      <w:r w:rsidRPr="00156BD6">
        <w:t xml:space="preserve"> </w:t>
      </w:r>
      <w:r>
        <w:t>of</w:t>
      </w:r>
      <w:r w:rsidRPr="00156BD6">
        <w:t xml:space="preserve"> </w:t>
      </w:r>
      <w:r>
        <w:t>gestation)</w:t>
      </w:r>
      <w:r w:rsidRPr="00156BD6">
        <w:t xml:space="preserve"> </w:t>
      </w:r>
      <w:r>
        <w:t xml:space="preserve">(see </w:t>
      </w:r>
      <w:r w:rsidR="00156BD6">
        <w:t>section 4.4 Special warnings and precautions for use</w:t>
      </w:r>
      <w:r>
        <w:t>).</w:t>
      </w:r>
    </w:p>
    <w:p w14:paraId="3C680C59" w14:textId="207845A0" w:rsidR="00A0746E" w:rsidRDefault="00A0746E" w:rsidP="00A0746E">
      <w:pPr>
        <w:pStyle w:val="Heading3"/>
        <w:numPr>
          <w:ilvl w:val="0"/>
          <w:numId w:val="0"/>
        </w:numPr>
      </w:pPr>
      <w:r>
        <w:t>Reporting suspected adverse effects</w:t>
      </w:r>
    </w:p>
    <w:p w14:paraId="22F02D6D" w14:textId="1491A712" w:rsidR="009E4A3A" w:rsidRDefault="009E4A3A" w:rsidP="007C4C57">
      <w:pPr>
        <w:tabs>
          <w:tab w:val="left" w:pos="1440"/>
          <w:tab w:val="left" w:pos="2160"/>
        </w:tabs>
        <w:spacing w:before="120"/>
        <w:jc w:val="both"/>
        <w:rPr>
          <w:lang w:val="en-AU"/>
        </w:rPr>
      </w:pPr>
      <w:r w:rsidRPr="007C4C57">
        <w:rPr>
          <w:lang w:val="en-AU"/>
        </w:rPr>
        <w:t xml:space="preserve">Reporting suspected adverse reactions after registration of the medicinal product is important. It allows continued monitoring of the benefit-risk balance of the medicinal product. Healthcare professionals are asked to report any suspected adverse reactions at </w:t>
      </w:r>
      <w:hyperlink r:id="rId13" w:history="1">
        <w:r w:rsidRPr="007C4C57">
          <w:rPr>
            <w:lang w:val="en-AU"/>
          </w:rPr>
          <w:t>www.tga.gov.au/reporting-problems</w:t>
        </w:r>
      </w:hyperlink>
      <w:r w:rsidRPr="007C4C57">
        <w:rPr>
          <w:lang w:val="en-AU"/>
        </w:rPr>
        <w:t xml:space="preserve"> (Australia) or </w:t>
      </w:r>
      <w:hyperlink r:id="rId14" w:history="1">
        <w:r w:rsidRPr="007C4C57">
          <w:rPr>
            <w:lang w:val="en-AU"/>
          </w:rPr>
          <w:t>https://nzphvc.otago.ac.nz/reporting/</w:t>
        </w:r>
      </w:hyperlink>
      <w:r w:rsidRPr="007C4C57">
        <w:rPr>
          <w:lang w:val="en-AU"/>
        </w:rPr>
        <w:t xml:space="preserve"> (New Zealand).</w:t>
      </w:r>
    </w:p>
    <w:p w14:paraId="1B58CF8E" w14:textId="77777777" w:rsidR="001A3992" w:rsidRPr="00717E34" w:rsidRDefault="001A3992" w:rsidP="00DC4325">
      <w:pPr>
        <w:pStyle w:val="Heading2"/>
        <w:keepLines/>
        <w:spacing w:before="240"/>
      </w:pPr>
      <w:r w:rsidRPr="00717E34">
        <w:t>Overdose</w:t>
      </w:r>
    </w:p>
    <w:p w14:paraId="391F2BF7" w14:textId="19C36788" w:rsidR="009E4A3A" w:rsidRPr="007C4C57" w:rsidRDefault="009E4A3A" w:rsidP="007C4C57">
      <w:pPr>
        <w:tabs>
          <w:tab w:val="left" w:pos="1440"/>
          <w:tab w:val="left" w:pos="2160"/>
        </w:tabs>
        <w:spacing w:before="120"/>
        <w:jc w:val="both"/>
        <w:rPr>
          <w:lang w:val="en-AU"/>
        </w:rPr>
      </w:pPr>
      <w:r w:rsidRPr="007C4C57">
        <w:rPr>
          <w:lang w:val="en-AU"/>
        </w:rPr>
        <w:t xml:space="preserve">For </w:t>
      </w:r>
      <w:r w:rsidR="00A0746E">
        <w:rPr>
          <w:lang w:val="en-AU"/>
        </w:rPr>
        <w:t xml:space="preserve">information on the management of </w:t>
      </w:r>
      <w:r w:rsidRPr="007C4C57">
        <w:rPr>
          <w:lang w:val="en-AU"/>
        </w:rPr>
        <w:t>overdose</w:t>
      </w:r>
      <w:r w:rsidR="00A0746E">
        <w:rPr>
          <w:lang w:val="en-AU"/>
        </w:rPr>
        <w:t xml:space="preserve">, </w:t>
      </w:r>
      <w:r w:rsidRPr="007C4C57">
        <w:rPr>
          <w:lang w:val="en-AU"/>
        </w:rPr>
        <w:t>contact the Poisons Information Centre</w:t>
      </w:r>
      <w:r w:rsidR="00A0746E">
        <w:rPr>
          <w:lang w:val="en-AU"/>
        </w:rPr>
        <w:t xml:space="preserve"> on</w:t>
      </w:r>
      <w:r w:rsidRPr="007C4C57">
        <w:rPr>
          <w:lang w:val="en-AU"/>
        </w:rPr>
        <w:t xml:space="preserve"> 13 11 26 (Australia) or the National Poisons Centre</w:t>
      </w:r>
      <w:r w:rsidR="00A0746E">
        <w:rPr>
          <w:lang w:val="en-AU"/>
        </w:rPr>
        <w:t xml:space="preserve"> on</w:t>
      </w:r>
      <w:r w:rsidRPr="007C4C57">
        <w:rPr>
          <w:lang w:val="en-AU"/>
        </w:rPr>
        <w:t xml:space="preserve"> 0800 POISON or 0800 764 766 (New Zealand).</w:t>
      </w:r>
    </w:p>
    <w:p w14:paraId="528DF27F" w14:textId="77777777" w:rsidR="001A3992" w:rsidRPr="00717E34" w:rsidRDefault="001A3992" w:rsidP="00DC4325">
      <w:pPr>
        <w:pStyle w:val="Heading1"/>
        <w:spacing w:before="240"/>
      </w:pPr>
      <w:r w:rsidRPr="00717E34">
        <w:t>Pharmacological properties</w:t>
      </w:r>
    </w:p>
    <w:p w14:paraId="2A9CDC50" w14:textId="77777777" w:rsidR="001A3992" w:rsidRDefault="001A3992" w:rsidP="001A3992">
      <w:pPr>
        <w:pStyle w:val="Heading2"/>
      </w:pPr>
      <w:r w:rsidRPr="00717E34">
        <w:lastRenderedPageBreak/>
        <w:t xml:space="preserve">Pharmacodynamic properties </w:t>
      </w:r>
    </w:p>
    <w:p w14:paraId="07047255" w14:textId="2DE7410D" w:rsidR="006300D9" w:rsidRDefault="00D75E01" w:rsidP="006300D9">
      <w:pPr>
        <w:rPr>
          <w:lang w:val="en-AU"/>
        </w:rPr>
      </w:pPr>
      <w:r w:rsidRPr="00D75E01">
        <w:rPr>
          <w:lang w:val="en-AU"/>
        </w:rPr>
        <w:t>Pharmacotherapeutic group: Vaccines, Bacterial and viral vaccines combined, ATC code: J07CA09</w:t>
      </w:r>
    </w:p>
    <w:p w14:paraId="0E11261B" w14:textId="77777777" w:rsidR="00E8304C" w:rsidRPr="00754022" w:rsidRDefault="00E8304C" w:rsidP="00E8304C">
      <w:pPr>
        <w:pStyle w:val="Heading3"/>
        <w:numPr>
          <w:ilvl w:val="0"/>
          <w:numId w:val="0"/>
        </w:numPr>
      </w:pPr>
      <w:r w:rsidRPr="00754022">
        <w:t>Mechanism of action</w:t>
      </w:r>
    </w:p>
    <w:p w14:paraId="42EFA15E" w14:textId="06661476" w:rsidR="00E8304C" w:rsidRPr="00E8304C" w:rsidRDefault="00E8304C" w:rsidP="00E8304C">
      <w:pPr>
        <w:jc w:val="both"/>
        <w:rPr>
          <w:rStyle w:val="wcpcAuthoringInstruction"/>
          <w:i w:val="0"/>
          <w:vanish w:val="0"/>
          <w:color w:val="auto"/>
          <w:lang w:val="en-AU"/>
        </w:rPr>
      </w:pPr>
      <w:r>
        <w:rPr>
          <w:lang w:val="en-AU"/>
        </w:rPr>
        <w:t>Vaxelis</w:t>
      </w:r>
      <w:r w:rsidRPr="009F4338">
        <w:rPr>
          <w:lang w:val="en-AU"/>
        </w:rPr>
        <w:t xml:space="preserve"> induces the production of antibodies against diphtheria, tetanus, pertussis, hepatitis B, polio</w:t>
      </w:r>
      <w:r w:rsidR="0099572B">
        <w:rPr>
          <w:lang w:val="en-AU"/>
        </w:rPr>
        <w:t>virus</w:t>
      </w:r>
      <w:r w:rsidRPr="009F4338">
        <w:rPr>
          <w:lang w:val="en-AU"/>
        </w:rPr>
        <w:t xml:space="preserve"> </w:t>
      </w:r>
      <w:r>
        <w:rPr>
          <w:lang w:val="en-AU"/>
        </w:rPr>
        <w:t xml:space="preserve">and invasive </w:t>
      </w:r>
      <w:r w:rsidR="0099572B">
        <w:rPr>
          <w:lang w:val="en-AU"/>
        </w:rPr>
        <w:t xml:space="preserve">diseases </w:t>
      </w:r>
      <w:r>
        <w:rPr>
          <w:lang w:val="en-AU"/>
        </w:rPr>
        <w:t xml:space="preserve">caused by </w:t>
      </w:r>
      <w:r>
        <w:rPr>
          <w:i/>
          <w:iCs/>
          <w:lang w:val="en-AU"/>
        </w:rPr>
        <w:t xml:space="preserve">Haemophilus influenzae </w:t>
      </w:r>
      <w:r>
        <w:rPr>
          <w:lang w:val="en-AU"/>
        </w:rPr>
        <w:t xml:space="preserve">type b. </w:t>
      </w:r>
    </w:p>
    <w:p w14:paraId="119FD23E" w14:textId="4953520C" w:rsidR="001A3992" w:rsidRDefault="001A3992" w:rsidP="00DC4325">
      <w:pPr>
        <w:pStyle w:val="Heading3"/>
        <w:numPr>
          <w:ilvl w:val="0"/>
          <w:numId w:val="0"/>
        </w:numPr>
        <w:ind w:left="680" w:hanging="680"/>
        <w:rPr>
          <w:i/>
        </w:rPr>
      </w:pPr>
      <w:r w:rsidRPr="00CA73C2">
        <w:rPr>
          <w:i/>
        </w:rPr>
        <w:t>Clinical trials</w:t>
      </w:r>
    </w:p>
    <w:p w14:paraId="47EB6321" w14:textId="5270FD9F" w:rsidR="009345AA" w:rsidRDefault="009345AA" w:rsidP="007D2601">
      <w:r w:rsidRPr="007D2601">
        <w:t xml:space="preserve">The immunogenicity of Vaxelis was evaluated in </w:t>
      </w:r>
      <w:r w:rsidR="00CA1A23">
        <w:t>4</w:t>
      </w:r>
      <w:r w:rsidR="00CA1A23" w:rsidRPr="007D2601">
        <w:t xml:space="preserve"> </w:t>
      </w:r>
      <w:r w:rsidR="00CA1A23">
        <w:t xml:space="preserve">pivotal Ph 3 </w:t>
      </w:r>
      <w:r w:rsidRPr="007D2601">
        <w:t>clinical studies in which infants 43–99 days of age at enrollment received at least 1 dose of</w:t>
      </w:r>
      <w:r w:rsidR="00D8793C">
        <w:t xml:space="preserve"> </w:t>
      </w:r>
      <w:r w:rsidR="00CA1A23">
        <w:t>Vaxelis</w:t>
      </w:r>
      <w:r w:rsidRPr="007D2601">
        <w:t xml:space="preserve">. Clinical study comparators </w:t>
      </w:r>
      <w:r w:rsidR="00CA1A23">
        <w:t xml:space="preserve">were </w:t>
      </w:r>
      <w:r w:rsidRPr="007D2601">
        <w:t>either pentavalent (</w:t>
      </w:r>
      <w:proofErr w:type="spellStart"/>
      <w:r w:rsidRPr="007D2601">
        <w:t>DTPa</w:t>
      </w:r>
      <w:proofErr w:type="spellEnd"/>
      <w:r w:rsidRPr="007D2601">
        <w:t xml:space="preserve">-IPV-Hib) and </w:t>
      </w:r>
      <w:proofErr w:type="spellStart"/>
      <w:r w:rsidRPr="007D2601">
        <w:t>HepB</w:t>
      </w:r>
      <w:proofErr w:type="spellEnd"/>
      <w:r w:rsidRPr="007D2601">
        <w:t xml:space="preserve"> or hexavalent (</w:t>
      </w:r>
      <w:proofErr w:type="spellStart"/>
      <w:r w:rsidRPr="007D2601">
        <w:t>DTPa</w:t>
      </w:r>
      <w:proofErr w:type="spellEnd"/>
      <w:r w:rsidRPr="007D2601">
        <w:t>-</w:t>
      </w:r>
      <w:proofErr w:type="spellStart"/>
      <w:r w:rsidR="00CA1A23">
        <w:t>H</w:t>
      </w:r>
      <w:r w:rsidRPr="007D2601">
        <w:t>epB</w:t>
      </w:r>
      <w:proofErr w:type="spellEnd"/>
      <w:r w:rsidRPr="007D2601">
        <w:t xml:space="preserve">-IPV-Hib) vaccines. </w:t>
      </w:r>
      <w:r w:rsidR="00CA1A23">
        <w:t>See Table 3</w:t>
      </w:r>
    </w:p>
    <w:p w14:paraId="0AD9FFA7" w14:textId="77777777" w:rsidR="0050576D" w:rsidRPr="00031613" w:rsidRDefault="0050576D" w:rsidP="0050576D">
      <w:pPr>
        <w:jc w:val="center"/>
        <w:rPr>
          <w:rFonts w:ascii="Arial" w:hAnsi="Arial" w:cs="Arial"/>
          <w:b/>
          <w:bCs/>
          <w:sz w:val="20"/>
          <w:szCs w:val="20"/>
          <w:lang w:val="en-AU"/>
        </w:rPr>
      </w:pPr>
      <w:r w:rsidRPr="00031613">
        <w:rPr>
          <w:rFonts w:ascii="Arial" w:hAnsi="Arial" w:cs="Arial"/>
          <w:b/>
          <w:bCs/>
          <w:sz w:val="20"/>
          <w:szCs w:val="20"/>
          <w:lang w:val="en-AU"/>
        </w:rPr>
        <w:t>Table 3: Vaxelis pivotal study designs for immunogenicity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061"/>
        <w:gridCol w:w="1128"/>
        <w:gridCol w:w="1363"/>
        <w:gridCol w:w="1422"/>
        <w:gridCol w:w="1343"/>
        <w:gridCol w:w="1378"/>
      </w:tblGrid>
      <w:tr w:rsidR="001D12E7" w14:paraId="4BCF6394" w14:textId="77777777" w:rsidTr="00F85EEA">
        <w:trPr>
          <w:trHeight w:val="620"/>
        </w:trPr>
        <w:tc>
          <w:tcPr>
            <w:tcW w:w="1095" w:type="dxa"/>
            <w:vMerge w:val="restart"/>
            <w:vAlign w:val="center"/>
          </w:tcPr>
          <w:p w14:paraId="3B81C79B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3552" w:type="dxa"/>
            <w:gridSpan w:val="3"/>
            <w:vAlign w:val="center"/>
          </w:tcPr>
          <w:p w14:paraId="7CD35B2C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EEA">
              <w:rPr>
                <w:rFonts w:ascii="Arial" w:hAnsi="Arial" w:cs="Arial"/>
                <w:b/>
                <w:bCs/>
                <w:sz w:val="18"/>
                <w:szCs w:val="18"/>
              </w:rPr>
              <w:t>Primary infant series</w:t>
            </w:r>
          </w:p>
        </w:tc>
        <w:tc>
          <w:tcPr>
            <w:tcW w:w="4143" w:type="dxa"/>
            <w:gridSpan w:val="3"/>
            <w:vAlign w:val="center"/>
          </w:tcPr>
          <w:p w14:paraId="535DAD54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EEA">
              <w:rPr>
                <w:rFonts w:ascii="Arial" w:hAnsi="Arial" w:cs="Arial"/>
                <w:b/>
                <w:bCs/>
                <w:sz w:val="18"/>
                <w:szCs w:val="18"/>
              </w:rPr>
              <w:t>Toddler dose</w:t>
            </w:r>
          </w:p>
        </w:tc>
      </w:tr>
      <w:tr w:rsidR="001D12E7" w14:paraId="24F0BF35" w14:textId="77777777" w:rsidTr="00F85EEA">
        <w:tc>
          <w:tcPr>
            <w:tcW w:w="1095" w:type="dxa"/>
            <w:vMerge/>
          </w:tcPr>
          <w:p w14:paraId="6E2C0C77" w14:textId="77777777" w:rsidR="001D12E7" w:rsidRPr="00F85EEA" w:rsidRDefault="001D12E7" w:rsidP="001D12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vAlign w:val="bottom"/>
          </w:tcPr>
          <w:p w14:paraId="2AE71A0F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128" w:type="dxa"/>
            <w:vAlign w:val="bottom"/>
          </w:tcPr>
          <w:p w14:paraId="7EDF696B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Test group</w:t>
            </w:r>
          </w:p>
        </w:tc>
        <w:tc>
          <w:tcPr>
            <w:tcW w:w="1363" w:type="dxa"/>
            <w:vAlign w:val="bottom"/>
          </w:tcPr>
          <w:p w14:paraId="5BDC2202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Control group</w:t>
            </w:r>
          </w:p>
        </w:tc>
        <w:tc>
          <w:tcPr>
            <w:tcW w:w="1422" w:type="dxa"/>
            <w:vAlign w:val="bottom"/>
          </w:tcPr>
          <w:p w14:paraId="2711958C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343" w:type="dxa"/>
            <w:vAlign w:val="bottom"/>
          </w:tcPr>
          <w:p w14:paraId="68A2E822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Test group</w:t>
            </w:r>
          </w:p>
        </w:tc>
        <w:tc>
          <w:tcPr>
            <w:tcW w:w="1378" w:type="dxa"/>
          </w:tcPr>
          <w:p w14:paraId="4CB05D1B" w14:textId="77777777" w:rsidR="001D12E7" w:rsidRPr="00F85EEA" w:rsidRDefault="001D12E7" w:rsidP="001D12E7">
            <w:pPr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Control group</w:t>
            </w:r>
          </w:p>
        </w:tc>
      </w:tr>
      <w:tr w:rsidR="001D12E7" w14:paraId="16AD0C25" w14:textId="77777777" w:rsidTr="00F85EEA">
        <w:trPr>
          <w:trHeight w:val="548"/>
        </w:trPr>
        <w:tc>
          <w:tcPr>
            <w:tcW w:w="1095" w:type="dxa"/>
            <w:vAlign w:val="bottom"/>
          </w:tcPr>
          <w:p w14:paraId="42E42B65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008</w:t>
            </w:r>
          </w:p>
        </w:tc>
        <w:tc>
          <w:tcPr>
            <w:tcW w:w="1061" w:type="dxa"/>
            <w:vAlign w:val="bottom"/>
          </w:tcPr>
          <w:p w14:paraId="4661A50C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2, 4</w:t>
            </w:r>
          </w:p>
        </w:tc>
        <w:tc>
          <w:tcPr>
            <w:tcW w:w="1128" w:type="dxa"/>
            <w:vAlign w:val="bottom"/>
          </w:tcPr>
          <w:p w14:paraId="2B0591A8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Vaxelis</w:t>
            </w:r>
          </w:p>
        </w:tc>
        <w:tc>
          <w:tcPr>
            <w:tcW w:w="1363" w:type="dxa"/>
            <w:vAlign w:val="bottom"/>
          </w:tcPr>
          <w:p w14:paraId="0FB19AC6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-</w:t>
            </w:r>
            <w:proofErr w:type="spellStart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HepB</w:t>
            </w:r>
            <w:proofErr w:type="spellEnd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-IPV-Hib</w:t>
            </w:r>
            <w:r w:rsidRPr="00F85EEA">
              <w:rPr>
                <w:rFonts w:ascii="Arial" w:hAnsi="Arial" w:cs="Arial"/>
                <w:b/>
                <w:bCs/>
                <w:position w:val="8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422" w:type="dxa"/>
            <w:vAlign w:val="bottom"/>
          </w:tcPr>
          <w:p w14:paraId="2B8B4F02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2A72">
              <w:rPr>
                <w:rFonts w:ascii="Arial" w:hAnsi="Arial" w:cs="Arial"/>
                <w:sz w:val="18"/>
                <w:szCs w:val="18"/>
                <w:lang w:val="en-AU"/>
              </w:rPr>
              <w:t>11–12</w:t>
            </w:r>
          </w:p>
        </w:tc>
        <w:tc>
          <w:tcPr>
            <w:tcW w:w="1343" w:type="dxa"/>
            <w:vAlign w:val="bottom"/>
          </w:tcPr>
          <w:p w14:paraId="1A62D898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Vaxelis</w:t>
            </w:r>
          </w:p>
        </w:tc>
        <w:tc>
          <w:tcPr>
            <w:tcW w:w="1378" w:type="dxa"/>
            <w:vAlign w:val="bottom"/>
          </w:tcPr>
          <w:p w14:paraId="5D1C0307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-</w:t>
            </w:r>
            <w:proofErr w:type="spellStart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HepB</w:t>
            </w:r>
            <w:proofErr w:type="spellEnd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-IPV-Hib</w:t>
            </w:r>
            <w:r w:rsidRPr="00F85EEA">
              <w:rPr>
                <w:rFonts w:ascii="Arial" w:hAnsi="Arial" w:cs="Arial"/>
                <w:b/>
                <w:bCs/>
                <w:position w:val="8"/>
                <w:sz w:val="18"/>
                <w:szCs w:val="18"/>
                <w:vertAlign w:val="superscript"/>
              </w:rPr>
              <w:t>‡</w:t>
            </w:r>
          </w:p>
        </w:tc>
      </w:tr>
      <w:tr w:rsidR="001D12E7" w14:paraId="5B2FA53A" w14:textId="77777777" w:rsidTr="00F85EEA">
        <w:trPr>
          <w:trHeight w:val="530"/>
        </w:trPr>
        <w:tc>
          <w:tcPr>
            <w:tcW w:w="1095" w:type="dxa"/>
            <w:vAlign w:val="bottom"/>
          </w:tcPr>
          <w:p w14:paraId="07B7B0CD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007</w:t>
            </w:r>
          </w:p>
        </w:tc>
        <w:tc>
          <w:tcPr>
            <w:tcW w:w="1061" w:type="dxa"/>
            <w:vAlign w:val="bottom"/>
          </w:tcPr>
          <w:p w14:paraId="2D065548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2, 3, 4</w:t>
            </w:r>
          </w:p>
        </w:tc>
        <w:tc>
          <w:tcPr>
            <w:tcW w:w="1128" w:type="dxa"/>
            <w:vAlign w:val="bottom"/>
          </w:tcPr>
          <w:p w14:paraId="67027675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Vaxelis</w:t>
            </w:r>
          </w:p>
        </w:tc>
        <w:tc>
          <w:tcPr>
            <w:tcW w:w="1363" w:type="dxa"/>
            <w:vAlign w:val="bottom"/>
          </w:tcPr>
          <w:p w14:paraId="64875565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-</w:t>
            </w:r>
            <w:proofErr w:type="spellStart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HepB</w:t>
            </w:r>
            <w:proofErr w:type="spellEnd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-IPV-Hib</w:t>
            </w:r>
            <w:r w:rsidRPr="00F85EEA">
              <w:rPr>
                <w:rFonts w:ascii="Arial" w:hAnsi="Arial" w:cs="Arial"/>
                <w:b/>
                <w:bCs/>
                <w:position w:val="8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422" w:type="dxa"/>
            <w:vAlign w:val="bottom"/>
          </w:tcPr>
          <w:p w14:paraId="36E3FD4D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43" w:type="dxa"/>
            <w:vAlign w:val="bottom"/>
          </w:tcPr>
          <w:p w14:paraId="6379453E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Vaxelis</w:t>
            </w:r>
          </w:p>
        </w:tc>
        <w:tc>
          <w:tcPr>
            <w:tcW w:w="1378" w:type="dxa"/>
            <w:vAlign w:val="bottom"/>
          </w:tcPr>
          <w:p w14:paraId="3E62464C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-</w:t>
            </w:r>
            <w:proofErr w:type="spellStart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HepB</w:t>
            </w:r>
            <w:proofErr w:type="spellEnd"/>
            <w:r w:rsidRPr="00F85EEA">
              <w:rPr>
                <w:rFonts w:ascii="Arial" w:hAnsi="Arial" w:cs="Arial" w:hint="eastAsia"/>
                <w:position w:val="8"/>
                <w:sz w:val="18"/>
                <w:szCs w:val="18"/>
              </w:rPr>
              <w:t>-IPV-Hib</w:t>
            </w:r>
            <w:r w:rsidRPr="00F85EEA">
              <w:rPr>
                <w:rFonts w:ascii="Arial" w:hAnsi="Arial" w:cs="Arial"/>
                <w:b/>
                <w:bCs/>
                <w:position w:val="8"/>
                <w:sz w:val="18"/>
                <w:szCs w:val="18"/>
                <w:vertAlign w:val="superscript"/>
              </w:rPr>
              <w:t>‡</w:t>
            </w:r>
          </w:p>
        </w:tc>
      </w:tr>
      <w:tr w:rsidR="001D12E7" w14:paraId="218B1E88" w14:textId="77777777" w:rsidTr="00F85EEA">
        <w:trPr>
          <w:trHeight w:val="494"/>
        </w:trPr>
        <w:tc>
          <w:tcPr>
            <w:tcW w:w="1095" w:type="dxa"/>
            <w:vAlign w:val="bottom"/>
          </w:tcPr>
          <w:p w14:paraId="4DE2972F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1061" w:type="dxa"/>
            <w:vAlign w:val="bottom"/>
          </w:tcPr>
          <w:p w14:paraId="08CEBC3F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2, 4, 6</w:t>
            </w:r>
          </w:p>
        </w:tc>
        <w:tc>
          <w:tcPr>
            <w:tcW w:w="1128" w:type="dxa"/>
            <w:vAlign w:val="bottom"/>
          </w:tcPr>
          <w:p w14:paraId="7E186C03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Vaxelis</w:t>
            </w:r>
          </w:p>
        </w:tc>
        <w:tc>
          <w:tcPr>
            <w:tcW w:w="1363" w:type="dxa"/>
            <w:vAlign w:val="bottom"/>
          </w:tcPr>
          <w:p w14:paraId="09F4B8F6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EA">
              <w:rPr>
                <w:rFonts w:ascii="Arial" w:hAnsi="Arial" w:cs="Arial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/>
                <w:sz w:val="18"/>
                <w:szCs w:val="18"/>
              </w:rPr>
              <w:t>-IPV-</w:t>
            </w:r>
            <w:proofErr w:type="gramStart"/>
            <w:r w:rsidRPr="00F85EEA">
              <w:rPr>
                <w:rFonts w:ascii="Arial" w:hAnsi="Arial" w:cs="Arial"/>
                <w:sz w:val="18"/>
                <w:szCs w:val="18"/>
              </w:rPr>
              <w:t>Hib</w:t>
            </w:r>
            <w:r w:rsidRPr="00F85EEA">
              <w:rPr>
                <w:rFonts w:ascii="Arial" w:hAnsi="Arial" w:cs="Arial"/>
                <w:position w:val="6"/>
                <w:sz w:val="18"/>
                <w:szCs w:val="18"/>
                <w:vertAlign w:val="superscript"/>
              </w:rPr>
              <w:t>ƚ</w:t>
            </w:r>
            <w:r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,</w:t>
            </w:r>
            <w:r w:rsidRPr="00F85EEA">
              <w:rPr>
                <w:rFonts w:ascii="Arial" w:hAnsi="Arial" w:cs="Arial"/>
                <w:position w:val="6"/>
                <w:sz w:val="18"/>
                <w:szCs w:val="18"/>
                <w:vertAlign w:val="superscript"/>
              </w:rPr>
              <w:t>§</w:t>
            </w:r>
            <w:proofErr w:type="gramEnd"/>
          </w:p>
        </w:tc>
        <w:tc>
          <w:tcPr>
            <w:tcW w:w="1422" w:type="dxa"/>
            <w:vAlign w:val="bottom"/>
          </w:tcPr>
          <w:p w14:paraId="0C68713D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43" w:type="dxa"/>
            <w:vAlign w:val="bottom"/>
          </w:tcPr>
          <w:p w14:paraId="1DCCE9A9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EA">
              <w:rPr>
                <w:rFonts w:ascii="Arial" w:hAnsi="Arial" w:cs="Arial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/>
                <w:sz w:val="18"/>
                <w:szCs w:val="18"/>
              </w:rPr>
              <w:t>-IPV-Hib</w:t>
            </w:r>
          </w:p>
        </w:tc>
        <w:tc>
          <w:tcPr>
            <w:tcW w:w="1378" w:type="dxa"/>
            <w:vAlign w:val="bottom"/>
          </w:tcPr>
          <w:p w14:paraId="592CAA38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EA">
              <w:rPr>
                <w:rFonts w:ascii="Arial" w:hAnsi="Arial" w:cs="Arial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/>
                <w:sz w:val="18"/>
                <w:szCs w:val="18"/>
              </w:rPr>
              <w:t>-IPV-Hib</w:t>
            </w:r>
            <w:r w:rsidRPr="00F85EEA">
              <w:rPr>
                <w:rFonts w:ascii="Arial" w:hAnsi="Arial" w:cs="Arial"/>
                <w:position w:val="6"/>
                <w:sz w:val="18"/>
                <w:szCs w:val="18"/>
                <w:vertAlign w:val="superscript"/>
              </w:rPr>
              <w:t>§</w:t>
            </w:r>
          </w:p>
        </w:tc>
      </w:tr>
      <w:tr w:rsidR="001D12E7" w14:paraId="1A01E5AE" w14:textId="77777777" w:rsidTr="00F85EEA">
        <w:trPr>
          <w:trHeight w:val="575"/>
        </w:trPr>
        <w:tc>
          <w:tcPr>
            <w:tcW w:w="1095" w:type="dxa"/>
            <w:vAlign w:val="bottom"/>
          </w:tcPr>
          <w:p w14:paraId="711F085E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1061" w:type="dxa"/>
            <w:vAlign w:val="bottom"/>
          </w:tcPr>
          <w:p w14:paraId="4E90EA7F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2, 4, 6</w:t>
            </w:r>
          </w:p>
        </w:tc>
        <w:tc>
          <w:tcPr>
            <w:tcW w:w="1128" w:type="dxa"/>
            <w:vAlign w:val="bottom"/>
          </w:tcPr>
          <w:p w14:paraId="2880D6CA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Vaxelis</w:t>
            </w:r>
          </w:p>
        </w:tc>
        <w:tc>
          <w:tcPr>
            <w:tcW w:w="1363" w:type="dxa"/>
            <w:vAlign w:val="bottom"/>
          </w:tcPr>
          <w:p w14:paraId="71BCD640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EA">
              <w:rPr>
                <w:rFonts w:ascii="Arial" w:hAnsi="Arial" w:cs="Arial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/>
                <w:sz w:val="18"/>
                <w:szCs w:val="18"/>
              </w:rPr>
              <w:t>-IPV-</w:t>
            </w:r>
            <w:proofErr w:type="gramStart"/>
            <w:r w:rsidRPr="00F85EEA">
              <w:rPr>
                <w:rFonts w:ascii="Arial" w:hAnsi="Arial" w:cs="Arial"/>
                <w:sz w:val="18"/>
                <w:szCs w:val="18"/>
              </w:rPr>
              <w:t>Hib</w:t>
            </w:r>
            <w:r w:rsidRPr="00F85EEA"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ƚ</w:t>
            </w:r>
            <w:r>
              <w:rPr>
                <w:rFonts w:ascii="Arial" w:hAnsi="Arial" w:cs="Arial"/>
                <w:b/>
                <w:bCs/>
                <w:position w:val="6"/>
                <w:sz w:val="18"/>
                <w:szCs w:val="18"/>
                <w:vertAlign w:val="superscript"/>
              </w:rPr>
              <w:t>,</w:t>
            </w:r>
            <w:r w:rsidRPr="00F85EEA">
              <w:rPr>
                <w:rFonts w:ascii="Arial" w:hAnsi="Arial" w:cs="Arial"/>
                <w:position w:val="6"/>
                <w:sz w:val="18"/>
                <w:szCs w:val="18"/>
                <w:vertAlign w:val="superscript"/>
              </w:rPr>
              <w:t>§</w:t>
            </w:r>
            <w:proofErr w:type="gramEnd"/>
          </w:p>
        </w:tc>
        <w:tc>
          <w:tcPr>
            <w:tcW w:w="1422" w:type="dxa"/>
            <w:vAlign w:val="bottom"/>
          </w:tcPr>
          <w:p w14:paraId="74745167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EE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43" w:type="dxa"/>
            <w:vAlign w:val="bottom"/>
          </w:tcPr>
          <w:p w14:paraId="2D63DBDF" w14:textId="77777777" w:rsidR="001D12E7" w:rsidRPr="00F85EEA" w:rsidRDefault="001D12E7" w:rsidP="001D12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2A72">
              <w:rPr>
                <w:rFonts w:ascii="Arial" w:hAnsi="Arial" w:cs="Arial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/>
                <w:position w:val="6"/>
                <w:sz w:val="16"/>
                <w:szCs w:val="16"/>
                <w:vertAlign w:val="superscript"/>
              </w:rPr>
              <w:t>#</w:t>
            </w:r>
            <w:r>
              <w:rPr>
                <w:rFonts w:ascii="Arial" w:hAnsi="Arial" w:cs="Arial"/>
                <w:position w:val="6"/>
                <w:sz w:val="16"/>
                <w:szCs w:val="16"/>
                <w:vertAlign w:val="superscript"/>
              </w:rPr>
              <w:t>,</w:t>
            </w:r>
            <w:r w:rsidRPr="00C53FAB">
              <w:rPr>
                <w:rFonts w:ascii="Arial" w:hAnsi="Arial" w:cs="Arial"/>
                <w:position w:val="6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78" w:type="dxa"/>
            <w:vAlign w:val="bottom"/>
          </w:tcPr>
          <w:p w14:paraId="6AF6D2CD" w14:textId="77777777" w:rsidR="001D12E7" w:rsidRPr="00F85EEA" w:rsidRDefault="001D12E7" w:rsidP="00F85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5EEA">
              <w:rPr>
                <w:rFonts w:ascii="Arial" w:hAnsi="Arial" w:cs="Arial"/>
                <w:sz w:val="18"/>
                <w:szCs w:val="18"/>
              </w:rPr>
              <w:t>DTPa</w:t>
            </w:r>
            <w:proofErr w:type="spellEnd"/>
            <w:r w:rsidRPr="00F85EEA">
              <w:rPr>
                <w:rFonts w:ascii="Arial" w:hAnsi="Arial" w:cs="Arial"/>
                <w:b/>
                <w:bCs/>
                <w:position w:val="4"/>
                <w:sz w:val="18"/>
                <w:szCs w:val="18"/>
                <w:vertAlign w:val="superscript"/>
              </w:rPr>
              <w:t>*</w:t>
            </w:r>
            <w:r>
              <w:rPr>
                <w:rFonts w:ascii="Arial" w:hAnsi="Arial" w:cs="Arial"/>
                <w:position w:val="4"/>
                <w:sz w:val="18"/>
                <w:szCs w:val="18"/>
                <w:vertAlign w:val="superscript"/>
              </w:rPr>
              <w:t>,2</w:t>
            </w:r>
          </w:p>
        </w:tc>
      </w:tr>
      <w:tr w:rsidR="001D12E7" w14:paraId="2DBB5F5C" w14:textId="77777777" w:rsidTr="00F85EEA">
        <w:trPr>
          <w:trHeight w:val="575"/>
        </w:trPr>
        <w:tc>
          <w:tcPr>
            <w:tcW w:w="8790" w:type="dxa"/>
            <w:gridSpan w:val="7"/>
            <w:vAlign w:val="bottom"/>
          </w:tcPr>
          <w:p w14:paraId="55D50A91" w14:textId="77777777" w:rsidR="001D12E7" w:rsidRPr="00F85EEA" w:rsidRDefault="001D12E7" w:rsidP="001D12E7">
            <w:pPr>
              <w:spacing w:before="0"/>
              <w:rPr>
                <w:rFonts w:ascii="Arial" w:hAnsi="Arial" w:cs="Arial"/>
                <w:position w:val="6"/>
                <w:sz w:val="16"/>
                <w:szCs w:val="16"/>
              </w:rPr>
            </w:pPr>
            <w:r w:rsidRPr="00F85EEA">
              <w:rPr>
                <w:rFonts w:ascii="Arial" w:hAnsi="Arial" w:cs="Arial"/>
                <w:b/>
                <w:bCs/>
                <w:position w:val="4"/>
                <w:sz w:val="16"/>
                <w:szCs w:val="16"/>
                <w:vertAlign w:val="superscript"/>
              </w:rPr>
              <w:t xml:space="preserve">ƚ </w:t>
            </w:r>
            <w:r w:rsidRPr="00F85EEA">
              <w:rPr>
                <w:rFonts w:ascii="Arial" w:hAnsi="Arial" w:cs="Arial"/>
                <w:position w:val="6"/>
                <w:sz w:val="16"/>
                <w:szCs w:val="16"/>
              </w:rPr>
              <w:t xml:space="preserve">plus </w:t>
            </w:r>
            <w:r>
              <w:rPr>
                <w:rFonts w:ascii="Arial" w:hAnsi="Arial" w:cs="Arial"/>
                <w:position w:val="6"/>
                <w:sz w:val="16"/>
                <w:szCs w:val="16"/>
              </w:rPr>
              <w:t xml:space="preserve">Monovalent </w:t>
            </w:r>
            <w:r w:rsidRPr="00F85EEA">
              <w:rPr>
                <w:rFonts w:ascii="Arial" w:hAnsi="Arial" w:cs="Arial"/>
                <w:position w:val="6"/>
                <w:sz w:val="16"/>
                <w:szCs w:val="16"/>
              </w:rPr>
              <w:t>Hep B</w:t>
            </w:r>
            <w:r>
              <w:rPr>
                <w:rFonts w:ascii="Arial" w:hAnsi="Arial" w:cs="Arial"/>
                <w:position w:val="6"/>
                <w:sz w:val="16"/>
                <w:szCs w:val="16"/>
              </w:rPr>
              <w:t xml:space="preserve"> vaccine</w:t>
            </w:r>
            <w:r w:rsidRPr="00F85EEA">
              <w:rPr>
                <w:rFonts w:ascii="Arial" w:hAnsi="Arial" w:cs="Arial"/>
                <w:position w:val="6"/>
                <w:sz w:val="16"/>
                <w:szCs w:val="16"/>
              </w:rPr>
              <w:t xml:space="preserve"> at 2, 6 months</w:t>
            </w:r>
          </w:p>
          <w:p w14:paraId="69034C04" w14:textId="77777777" w:rsidR="001D12E7" w:rsidRPr="00F85EEA" w:rsidRDefault="001D12E7" w:rsidP="001D12E7">
            <w:pPr>
              <w:spacing w:before="0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F85EEA">
              <w:rPr>
                <w:rFonts w:ascii="Arial" w:hAnsi="Arial" w:cs="Arial"/>
                <w:sz w:val="16"/>
                <w:szCs w:val="16"/>
                <w:vertAlign w:val="superscript"/>
              </w:rPr>
              <w:t>#</w:t>
            </w:r>
            <w:r>
              <w:rPr>
                <w:sz w:val="16"/>
                <w:szCs w:val="16"/>
                <w:vertAlign w:val="superscript"/>
              </w:rPr>
              <w:t>,</w:t>
            </w:r>
            <w:r w:rsidRPr="002333B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F85EEA">
              <w:rPr>
                <w:rFonts w:ascii="Arial" w:hAnsi="Arial" w:cs="Arial"/>
                <w:sz w:val="16"/>
                <w:szCs w:val="16"/>
              </w:rPr>
              <w:t>plus</w:t>
            </w:r>
            <w:r w:rsidRPr="00F85EEA">
              <w:rPr>
                <w:rFonts w:ascii="Arial" w:hAnsi="Arial" w:cs="Arial"/>
                <w:position w:val="4"/>
                <w:sz w:val="16"/>
                <w:szCs w:val="16"/>
              </w:rPr>
              <w:t xml:space="preserve"> </w:t>
            </w:r>
            <w:proofErr w:type="spellStart"/>
            <w:r w:rsidRPr="00392A72">
              <w:rPr>
                <w:rFonts w:ascii="Arial" w:hAnsi="Arial" w:cs="Arial"/>
                <w:sz w:val="16"/>
                <w:szCs w:val="16"/>
              </w:rPr>
              <w:t>Haemophilus</w:t>
            </w:r>
            <w:proofErr w:type="spellEnd"/>
            <w:r w:rsidRPr="00392A72">
              <w:rPr>
                <w:rFonts w:ascii="Arial" w:hAnsi="Arial" w:cs="Arial"/>
                <w:sz w:val="16"/>
                <w:szCs w:val="16"/>
              </w:rPr>
              <w:t xml:space="preserve"> b Conjugate vaccine (Meningococcal protein conjugate)</w:t>
            </w:r>
          </w:p>
          <w:p w14:paraId="3E883282" w14:textId="77777777" w:rsidR="001D12E7" w:rsidRPr="00392A72" w:rsidRDefault="001D12E7" w:rsidP="001D12E7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F85EE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,</w:t>
            </w:r>
            <w:r w:rsidRPr="002333BF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92A72">
              <w:rPr>
                <w:rFonts w:ascii="Arial" w:hAnsi="Arial" w:cs="Arial"/>
                <w:sz w:val="16"/>
                <w:szCs w:val="16"/>
              </w:rPr>
              <w:t xml:space="preserve">plus </w:t>
            </w:r>
            <w:proofErr w:type="spellStart"/>
            <w:r w:rsidRPr="00392A72">
              <w:rPr>
                <w:rFonts w:ascii="Arial" w:hAnsi="Arial" w:cs="Arial"/>
                <w:sz w:val="16"/>
                <w:szCs w:val="16"/>
              </w:rPr>
              <w:t>Haemophilus</w:t>
            </w:r>
            <w:proofErr w:type="spellEnd"/>
            <w:r w:rsidRPr="00392A72">
              <w:rPr>
                <w:rFonts w:ascii="Arial" w:hAnsi="Arial" w:cs="Arial"/>
                <w:sz w:val="16"/>
                <w:szCs w:val="16"/>
              </w:rPr>
              <w:t xml:space="preserve"> b Conjugate Vaccine (Tetanus Toxoid Conjugate).</w:t>
            </w:r>
          </w:p>
          <w:p w14:paraId="0A068523" w14:textId="77777777" w:rsidR="001D12E7" w:rsidRPr="00F85EEA" w:rsidRDefault="001D12E7" w:rsidP="001D12E7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F85EEA">
              <w:rPr>
                <w:rFonts w:ascii="Arial" w:hAnsi="Arial" w:cs="Arial"/>
                <w:position w:val="4"/>
                <w:sz w:val="18"/>
                <w:szCs w:val="18"/>
                <w:vertAlign w:val="superscript"/>
              </w:rPr>
              <w:t>§</w:t>
            </w:r>
            <w:r w:rsidRPr="00392A72">
              <w:rPr>
                <w:rFonts w:ascii="Arial" w:hAnsi="Arial" w:cs="Arial"/>
                <w:sz w:val="16"/>
                <w:szCs w:val="16"/>
              </w:rPr>
              <w:t xml:space="preserve">Diphtheria and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392A72">
              <w:rPr>
                <w:rFonts w:ascii="Arial" w:hAnsi="Arial" w:cs="Arial"/>
                <w:sz w:val="16"/>
                <w:szCs w:val="16"/>
              </w:rPr>
              <w:t xml:space="preserve">etanus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392A72">
              <w:rPr>
                <w:rFonts w:ascii="Arial" w:hAnsi="Arial" w:cs="Arial"/>
                <w:sz w:val="16"/>
                <w:szCs w:val="16"/>
              </w:rPr>
              <w:t xml:space="preserve">oxoids and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2A72">
              <w:rPr>
                <w:rFonts w:ascii="Arial" w:hAnsi="Arial" w:cs="Arial"/>
                <w:sz w:val="16"/>
                <w:szCs w:val="16"/>
              </w:rPr>
              <w:t xml:space="preserve">cellular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2A72">
              <w:rPr>
                <w:rFonts w:ascii="Arial" w:hAnsi="Arial" w:cs="Arial"/>
                <w:sz w:val="16"/>
                <w:szCs w:val="16"/>
              </w:rPr>
              <w:t xml:space="preserve">ertussis Adsorbed, </w:t>
            </w:r>
            <w:r>
              <w:rPr>
                <w:rFonts w:ascii="Arial" w:hAnsi="Arial" w:cs="Arial"/>
                <w:sz w:val="16"/>
                <w:szCs w:val="16"/>
              </w:rPr>
              <w:t>inactivated poliovirus</w:t>
            </w:r>
            <w:r w:rsidRPr="00392A72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392A72">
              <w:rPr>
                <w:rFonts w:ascii="Arial" w:hAnsi="Arial" w:cs="Arial"/>
                <w:sz w:val="16"/>
                <w:szCs w:val="16"/>
              </w:rPr>
              <w:t>Haemophilus</w:t>
            </w:r>
            <w:proofErr w:type="spellEnd"/>
            <w:r w:rsidRPr="00392A72">
              <w:rPr>
                <w:rFonts w:ascii="Arial" w:hAnsi="Arial" w:cs="Arial"/>
                <w:sz w:val="16"/>
                <w:szCs w:val="16"/>
              </w:rPr>
              <w:t xml:space="preserve"> b Conjugate (Tetanus Toxoid Conjugate) Vaccine.</w:t>
            </w:r>
          </w:p>
          <w:p w14:paraId="372E5660" w14:textId="77777777" w:rsidR="001D12E7" w:rsidRPr="00F85EEA" w:rsidRDefault="001D12E7" w:rsidP="00F85EEA">
            <w:pPr>
              <w:pStyle w:val="wcpTableContent"/>
              <w:spacing w:before="0"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F85EEA">
              <w:rPr>
                <w:rFonts w:ascii="Arial Bold" w:hAnsi="Arial Bold" w:cs="Arial" w:hint="eastAsia"/>
                <w:b/>
                <w:bCs/>
                <w:sz w:val="20"/>
                <w:vertAlign w:val="superscript"/>
              </w:rPr>
              <w:t>‡</w:t>
            </w:r>
            <w:r w:rsidRPr="00392A72">
              <w:rPr>
                <w:rFonts w:ascii="Arial" w:hAnsi="Arial" w:cs="Arial"/>
                <w:noProof/>
                <w:sz w:val="16"/>
                <w:szCs w:val="16"/>
              </w:rPr>
              <w:t xml:space="preserve">Diphtheria, tetanus, pertussis (acellular, component), hepatitis B (recombinant deoxyribonucleic acid),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inactivated </w:t>
            </w:r>
            <w:r w:rsidRPr="00392A72">
              <w:rPr>
                <w:rFonts w:ascii="Arial" w:hAnsi="Arial" w:cs="Arial"/>
                <w:noProof/>
                <w:sz w:val="16"/>
                <w:szCs w:val="16"/>
              </w:rPr>
              <w:t>polio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virus</w:t>
            </w:r>
            <w:r w:rsidRPr="00392A72">
              <w:rPr>
                <w:rFonts w:ascii="Arial" w:hAnsi="Arial" w:cs="Arial"/>
                <w:noProof/>
                <w:sz w:val="16"/>
                <w:szCs w:val="16"/>
              </w:rPr>
              <w:t xml:space="preserve"> and Haemophilus type b conjugate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(Tetanus toxoid conjugate) Vaccine</w:t>
            </w:r>
            <w:r w:rsidRPr="00392A72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Pr="00F85EE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14:paraId="07B45F5E" w14:textId="77777777" w:rsidR="001D12E7" w:rsidRPr="00B47D26" w:rsidRDefault="001D12E7" w:rsidP="001D12E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F628D" w14:textId="77777777" w:rsidR="00EF7550" w:rsidRPr="00DC4325" w:rsidRDefault="00EF7550" w:rsidP="00DC4325">
      <w:pPr>
        <w:pStyle w:val="BodyText"/>
        <w:kinsoku w:val="0"/>
        <w:overflowPunct w:val="0"/>
        <w:spacing w:line="244" w:lineRule="exact"/>
        <w:ind w:left="118"/>
        <w:rPr>
          <w:b/>
          <w:bCs/>
        </w:rPr>
      </w:pPr>
      <w:r w:rsidRPr="00DC4325">
        <w:rPr>
          <w:b/>
          <w:bCs/>
        </w:rPr>
        <w:t>Immunogenicity after primary series and booster doses</w:t>
      </w:r>
    </w:p>
    <w:p w14:paraId="1E9B2090" w14:textId="38E1C8FE" w:rsidR="00EF7550" w:rsidRDefault="00EF7550" w:rsidP="00DC4325">
      <w:pPr>
        <w:rPr>
          <w:lang w:val="en-AU"/>
        </w:rPr>
      </w:pPr>
      <w:r w:rsidRPr="00DC4325">
        <w:rPr>
          <w:lang w:val="en-AU"/>
        </w:rPr>
        <w:t xml:space="preserve">The </w:t>
      </w:r>
      <w:r w:rsidR="009345AA">
        <w:rPr>
          <w:lang w:val="en-AU"/>
        </w:rPr>
        <w:t xml:space="preserve">Vaxelis </w:t>
      </w:r>
      <w:r w:rsidRPr="00DC4325">
        <w:rPr>
          <w:lang w:val="en-AU"/>
        </w:rPr>
        <w:t xml:space="preserve">primary vaccination schedules used in clinical studies were: 2, 4 months of age without hepatitis B vaccination at birth; 2, 3, 4 months of age without hepatitis B vaccination at birth; and 2, 4, 6 months of age with and without hepatitis B vaccination at birth. The </w:t>
      </w:r>
      <w:r w:rsidR="009345AA">
        <w:rPr>
          <w:lang w:val="en-AU"/>
        </w:rPr>
        <w:t xml:space="preserve">Vaxelis </w:t>
      </w:r>
      <w:r w:rsidRPr="00DC4325">
        <w:rPr>
          <w:lang w:val="en-AU"/>
        </w:rPr>
        <w:t xml:space="preserve">booster dose in clinical studies was given at </w:t>
      </w:r>
      <w:r w:rsidR="00CA1A23">
        <w:t>11–12</w:t>
      </w:r>
      <w:r w:rsidRPr="00DC4325">
        <w:rPr>
          <w:lang w:val="en-AU"/>
        </w:rPr>
        <w:t xml:space="preserve"> months of age after a 2-dose primary series</w:t>
      </w:r>
      <w:r w:rsidR="009345AA">
        <w:rPr>
          <w:lang w:val="en-AU"/>
        </w:rPr>
        <w:t xml:space="preserve"> and</w:t>
      </w:r>
      <w:r w:rsidRPr="00DC4325">
        <w:rPr>
          <w:lang w:val="en-AU"/>
        </w:rPr>
        <w:t xml:space="preserve"> at 12 months of age after a 3-dose primary series (2, 3, 4 months). </w:t>
      </w:r>
      <w:r w:rsidR="00CA1A23">
        <w:rPr>
          <w:lang w:val="en-AU"/>
        </w:rPr>
        <w:t xml:space="preserve">In two studies, a non-Vaxelis booster dose was given at 15 months of age after a 3 dose primary </w:t>
      </w:r>
      <w:r w:rsidR="00CA1A23">
        <w:rPr>
          <w:lang w:val="en-AU"/>
        </w:rPr>
        <w:lastRenderedPageBreak/>
        <w:t xml:space="preserve">series (2, 4, 6 months). </w:t>
      </w:r>
      <w:r w:rsidRPr="00DC4325">
        <w:rPr>
          <w:lang w:val="en-AU"/>
        </w:rPr>
        <w:t xml:space="preserve">Results obtained for each component of the vaccine are summarised in Table </w:t>
      </w:r>
      <w:r w:rsidR="00CA1A23">
        <w:rPr>
          <w:lang w:val="en-AU"/>
        </w:rPr>
        <w:t>4</w:t>
      </w:r>
      <w:r w:rsidR="00CA1A23" w:rsidRPr="00DC4325">
        <w:rPr>
          <w:lang w:val="en-AU"/>
        </w:rPr>
        <w:t xml:space="preserve"> </w:t>
      </w:r>
      <w:r w:rsidRPr="00DC4325">
        <w:rPr>
          <w:lang w:val="en-AU"/>
        </w:rPr>
        <w:t xml:space="preserve">and Table </w:t>
      </w:r>
      <w:r w:rsidR="00CA1A23">
        <w:rPr>
          <w:lang w:val="en-AU"/>
        </w:rPr>
        <w:t>5</w:t>
      </w:r>
      <w:r w:rsidRPr="00DC4325">
        <w:rPr>
          <w:lang w:val="en-AU"/>
        </w:rPr>
        <w:t>.</w:t>
      </w:r>
    </w:p>
    <w:p w14:paraId="6244A7A5" w14:textId="48E88C0B" w:rsidR="00A64C28" w:rsidRPr="00487282" w:rsidRDefault="00A64C28" w:rsidP="00A64C28">
      <w:pPr>
        <w:pStyle w:val="Caption"/>
      </w:pPr>
      <w:r w:rsidRPr="00487282">
        <w:t>Table </w:t>
      </w:r>
      <w:r w:rsidR="00CA1A23">
        <w:t>4</w:t>
      </w:r>
      <w:r w:rsidRPr="00487282">
        <w:t xml:space="preserve"> ­ </w:t>
      </w:r>
      <w:proofErr w:type="spellStart"/>
      <w:r w:rsidR="00245697" w:rsidRPr="00487282">
        <w:t>Seroprotection</w:t>
      </w:r>
      <w:proofErr w:type="spellEnd"/>
      <w:r w:rsidR="00245697" w:rsidRPr="00487282">
        <w:t>/vaccine response rates one month after the primary vaccination series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531"/>
        <w:gridCol w:w="2055"/>
        <w:gridCol w:w="2007"/>
        <w:gridCol w:w="1662"/>
        <w:gridCol w:w="1761"/>
      </w:tblGrid>
      <w:tr w:rsidR="00A64C28" w:rsidRPr="00D06D87" w14:paraId="52A03538" w14:textId="77777777" w:rsidTr="007231DC">
        <w:trPr>
          <w:trHeight w:val="254"/>
        </w:trPr>
        <w:tc>
          <w:tcPr>
            <w:tcW w:w="0" w:type="auto"/>
            <w:gridSpan w:val="2"/>
            <w:vMerge w:val="restart"/>
          </w:tcPr>
          <w:p w14:paraId="72880E82" w14:textId="77777777" w:rsidR="00EF7550" w:rsidRPr="007D2601" w:rsidRDefault="00EF7550" w:rsidP="00A64C28">
            <w:pPr>
              <w:pStyle w:val="TblHeadingCenter"/>
            </w:pPr>
            <w:bookmarkStart w:id="4" w:name="_Hlk69664047"/>
          </w:p>
          <w:p w14:paraId="68A17361" w14:textId="77777777" w:rsidR="00EF7550" w:rsidRPr="007D2601" w:rsidRDefault="00EF7550" w:rsidP="00A64C28">
            <w:pPr>
              <w:pStyle w:val="TblHeadingCenter"/>
            </w:pPr>
            <w:r w:rsidRPr="007D2601">
              <w:t>Antibody</w:t>
            </w:r>
            <w:r w:rsidRPr="007D2601">
              <w:rPr>
                <w:spacing w:val="-2"/>
              </w:rPr>
              <w:t xml:space="preserve"> </w:t>
            </w:r>
            <w:r w:rsidRPr="007D2601">
              <w:t>Thresholds</w:t>
            </w:r>
          </w:p>
        </w:tc>
        <w:tc>
          <w:tcPr>
            <w:tcW w:w="0" w:type="auto"/>
          </w:tcPr>
          <w:p w14:paraId="14D44EA5" w14:textId="47619C02" w:rsidR="00EF7550" w:rsidRPr="007D2601" w:rsidRDefault="009E3FC7" w:rsidP="00A64C28">
            <w:pPr>
              <w:pStyle w:val="TblHeadingCenter"/>
            </w:pPr>
            <w:r w:rsidRPr="007D2601">
              <w:t>Post-</w:t>
            </w:r>
            <w:r w:rsidR="00EF7550" w:rsidRPr="007D2601">
              <w:t>Two</w:t>
            </w:r>
            <w:r w:rsidR="00EF7550" w:rsidRPr="007D2601">
              <w:rPr>
                <w:spacing w:val="-2"/>
              </w:rPr>
              <w:t xml:space="preserve"> </w:t>
            </w:r>
            <w:r w:rsidR="00EF7550" w:rsidRPr="007D2601">
              <w:t>doses</w:t>
            </w:r>
          </w:p>
        </w:tc>
        <w:tc>
          <w:tcPr>
            <w:tcW w:w="0" w:type="auto"/>
            <w:gridSpan w:val="2"/>
          </w:tcPr>
          <w:p w14:paraId="2FD9D3D4" w14:textId="6DC0D75C" w:rsidR="00EF7550" w:rsidRPr="007D2601" w:rsidRDefault="009E3FC7" w:rsidP="00A64C28">
            <w:pPr>
              <w:pStyle w:val="TblHeadingCenter"/>
            </w:pPr>
            <w:r w:rsidRPr="007D2601">
              <w:t>Post-</w:t>
            </w:r>
            <w:r w:rsidR="00EF7550" w:rsidRPr="007D2601">
              <w:t>Three</w:t>
            </w:r>
            <w:r w:rsidR="00EF7550" w:rsidRPr="007D2601">
              <w:rPr>
                <w:spacing w:val="-2"/>
              </w:rPr>
              <w:t xml:space="preserve"> </w:t>
            </w:r>
            <w:r w:rsidR="00EF7550" w:rsidRPr="007D2601">
              <w:t>doses</w:t>
            </w:r>
          </w:p>
        </w:tc>
      </w:tr>
      <w:tr w:rsidR="00A64C28" w:rsidRPr="00D06D87" w14:paraId="5C356F85" w14:textId="77777777" w:rsidTr="007231DC">
        <w:trPr>
          <w:trHeight w:val="251"/>
        </w:trPr>
        <w:tc>
          <w:tcPr>
            <w:tcW w:w="0" w:type="auto"/>
            <w:gridSpan w:val="2"/>
            <w:vMerge/>
          </w:tcPr>
          <w:p w14:paraId="672690F0" w14:textId="77777777" w:rsidR="00EF7550" w:rsidRPr="00D06D87" w:rsidRDefault="00EF75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0" w:type="auto"/>
          </w:tcPr>
          <w:p w14:paraId="4D934118" w14:textId="77777777" w:rsidR="00EF7550" w:rsidRPr="00D06D87" w:rsidRDefault="00EF7550" w:rsidP="00A64C28">
            <w:pPr>
              <w:pStyle w:val="TblTextCenter"/>
              <w:rPr>
                <w:b/>
                <w:bCs/>
              </w:rPr>
            </w:pPr>
            <w:r w:rsidRPr="00D06D87">
              <w:rPr>
                <w:b/>
                <w:bCs/>
              </w:rPr>
              <w:t>2, 4 months</w:t>
            </w:r>
          </w:p>
        </w:tc>
        <w:tc>
          <w:tcPr>
            <w:tcW w:w="0" w:type="auto"/>
          </w:tcPr>
          <w:p w14:paraId="253523DE" w14:textId="77777777" w:rsidR="00EF7550" w:rsidRPr="00D06D87" w:rsidRDefault="00EF7550" w:rsidP="00A64C28">
            <w:pPr>
              <w:pStyle w:val="TblTextCenter"/>
              <w:rPr>
                <w:b/>
                <w:bCs/>
              </w:rPr>
            </w:pPr>
            <w:r w:rsidRPr="00D06D87">
              <w:rPr>
                <w:b/>
                <w:bCs/>
              </w:rPr>
              <w:t>2, 3, 4 months</w:t>
            </w:r>
          </w:p>
        </w:tc>
        <w:tc>
          <w:tcPr>
            <w:tcW w:w="0" w:type="auto"/>
          </w:tcPr>
          <w:p w14:paraId="02ADAF94" w14:textId="4DD6DF02" w:rsidR="00EF7550" w:rsidRPr="00D06D87" w:rsidRDefault="00EF7550" w:rsidP="00A64C28">
            <w:pPr>
              <w:pStyle w:val="TblTextCenter"/>
              <w:rPr>
                <w:b/>
                <w:bCs/>
              </w:rPr>
            </w:pPr>
            <w:r w:rsidRPr="00D06D87">
              <w:rPr>
                <w:b/>
                <w:bCs/>
              </w:rPr>
              <w:t>2, 4, 6 months</w:t>
            </w:r>
            <w:r w:rsidR="00CA1A23">
              <w:rPr>
                <w:b/>
                <w:bCs/>
              </w:rPr>
              <w:t>*</w:t>
            </w:r>
          </w:p>
        </w:tc>
      </w:tr>
      <w:tr w:rsidR="00A64C28" w:rsidRPr="00D06D87" w14:paraId="68DDE55A" w14:textId="77777777" w:rsidTr="007231DC">
        <w:trPr>
          <w:trHeight w:val="506"/>
        </w:trPr>
        <w:tc>
          <w:tcPr>
            <w:tcW w:w="0" w:type="auto"/>
            <w:gridSpan w:val="2"/>
            <w:vMerge/>
          </w:tcPr>
          <w:p w14:paraId="09042859" w14:textId="77777777" w:rsidR="00EF7550" w:rsidRPr="00D06D87" w:rsidRDefault="00EF75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0" w:type="auto"/>
          </w:tcPr>
          <w:p w14:paraId="7F8C9F71" w14:textId="77777777" w:rsidR="00EF7550" w:rsidRPr="00D06D87" w:rsidRDefault="00EF7550" w:rsidP="00A64C28">
            <w:pPr>
              <w:pStyle w:val="TblTextCenter"/>
              <w:rPr>
                <w:b/>
                <w:bCs/>
              </w:rPr>
            </w:pPr>
            <w:r w:rsidRPr="00D06D87">
              <w:rPr>
                <w:b/>
                <w:bCs/>
              </w:rPr>
              <w:t>N = 319-609</w:t>
            </w:r>
          </w:p>
          <w:p w14:paraId="50CDAC55" w14:textId="77777777" w:rsidR="00EF7550" w:rsidRPr="00D06D87" w:rsidRDefault="00EF7550" w:rsidP="00A64C28">
            <w:pPr>
              <w:pStyle w:val="TblTextCenter"/>
              <w:rPr>
                <w:b/>
                <w:bCs/>
              </w:rPr>
            </w:pPr>
            <w:r w:rsidRPr="00D06D87">
              <w:rPr>
                <w:b/>
                <w:bCs/>
              </w:rPr>
              <w:t>%</w:t>
            </w:r>
          </w:p>
        </w:tc>
        <w:tc>
          <w:tcPr>
            <w:tcW w:w="0" w:type="auto"/>
          </w:tcPr>
          <w:p w14:paraId="7D592380" w14:textId="77777777" w:rsidR="00EF7550" w:rsidRPr="00D06D87" w:rsidRDefault="00EF7550" w:rsidP="00A64C28">
            <w:pPr>
              <w:pStyle w:val="TblTextCenter"/>
              <w:rPr>
                <w:b/>
                <w:bCs/>
              </w:rPr>
            </w:pPr>
            <w:r w:rsidRPr="00D06D87">
              <w:rPr>
                <w:b/>
                <w:bCs/>
              </w:rPr>
              <w:t>N = 498-550</w:t>
            </w:r>
          </w:p>
          <w:p w14:paraId="5FB3D18C" w14:textId="77777777" w:rsidR="00EF7550" w:rsidRPr="00D06D87" w:rsidRDefault="00EF7550" w:rsidP="00A64C28">
            <w:pPr>
              <w:pStyle w:val="TblTextCenter"/>
              <w:rPr>
                <w:b/>
                <w:bCs/>
              </w:rPr>
            </w:pPr>
            <w:r w:rsidRPr="00D06D87">
              <w:rPr>
                <w:b/>
                <w:bCs/>
              </w:rPr>
              <w:t>%</w:t>
            </w:r>
          </w:p>
        </w:tc>
        <w:tc>
          <w:tcPr>
            <w:tcW w:w="0" w:type="auto"/>
          </w:tcPr>
          <w:p w14:paraId="107ABF01" w14:textId="77777777" w:rsidR="00EF7550" w:rsidRPr="00D06D87" w:rsidRDefault="00EF7550" w:rsidP="00A64C28">
            <w:pPr>
              <w:pStyle w:val="TblTextCenter"/>
              <w:rPr>
                <w:b/>
                <w:bCs/>
              </w:rPr>
            </w:pPr>
            <w:r w:rsidRPr="00D06D87">
              <w:rPr>
                <w:b/>
                <w:bCs/>
              </w:rPr>
              <w:t>N = 2455-2696</w:t>
            </w:r>
          </w:p>
          <w:p w14:paraId="4FFE465B" w14:textId="77777777" w:rsidR="00EF7550" w:rsidRPr="00D06D87" w:rsidRDefault="00EF7550" w:rsidP="00A64C28">
            <w:pPr>
              <w:pStyle w:val="TblTextCenter"/>
              <w:rPr>
                <w:b/>
                <w:bCs/>
              </w:rPr>
            </w:pPr>
            <w:r w:rsidRPr="00D06D87">
              <w:rPr>
                <w:b/>
                <w:bCs/>
              </w:rPr>
              <w:t>%</w:t>
            </w:r>
          </w:p>
        </w:tc>
      </w:tr>
      <w:tr w:rsidR="00A64C28" w:rsidRPr="00D06D87" w14:paraId="0C13FCDC" w14:textId="77777777" w:rsidTr="007231DC">
        <w:trPr>
          <w:trHeight w:val="253"/>
        </w:trPr>
        <w:tc>
          <w:tcPr>
            <w:tcW w:w="0" w:type="auto"/>
            <w:gridSpan w:val="2"/>
          </w:tcPr>
          <w:p w14:paraId="23B494CC" w14:textId="77777777" w:rsidR="00EF7550" w:rsidRPr="00D06D87" w:rsidRDefault="00EF7550" w:rsidP="00A64C28">
            <w:pPr>
              <w:pStyle w:val="TblTextCenter"/>
            </w:pPr>
            <w:r w:rsidRPr="00D06D87">
              <w:t>Anti-diphtheria (≥ 0.01 IU/mL)</w:t>
            </w:r>
          </w:p>
        </w:tc>
        <w:tc>
          <w:tcPr>
            <w:tcW w:w="0" w:type="auto"/>
          </w:tcPr>
          <w:p w14:paraId="61BD2D8D" w14:textId="77777777" w:rsidR="00EF7550" w:rsidRPr="00D06D87" w:rsidRDefault="00EF7550" w:rsidP="00A64C28">
            <w:pPr>
              <w:pStyle w:val="TblTextCenter"/>
            </w:pPr>
            <w:r w:rsidRPr="00D06D87">
              <w:t>98.3</w:t>
            </w:r>
          </w:p>
        </w:tc>
        <w:tc>
          <w:tcPr>
            <w:tcW w:w="0" w:type="auto"/>
          </w:tcPr>
          <w:p w14:paraId="31895317" w14:textId="77777777" w:rsidR="00EF7550" w:rsidRPr="00D06D87" w:rsidRDefault="00EF7550" w:rsidP="00A64C28">
            <w:pPr>
              <w:pStyle w:val="TblTextCenter"/>
            </w:pPr>
            <w:r w:rsidRPr="00D06D87">
              <w:t>99.8</w:t>
            </w:r>
          </w:p>
        </w:tc>
        <w:tc>
          <w:tcPr>
            <w:tcW w:w="0" w:type="auto"/>
          </w:tcPr>
          <w:p w14:paraId="7C455D2A" w14:textId="77777777" w:rsidR="00EF7550" w:rsidRPr="00D06D87" w:rsidRDefault="00EF7550" w:rsidP="00A64C28">
            <w:pPr>
              <w:pStyle w:val="TblTextCenter"/>
            </w:pPr>
            <w:r w:rsidRPr="00D06D87">
              <w:t>99.8</w:t>
            </w:r>
          </w:p>
        </w:tc>
      </w:tr>
      <w:tr w:rsidR="00A64C28" w:rsidRPr="00D06D87" w14:paraId="6FE60E7F" w14:textId="77777777" w:rsidTr="007231DC">
        <w:trPr>
          <w:trHeight w:val="251"/>
        </w:trPr>
        <w:tc>
          <w:tcPr>
            <w:tcW w:w="0" w:type="auto"/>
            <w:gridSpan w:val="2"/>
          </w:tcPr>
          <w:p w14:paraId="75D84D46" w14:textId="77777777" w:rsidR="00EF7550" w:rsidRPr="00D06D87" w:rsidRDefault="00EF7550" w:rsidP="00A64C28">
            <w:pPr>
              <w:pStyle w:val="TblTextCenter"/>
            </w:pPr>
            <w:r w:rsidRPr="00D06D87">
              <w:t>Anti-tetanus (≥ 0.01 IU/mL)</w:t>
            </w:r>
          </w:p>
        </w:tc>
        <w:tc>
          <w:tcPr>
            <w:tcW w:w="0" w:type="auto"/>
          </w:tcPr>
          <w:p w14:paraId="06196FF8" w14:textId="77777777" w:rsidR="00EF7550" w:rsidRPr="00D06D87" w:rsidRDefault="00EF7550" w:rsidP="00A64C28">
            <w:pPr>
              <w:pStyle w:val="TblTextCenter"/>
            </w:pPr>
            <w:r w:rsidRPr="00D06D87">
              <w:t>100.0</w:t>
            </w:r>
          </w:p>
        </w:tc>
        <w:tc>
          <w:tcPr>
            <w:tcW w:w="0" w:type="auto"/>
          </w:tcPr>
          <w:p w14:paraId="18E92230" w14:textId="77777777" w:rsidR="00EF7550" w:rsidRPr="00D06D87" w:rsidRDefault="00EF7550" w:rsidP="00A64C28">
            <w:pPr>
              <w:pStyle w:val="TblTextCenter"/>
            </w:pPr>
            <w:r w:rsidRPr="00D06D87">
              <w:t>100.0</w:t>
            </w:r>
          </w:p>
        </w:tc>
        <w:tc>
          <w:tcPr>
            <w:tcW w:w="0" w:type="auto"/>
          </w:tcPr>
          <w:p w14:paraId="42D13B8B" w14:textId="77777777" w:rsidR="00EF7550" w:rsidRPr="00D06D87" w:rsidRDefault="00EF7550" w:rsidP="00A64C28">
            <w:pPr>
              <w:pStyle w:val="TblTextCenter"/>
            </w:pPr>
            <w:r w:rsidRPr="00D06D87">
              <w:t>100.0</w:t>
            </w:r>
          </w:p>
        </w:tc>
      </w:tr>
      <w:tr w:rsidR="00A64C28" w:rsidRPr="00D06D87" w14:paraId="3A4C8639" w14:textId="77777777" w:rsidTr="007231DC">
        <w:trPr>
          <w:trHeight w:val="253"/>
        </w:trPr>
        <w:tc>
          <w:tcPr>
            <w:tcW w:w="0" w:type="auto"/>
            <w:gridSpan w:val="2"/>
          </w:tcPr>
          <w:p w14:paraId="67C71785" w14:textId="77777777" w:rsidR="00EF7550" w:rsidRPr="00D06D87" w:rsidRDefault="00EF7550" w:rsidP="00A64C28">
            <w:pPr>
              <w:pStyle w:val="TblTextCenter"/>
            </w:pPr>
            <w:r w:rsidRPr="00D06D87">
              <w:t xml:space="preserve">Anti-PT (vaccine </w:t>
            </w:r>
            <w:proofErr w:type="gramStart"/>
            <w:r w:rsidRPr="00D06D87">
              <w:t>response)</w:t>
            </w:r>
            <w:r w:rsidRPr="007231DC">
              <w:rPr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</w:tcPr>
          <w:p w14:paraId="5BDE2D0B" w14:textId="77777777" w:rsidR="00EF7550" w:rsidRPr="00D06D87" w:rsidRDefault="00EF7550" w:rsidP="00A64C28">
            <w:pPr>
              <w:pStyle w:val="TblTextCenter"/>
            </w:pPr>
            <w:r w:rsidRPr="00D06D87">
              <w:t>98.1</w:t>
            </w:r>
          </w:p>
        </w:tc>
        <w:tc>
          <w:tcPr>
            <w:tcW w:w="0" w:type="auto"/>
          </w:tcPr>
          <w:p w14:paraId="7572F621" w14:textId="77777777" w:rsidR="00EF7550" w:rsidRPr="00D06D87" w:rsidRDefault="00EF7550" w:rsidP="00A64C28">
            <w:pPr>
              <w:pStyle w:val="TblTextCenter"/>
            </w:pPr>
            <w:r w:rsidRPr="00D06D87">
              <w:t>99.4</w:t>
            </w:r>
          </w:p>
        </w:tc>
        <w:tc>
          <w:tcPr>
            <w:tcW w:w="0" w:type="auto"/>
          </w:tcPr>
          <w:p w14:paraId="565948D9" w14:textId="77777777" w:rsidR="00EF7550" w:rsidRPr="00D06D87" w:rsidRDefault="00EF7550" w:rsidP="00A64C28">
            <w:pPr>
              <w:pStyle w:val="TblTextCenter"/>
            </w:pPr>
            <w:r w:rsidRPr="00D06D87">
              <w:t>98.9</w:t>
            </w:r>
          </w:p>
        </w:tc>
      </w:tr>
      <w:tr w:rsidR="00A64C28" w:rsidRPr="00D06D87" w14:paraId="0B9D60CE" w14:textId="77777777" w:rsidTr="007231DC">
        <w:trPr>
          <w:trHeight w:val="251"/>
        </w:trPr>
        <w:tc>
          <w:tcPr>
            <w:tcW w:w="0" w:type="auto"/>
            <w:gridSpan w:val="2"/>
          </w:tcPr>
          <w:p w14:paraId="24C606EF" w14:textId="77777777" w:rsidR="00EF7550" w:rsidRPr="00D06D87" w:rsidRDefault="00EF7550" w:rsidP="00A64C28">
            <w:pPr>
              <w:pStyle w:val="TblTextCenter"/>
            </w:pPr>
            <w:r w:rsidRPr="00D06D87">
              <w:t xml:space="preserve">Anti-FHA (vaccine </w:t>
            </w:r>
            <w:proofErr w:type="gramStart"/>
            <w:r w:rsidRPr="00D06D87">
              <w:t>response)</w:t>
            </w:r>
            <w:r w:rsidRPr="007231DC">
              <w:rPr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</w:tcPr>
          <w:p w14:paraId="5C04CA93" w14:textId="77777777" w:rsidR="00EF7550" w:rsidRPr="00D06D87" w:rsidRDefault="00EF7550" w:rsidP="00A64C28">
            <w:pPr>
              <w:pStyle w:val="TblTextCenter"/>
            </w:pPr>
            <w:r w:rsidRPr="00D06D87">
              <w:t>89.0</w:t>
            </w:r>
          </w:p>
        </w:tc>
        <w:tc>
          <w:tcPr>
            <w:tcW w:w="0" w:type="auto"/>
          </w:tcPr>
          <w:p w14:paraId="3EDC5BBE" w14:textId="77777777" w:rsidR="00EF7550" w:rsidRPr="00D06D87" w:rsidRDefault="00EF7550" w:rsidP="00A64C28">
            <w:pPr>
              <w:pStyle w:val="TblTextCenter"/>
            </w:pPr>
            <w:r w:rsidRPr="00D06D87">
              <w:t>89.0</w:t>
            </w:r>
          </w:p>
        </w:tc>
        <w:tc>
          <w:tcPr>
            <w:tcW w:w="0" w:type="auto"/>
          </w:tcPr>
          <w:p w14:paraId="26B868E8" w14:textId="77777777" w:rsidR="00EF7550" w:rsidRPr="00D06D87" w:rsidRDefault="00EF7550" w:rsidP="00A64C28">
            <w:pPr>
              <w:pStyle w:val="TblTextCenter"/>
            </w:pPr>
            <w:r w:rsidRPr="00D06D87">
              <w:t>88.1</w:t>
            </w:r>
          </w:p>
        </w:tc>
      </w:tr>
      <w:tr w:rsidR="00A64C28" w:rsidRPr="00D06D87" w14:paraId="68C7B558" w14:textId="77777777" w:rsidTr="007231DC">
        <w:trPr>
          <w:trHeight w:val="253"/>
        </w:trPr>
        <w:tc>
          <w:tcPr>
            <w:tcW w:w="0" w:type="auto"/>
            <w:gridSpan w:val="2"/>
          </w:tcPr>
          <w:p w14:paraId="2F976E1E" w14:textId="77777777" w:rsidR="00EF7550" w:rsidRPr="00D06D87" w:rsidRDefault="00EF7550" w:rsidP="00A64C28">
            <w:pPr>
              <w:pStyle w:val="TblTextCenter"/>
            </w:pPr>
            <w:r w:rsidRPr="00D06D87">
              <w:t xml:space="preserve">Anti-PRN (vaccine </w:t>
            </w:r>
            <w:proofErr w:type="gramStart"/>
            <w:r w:rsidRPr="00D06D87">
              <w:t>response)</w:t>
            </w:r>
            <w:r w:rsidRPr="007231DC">
              <w:rPr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</w:tcPr>
          <w:p w14:paraId="5F683FFA" w14:textId="77777777" w:rsidR="00EF7550" w:rsidRPr="00D06D87" w:rsidRDefault="00EF7550" w:rsidP="00A64C28">
            <w:pPr>
              <w:pStyle w:val="TblTextCenter"/>
            </w:pPr>
            <w:r w:rsidRPr="00D06D87">
              <w:t>80.3</w:t>
            </w:r>
          </w:p>
        </w:tc>
        <w:tc>
          <w:tcPr>
            <w:tcW w:w="0" w:type="auto"/>
          </w:tcPr>
          <w:p w14:paraId="3D6B33CF" w14:textId="77777777" w:rsidR="00EF7550" w:rsidRPr="00D06D87" w:rsidRDefault="00EF7550" w:rsidP="00A64C28">
            <w:pPr>
              <w:pStyle w:val="TblTextCenter"/>
            </w:pPr>
            <w:r w:rsidRPr="00D06D87">
              <w:t>86.7</w:t>
            </w:r>
          </w:p>
        </w:tc>
        <w:tc>
          <w:tcPr>
            <w:tcW w:w="0" w:type="auto"/>
          </w:tcPr>
          <w:p w14:paraId="54AF6BCF" w14:textId="77777777" w:rsidR="00EF7550" w:rsidRPr="00D06D87" w:rsidRDefault="00EF7550" w:rsidP="00A64C28">
            <w:pPr>
              <w:pStyle w:val="TblTextCenter"/>
            </w:pPr>
            <w:r w:rsidRPr="00D06D87">
              <w:t>84.0</w:t>
            </w:r>
          </w:p>
        </w:tc>
      </w:tr>
      <w:tr w:rsidR="00A64C28" w:rsidRPr="00D06D87" w14:paraId="744BEB1D" w14:textId="77777777" w:rsidTr="007231DC">
        <w:trPr>
          <w:trHeight w:val="369"/>
        </w:trPr>
        <w:tc>
          <w:tcPr>
            <w:tcW w:w="0" w:type="auto"/>
            <w:gridSpan w:val="2"/>
          </w:tcPr>
          <w:p w14:paraId="5084E64E" w14:textId="77777777" w:rsidR="00EF7550" w:rsidRPr="00D06D87" w:rsidRDefault="00EF7550" w:rsidP="00A64C28">
            <w:pPr>
              <w:pStyle w:val="TblTextCenter"/>
            </w:pPr>
            <w:r w:rsidRPr="00D06D87">
              <w:t xml:space="preserve">Anti-FIM (vaccine </w:t>
            </w:r>
            <w:proofErr w:type="gramStart"/>
            <w:r w:rsidRPr="00D06D87">
              <w:t>response)</w:t>
            </w:r>
            <w:r w:rsidRPr="007231DC">
              <w:rPr>
                <w:vertAlign w:val="superscript"/>
              </w:rPr>
              <w:t>a</w:t>
            </w:r>
            <w:proofErr w:type="gramEnd"/>
          </w:p>
        </w:tc>
        <w:tc>
          <w:tcPr>
            <w:tcW w:w="0" w:type="auto"/>
          </w:tcPr>
          <w:p w14:paraId="15842969" w14:textId="77777777" w:rsidR="00EF7550" w:rsidRPr="00D06D87" w:rsidRDefault="00EF7550" w:rsidP="00A64C28">
            <w:pPr>
              <w:pStyle w:val="TblTextCenter"/>
            </w:pPr>
            <w:r w:rsidRPr="00D06D87">
              <w:t>93.3</w:t>
            </w:r>
          </w:p>
        </w:tc>
        <w:tc>
          <w:tcPr>
            <w:tcW w:w="0" w:type="auto"/>
          </w:tcPr>
          <w:p w14:paraId="0A356A47" w14:textId="77777777" w:rsidR="00EF7550" w:rsidRPr="00D06D87" w:rsidRDefault="00EF7550" w:rsidP="00A64C28">
            <w:pPr>
              <w:pStyle w:val="TblTextCenter"/>
            </w:pPr>
            <w:r w:rsidRPr="00D06D87">
              <w:t>97.2</w:t>
            </w:r>
          </w:p>
        </w:tc>
        <w:tc>
          <w:tcPr>
            <w:tcW w:w="0" w:type="auto"/>
          </w:tcPr>
          <w:p w14:paraId="3E3AE40F" w14:textId="77777777" w:rsidR="00EF7550" w:rsidRPr="00D06D87" w:rsidRDefault="00EF7550" w:rsidP="00A64C28">
            <w:pPr>
              <w:pStyle w:val="TblTextCenter"/>
            </w:pPr>
            <w:r w:rsidRPr="00D06D87">
              <w:t>90.0</w:t>
            </w:r>
          </w:p>
        </w:tc>
      </w:tr>
      <w:tr w:rsidR="00A64C28" w:rsidRPr="00D06D87" w14:paraId="2BEBB66E" w14:textId="77777777" w:rsidTr="007231DC">
        <w:trPr>
          <w:trHeight w:val="251"/>
        </w:trPr>
        <w:tc>
          <w:tcPr>
            <w:tcW w:w="0" w:type="auto"/>
            <w:gridSpan w:val="2"/>
          </w:tcPr>
          <w:p w14:paraId="1F87A54F" w14:textId="77777777" w:rsidR="00EF7550" w:rsidRPr="00D06D87" w:rsidRDefault="00EF7550" w:rsidP="00A64C28">
            <w:pPr>
              <w:pStyle w:val="TblTextCenter"/>
            </w:pPr>
            <w:r w:rsidRPr="00D06D87">
              <w:t>Anti-Polio type 1 (≥ 1:8 dilution)</w:t>
            </w:r>
          </w:p>
        </w:tc>
        <w:tc>
          <w:tcPr>
            <w:tcW w:w="0" w:type="auto"/>
          </w:tcPr>
          <w:p w14:paraId="31DD7F39" w14:textId="77777777" w:rsidR="00EF7550" w:rsidRPr="00D06D87" w:rsidRDefault="00EF7550" w:rsidP="00A64C28">
            <w:pPr>
              <w:pStyle w:val="TblTextCenter"/>
            </w:pPr>
            <w:r w:rsidRPr="00D06D87">
              <w:t>93.8</w:t>
            </w:r>
          </w:p>
        </w:tc>
        <w:tc>
          <w:tcPr>
            <w:tcW w:w="0" w:type="auto"/>
          </w:tcPr>
          <w:p w14:paraId="1966780A" w14:textId="77777777" w:rsidR="00EF7550" w:rsidRPr="00D06D87" w:rsidRDefault="00EF7550" w:rsidP="00A64C28">
            <w:pPr>
              <w:pStyle w:val="TblTextCenter"/>
            </w:pPr>
            <w:r w:rsidRPr="00D06D87">
              <w:t>100.0</w:t>
            </w:r>
          </w:p>
        </w:tc>
        <w:tc>
          <w:tcPr>
            <w:tcW w:w="0" w:type="auto"/>
          </w:tcPr>
          <w:p w14:paraId="0B17D24E" w14:textId="77777777" w:rsidR="00EF7550" w:rsidRPr="00D06D87" w:rsidRDefault="00EF7550" w:rsidP="00A64C28">
            <w:pPr>
              <w:pStyle w:val="TblTextCenter"/>
            </w:pPr>
            <w:r w:rsidRPr="00D06D87">
              <w:t>100.0</w:t>
            </w:r>
          </w:p>
        </w:tc>
      </w:tr>
      <w:tr w:rsidR="00A64C28" w:rsidRPr="00D06D87" w14:paraId="1380ACD0" w14:textId="77777777" w:rsidTr="007231DC">
        <w:trPr>
          <w:trHeight w:val="254"/>
        </w:trPr>
        <w:tc>
          <w:tcPr>
            <w:tcW w:w="0" w:type="auto"/>
            <w:gridSpan w:val="2"/>
          </w:tcPr>
          <w:p w14:paraId="0CC2675E" w14:textId="77777777" w:rsidR="00EF7550" w:rsidRPr="00D06D87" w:rsidRDefault="00EF7550" w:rsidP="00A64C28">
            <w:pPr>
              <w:pStyle w:val="TblTextCenter"/>
            </w:pPr>
            <w:r w:rsidRPr="00D06D87">
              <w:t>Anti-Polio type 2 (≥ 1:8 dilution)</w:t>
            </w:r>
          </w:p>
        </w:tc>
        <w:tc>
          <w:tcPr>
            <w:tcW w:w="0" w:type="auto"/>
          </w:tcPr>
          <w:p w14:paraId="1904269E" w14:textId="77777777" w:rsidR="00EF7550" w:rsidRPr="00D06D87" w:rsidRDefault="00EF7550" w:rsidP="00A64C28">
            <w:pPr>
              <w:pStyle w:val="TblTextCenter"/>
            </w:pPr>
            <w:r w:rsidRPr="00D06D87">
              <w:t>98.0</w:t>
            </w:r>
          </w:p>
        </w:tc>
        <w:tc>
          <w:tcPr>
            <w:tcW w:w="0" w:type="auto"/>
          </w:tcPr>
          <w:p w14:paraId="4F4A27FB" w14:textId="77777777" w:rsidR="00EF7550" w:rsidRPr="00D06D87" w:rsidRDefault="00EF7550" w:rsidP="00A64C28">
            <w:pPr>
              <w:pStyle w:val="TblTextCenter"/>
            </w:pPr>
            <w:r w:rsidRPr="00D06D87">
              <w:t>99.8</w:t>
            </w:r>
          </w:p>
        </w:tc>
        <w:tc>
          <w:tcPr>
            <w:tcW w:w="0" w:type="auto"/>
          </w:tcPr>
          <w:p w14:paraId="6AECA4F1" w14:textId="77777777" w:rsidR="00EF7550" w:rsidRPr="00D06D87" w:rsidRDefault="00EF7550" w:rsidP="00A64C28">
            <w:pPr>
              <w:pStyle w:val="TblTextCenter"/>
            </w:pPr>
            <w:r w:rsidRPr="00D06D87">
              <w:t>100.0</w:t>
            </w:r>
          </w:p>
        </w:tc>
      </w:tr>
      <w:tr w:rsidR="00A64C28" w:rsidRPr="00D06D87" w14:paraId="1C7BD83A" w14:textId="77777777" w:rsidTr="007231DC">
        <w:trPr>
          <w:trHeight w:val="251"/>
        </w:trPr>
        <w:tc>
          <w:tcPr>
            <w:tcW w:w="0" w:type="auto"/>
            <w:gridSpan w:val="2"/>
          </w:tcPr>
          <w:p w14:paraId="4A725365" w14:textId="77777777" w:rsidR="00EF7550" w:rsidRPr="00D06D87" w:rsidRDefault="00EF7550" w:rsidP="00A64C28">
            <w:pPr>
              <w:pStyle w:val="TblTextCenter"/>
            </w:pPr>
            <w:r w:rsidRPr="00D06D87">
              <w:t>Anti-Polio type 3 (≥ 1:8 dilution)</w:t>
            </w:r>
          </w:p>
        </w:tc>
        <w:tc>
          <w:tcPr>
            <w:tcW w:w="0" w:type="auto"/>
          </w:tcPr>
          <w:p w14:paraId="1EF62D80" w14:textId="77777777" w:rsidR="00EF7550" w:rsidRPr="00D06D87" w:rsidRDefault="00EF7550" w:rsidP="00A64C28">
            <w:pPr>
              <w:pStyle w:val="TblTextCenter"/>
            </w:pPr>
            <w:r w:rsidRPr="00D06D87">
              <w:t>92.9</w:t>
            </w:r>
          </w:p>
        </w:tc>
        <w:tc>
          <w:tcPr>
            <w:tcW w:w="0" w:type="auto"/>
          </w:tcPr>
          <w:p w14:paraId="653C38E0" w14:textId="77777777" w:rsidR="00EF7550" w:rsidRPr="00D06D87" w:rsidRDefault="00EF7550" w:rsidP="00A64C28">
            <w:pPr>
              <w:pStyle w:val="TblTextCenter"/>
            </w:pPr>
            <w:r w:rsidRPr="00D06D87">
              <w:t>100.0</w:t>
            </w:r>
          </w:p>
        </w:tc>
        <w:tc>
          <w:tcPr>
            <w:tcW w:w="0" w:type="auto"/>
          </w:tcPr>
          <w:p w14:paraId="525EDE1D" w14:textId="77777777" w:rsidR="00EF7550" w:rsidRPr="00D06D87" w:rsidRDefault="00EF7550" w:rsidP="00A64C28">
            <w:pPr>
              <w:pStyle w:val="TblTextCenter"/>
            </w:pPr>
            <w:r w:rsidRPr="00D06D87">
              <w:t>100.0</w:t>
            </w:r>
          </w:p>
        </w:tc>
      </w:tr>
      <w:tr w:rsidR="00A64C28" w:rsidRPr="00D06D87" w14:paraId="521939F8" w14:textId="77777777" w:rsidTr="007231DC">
        <w:trPr>
          <w:trHeight w:val="506"/>
        </w:trPr>
        <w:tc>
          <w:tcPr>
            <w:tcW w:w="0" w:type="auto"/>
            <w:vMerge w:val="restart"/>
          </w:tcPr>
          <w:p w14:paraId="5622ECCE" w14:textId="77777777" w:rsidR="00EF7550" w:rsidRPr="00D06D87" w:rsidRDefault="00EF7550" w:rsidP="00A64C28">
            <w:pPr>
              <w:pStyle w:val="TblTextCenter"/>
            </w:pPr>
            <w:r w:rsidRPr="00D06D87">
              <w:t>Anti-HBs Ag</w:t>
            </w:r>
          </w:p>
          <w:p w14:paraId="14E37C78" w14:textId="77777777" w:rsidR="00EF7550" w:rsidRPr="00D06D87" w:rsidRDefault="00EF7550" w:rsidP="00A64C28">
            <w:pPr>
              <w:pStyle w:val="TblTextCenter"/>
            </w:pPr>
            <w:r w:rsidRPr="00D06D87">
              <w:t>(≥</w:t>
            </w:r>
          </w:p>
          <w:p w14:paraId="762AD511" w14:textId="77777777" w:rsidR="00EF7550" w:rsidRPr="00D06D87" w:rsidRDefault="00EF7550" w:rsidP="00A64C28">
            <w:pPr>
              <w:pStyle w:val="TblTextCenter"/>
            </w:pPr>
            <w:r w:rsidRPr="00D06D87">
              <w:t xml:space="preserve">10 </w:t>
            </w:r>
            <w:proofErr w:type="spellStart"/>
            <w:r w:rsidRPr="00D06D87">
              <w:t>mIU</w:t>
            </w:r>
            <w:proofErr w:type="spellEnd"/>
            <w:r w:rsidRPr="00D06D87">
              <w:t>/mL)</w:t>
            </w:r>
          </w:p>
        </w:tc>
        <w:tc>
          <w:tcPr>
            <w:tcW w:w="0" w:type="auto"/>
          </w:tcPr>
          <w:p w14:paraId="643CE655" w14:textId="77777777" w:rsidR="00EF7550" w:rsidRPr="00D06D87" w:rsidRDefault="00EF7550" w:rsidP="00A64C28">
            <w:pPr>
              <w:pStyle w:val="TblTextCenter"/>
            </w:pPr>
            <w:r w:rsidRPr="00D06D87">
              <w:t>With hepatitis B</w:t>
            </w:r>
          </w:p>
          <w:p w14:paraId="0F5D4025" w14:textId="77777777" w:rsidR="00EF7550" w:rsidRPr="00D06D87" w:rsidRDefault="00EF7550" w:rsidP="00A64C28">
            <w:pPr>
              <w:pStyle w:val="TblTextCenter"/>
            </w:pPr>
            <w:r w:rsidRPr="00D06D87">
              <w:t>vaccination at birth</w:t>
            </w:r>
          </w:p>
        </w:tc>
        <w:tc>
          <w:tcPr>
            <w:tcW w:w="0" w:type="auto"/>
          </w:tcPr>
          <w:p w14:paraId="07728930" w14:textId="77777777" w:rsidR="00EF7550" w:rsidRPr="00D06D87" w:rsidRDefault="00EF7550" w:rsidP="00A64C28">
            <w:pPr>
              <w:pStyle w:val="TblTextCenter"/>
            </w:pPr>
            <w:r w:rsidRPr="00D06D87">
              <w:t>/</w:t>
            </w:r>
          </w:p>
        </w:tc>
        <w:tc>
          <w:tcPr>
            <w:tcW w:w="0" w:type="auto"/>
          </w:tcPr>
          <w:p w14:paraId="50059D53" w14:textId="77777777" w:rsidR="00EF7550" w:rsidRPr="00D06D87" w:rsidRDefault="00EF7550" w:rsidP="00A64C28">
            <w:pPr>
              <w:pStyle w:val="TblTextCenter"/>
            </w:pPr>
            <w:r w:rsidRPr="00D06D87">
              <w:t>/</w:t>
            </w:r>
          </w:p>
        </w:tc>
        <w:tc>
          <w:tcPr>
            <w:tcW w:w="0" w:type="auto"/>
          </w:tcPr>
          <w:p w14:paraId="02715D69" w14:textId="77777777" w:rsidR="00EF7550" w:rsidRPr="00D06D87" w:rsidRDefault="00EF7550" w:rsidP="00A64C28">
            <w:pPr>
              <w:pStyle w:val="TblTextCenter"/>
            </w:pPr>
            <w:r w:rsidRPr="00D06D87">
              <w:t>99.8</w:t>
            </w:r>
          </w:p>
        </w:tc>
      </w:tr>
      <w:tr w:rsidR="00A64C28" w:rsidRPr="00D06D87" w14:paraId="4229C0A4" w14:textId="77777777" w:rsidTr="007231DC">
        <w:trPr>
          <w:trHeight w:val="505"/>
        </w:trPr>
        <w:tc>
          <w:tcPr>
            <w:tcW w:w="0" w:type="auto"/>
            <w:vMerge/>
          </w:tcPr>
          <w:p w14:paraId="2CD1BB1C" w14:textId="77777777" w:rsidR="00EF7550" w:rsidRPr="00D06D87" w:rsidRDefault="00EF7550">
            <w:pPr>
              <w:pStyle w:val="BodyText"/>
              <w:kinsoku w:val="0"/>
              <w:overflowPunct w:val="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0" w:type="auto"/>
          </w:tcPr>
          <w:p w14:paraId="0503EDC1" w14:textId="77777777" w:rsidR="00EF7550" w:rsidRPr="00D06D87" w:rsidRDefault="00EF7550" w:rsidP="00A64C28">
            <w:pPr>
              <w:pStyle w:val="TblTextCenter"/>
            </w:pPr>
            <w:r w:rsidRPr="00D06D87">
              <w:t>Without hepatitis B</w:t>
            </w:r>
          </w:p>
          <w:p w14:paraId="02C4AAA8" w14:textId="77777777" w:rsidR="00EF7550" w:rsidRPr="00D06D87" w:rsidRDefault="00EF7550" w:rsidP="00A64C28">
            <w:pPr>
              <w:pStyle w:val="TblTextCenter"/>
            </w:pPr>
            <w:r w:rsidRPr="00D06D87">
              <w:t>vaccination at birth</w:t>
            </w:r>
          </w:p>
        </w:tc>
        <w:tc>
          <w:tcPr>
            <w:tcW w:w="0" w:type="auto"/>
          </w:tcPr>
          <w:p w14:paraId="4DD3A295" w14:textId="77777777" w:rsidR="00EF7550" w:rsidRPr="00D06D87" w:rsidRDefault="00EF7550" w:rsidP="00A64C28">
            <w:pPr>
              <w:pStyle w:val="TblTextCenter"/>
            </w:pPr>
            <w:r w:rsidRPr="00D06D87">
              <w:t>98.1</w:t>
            </w:r>
          </w:p>
        </w:tc>
        <w:tc>
          <w:tcPr>
            <w:tcW w:w="0" w:type="auto"/>
          </w:tcPr>
          <w:p w14:paraId="4B1106C5" w14:textId="77777777" w:rsidR="00EF7550" w:rsidRPr="00D06D87" w:rsidRDefault="00EF7550" w:rsidP="00A64C28">
            <w:pPr>
              <w:pStyle w:val="TblTextCenter"/>
            </w:pPr>
            <w:r w:rsidRPr="00D06D87">
              <w:t>97.8</w:t>
            </w:r>
          </w:p>
        </w:tc>
        <w:tc>
          <w:tcPr>
            <w:tcW w:w="0" w:type="auto"/>
          </w:tcPr>
          <w:p w14:paraId="673D9FD6" w14:textId="77777777" w:rsidR="00EF7550" w:rsidRPr="00D06D87" w:rsidRDefault="00EF7550" w:rsidP="00A64C28">
            <w:pPr>
              <w:pStyle w:val="TblTextCenter"/>
            </w:pPr>
            <w:r w:rsidRPr="00D06D87">
              <w:t>97.8</w:t>
            </w:r>
            <w:r w:rsidRPr="007231DC">
              <w:rPr>
                <w:vertAlign w:val="superscript"/>
              </w:rPr>
              <w:t>b</w:t>
            </w:r>
          </w:p>
        </w:tc>
      </w:tr>
      <w:tr w:rsidR="00A64C28" w:rsidRPr="00D06D87" w14:paraId="60B2FD66" w14:textId="77777777" w:rsidTr="007231DC">
        <w:trPr>
          <w:trHeight w:val="254"/>
        </w:trPr>
        <w:tc>
          <w:tcPr>
            <w:tcW w:w="0" w:type="auto"/>
            <w:gridSpan w:val="2"/>
          </w:tcPr>
          <w:p w14:paraId="56D01CA2" w14:textId="77777777" w:rsidR="00EF7550" w:rsidRPr="00D06D87" w:rsidRDefault="00EF7550" w:rsidP="00A64C28">
            <w:pPr>
              <w:pStyle w:val="TblTextCenter"/>
            </w:pPr>
            <w:r w:rsidRPr="00D06D87">
              <w:t>Anti-PRP (≥ 0.15 µg/mL)</w:t>
            </w:r>
          </w:p>
        </w:tc>
        <w:tc>
          <w:tcPr>
            <w:tcW w:w="0" w:type="auto"/>
          </w:tcPr>
          <w:p w14:paraId="08E75084" w14:textId="77777777" w:rsidR="00EF7550" w:rsidRPr="00D06D87" w:rsidRDefault="00EF7550" w:rsidP="00A64C28">
            <w:pPr>
              <w:pStyle w:val="TblTextCenter"/>
            </w:pPr>
            <w:r w:rsidRPr="00D06D87">
              <w:t>96.6</w:t>
            </w:r>
          </w:p>
        </w:tc>
        <w:tc>
          <w:tcPr>
            <w:tcW w:w="0" w:type="auto"/>
          </w:tcPr>
          <w:p w14:paraId="2D088D61" w14:textId="77777777" w:rsidR="00EF7550" w:rsidRPr="00D06D87" w:rsidRDefault="00EF7550" w:rsidP="00A64C28">
            <w:pPr>
              <w:pStyle w:val="TblTextCenter"/>
            </w:pPr>
            <w:r w:rsidRPr="00D06D87">
              <w:t>98.4</w:t>
            </w:r>
          </w:p>
        </w:tc>
        <w:tc>
          <w:tcPr>
            <w:tcW w:w="0" w:type="auto"/>
          </w:tcPr>
          <w:p w14:paraId="3C248945" w14:textId="77777777" w:rsidR="00EF7550" w:rsidRPr="00D06D87" w:rsidRDefault="00EF7550" w:rsidP="00A64C28">
            <w:pPr>
              <w:pStyle w:val="TblTextCenter"/>
            </w:pPr>
            <w:r w:rsidRPr="00D06D87">
              <w:t>98.1</w:t>
            </w:r>
          </w:p>
        </w:tc>
      </w:tr>
      <w:bookmarkEnd w:id="4"/>
      <w:tr w:rsidR="00EF7550" w:rsidRPr="00D06D87" w14:paraId="1B338A02" w14:textId="77777777" w:rsidTr="007231DC">
        <w:trPr>
          <w:trHeight w:val="1081"/>
        </w:trPr>
        <w:tc>
          <w:tcPr>
            <w:tcW w:w="0" w:type="auto"/>
            <w:gridSpan w:val="5"/>
          </w:tcPr>
          <w:p w14:paraId="757D4518" w14:textId="3E9C5136" w:rsidR="00EF7550" w:rsidRPr="00264473" w:rsidRDefault="00EF7550" w:rsidP="00A64C28">
            <w:pPr>
              <w:pStyle w:val="TblFigFootnote"/>
            </w:pPr>
            <w:proofErr w:type="spellStart"/>
            <w:r w:rsidRPr="00264473">
              <w:rPr>
                <w:vertAlign w:val="superscript"/>
              </w:rPr>
              <w:t>a</w:t>
            </w:r>
            <w:r w:rsidRPr="00264473">
              <w:t>Vaccine</w:t>
            </w:r>
            <w:proofErr w:type="spellEnd"/>
            <w:r w:rsidRPr="00264473">
              <w:t xml:space="preserve"> response: If pre-dose 1 antibody concentration &lt; lower limit of quantification (LLOQ), then the post-vaccination series antibody concentration was ≥ LLOQ; if pre-dose 1 antibody concentration ≥ LLOQ, then the post-vaccination series antibody concentration was ≥ pre-dose 1 levels. LLOQ = 4 EU/mL are for anti-PT, anti-PRN and anti-</w:t>
            </w:r>
            <w:proofErr w:type="gramStart"/>
            <w:r w:rsidRPr="00264473">
              <w:t>FIM;</w:t>
            </w:r>
            <w:proofErr w:type="gramEnd"/>
            <w:r w:rsidR="00A64C28" w:rsidRPr="00264473">
              <w:t xml:space="preserve"> </w:t>
            </w:r>
            <w:r w:rsidRPr="00264473">
              <w:t>and LLOQ = 3 EU/mL for anti-FHA</w:t>
            </w:r>
          </w:p>
          <w:p w14:paraId="63CBF3B7" w14:textId="77777777" w:rsidR="00EF7550" w:rsidRPr="00264473" w:rsidRDefault="00EF7550" w:rsidP="00A64C28">
            <w:pPr>
              <w:pStyle w:val="TblFigFootnote"/>
            </w:pPr>
            <w:proofErr w:type="spellStart"/>
            <w:r w:rsidRPr="00264473">
              <w:rPr>
                <w:vertAlign w:val="superscript"/>
              </w:rPr>
              <w:t>b</w:t>
            </w:r>
            <w:r w:rsidRPr="00264473">
              <w:t>N</w:t>
            </w:r>
            <w:proofErr w:type="spellEnd"/>
            <w:r w:rsidRPr="00264473">
              <w:t>=89 subjects from a separate study</w:t>
            </w:r>
          </w:p>
          <w:p w14:paraId="0F2D3CA6" w14:textId="06DD4072" w:rsidR="00A84634" w:rsidRPr="00264473" w:rsidRDefault="00CA1A23" w:rsidP="00A64C28">
            <w:pPr>
              <w:pStyle w:val="TblFigFootnote"/>
            </w:pPr>
            <w:r>
              <w:t>*Study 005 and 006 combined data</w:t>
            </w:r>
            <w:r w:rsidR="00A64C28" w:rsidRPr="00264473">
              <w:t xml:space="preserve"> </w:t>
            </w:r>
          </w:p>
          <w:p w14:paraId="61D09D68" w14:textId="1A2817FE" w:rsidR="00A64C28" w:rsidRPr="00264473" w:rsidRDefault="00A64C28" w:rsidP="00A64C28">
            <w:pPr>
              <w:pStyle w:val="TblFigFootnote"/>
              <w:rPr>
                <w:highlight w:val="yellow"/>
              </w:rPr>
            </w:pPr>
          </w:p>
        </w:tc>
      </w:tr>
    </w:tbl>
    <w:p w14:paraId="0CD54C62" w14:textId="33A05DBE" w:rsidR="00A64C28" w:rsidRPr="007D2601" w:rsidRDefault="00A64C28" w:rsidP="00A64C28">
      <w:pPr>
        <w:pStyle w:val="Caption"/>
      </w:pPr>
      <w:r w:rsidRPr="007D2601">
        <w:t>Table </w:t>
      </w:r>
      <w:r w:rsidR="00CA1A23">
        <w:t>5</w:t>
      </w:r>
      <w:r w:rsidRPr="007D2601">
        <w:t xml:space="preserve"> ­ </w:t>
      </w:r>
      <w:proofErr w:type="spellStart"/>
      <w:r w:rsidR="00245697" w:rsidRPr="007D2601">
        <w:t>Seroprotection</w:t>
      </w:r>
      <w:proofErr w:type="spellEnd"/>
      <w:r w:rsidR="00245697" w:rsidRPr="007D2601">
        <w:t xml:space="preserve">/vaccine response rates </w:t>
      </w:r>
      <w:r w:rsidR="00303FA4">
        <w:t xml:space="preserve">pre-booster and </w:t>
      </w:r>
      <w:r w:rsidR="00245697" w:rsidRPr="007D2601">
        <w:t>one month after booster vaccination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69"/>
        <w:gridCol w:w="764"/>
        <w:gridCol w:w="1002"/>
        <w:gridCol w:w="990"/>
        <w:gridCol w:w="979"/>
        <w:gridCol w:w="1075"/>
        <w:gridCol w:w="898"/>
        <w:gridCol w:w="918"/>
        <w:gridCol w:w="900"/>
        <w:gridCol w:w="921"/>
      </w:tblGrid>
      <w:tr w:rsidR="003B5F2B" w:rsidRPr="00D06D87" w14:paraId="1B1DF319" w14:textId="511D62E6" w:rsidTr="00C9275B">
        <w:trPr>
          <w:trHeight w:val="404"/>
        </w:trPr>
        <w:tc>
          <w:tcPr>
            <w:tcW w:w="1333" w:type="dxa"/>
            <w:gridSpan w:val="2"/>
            <w:vMerge w:val="restart"/>
            <w:vAlign w:val="center"/>
          </w:tcPr>
          <w:p w14:paraId="0ADFF587" w14:textId="29739686" w:rsidR="003B5F2B" w:rsidRPr="00D06D87" w:rsidRDefault="003B5F2B" w:rsidP="00F6532D">
            <w:pPr>
              <w:pStyle w:val="TblHeadingCenter"/>
            </w:pPr>
            <w:r w:rsidRPr="007D2601">
              <w:t>Antibody</w:t>
            </w:r>
            <w:r w:rsidRPr="007D2601">
              <w:rPr>
                <w:spacing w:val="-2"/>
              </w:rPr>
              <w:t xml:space="preserve"> </w:t>
            </w:r>
            <w:r w:rsidRPr="007D2601">
              <w:t>Thresholds</w:t>
            </w:r>
          </w:p>
        </w:tc>
        <w:tc>
          <w:tcPr>
            <w:tcW w:w="1992" w:type="dxa"/>
            <w:gridSpan w:val="2"/>
            <w:vAlign w:val="bottom"/>
          </w:tcPr>
          <w:p w14:paraId="049CA495" w14:textId="7167A791" w:rsidR="003B5F2B" w:rsidRPr="00FE6FF2" w:rsidRDefault="003B5F2B" w:rsidP="00F6532D">
            <w:pPr>
              <w:pStyle w:val="TblHeadingCenter"/>
              <w:rPr>
                <w:rFonts w:ascii="Arial Narrow" w:hAnsi="Arial Narrow"/>
              </w:rPr>
            </w:pPr>
            <w:r w:rsidRPr="00FE6FF2">
              <w:rPr>
                <w:rFonts w:ascii="Arial Narrow" w:hAnsi="Arial Narrow"/>
              </w:rPr>
              <w:t>2, 4 and 11-12 month study</w:t>
            </w:r>
          </w:p>
        </w:tc>
        <w:tc>
          <w:tcPr>
            <w:tcW w:w="2054" w:type="dxa"/>
            <w:gridSpan w:val="2"/>
            <w:vAlign w:val="bottom"/>
          </w:tcPr>
          <w:p w14:paraId="47A8359F" w14:textId="2A391E90" w:rsidR="003B5F2B" w:rsidRPr="00FE6FF2" w:rsidRDefault="003B5F2B" w:rsidP="00F6532D">
            <w:pPr>
              <w:pStyle w:val="TblHeadingCenter"/>
              <w:rPr>
                <w:rFonts w:ascii="Arial Narrow" w:hAnsi="Arial Narrow"/>
              </w:rPr>
            </w:pPr>
            <w:r w:rsidRPr="00FE6FF2">
              <w:rPr>
                <w:rFonts w:ascii="Arial Narrow" w:hAnsi="Arial Narrow"/>
              </w:rPr>
              <w:t>2, 3, 4 and 12 month study</w:t>
            </w:r>
          </w:p>
        </w:tc>
        <w:tc>
          <w:tcPr>
            <w:tcW w:w="3637" w:type="dxa"/>
            <w:gridSpan w:val="4"/>
            <w:vAlign w:val="center"/>
          </w:tcPr>
          <w:p w14:paraId="6F68023F" w14:textId="4C0CE4B6" w:rsidR="003B5F2B" w:rsidRPr="00FE6FF2" w:rsidRDefault="003B5F2B" w:rsidP="003B5F2B">
            <w:pPr>
              <w:pStyle w:val="TblHeading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2, 4, 6 and 15 month study</w:t>
            </w:r>
          </w:p>
        </w:tc>
      </w:tr>
      <w:tr w:rsidR="003B5F2B" w:rsidRPr="00D06D87" w14:paraId="29CD19F6" w14:textId="61492A49" w:rsidTr="00C9275B">
        <w:trPr>
          <w:trHeight w:val="350"/>
        </w:trPr>
        <w:tc>
          <w:tcPr>
            <w:tcW w:w="1333" w:type="dxa"/>
            <w:gridSpan w:val="2"/>
            <w:vMerge/>
            <w:vAlign w:val="center"/>
          </w:tcPr>
          <w:p w14:paraId="35165321" w14:textId="77777777" w:rsidR="003B5F2B" w:rsidRPr="007D2601" w:rsidRDefault="003B5F2B" w:rsidP="00F6532D">
            <w:pPr>
              <w:pStyle w:val="TblHeadingCenter"/>
            </w:pPr>
          </w:p>
        </w:tc>
        <w:tc>
          <w:tcPr>
            <w:tcW w:w="1992" w:type="dxa"/>
            <w:gridSpan w:val="2"/>
            <w:vAlign w:val="bottom"/>
          </w:tcPr>
          <w:p w14:paraId="347FE351" w14:textId="755C6110" w:rsidR="003B5F2B" w:rsidRPr="00FE6FF2" w:rsidRDefault="003B5F2B" w:rsidP="00F6532D">
            <w:pPr>
              <w:pStyle w:val="TblHeading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Study 008</w:t>
            </w:r>
          </w:p>
        </w:tc>
        <w:tc>
          <w:tcPr>
            <w:tcW w:w="2054" w:type="dxa"/>
            <w:gridSpan w:val="2"/>
            <w:vAlign w:val="bottom"/>
          </w:tcPr>
          <w:p w14:paraId="29407B76" w14:textId="4E5F5D47" w:rsidR="003B5F2B" w:rsidRPr="00FE6FF2" w:rsidRDefault="003B5F2B" w:rsidP="00F6532D">
            <w:pPr>
              <w:pStyle w:val="TblHeading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Study 007</w:t>
            </w:r>
          </w:p>
        </w:tc>
        <w:tc>
          <w:tcPr>
            <w:tcW w:w="1816" w:type="dxa"/>
            <w:gridSpan w:val="2"/>
          </w:tcPr>
          <w:p w14:paraId="6AB2B721" w14:textId="572EF50E" w:rsidR="003B5F2B" w:rsidRPr="00FE6FF2" w:rsidRDefault="003B5F2B" w:rsidP="00F6532D">
            <w:pPr>
              <w:pStyle w:val="TblHeading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Study 006</w:t>
            </w:r>
          </w:p>
        </w:tc>
        <w:tc>
          <w:tcPr>
            <w:tcW w:w="1821" w:type="dxa"/>
            <w:gridSpan w:val="2"/>
          </w:tcPr>
          <w:p w14:paraId="4EE82097" w14:textId="05666D83" w:rsidR="003B5F2B" w:rsidRPr="00FE6FF2" w:rsidRDefault="003B5F2B" w:rsidP="00F6532D">
            <w:pPr>
              <w:pStyle w:val="TblHeading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Study 005</w:t>
            </w:r>
          </w:p>
        </w:tc>
      </w:tr>
      <w:tr w:rsidR="003B5F2B" w:rsidRPr="00D06D87" w14:paraId="76959D61" w14:textId="51EB1C43" w:rsidTr="00C9275B">
        <w:trPr>
          <w:trHeight w:val="758"/>
        </w:trPr>
        <w:tc>
          <w:tcPr>
            <w:tcW w:w="1333" w:type="dxa"/>
            <w:gridSpan w:val="2"/>
            <w:vMerge/>
          </w:tcPr>
          <w:p w14:paraId="50560693" w14:textId="2E59EA16" w:rsidR="003B5F2B" w:rsidRPr="00D06D87" w:rsidRDefault="003B5F2B" w:rsidP="00A64C28">
            <w:pPr>
              <w:pStyle w:val="TblHeadingCenter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445269D5" w14:textId="36549BCD" w:rsidR="003B5F2B" w:rsidRPr="00FE6FF2" w:rsidRDefault="003B5F2B" w:rsidP="00F6532D">
            <w:pPr>
              <w:pStyle w:val="TblHeadingCenter"/>
              <w:rPr>
                <w:rFonts w:ascii="Arial Narrow" w:hAnsi="Arial Narrow"/>
              </w:rPr>
            </w:pPr>
            <w:r w:rsidRPr="00FE6FF2">
              <w:rPr>
                <w:rFonts w:ascii="Arial Narrow" w:hAnsi="Arial Narrow"/>
              </w:rPr>
              <w:t xml:space="preserve">Pre-booster </w:t>
            </w:r>
          </w:p>
        </w:tc>
        <w:tc>
          <w:tcPr>
            <w:tcW w:w="990" w:type="dxa"/>
            <w:vAlign w:val="bottom"/>
          </w:tcPr>
          <w:p w14:paraId="325D4380" w14:textId="00E6E66C" w:rsidR="003B5F2B" w:rsidRPr="00FE6FF2" w:rsidRDefault="003B5F2B" w:rsidP="003B5F2B">
            <w:pPr>
              <w:pStyle w:val="TblHeadingCenter"/>
              <w:rPr>
                <w:rFonts w:ascii="Arial Narrow" w:hAnsi="Arial Narrow"/>
              </w:rPr>
            </w:pPr>
            <w:r w:rsidRPr="00FE6FF2">
              <w:rPr>
                <w:rFonts w:ascii="Arial Narrow" w:hAnsi="Arial Narrow"/>
              </w:rPr>
              <w:t>One month after booster</w:t>
            </w:r>
          </w:p>
        </w:tc>
        <w:tc>
          <w:tcPr>
            <w:tcW w:w="979" w:type="dxa"/>
            <w:vAlign w:val="bottom"/>
          </w:tcPr>
          <w:p w14:paraId="743B4616" w14:textId="05126B4C" w:rsidR="003B5F2B" w:rsidRPr="00FE6FF2" w:rsidRDefault="003B5F2B" w:rsidP="00F6532D">
            <w:pPr>
              <w:pStyle w:val="TblHeadingCenter"/>
              <w:rPr>
                <w:rFonts w:ascii="Arial Narrow" w:hAnsi="Arial Narrow"/>
              </w:rPr>
            </w:pPr>
            <w:r w:rsidRPr="00FE6FF2">
              <w:rPr>
                <w:rFonts w:ascii="Arial Narrow" w:hAnsi="Arial Narrow"/>
              </w:rPr>
              <w:t>Pre-booster</w:t>
            </w:r>
          </w:p>
        </w:tc>
        <w:tc>
          <w:tcPr>
            <w:tcW w:w="1075" w:type="dxa"/>
            <w:vAlign w:val="bottom"/>
          </w:tcPr>
          <w:p w14:paraId="18C5C7FB" w14:textId="4FED4110" w:rsidR="003B5F2B" w:rsidRPr="00FE6FF2" w:rsidRDefault="003B5F2B" w:rsidP="00F6532D">
            <w:pPr>
              <w:pStyle w:val="TblHeadingCenter"/>
              <w:rPr>
                <w:rFonts w:ascii="Arial Narrow" w:hAnsi="Arial Narrow"/>
              </w:rPr>
            </w:pPr>
            <w:r w:rsidRPr="00FE6FF2">
              <w:rPr>
                <w:rFonts w:ascii="Arial Narrow" w:hAnsi="Arial Narrow"/>
              </w:rPr>
              <w:t>One month after booster</w:t>
            </w:r>
          </w:p>
        </w:tc>
        <w:tc>
          <w:tcPr>
            <w:tcW w:w="898" w:type="dxa"/>
            <w:vAlign w:val="bottom"/>
          </w:tcPr>
          <w:p w14:paraId="41146BFD" w14:textId="4880CD40" w:rsidR="003B5F2B" w:rsidRPr="00C9275B" w:rsidRDefault="003B5F2B" w:rsidP="003B5F2B">
            <w:pPr>
              <w:pStyle w:val="TblHeadingCenter"/>
              <w:rPr>
                <w:rFonts w:ascii="Arial Narrow" w:hAnsi="Arial Narrow"/>
              </w:rPr>
            </w:pPr>
            <w:r w:rsidRPr="00C9275B">
              <w:rPr>
                <w:rFonts w:ascii="Arial Narrow" w:hAnsi="Arial Narrow"/>
              </w:rPr>
              <w:t>Pre-booster</w:t>
            </w:r>
          </w:p>
        </w:tc>
        <w:tc>
          <w:tcPr>
            <w:tcW w:w="918" w:type="dxa"/>
          </w:tcPr>
          <w:p w14:paraId="51A3C796" w14:textId="32F4EAB8" w:rsidR="003B5F2B" w:rsidRPr="00C9275B" w:rsidRDefault="003B5F2B" w:rsidP="00F6532D">
            <w:pPr>
              <w:pStyle w:val="TblHeadingCenter"/>
              <w:rPr>
                <w:rFonts w:ascii="Arial Narrow" w:hAnsi="Arial Narrow"/>
              </w:rPr>
            </w:pPr>
            <w:r w:rsidRPr="00C9275B">
              <w:rPr>
                <w:rFonts w:ascii="Arial Narrow" w:hAnsi="Arial Narrow"/>
              </w:rPr>
              <w:t>One month after booster</w:t>
            </w:r>
          </w:p>
        </w:tc>
        <w:tc>
          <w:tcPr>
            <w:tcW w:w="900" w:type="dxa"/>
            <w:vAlign w:val="bottom"/>
          </w:tcPr>
          <w:p w14:paraId="67074716" w14:textId="258B5154" w:rsidR="003B5F2B" w:rsidRPr="00C9275B" w:rsidRDefault="003B5F2B" w:rsidP="003B5F2B">
            <w:pPr>
              <w:pStyle w:val="TblHeadingCenter"/>
              <w:rPr>
                <w:rFonts w:ascii="Arial Narrow" w:hAnsi="Arial Narrow"/>
              </w:rPr>
            </w:pPr>
            <w:r w:rsidRPr="00C9275B">
              <w:rPr>
                <w:rFonts w:ascii="Arial Narrow" w:hAnsi="Arial Narrow"/>
              </w:rPr>
              <w:t>Pre-booster</w:t>
            </w:r>
          </w:p>
        </w:tc>
        <w:tc>
          <w:tcPr>
            <w:tcW w:w="921" w:type="dxa"/>
          </w:tcPr>
          <w:p w14:paraId="43A81A72" w14:textId="316108E8" w:rsidR="003B5F2B" w:rsidRPr="00C9275B" w:rsidRDefault="003B5F2B" w:rsidP="00F6532D">
            <w:pPr>
              <w:pStyle w:val="TblHeadingCenter"/>
              <w:rPr>
                <w:rFonts w:ascii="Arial Narrow" w:hAnsi="Arial Narrow"/>
              </w:rPr>
            </w:pPr>
            <w:r w:rsidRPr="00C9275B">
              <w:rPr>
                <w:rFonts w:ascii="Arial Narrow" w:hAnsi="Arial Narrow"/>
              </w:rPr>
              <w:t>One month after booster</w:t>
            </w:r>
          </w:p>
        </w:tc>
      </w:tr>
      <w:tr w:rsidR="003B5F2B" w:rsidRPr="00D06D87" w14:paraId="6F33A6AB" w14:textId="36DA6847" w:rsidTr="00C9275B">
        <w:trPr>
          <w:trHeight w:val="506"/>
        </w:trPr>
        <w:tc>
          <w:tcPr>
            <w:tcW w:w="1333" w:type="dxa"/>
            <w:gridSpan w:val="2"/>
            <w:vMerge/>
          </w:tcPr>
          <w:p w14:paraId="64C39117" w14:textId="77777777" w:rsidR="003B5F2B" w:rsidRPr="00D06D87" w:rsidRDefault="003B5F2B" w:rsidP="003B5F2B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02" w:type="dxa"/>
          </w:tcPr>
          <w:p w14:paraId="59D1CC95" w14:textId="77777777" w:rsidR="003B5F2B" w:rsidRPr="00FE6FF2" w:rsidRDefault="003B5F2B" w:rsidP="003B5F2B">
            <w:pPr>
              <w:pStyle w:val="TblTextCenter"/>
              <w:rPr>
                <w:rFonts w:cs="Arial"/>
              </w:rPr>
            </w:pPr>
            <w:r w:rsidRPr="00FE6FF2">
              <w:rPr>
                <w:rFonts w:cs="Arial"/>
              </w:rPr>
              <w:t>N = 593-614</w:t>
            </w:r>
          </w:p>
          <w:p w14:paraId="73239443" w14:textId="60A266BD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%</w:t>
            </w:r>
          </w:p>
        </w:tc>
        <w:tc>
          <w:tcPr>
            <w:tcW w:w="990" w:type="dxa"/>
            <w:vAlign w:val="bottom"/>
          </w:tcPr>
          <w:p w14:paraId="3DA20D20" w14:textId="28B2EC65" w:rsidR="003B5F2B" w:rsidRPr="00FE6FF2" w:rsidRDefault="003B5F2B" w:rsidP="003B5F2B">
            <w:pPr>
              <w:pStyle w:val="TblTextCenter"/>
            </w:pPr>
            <w:r w:rsidRPr="00FE6FF2">
              <w:t>N = 377-591</w:t>
            </w:r>
          </w:p>
          <w:p w14:paraId="0CDE6270" w14:textId="77777777" w:rsidR="003B5F2B" w:rsidRPr="00FE6FF2" w:rsidRDefault="003B5F2B" w:rsidP="003B5F2B">
            <w:pPr>
              <w:pStyle w:val="TblTextCenter"/>
            </w:pPr>
            <w:r w:rsidRPr="00FE6FF2">
              <w:t>%</w:t>
            </w:r>
          </w:p>
        </w:tc>
        <w:tc>
          <w:tcPr>
            <w:tcW w:w="979" w:type="dxa"/>
          </w:tcPr>
          <w:p w14:paraId="7EF54F5F" w14:textId="77777777" w:rsidR="003B5F2B" w:rsidRPr="00FE6FF2" w:rsidRDefault="003B5F2B" w:rsidP="003B5F2B">
            <w:pPr>
              <w:pStyle w:val="TblTextCenter"/>
              <w:rPr>
                <w:rFonts w:cs="Arial"/>
              </w:rPr>
            </w:pPr>
            <w:r w:rsidRPr="00FE6FF2">
              <w:rPr>
                <w:rFonts w:cs="Arial"/>
              </w:rPr>
              <w:t>N = 542-555</w:t>
            </w:r>
          </w:p>
          <w:p w14:paraId="30CFC6D1" w14:textId="23F2E0BB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%</w:t>
            </w:r>
          </w:p>
        </w:tc>
        <w:tc>
          <w:tcPr>
            <w:tcW w:w="1075" w:type="dxa"/>
          </w:tcPr>
          <w:p w14:paraId="4A73260C" w14:textId="4163E833" w:rsidR="003B5F2B" w:rsidRPr="00FE6FF2" w:rsidRDefault="003B5F2B" w:rsidP="003B5F2B">
            <w:pPr>
              <w:pStyle w:val="TblTextCenter"/>
            </w:pPr>
            <w:r w:rsidRPr="00FE6FF2">
              <w:t>N = 439-551</w:t>
            </w:r>
          </w:p>
          <w:p w14:paraId="3E877F83" w14:textId="77777777" w:rsidR="003B5F2B" w:rsidRPr="00FE6FF2" w:rsidRDefault="003B5F2B" w:rsidP="003B5F2B">
            <w:pPr>
              <w:pStyle w:val="TblTextCenter"/>
            </w:pPr>
            <w:r w:rsidRPr="00FE6FF2">
              <w:t>%</w:t>
            </w:r>
          </w:p>
        </w:tc>
        <w:tc>
          <w:tcPr>
            <w:tcW w:w="898" w:type="dxa"/>
          </w:tcPr>
          <w:p w14:paraId="70BB19EC" w14:textId="77777777" w:rsidR="003B5F2B" w:rsidRPr="00C9275B" w:rsidRDefault="003B5F2B" w:rsidP="003B5F2B">
            <w:pPr>
              <w:pStyle w:val="TblTextCenter"/>
              <w:rPr>
                <w:rFonts w:cs="Arial"/>
                <w:sz w:val="18"/>
                <w:szCs w:val="18"/>
              </w:rPr>
            </w:pPr>
            <w:r w:rsidRPr="00C9275B">
              <w:rPr>
                <w:rFonts w:cs="Arial"/>
                <w:sz w:val="18"/>
                <w:szCs w:val="18"/>
              </w:rPr>
              <w:t>N=</w:t>
            </w:r>
          </w:p>
          <w:p w14:paraId="54DE6287" w14:textId="77777777" w:rsidR="003B5F2B" w:rsidRPr="00F85EEA" w:rsidRDefault="003B5F2B" w:rsidP="003B5F2B">
            <w:pPr>
              <w:pStyle w:val="TblTextCenter"/>
              <w:rPr>
                <w:rFonts w:cs="Arial"/>
                <w:sz w:val="18"/>
                <w:szCs w:val="18"/>
              </w:rPr>
            </w:pPr>
            <w:r w:rsidRPr="00C9275B">
              <w:rPr>
                <w:rFonts w:cs="Arial"/>
                <w:sz w:val="18"/>
                <w:szCs w:val="18"/>
              </w:rPr>
              <w:t>1</w:t>
            </w:r>
            <w:r w:rsidRPr="00F85EEA">
              <w:rPr>
                <w:rFonts w:cs="Arial"/>
                <w:sz w:val="18"/>
                <w:szCs w:val="18"/>
              </w:rPr>
              <w:t>59</w:t>
            </w:r>
            <w:r w:rsidRPr="00C9275B">
              <w:rPr>
                <w:rFonts w:cs="Arial"/>
                <w:sz w:val="18"/>
                <w:szCs w:val="18"/>
              </w:rPr>
              <w:t>8–1</w:t>
            </w:r>
            <w:r w:rsidRPr="00F85EEA">
              <w:rPr>
                <w:rFonts w:cs="Arial"/>
                <w:sz w:val="18"/>
                <w:szCs w:val="18"/>
              </w:rPr>
              <w:t>6</w:t>
            </w:r>
            <w:r w:rsidRPr="00C9275B">
              <w:rPr>
                <w:rFonts w:cs="Arial"/>
                <w:sz w:val="18"/>
                <w:szCs w:val="18"/>
              </w:rPr>
              <w:t>73</w:t>
            </w:r>
          </w:p>
          <w:p w14:paraId="199248FC" w14:textId="7276AF2E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18" w:type="dxa"/>
          </w:tcPr>
          <w:p w14:paraId="64BBE2B9" w14:textId="77777777" w:rsidR="003B5F2B" w:rsidRPr="00C9275B" w:rsidRDefault="003B5F2B" w:rsidP="003B5F2B">
            <w:pPr>
              <w:pStyle w:val="TblTextCenter"/>
              <w:rPr>
                <w:rFonts w:cs="Arial"/>
                <w:sz w:val="18"/>
                <w:szCs w:val="18"/>
              </w:rPr>
            </w:pPr>
            <w:r w:rsidRPr="00C9275B">
              <w:rPr>
                <w:rFonts w:cs="Arial"/>
                <w:sz w:val="18"/>
                <w:szCs w:val="18"/>
              </w:rPr>
              <w:t>N=</w:t>
            </w:r>
          </w:p>
          <w:p w14:paraId="16F5BAB0" w14:textId="77777777" w:rsidR="003B5F2B" w:rsidRPr="00F85EEA" w:rsidRDefault="003B5F2B" w:rsidP="003B5F2B">
            <w:pPr>
              <w:pStyle w:val="TblTextCenter"/>
              <w:rPr>
                <w:rFonts w:cs="Arial"/>
                <w:sz w:val="18"/>
                <w:szCs w:val="18"/>
              </w:rPr>
            </w:pPr>
            <w:r w:rsidRPr="00C9275B">
              <w:rPr>
                <w:rFonts w:cs="Arial"/>
                <w:sz w:val="18"/>
                <w:szCs w:val="18"/>
              </w:rPr>
              <w:t>1</w:t>
            </w:r>
            <w:r w:rsidRPr="00F85EEA">
              <w:rPr>
                <w:rFonts w:cs="Arial"/>
                <w:sz w:val="18"/>
                <w:szCs w:val="18"/>
              </w:rPr>
              <w:t>5</w:t>
            </w:r>
            <w:r w:rsidRPr="00C9275B">
              <w:rPr>
                <w:rFonts w:cs="Arial"/>
                <w:sz w:val="18"/>
                <w:szCs w:val="18"/>
              </w:rPr>
              <w:t>77–1734</w:t>
            </w:r>
          </w:p>
          <w:p w14:paraId="001002A9" w14:textId="6C079F7E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00" w:type="dxa"/>
            <w:vAlign w:val="center"/>
          </w:tcPr>
          <w:p w14:paraId="77745B2F" w14:textId="77777777" w:rsidR="003B5F2B" w:rsidRPr="00C9275B" w:rsidRDefault="003B5F2B" w:rsidP="003B5F2B">
            <w:pPr>
              <w:pStyle w:val="TblTextCenter"/>
              <w:rPr>
                <w:rFonts w:cs="Arial"/>
                <w:sz w:val="18"/>
                <w:szCs w:val="18"/>
              </w:rPr>
            </w:pPr>
            <w:r w:rsidRPr="00C9275B">
              <w:rPr>
                <w:rFonts w:cs="Arial"/>
                <w:sz w:val="18"/>
                <w:szCs w:val="18"/>
              </w:rPr>
              <w:t>N=</w:t>
            </w:r>
          </w:p>
          <w:p w14:paraId="45DAFF74" w14:textId="77777777" w:rsidR="003B5F2B" w:rsidRPr="00F85EEA" w:rsidRDefault="003B5F2B" w:rsidP="003B5F2B">
            <w:pPr>
              <w:pStyle w:val="TblTextCenter"/>
              <w:rPr>
                <w:rFonts w:cs="Arial"/>
                <w:sz w:val="18"/>
                <w:szCs w:val="18"/>
              </w:rPr>
            </w:pPr>
            <w:r w:rsidRPr="00C9275B">
              <w:rPr>
                <w:rFonts w:cs="Arial"/>
                <w:sz w:val="18"/>
                <w:szCs w:val="18"/>
              </w:rPr>
              <w:t>691–704</w:t>
            </w:r>
          </w:p>
          <w:p w14:paraId="633164BC" w14:textId="7D86D5D6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921" w:type="dxa"/>
            <w:vAlign w:val="center"/>
          </w:tcPr>
          <w:p w14:paraId="45364013" w14:textId="77777777" w:rsidR="003B5F2B" w:rsidRPr="00C9275B" w:rsidRDefault="003B5F2B" w:rsidP="003B5F2B">
            <w:pPr>
              <w:pStyle w:val="TblTextCenter"/>
              <w:rPr>
                <w:rFonts w:cs="Arial"/>
                <w:sz w:val="18"/>
                <w:szCs w:val="18"/>
              </w:rPr>
            </w:pPr>
            <w:r w:rsidRPr="00C9275B">
              <w:rPr>
                <w:rFonts w:cs="Arial"/>
                <w:sz w:val="18"/>
                <w:szCs w:val="18"/>
              </w:rPr>
              <w:t>N =</w:t>
            </w:r>
          </w:p>
          <w:p w14:paraId="4D44FA3C" w14:textId="77777777" w:rsidR="003B5F2B" w:rsidRPr="00F85EEA" w:rsidRDefault="003B5F2B" w:rsidP="003B5F2B">
            <w:pPr>
              <w:pStyle w:val="TblTextCenter"/>
              <w:rPr>
                <w:rFonts w:cs="Arial"/>
                <w:sz w:val="18"/>
                <w:szCs w:val="18"/>
              </w:rPr>
            </w:pPr>
            <w:r w:rsidRPr="00C9275B">
              <w:rPr>
                <w:rFonts w:cs="Arial"/>
                <w:sz w:val="18"/>
                <w:szCs w:val="18"/>
              </w:rPr>
              <w:t>687–712</w:t>
            </w:r>
          </w:p>
          <w:p w14:paraId="73DF47CD" w14:textId="6A40A7C3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%</w:t>
            </w:r>
          </w:p>
        </w:tc>
      </w:tr>
      <w:tr w:rsidR="00C9275B" w:rsidRPr="00D06D87" w14:paraId="5C13733E" w14:textId="641E1D83" w:rsidTr="00C9275B">
        <w:trPr>
          <w:trHeight w:val="253"/>
        </w:trPr>
        <w:tc>
          <w:tcPr>
            <w:tcW w:w="1333" w:type="dxa"/>
            <w:gridSpan w:val="2"/>
          </w:tcPr>
          <w:p w14:paraId="2B8DE569" w14:textId="77777777" w:rsidR="003B5F2B" w:rsidRPr="00D06D87" w:rsidRDefault="003B5F2B" w:rsidP="003B5F2B">
            <w:pPr>
              <w:pStyle w:val="TblTextCenter"/>
            </w:pPr>
            <w:r w:rsidRPr="00D06D87">
              <w:lastRenderedPageBreak/>
              <w:t>Anti-diphtheria (≥ 0.1 IU/mL)</w:t>
            </w:r>
          </w:p>
        </w:tc>
        <w:tc>
          <w:tcPr>
            <w:tcW w:w="1002" w:type="dxa"/>
            <w:vAlign w:val="center"/>
          </w:tcPr>
          <w:p w14:paraId="7474A4B9" w14:textId="71C037E9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990" w:type="dxa"/>
            <w:vAlign w:val="center"/>
          </w:tcPr>
          <w:p w14:paraId="7DA6A736" w14:textId="36FBC9AC" w:rsidR="003B5F2B" w:rsidRPr="00FE6FF2" w:rsidRDefault="003B5F2B" w:rsidP="003B5F2B">
            <w:pPr>
              <w:pStyle w:val="TblTextCenter"/>
            </w:pPr>
            <w:r w:rsidRPr="00FE6FF2">
              <w:t>98.6</w:t>
            </w:r>
          </w:p>
        </w:tc>
        <w:tc>
          <w:tcPr>
            <w:tcW w:w="979" w:type="dxa"/>
            <w:vAlign w:val="center"/>
          </w:tcPr>
          <w:p w14:paraId="054A1FCF" w14:textId="1680477B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1075" w:type="dxa"/>
            <w:vAlign w:val="center"/>
          </w:tcPr>
          <w:p w14:paraId="7D69BA0D" w14:textId="18796CA8" w:rsidR="003B5F2B" w:rsidRPr="00FE6FF2" w:rsidRDefault="003B5F2B" w:rsidP="003B5F2B">
            <w:pPr>
              <w:pStyle w:val="TblTextCenter"/>
            </w:pPr>
            <w:r w:rsidRPr="00FE6FF2">
              <w:t>99.8</w:t>
            </w:r>
          </w:p>
        </w:tc>
        <w:tc>
          <w:tcPr>
            <w:tcW w:w="898" w:type="dxa"/>
            <w:vAlign w:val="center"/>
          </w:tcPr>
          <w:p w14:paraId="782F2728" w14:textId="18542BE3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18" w:type="dxa"/>
            <w:vAlign w:val="center"/>
          </w:tcPr>
          <w:p w14:paraId="32F85109" w14:textId="3E3BA435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900" w:type="dxa"/>
            <w:vAlign w:val="center"/>
          </w:tcPr>
          <w:p w14:paraId="77DCA4B2" w14:textId="38C664A2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21" w:type="dxa"/>
            <w:vAlign w:val="center"/>
          </w:tcPr>
          <w:p w14:paraId="725F258B" w14:textId="4D70C71F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100.0</w:t>
            </w:r>
          </w:p>
        </w:tc>
      </w:tr>
      <w:tr w:rsidR="00C9275B" w:rsidRPr="00D06D87" w14:paraId="59EAB40C" w14:textId="4DEABB5F" w:rsidTr="00C9275B">
        <w:trPr>
          <w:trHeight w:val="251"/>
        </w:trPr>
        <w:tc>
          <w:tcPr>
            <w:tcW w:w="1333" w:type="dxa"/>
            <w:gridSpan w:val="2"/>
          </w:tcPr>
          <w:p w14:paraId="7138E85D" w14:textId="77777777" w:rsidR="003B5F2B" w:rsidRPr="00D06D87" w:rsidRDefault="003B5F2B" w:rsidP="003B5F2B">
            <w:pPr>
              <w:pStyle w:val="TblTextCenter"/>
            </w:pPr>
            <w:r w:rsidRPr="00D06D87">
              <w:t>Anti-tetanus (≥ 0.1 IU/mL)</w:t>
            </w:r>
          </w:p>
        </w:tc>
        <w:tc>
          <w:tcPr>
            <w:tcW w:w="1002" w:type="dxa"/>
            <w:vAlign w:val="center"/>
          </w:tcPr>
          <w:p w14:paraId="69325310" w14:textId="762DE698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990" w:type="dxa"/>
            <w:vAlign w:val="center"/>
          </w:tcPr>
          <w:p w14:paraId="2F3725A2" w14:textId="39E033DC" w:rsidR="003B5F2B" w:rsidRPr="00FE6FF2" w:rsidRDefault="003B5F2B" w:rsidP="003B5F2B">
            <w:pPr>
              <w:pStyle w:val="TblTextCenter"/>
            </w:pPr>
            <w:r w:rsidRPr="00FE6FF2">
              <w:t>99.8</w:t>
            </w:r>
          </w:p>
        </w:tc>
        <w:tc>
          <w:tcPr>
            <w:tcW w:w="979" w:type="dxa"/>
            <w:vAlign w:val="center"/>
          </w:tcPr>
          <w:p w14:paraId="6832E710" w14:textId="5242EAC3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1075" w:type="dxa"/>
            <w:vAlign w:val="center"/>
          </w:tcPr>
          <w:p w14:paraId="71AB766A" w14:textId="7F29230F" w:rsidR="003B5F2B" w:rsidRPr="00FE6FF2" w:rsidRDefault="003B5F2B" w:rsidP="003B5F2B">
            <w:pPr>
              <w:pStyle w:val="TblTextCenter"/>
            </w:pPr>
            <w:r w:rsidRPr="00FE6FF2">
              <w:t>100.0</w:t>
            </w:r>
          </w:p>
        </w:tc>
        <w:tc>
          <w:tcPr>
            <w:tcW w:w="898" w:type="dxa"/>
            <w:vAlign w:val="center"/>
          </w:tcPr>
          <w:p w14:paraId="02A0907D" w14:textId="7024701D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18" w:type="dxa"/>
            <w:vAlign w:val="center"/>
          </w:tcPr>
          <w:p w14:paraId="2E99AF22" w14:textId="11175654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100.0</w:t>
            </w:r>
          </w:p>
        </w:tc>
        <w:tc>
          <w:tcPr>
            <w:tcW w:w="900" w:type="dxa"/>
            <w:vAlign w:val="center"/>
          </w:tcPr>
          <w:p w14:paraId="7EF76524" w14:textId="2E0F784A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21" w:type="dxa"/>
            <w:vAlign w:val="center"/>
          </w:tcPr>
          <w:p w14:paraId="41230799" w14:textId="7A93BD96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100.0</w:t>
            </w:r>
          </w:p>
        </w:tc>
      </w:tr>
      <w:tr w:rsidR="00C9275B" w:rsidRPr="00D06D87" w14:paraId="24AF5055" w14:textId="7C2A0C83" w:rsidTr="00C9275B">
        <w:trPr>
          <w:trHeight w:val="254"/>
        </w:trPr>
        <w:tc>
          <w:tcPr>
            <w:tcW w:w="1333" w:type="dxa"/>
            <w:gridSpan w:val="2"/>
          </w:tcPr>
          <w:p w14:paraId="1C0A0DCC" w14:textId="77777777" w:rsidR="003B5F2B" w:rsidRPr="00D06D87" w:rsidRDefault="003B5F2B" w:rsidP="003B5F2B">
            <w:pPr>
              <w:pStyle w:val="TblTextCenter"/>
            </w:pPr>
            <w:r w:rsidRPr="00D06D87">
              <w:t xml:space="preserve">Anti-PT (vaccine </w:t>
            </w:r>
            <w:proofErr w:type="gramStart"/>
            <w:r w:rsidRPr="00D06D87">
              <w:t>response)</w:t>
            </w:r>
            <w:r w:rsidRPr="007231DC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002" w:type="dxa"/>
            <w:vAlign w:val="center"/>
          </w:tcPr>
          <w:p w14:paraId="6579C549" w14:textId="59F45D36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79.4</w:t>
            </w:r>
          </w:p>
        </w:tc>
        <w:tc>
          <w:tcPr>
            <w:tcW w:w="990" w:type="dxa"/>
            <w:vAlign w:val="center"/>
          </w:tcPr>
          <w:p w14:paraId="48C011FE" w14:textId="4AA98C57" w:rsidR="003B5F2B" w:rsidRPr="00FE6FF2" w:rsidRDefault="003B5F2B" w:rsidP="003B5F2B">
            <w:pPr>
              <w:pStyle w:val="TblTextCenter"/>
            </w:pPr>
            <w:r w:rsidRPr="00FE6FF2">
              <w:t>99.1</w:t>
            </w:r>
          </w:p>
        </w:tc>
        <w:tc>
          <w:tcPr>
            <w:tcW w:w="979" w:type="dxa"/>
            <w:vAlign w:val="center"/>
          </w:tcPr>
          <w:p w14:paraId="242A3191" w14:textId="6C3513B4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1075" w:type="dxa"/>
            <w:vAlign w:val="center"/>
          </w:tcPr>
          <w:p w14:paraId="0B7F10AC" w14:textId="0FC8C495" w:rsidR="003B5F2B" w:rsidRPr="00FE6FF2" w:rsidRDefault="003B5F2B" w:rsidP="003B5F2B">
            <w:pPr>
              <w:pStyle w:val="TblTextCenter"/>
            </w:pPr>
            <w:r w:rsidRPr="00FE6FF2">
              <w:t>99.8</w:t>
            </w:r>
          </w:p>
        </w:tc>
        <w:tc>
          <w:tcPr>
            <w:tcW w:w="898" w:type="dxa"/>
            <w:vAlign w:val="center"/>
          </w:tcPr>
          <w:p w14:paraId="1F7AEC6F" w14:textId="40EE01C5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22.8</w:t>
            </w:r>
          </w:p>
        </w:tc>
        <w:tc>
          <w:tcPr>
            <w:tcW w:w="918" w:type="dxa"/>
            <w:vAlign w:val="center"/>
          </w:tcPr>
          <w:p w14:paraId="21CAFEC7" w14:textId="47579C86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98.5</w:t>
            </w:r>
          </w:p>
        </w:tc>
        <w:tc>
          <w:tcPr>
            <w:tcW w:w="900" w:type="dxa"/>
            <w:vAlign w:val="center"/>
          </w:tcPr>
          <w:p w14:paraId="4F128F44" w14:textId="228675C4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22.9</w:t>
            </w:r>
          </w:p>
        </w:tc>
        <w:tc>
          <w:tcPr>
            <w:tcW w:w="921" w:type="dxa"/>
            <w:vAlign w:val="center"/>
          </w:tcPr>
          <w:p w14:paraId="742F001D" w14:textId="10DD0EB8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99.3</w:t>
            </w:r>
          </w:p>
        </w:tc>
      </w:tr>
      <w:tr w:rsidR="00C9275B" w:rsidRPr="00D06D87" w14:paraId="175EECA4" w14:textId="16A7C50C" w:rsidTr="00C9275B">
        <w:trPr>
          <w:trHeight w:val="253"/>
        </w:trPr>
        <w:tc>
          <w:tcPr>
            <w:tcW w:w="1333" w:type="dxa"/>
            <w:gridSpan w:val="2"/>
          </w:tcPr>
          <w:p w14:paraId="74A9890B" w14:textId="77777777" w:rsidR="003B5F2B" w:rsidRPr="00D06D87" w:rsidRDefault="003B5F2B" w:rsidP="003B5F2B">
            <w:pPr>
              <w:pStyle w:val="TblTextCenter"/>
            </w:pPr>
            <w:r w:rsidRPr="00D06D87">
              <w:t xml:space="preserve">Anti-FHA (vaccine </w:t>
            </w:r>
            <w:proofErr w:type="gramStart"/>
            <w:r w:rsidRPr="00D06D87">
              <w:t>response)</w:t>
            </w:r>
            <w:r w:rsidRPr="007231DC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002" w:type="dxa"/>
            <w:vAlign w:val="center"/>
          </w:tcPr>
          <w:p w14:paraId="0E454ADB" w14:textId="0EA8D489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58.8</w:t>
            </w:r>
          </w:p>
        </w:tc>
        <w:tc>
          <w:tcPr>
            <w:tcW w:w="990" w:type="dxa"/>
            <w:vAlign w:val="center"/>
          </w:tcPr>
          <w:p w14:paraId="26FB65BB" w14:textId="0B928001" w:rsidR="003B5F2B" w:rsidRPr="00FE6FF2" w:rsidRDefault="003B5F2B" w:rsidP="003B5F2B">
            <w:pPr>
              <w:pStyle w:val="TblTextCenter"/>
            </w:pPr>
            <w:r w:rsidRPr="00FE6FF2">
              <w:t>97.4</w:t>
            </w:r>
          </w:p>
        </w:tc>
        <w:tc>
          <w:tcPr>
            <w:tcW w:w="979" w:type="dxa"/>
            <w:vAlign w:val="center"/>
          </w:tcPr>
          <w:p w14:paraId="7579B0CC" w14:textId="4B41CA90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1075" w:type="dxa"/>
            <w:vAlign w:val="center"/>
          </w:tcPr>
          <w:p w14:paraId="157A7ECB" w14:textId="34608276" w:rsidR="003B5F2B" w:rsidRPr="00FE6FF2" w:rsidRDefault="003B5F2B" w:rsidP="003B5F2B">
            <w:pPr>
              <w:pStyle w:val="TblTextCenter"/>
            </w:pPr>
            <w:r w:rsidRPr="00FE6FF2">
              <w:t>97.2</w:t>
            </w:r>
          </w:p>
        </w:tc>
        <w:tc>
          <w:tcPr>
            <w:tcW w:w="898" w:type="dxa"/>
            <w:vAlign w:val="center"/>
          </w:tcPr>
          <w:p w14:paraId="0C05BFED" w14:textId="05C6B883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21.7</w:t>
            </w:r>
          </w:p>
        </w:tc>
        <w:tc>
          <w:tcPr>
            <w:tcW w:w="918" w:type="dxa"/>
            <w:vAlign w:val="center"/>
          </w:tcPr>
          <w:p w14:paraId="215346F7" w14:textId="071C8984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95.3</w:t>
            </w:r>
          </w:p>
        </w:tc>
        <w:tc>
          <w:tcPr>
            <w:tcW w:w="900" w:type="dxa"/>
            <w:vAlign w:val="center"/>
          </w:tcPr>
          <w:p w14:paraId="45D9A3B4" w14:textId="1B60B39A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22.5</w:t>
            </w:r>
          </w:p>
        </w:tc>
        <w:tc>
          <w:tcPr>
            <w:tcW w:w="921" w:type="dxa"/>
            <w:vAlign w:val="center"/>
          </w:tcPr>
          <w:p w14:paraId="3D3F2B36" w14:textId="0B8A59A0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94.4</w:t>
            </w:r>
          </w:p>
        </w:tc>
      </w:tr>
      <w:tr w:rsidR="00C9275B" w:rsidRPr="00D06D87" w14:paraId="436E3F1A" w14:textId="3EE00727" w:rsidTr="00C9275B">
        <w:trPr>
          <w:trHeight w:val="253"/>
        </w:trPr>
        <w:tc>
          <w:tcPr>
            <w:tcW w:w="1333" w:type="dxa"/>
            <w:gridSpan w:val="2"/>
          </w:tcPr>
          <w:p w14:paraId="21B0427E" w14:textId="77777777" w:rsidR="003B5F2B" w:rsidRPr="00D06D87" w:rsidRDefault="003B5F2B" w:rsidP="003B5F2B">
            <w:pPr>
              <w:pStyle w:val="TblTextCenter"/>
            </w:pPr>
            <w:r w:rsidRPr="00D06D87">
              <w:t xml:space="preserve">Anti-PRN (vaccine </w:t>
            </w:r>
            <w:proofErr w:type="gramStart"/>
            <w:r w:rsidRPr="00D06D87">
              <w:t>response)</w:t>
            </w:r>
            <w:r w:rsidRPr="007231DC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002" w:type="dxa"/>
            <w:vAlign w:val="center"/>
          </w:tcPr>
          <w:p w14:paraId="5102178D" w14:textId="7DEE3F2B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53.9</w:t>
            </w:r>
          </w:p>
        </w:tc>
        <w:tc>
          <w:tcPr>
            <w:tcW w:w="990" w:type="dxa"/>
            <w:vAlign w:val="center"/>
          </w:tcPr>
          <w:p w14:paraId="01F39C4A" w14:textId="135578A5" w:rsidR="003B5F2B" w:rsidRPr="00FE6FF2" w:rsidRDefault="003B5F2B" w:rsidP="003B5F2B">
            <w:pPr>
              <w:pStyle w:val="TblTextCenter"/>
            </w:pPr>
            <w:r w:rsidRPr="00FE6FF2">
              <w:t>96.9</w:t>
            </w:r>
          </w:p>
        </w:tc>
        <w:tc>
          <w:tcPr>
            <w:tcW w:w="979" w:type="dxa"/>
            <w:vAlign w:val="center"/>
          </w:tcPr>
          <w:p w14:paraId="6D50702A" w14:textId="3604DEFD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1075" w:type="dxa"/>
            <w:vAlign w:val="center"/>
          </w:tcPr>
          <w:p w14:paraId="79BF856A" w14:textId="249E708C" w:rsidR="003B5F2B" w:rsidRPr="00FE6FF2" w:rsidRDefault="003B5F2B" w:rsidP="003B5F2B">
            <w:pPr>
              <w:pStyle w:val="TblTextCenter"/>
            </w:pPr>
            <w:r w:rsidRPr="00FE6FF2">
              <w:t>99.3</w:t>
            </w:r>
          </w:p>
        </w:tc>
        <w:tc>
          <w:tcPr>
            <w:tcW w:w="898" w:type="dxa"/>
            <w:vAlign w:val="center"/>
          </w:tcPr>
          <w:p w14:paraId="441528B1" w14:textId="33A13A2E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19.3</w:t>
            </w:r>
          </w:p>
        </w:tc>
        <w:tc>
          <w:tcPr>
            <w:tcW w:w="918" w:type="dxa"/>
            <w:vAlign w:val="center"/>
          </w:tcPr>
          <w:p w14:paraId="48C10E56" w14:textId="6CD42F58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92.2</w:t>
            </w:r>
          </w:p>
        </w:tc>
        <w:tc>
          <w:tcPr>
            <w:tcW w:w="900" w:type="dxa"/>
            <w:vAlign w:val="center"/>
          </w:tcPr>
          <w:p w14:paraId="5E7B700B" w14:textId="67D6D4CA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17.5</w:t>
            </w:r>
          </w:p>
        </w:tc>
        <w:tc>
          <w:tcPr>
            <w:tcW w:w="921" w:type="dxa"/>
            <w:vAlign w:val="center"/>
          </w:tcPr>
          <w:p w14:paraId="337F494C" w14:textId="559D0C1E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93.0</w:t>
            </w:r>
          </w:p>
        </w:tc>
      </w:tr>
      <w:tr w:rsidR="00C9275B" w:rsidRPr="00D06D87" w14:paraId="49DECE9F" w14:textId="3CDC5DE5" w:rsidTr="00C9275B">
        <w:trPr>
          <w:trHeight w:val="254"/>
        </w:trPr>
        <w:tc>
          <w:tcPr>
            <w:tcW w:w="1333" w:type="dxa"/>
            <w:gridSpan w:val="2"/>
          </w:tcPr>
          <w:p w14:paraId="7777A222" w14:textId="77777777" w:rsidR="003B5F2B" w:rsidRPr="00D06D87" w:rsidRDefault="003B5F2B" w:rsidP="003B5F2B">
            <w:pPr>
              <w:pStyle w:val="TblTextCenter"/>
            </w:pPr>
            <w:r w:rsidRPr="00D06D87">
              <w:t xml:space="preserve">Anti-FIM (vaccine </w:t>
            </w:r>
            <w:proofErr w:type="gramStart"/>
            <w:r w:rsidRPr="00D06D87">
              <w:t>response)</w:t>
            </w:r>
            <w:r w:rsidRPr="007231DC">
              <w:rPr>
                <w:vertAlign w:val="superscript"/>
              </w:rPr>
              <w:t>a</w:t>
            </w:r>
            <w:proofErr w:type="gramEnd"/>
          </w:p>
        </w:tc>
        <w:tc>
          <w:tcPr>
            <w:tcW w:w="1002" w:type="dxa"/>
            <w:vAlign w:val="center"/>
          </w:tcPr>
          <w:p w14:paraId="4ECFE66D" w14:textId="37FA45B0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78.1</w:t>
            </w:r>
          </w:p>
        </w:tc>
        <w:tc>
          <w:tcPr>
            <w:tcW w:w="990" w:type="dxa"/>
            <w:vAlign w:val="center"/>
          </w:tcPr>
          <w:p w14:paraId="4393DC73" w14:textId="584E4C3F" w:rsidR="003B5F2B" w:rsidRPr="00FE6FF2" w:rsidRDefault="003B5F2B" w:rsidP="003B5F2B">
            <w:pPr>
              <w:pStyle w:val="TblTextCenter"/>
            </w:pPr>
            <w:r w:rsidRPr="00FE6FF2">
              <w:t>98.3</w:t>
            </w:r>
          </w:p>
        </w:tc>
        <w:tc>
          <w:tcPr>
            <w:tcW w:w="979" w:type="dxa"/>
            <w:vAlign w:val="center"/>
          </w:tcPr>
          <w:p w14:paraId="642E26BA" w14:textId="73EB603B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1075" w:type="dxa"/>
            <w:vAlign w:val="center"/>
          </w:tcPr>
          <w:p w14:paraId="1A7D0969" w14:textId="1C46D38A" w:rsidR="003B5F2B" w:rsidRPr="00FE6FF2" w:rsidRDefault="003B5F2B" w:rsidP="003B5F2B">
            <w:pPr>
              <w:pStyle w:val="TblTextCenter"/>
            </w:pPr>
            <w:r w:rsidRPr="00FE6FF2">
              <w:t>99.6</w:t>
            </w:r>
          </w:p>
        </w:tc>
        <w:tc>
          <w:tcPr>
            <w:tcW w:w="898" w:type="dxa"/>
            <w:vAlign w:val="center"/>
          </w:tcPr>
          <w:p w14:paraId="0F3C020F" w14:textId="4B41C037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59.2</w:t>
            </w:r>
          </w:p>
        </w:tc>
        <w:tc>
          <w:tcPr>
            <w:tcW w:w="918" w:type="dxa"/>
            <w:vAlign w:val="center"/>
          </w:tcPr>
          <w:p w14:paraId="4B740D8E" w14:textId="23292B1F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93.0</w:t>
            </w:r>
          </w:p>
        </w:tc>
        <w:tc>
          <w:tcPr>
            <w:tcW w:w="900" w:type="dxa"/>
            <w:vAlign w:val="center"/>
          </w:tcPr>
          <w:p w14:paraId="46F3C01B" w14:textId="37AE2BEA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60.6</w:t>
            </w:r>
          </w:p>
        </w:tc>
        <w:tc>
          <w:tcPr>
            <w:tcW w:w="921" w:type="dxa"/>
            <w:vAlign w:val="center"/>
          </w:tcPr>
          <w:p w14:paraId="6D0AE3D8" w14:textId="04E6AF32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97.3</w:t>
            </w:r>
          </w:p>
        </w:tc>
      </w:tr>
      <w:tr w:rsidR="00C9275B" w:rsidRPr="00D06D87" w14:paraId="5135AA8C" w14:textId="404453B3" w:rsidTr="00C9275B">
        <w:trPr>
          <w:trHeight w:val="251"/>
        </w:trPr>
        <w:tc>
          <w:tcPr>
            <w:tcW w:w="1333" w:type="dxa"/>
            <w:gridSpan w:val="2"/>
          </w:tcPr>
          <w:p w14:paraId="03A97C90" w14:textId="77777777" w:rsidR="003B5F2B" w:rsidRPr="00D06D87" w:rsidRDefault="003B5F2B" w:rsidP="003B5F2B">
            <w:pPr>
              <w:pStyle w:val="TblTextCenter"/>
            </w:pPr>
            <w:r w:rsidRPr="00D06D87">
              <w:t>Anti-Polio type 1 (≥ 1:8 dilution)</w:t>
            </w:r>
          </w:p>
        </w:tc>
        <w:tc>
          <w:tcPr>
            <w:tcW w:w="1002" w:type="dxa"/>
            <w:vAlign w:val="center"/>
          </w:tcPr>
          <w:p w14:paraId="42145F5A" w14:textId="17504E87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990" w:type="dxa"/>
            <w:vAlign w:val="center"/>
          </w:tcPr>
          <w:p w14:paraId="181C48C7" w14:textId="18C7BFC3" w:rsidR="003B5F2B" w:rsidRPr="00FE6FF2" w:rsidRDefault="003B5F2B" w:rsidP="003B5F2B">
            <w:pPr>
              <w:pStyle w:val="TblTextCenter"/>
            </w:pPr>
            <w:r w:rsidRPr="00FE6FF2">
              <w:t>99.3</w:t>
            </w:r>
          </w:p>
        </w:tc>
        <w:tc>
          <w:tcPr>
            <w:tcW w:w="979" w:type="dxa"/>
            <w:vAlign w:val="center"/>
          </w:tcPr>
          <w:p w14:paraId="59724C64" w14:textId="27D7ACD9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1075" w:type="dxa"/>
            <w:vAlign w:val="center"/>
          </w:tcPr>
          <w:p w14:paraId="1020B112" w14:textId="58373828" w:rsidR="003B5F2B" w:rsidRPr="00FE6FF2" w:rsidRDefault="003B5F2B" w:rsidP="003B5F2B">
            <w:pPr>
              <w:pStyle w:val="TblTextCenter"/>
            </w:pPr>
            <w:r w:rsidRPr="00FE6FF2">
              <w:t>99.8</w:t>
            </w:r>
          </w:p>
        </w:tc>
        <w:tc>
          <w:tcPr>
            <w:tcW w:w="898" w:type="dxa"/>
            <w:vAlign w:val="center"/>
          </w:tcPr>
          <w:p w14:paraId="19C0D2CB" w14:textId="3477DF17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18" w:type="dxa"/>
            <w:vAlign w:val="center"/>
          </w:tcPr>
          <w:p w14:paraId="2E4F1922" w14:textId="7D680A51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100.0</w:t>
            </w:r>
          </w:p>
        </w:tc>
        <w:tc>
          <w:tcPr>
            <w:tcW w:w="900" w:type="dxa"/>
            <w:vAlign w:val="center"/>
          </w:tcPr>
          <w:p w14:paraId="5BCFCABC" w14:textId="2FD78461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21" w:type="dxa"/>
            <w:vAlign w:val="center"/>
          </w:tcPr>
          <w:p w14:paraId="184BDD4F" w14:textId="20DBD1E8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99.4</w:t>
            </w:r>
          </w:p>
        </w:tc>
      </w:tr>
      <w:tr w:rsidR="00C9275B" w:rsidRPr="00D06D87" w14:paraId="5DB30044" w14:textId="34B7487C" w:rsidTr="00C9275B">
        <w:trPr>
          <w:trHeight w:val="253"/>
        </w:trPr>
        <w:tc>
          <w:tcPr>
            <w:tcW w:w="1333" w:type="dxa"/>
            <w:gridSpan w:val="2"/>
          </w:tcPr>
          <w:p w14:paraId="12DCA0BE" w14:textId="77777777" w:rsidR="003B5F2B" w:rsidRPr="00D06D87" w:rsidRDefault="003B5F2B" w:rsidP="003B5F2B">
            <w:pPr>
              <w:pStyle w:val="TblTextCenter"/>
            </w:pPr>
            <w:r w:rsidRPr="00D06D87">
              <w:t>Anti-Polio type 2 (≥ 1:8 dilution)</w:t>
            </w:r>
          </w:p>
        </w:tc>
        <w:tc>
          <w:tcPr>
            <w:tcW w:w="1002" w:type="dxa"/>
            <w:vAlign w:val="center"/>
          </w:tcPr>
          <w:p w14:paraId="27A12513" w14:textId="7EE13F7F" w:rsidR="003B5F2B" w:rsidRPr="00FE6FF2" w:rsidRDefault="003B5F2B" w:rsidP="003B5F2B">
            <w:pPr>
              <w:pStyle w:val="TblTextCenter"/>
            </w:pPr>
            <w:proofErr w:type="gramStart"/>
            <w:r w:rsidRPr="00FE6FF2">
              <w:rPr>
                <w:rFonts w:cs="Arial"/>
              </w:rPr>
              <w:t>N.D</w:t>
            </w:r>
            <w:proofErr w:type="gramEnd"/>
          </w:p>
        </w:tc>
        <w:tc>
          <w:tcPr>
            <w:tcW w:w="990" w:type="dxa"/>
            <w:vAlign w:val="center"/>
          </w:tcPr>
          <w:p w14:paraId="350F515F" w14:textId="229ACC6D" w:rsidR="003B5F2B" w:rsidRPr="00FE6FF2" w:rsidRDefault="003B5F2B" w:rsidP="003B5F2B">
            <w:pPr>
              <w:pStyle w:val="TblTextCenter"/>
            </w:pPr>
            <w:r w:rsidRPr="00FE6FF2">
              <w:t>99.8</w:t>
            </w:r>
          </w:p>
        </w:tc>
        <w:tc>
          <w:tcPr>
            <w:tcW w:w="979" w:type="dxa"/>
            <w:vAlign w:val="center"/>
          </w:tcPr>
          <w:p w14:paraId="6A5EA969" w14:textId="180ECC96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1075" w:type="dxa"/>
            <w:vAlign w:val="center"/>
          </w:tcPr>
          <w:p w14:paraId="27B173C4" w14:textId="6EFC914A" w:rsidR="003B5F2B" w:rsidRPr="00FE6FF2" w:rsidRDefault="003B5F2B" w:rsidP="003B5F2B">
            <w:pPr>
              <w:pStyle w:val="TblTextCenter"/>
            </w:pPr>
            <w:r w:rsidRPr="00FE6FF2">
              <w:t>100.0</w:t>
            </w:r>
          </w:p>
        </w:tc>
        <w:tc>
          <w:tcPr>
            <w:tcW w:w="898" w:type="dxa"/>
            <w:vAlign w:val="center"/>
          </w:tcPr>
          <w:p w14:paraId="4BCA6876" w14:textId="75B6386A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18" w:type="dxa"/>
            <w:vAlign w:val="center"/>
          </w:tcPr>
          <w:p w14:paraId="0F1918F6" w14:textId="1B60BF43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100.0</w:t>
            </w:r>
          </w:p>
        </w:tc>
        <w:tc>
          <w:tcPr>
            <w:tcW w:w="900" w:type="dxa"/>
            <w:vAlign w:val="center"/>
          </w:tcPr>
          <w:p w14:paraId="53DB89B9" w14:textId="79FE44F1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21" w:type="dxa"/>
            <w:vAlign w:val="center"/>
          </w:tcPr>
          <w:p w14:paraId="7664996E" w14:textId="2C10625C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99.6</w:t>
            </w:r>
          </w:p>
        </w:tc>
      </w:tr>
      <w:tr w:rsidR="00C9275B" w:rsidRPr="00D06D87" w14:paraId="473E4AC9" w14:textId="2D412CEE" w:rsidTr="00C9275B">
        <w:trPr>
          <w:trHeight w:val="251"/>
        </w:trPr>
        <w:tc>
          <w:tcPr>
            <w:tcW w:w="1333" w:type="dxa"/>
            <w:gridSpan w:val="2"/>
          </w:tcPr>
          <w:p w14:paraId="371E1748" w14:textId="77777777" w:rsidR="003B5F2B" w:rsidRPr="00D06D87" w:rsidRDefault="003B5F2B" w:rsidP="003B5F2B">
            <w:pPr>
              <w:pStyle w:val="TblTextCenter"/>
            </w:pPr>
            <w:r w:rsidRPr="00D06D87">
              <w:t>Anti-Polio type 3 (≥ 1:8 dilution)</w:t>
            </w:r>
          </w:p>
        </w:tc>
        <w:tc>
          <w:tcPr>
            <w:tcW w:w="1002" w:type="dxa"/>
            <w:vAlign w:val="center"/>
          </w:tcPr>
          <w:p w14:paraId="73E6AFCA" w14:textId="224DDCA8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990" w:type="dxa"/>
            <w:vAlign w:val="center"/>
          </w:tcPr>
          <w:p w14:paraId="186FF22F" w14:textId="6C181B92" w:rsidR="003B5F2B" w:rsidRPr="00FE6FF2" w:rsidRDefault="003B5F2B" w:rsidP="003B5F2B">
            <w:pPr>
              <w:pStyle w:val="TblTextCenter"/>
            </w:pPr>
            <w:r w:rsidRPr="00FE6FF2">
              <w:t>99.5</w:t>
            </w:r>
          </w:p>
        </w:tc>
        <w:tc>
          <w:tcPr>
            <w:tcW w:w="979" w:type="dxa"/>
            <w:vAlign w:val="center"/>
          </w:tcPr>
          <w:p w14:paraId="01F80F81" w14:textId="0ACB6279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ND</w:t>
            </w:r>
          </w:p>
        </w:tc>
        <w:tc>
          <w:tcPr>
            <w:tcW w:w="1075" w:type="dxa"/>
            <w:vAlign w:val="center"/>
          </w:tcPr>
          <w:p w14:paraId="19AAC46D" w14:textId="718121BC" w:rsidR="003B5F2B" w:rsidRPr="00FE6FF2" w:rsidRDefault="003B5F2B" w:rsidP="003B5F2B">
            <w:pPr>
              <w:pStyle w:val="TblTextCenter"/>
            </w:pPr>
            <w:r w:rsidRPr="00FE6FF2">
              <w:t>100.0</w:t>
            </w:r>
          </w:p>
        </w:tc>
        <w:tc>
          <w:tcPr>
            <w:tcW w:w="898" w:type="dxa"/>
            <w:vAlign w:val="center"/>
          </w:tcPr>
          <w:p w14:paraId="373167BA" w14:textId="6A9F2A26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18" w:type="dxa"/>
            <w:vAlign w:val="center"/>
          </w:tcPr>
          <w:p w14:paraId="5E5BA4A1" w14:textId="69962E4D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99.9</w:t>
            </w:r>
          </w:p>
        </w:tc>
        <w:tc>
          <w:tcPr>
            <w:tcW w:w="900" w:type="dxa"/>
            <w:vAlign w:val="center"/>
          </w:tcPr>
          <w:p w14:paraId="0B5E30FB" w14:textId="2AA7CB3C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921" w:type="dxa"/>
            <w:vAlign w:val="center"/>
          </w:tcPr>
          <w:p w14:paraId="38656D92" w14:textId="0B9A3C4A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97.7</w:t>
            </w:r>
          </w:p>
        </w:tc>
      </w:tr>
      <w:tr w:rsidR="00C9275B" w:rsidRPr="00D06D87" w14:paraId="0590C4D1" w14:textId="5F559269" w:rsidTr="00C9275B">
        <w:trPr>
          <w:trHeight w:val="253"/>
        </w:trPr>
        <w:tc>
          <w:tcPr>
            <w:tcW w:w="1333" w:type="dxa"/>
            <w:gridSpan w:val="2"/>
          </w:tcPr>
          <w:p w14:paraId="3BC7DBE8" w14:textId="77777777" w:rsidR="003B5F2B" w:rsidRPr="00D06D87" w:rsidRDefault="003B5F2B" w:rsidP="003B5F2B">
            <w:pPr>
              <w:pStyle w:val="TblTextCenter"/>
            </w:pPr>
            <w:r w:rsidRPr="00D06D87">
              <w:t xml:space="preserve">Anti-HBs Ag (≥ 10 </w:t>
            </w:r>
            <w:proofErr w:type="spellStart"/>
            <w:r w:rsidRPr="00D06D87">
              <w:t>mIU</w:t>
            </w:r>
            <w:proofErr w:type="spellEnd"/>
            <w:r w:rsidRPr="00D06D87">
              <w:t>/</w:t>
            </w:r>
            <w:proofErr w:type="gramStart"/>
            <w:r w:rsidRPr="00D06D87">
              <w:t>mL)</w:t>
            </w:r>
            <w:r w:rsidRPr="007231DC">
              <w:rPr>
                <w:vertAlign w:val="superscript"/>
              </w:rPr>
              <w:t>b</w:t>
            </w:r>
            <w:proofErr w:type="gramEnd"/>
          </w:p>
        </w:tc>
        <w:tc>
          <w:tcPr>
            <w:tcW w:w="1002" w:type="dxa"/>
            <w:vAlign w:val="center"/>
          </w:tcPr>
          <w:p w14:paraId="44B11828" w14:textId="2016D3B4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89.4</w:t>
            </w:r>
          </w:p>
        </w:tc>
        <w:tc>
          <w:tcPr>
            <w:tcW w:w="990" w:type="dxa"/>
            <w:vAlign w:val="center"/>
          </w:tcPr>
          <w:p w14:paraId="7D4C39C8" w14:textId="73F2CD0B" w:rsidR="003B5F2B" w:rsidRPr="00FE6FF2" w:rsidRDefault="003B5F2B" w:rsidP="003B5F2B">
            <w:pPr>
              <w:pStyle w:val="TblTextCenter"/>
            </w:pPr>
            <w:r w:rsidRPr="00FE6FF2">
              <w:t>98.1</w:t>
            </w:r>
          </w:p>
        </w:tc>
        <w:tc>
          <w:tcPr>
            <w:tcW w:w="979" w:type="dxa"/>
            <w:vAlign w:val="center"/>
          </w:tcPr>
          <w:p w14:paraId="0C0F3B75" w14:textId="378D767A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91.2</w:t>
            </w:r>
          </w:p>
        </w:tc>
        <w:tc>
          <w:tcPr>
            <w:tcW w:w="1075" w:type="dxa"/>
            <w:vAlign w:val="center"/>
          </w:tcPr>
          <w:p w14:paraId="70519A13" w14:textId="7C816BBD" w:rsidR="003B5F2B" w:rsidRPr="00FE6FF2" w:rsidRDefault="003B5F2B" w:rsidP="003B5F2B">
            <w:pPr>
              <w:pStyle w:val="TblTextCenter"/>
            </w:pPr>
            <w:r w:rsidRPr="00FE6FF2">
              <w:t>99.6</w:t>
            </w:r>
          </w:p>
        </w:tc>
        <w:tc>
          <w:tcPr>
            <w:tcW w:w="898" w:type="dxa"/>
            <w:vAlign w:val="center"/>
          </w:tcPr>
          <w:p w14:paraId="288B10D7" w14:textId="7720E684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94.7</w:t>
            </w:r>
          </w:p>
        </w:tc>
        <w:tc>
          <w:tcPr>
            <w:tcW w:w="918" w:type="dxa"/>
            <w:vAlign w:val="center"/>
          </w:tcPr>
          <w:p w14:paraId="37906756" w14:textId="417B2C52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93.8</w:t>
            </w:r>
          </w:p>
        </w:tc>
        <w:tc>
          <w:tcPr>
            <w:tcW w:w="900" w:type="dxa"/>
            <w:vAlign w:val="center"/>
          </w:tcPr>
          <w:p w14:paraId="609C488A" w14:textId="022C960A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93.6</w:t>
            </w:r>
          </w:p>
        </w:tc>
        <w:tc>
          <w:tcPr>
            <w:tcW w:w="921" w:type="dxa"/>
            <w:vAlign w:val="center"/>
          </w:tcPr>
          <w:p w14:paraId="70DEB64F" w14:textId="3707A6B2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92.0</w:t>
            </w:r>
          </w:p>
        </w:tc>
      </w:tr>
      <w:tr w:rsidR="00C9275B" w:rsidRPr="00D06D87" w14:paraId="05FF941A" w14:textId="7B0C97F1" w:rsidTr="00C9275B">
        <w:trPr>
          <w:trHeight w:val="254"/>
        </w:trPr>
        <w:tc>
          <w:tcPr>
            <w:tcW w:w="569" w:type="dxa"/>
            <w:vMerge w:val="restart"/>
          </w:tcPr>
          <w:p w14:paraId="1DDB276C" w14:textId="77777777" w:rsidR="003B5F2B" w:rsidRPr="00D06D87" w:rsidRDefault="003B5F2B" w:rsidP="003B5F2B">
            <w:pPr>
              <w:pStyle w:val="TblTextCenter"/>
            </w:pPr>
            <w:r w:rsidRPr="00D06D87">
              <w:t>Anti-PRP</w:t>
            </w:r>
          </w:p>
        </w:tc>
        <w:tc>
          <w:tcPr>
            <w:tcW w:w="764" w:type="dxa"/>
          </w:tcPr>
          <w:p w14:paraId="7B841520" w14:textId="442BA2F0" w:rsidR="003B5F2B" w:rsidRPr="00D06D87" w:rsidRDefault="003B5F2B" w:rsidP="003B5F2B">
            <w:pPr>
              <w:pStyle w:val="TblTextCenter"/>
            </w:pPr>
            <w:r w:rsidRPr="00D06D87">
              <w:t>(≥ 0.15 µg/mL)</w:t>
            </w:r>
          </w:p>
        </w:tc>
        <w:tc>
          <w:tcPr>
            <w:tcW w:w="1002" w:type="dxa"/>
            <w:vAlign w:val="center"/>
          </w:tcPr>
          <w:p w14:paraId="5123B110" w14:textId="28956B6B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91.4</w:t>
            </w:r>
          </w:p>
        </w:tc>
        <w:tc>
          <w:tcPr>
            <w:tcW w:w="990" w:type="dxa"/>
            <w:vAlign w:val="center"/>
          </w:tcPr>
          <w:p w14:paraId="152B63FD" w14:textId="58F8856E" w:rsidR="003B5F2B" w:rsidRPr="00FE6FF2" w:rsidRDefault="003B5F2B" w:rsidP="003B5F2B">
            <w:pPr>
              <w:pStyle w:val="TblTextCenter"/>
            </w:pPr>
            <w:r w:rsidRPr="00FE6FF2">
              <w:t>99.6</w:t>
            </w:r>
          </w:p>
        </w:tc>
        <w:tc>
          <w:tcPr>
            <w:tcW w:w="979" w:type="dxa"/>
            <w:vAlign w:val="center"/>
          </w:tcPr>
          <w:p w14:paraId="4BA3EE8F" w14:textId="2A156BDC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94.7</w:t>
            </w:r>
          </w:p>
        </w:tc>
        <w:tc>
          <w:tcPr>
            <w:tcW w:w="1075" w:type="dxa"/>
            <w:vAlign w:val="center"/>
          </w:tcPr>
          <w:p w14:paraId="3CA7A206" w14:textId="7B0360C2" w:rsidR="003B5F2B" w:rsidRPr="00FE6FF2" w:rsidRDefault="003B5F2B" w:rsidP="003B5F2B">
            <w:pPr>
              <w:pStyle w:val="TblTextCenter"/>
            </w:pPr>
            <w:r w:rsidRPr="00FE6FF2">
              <w:t>99.5</w:t>
            </w:r>
          </w:p>
        </w:tc>
        <w:tc>
          <w:tcPr>
            <w:tcW w:w="898" w:type="dxa"/>
            <w:vAlign w:val="center"/>
          </w:tcPr>
          <w:p w14:paraId="4B85FE36" w14:textId="2C3EF3DA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89.6</w:t>
            </w:r>
          </w:p>
        </w:tc>
        <w:tc>
          <w:tcPr>
            <w:tcW w:w="918" w:type="dxa"/>
            <w:vAlign w:val="center"/>
          </w:tcPr>
          <w:p w14:paraId="7A21029B" w14:textId="29562F98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99.6</w:t>
            </w:r>
          </w:p>
        </w:tc>
        <w:tc>
          <w:tcPr>
            <w:tcW w:w="900" w:type="dxa"/>
            <w:vAlign w:val="center"/>
          </w:tcPr>
          <w:p w14:paraId="5284E694" w14:textId="4ECE9580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93.2</w:t>
            </w:r>
          </w:p>
        </w:tc>
        <w:tc>
          <w:tcPr>
            <w:tcW w:w="921" w:type="dxa"/>
            <w:vAlign w:val="center"/>
          </w:tcPr>
          <w:p w14:paraId="2D2E038B" w14:textId="5023999E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99.6</w:t>
            </w:r>
          </w:p>
        </w:tc>
      </w:tr>
      <w:tr w:rsidR="00C9275B" w:rsidRPr="00D06D87" w14:paraId="3CF09206" w14:textId="7EB06675" w:rsidTr="00C9275B">
        <w:trPr>
          <w:trHeight w:val="251"/>
        </w:trPr>
        <w:tc>
          <w:tcPr>
            <w:tcW w:w="569" w:type="dxa"/>
            <w:vMerge/>
          </w:tcPr>
          <w:p w14:paraId="38E16DB5" w14:textId="77777777" w:rsidR="003B5F2B" w:rsidRPr="00D06D87" w:rsidRDefault="003B5F2B" w:rsidP="003B5F2B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color w:val="auto"/>
                <w:sz w:val="2"/>
                <w:szCs w:val="2"/>
                <w:lang w:val="en-AU"/>
              </w:rPr>
            </w:pPr>
          </w:p>
        </w:tc>
        <w:tc>
          <w:tcPr>
            <w:tcW w:w="764" w:type="dxa"/>
          </w:tcPr>
          <w:p w14:paraId="3B3A7E70" w14:textId="51B3D3BA" w:rsidR="003B5F2B" w:rsidRPr="00D06D87" w:rsidRDefault="003B5F2B" w:rsidP="003B5F2B">
            <w:pPr>
              <w:pStyle w:val="TblTextCenter"/>
            </w:pPr>
            <w:r w:rsidRPr="00D06D87">
              <w:t>(≥ 1.0 µg/mL)</w:t>
            </w:r>
          </w:p>
        </w:tc>
        <w:tc>
          <w:tcPr>
            <w:tcW w:w="1002" w:type="dxa"/>
            <w:vAlign w:val="center"/>
          </w:tcPr>
          <w:p w14:paraId="549987DA" w14:textId="6F1BCE88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50.1</w:t>
            </w:r>
          </w:p>
        </w:tc>
        <w:tc>
          <w:tcPr>
            <w:tcW w:w="990" w:type="dxa"/>
            <w:vAlign w:val="center"/>
          </w:tcPr>
          <w:p w14:paraId="4E1165AE" w14:textId="614CA66D" w:rsidR="003B5F2B" w:rsidRPr="00FE6FF2" w:rsidRDefault="003B5F2B" w:rsidP="003B5F2B">
            <w:pPr>
              <w:pStyle w:val="TblTextCenter"/>
            </w:pPr>
            <w:r w:rsidRPr="00FE6FF2">
              <w:t>89.9</w:t>
            </w:r>
          </w:p>
        </w:tc>
        <w:tc>
          <w:tcPr>
            <w:tcW w:w="979" w:type="dxa"/>
            <w:vAlign w:val="center"/>
          </w:tcPr>
          <w:p w14:paraId="2A25A026" w14:textId="4D381389" w:rsidR="003B5F2B" w:rsidRPr="00FE6FF2" w:rsidRDefault="003B5F2B" w:rsidP="003B5F2B">
            <w:pPr>
              <w:pStyle w:val="TblTextCenter"/>
            </w:pPr>
            <w:r w:rsidRPr="00FE6FF2">
              <w:rPr>
                <w:rFonts w:cs="Arial"/>
              </w:rPr>
              <w:t>57.8</w:t>
            </w:r>
          </w:p>
        </w:tc>
        <w:tc>
          <w:tcPr>
            <w:tcW w:w="1075" w:type="dxa"/>
            <w:vAlign w:val="center"/>
          </w:tcPr>
          <w:p w14:paraId="0C7699A2" w14:textId="23AC7588" w:rsidR="003B5F2B" w:rsidRPr="00FE6FF2" w:rsidRDefault="003B5F2B" w:rsidP="003B5F2B">
            <w:pPr>
              <w:pStyle w:val="TblTextCenter"/>
            </w:pPr>
            <w:r w:rsidRPr="00FE6FF2">
              <w:t>95.0</w:t>
            </w:r>
          </w:p>
        </w:tc>
        <w:tc>
          <w:tcPr>
            <w:tcW w:w="898" w:type="dxa"/>
            <w:vAlign w:val="center"/>
          </w:tcPr>
          <w:p w14:paraId="30266306" w14:textId="061DAFB7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43.9</w:t>
            </w:r>
          </w:p>
        </w:tc>
        <w:tc>
          <w:tcPr>
            <w:tcW w:w="918" w:type="dxa"/>
            <w:vAlign w:val="center"/>
          </w:tcPr>
          <w:p w14:paraId="54537643" w14:textId="3EA1EB32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100.0</w:t>
            </w:r>
          </w:p>
        </w:tc>
        <w:tc>
          <w:tcPr>
            <w:tcW w:w="900" w:type="dxa"/>
            <w:vAlign w:val="center"/>
          </w:tcPr>
          <w:p w14:paraId="7E740960" w14:textId="664A2C7C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42.1</w:t>
            </w:r>
          </w:p>
        </w:tc>
        <w:tc>
          <w:tcPr>
            <w:tcW w:w="921" w:type="dxa"/>
            <w:vAlign w:val="center"/>
          </w:tcPr>
          <w:p w14:paraId="5057809A" w14:textId="00C9351E" w:rsidR="003B5F2B" w:rsidRPr="00C9275B" w:rsidRDefault="003B5F2B" w:rsidP="003B5F2B">
            <w:pPr>
              <w:pStyle w:val="TblTextCenter"/>
            </w:pPr>
            <w:r w:rsidRPr="00C9275B">
              <w:rPr>
                <w:rFonts w:cs="Arial"/>
                <w:sz w:val="18"/>
                <w:szCs w:val="18"/>
              </w:rPr>
              <w:t>95.3</w:t>
            </w:r>
          </w:p>
        </w:tc>
      </w:tr>
      <w:tr w:rsidR="003B5F2B" w:rsidRPr="00D06D87" w14:paraId="0D85476F" w14:textId="3BDF2952" w:rsidTr="001D12E7">
        <w:trPr>
          <w:trHeight w:val="827"/>
        </w:trPr>
        <w:tc>
          <w:tcPr>
            <w:tcW w:w="9016" w:type="dxa"/>
            <w:gridSpan w:val="10"/>
          </w:tcPr>
          <w:p w14:paraId="60A91AFF" w14:textId="77777777" w:rsidR="003B5F2B" w:rsidRPr="00D06D87" w:rsidRDefault="003B5F2B" w:rsidP="003B5F2B">
            <w:pPr>
              <w:pStyle w:val="TblFigFootnote"/>
            </w:pPr>
            <w:proofErr w:type="spellStart"/>
            <w:r w:rsidRPr="00A0046C">
              <w:rPr>
                <w:vertAlign w:val="superscript"/>
              </w:rPr>
              <w:t>a</w:t>
            </w:r>
            <w:r w:rsidRPr="00D06D87">
              <w:t>Vaccine</w:t>
            </w:r>
            <w:proofErr w:type="spellEnd"/>
            <w:r w:rsidRPr="00D06D87">
              <w:t xml:space="preserve"> response: If pre-dose 1 antibody concentration &lt; LLOQ, then post-booster antibody concentration should be</w:t>
            </w:r>
          </w:p>
          <w:p w14:paraId="527D9462" w14:textId="77777777" w:rsidR="003B5F2B" w:rsidRPr="00D06D87" w:rsidRDefault="003B5F2B" w:rsidP="003B5F2B">
            <w:pPr>
              <w:pStyle w:val="TblFigFootnote"/>
            </w:pPr>
            <w:r w:rsidRPr="00D06D87">
              <w:t>≥ LLOQ; If pre-dose 1 antibody concentration ≥ LLOQ, then the post-booster antibody concentration should be</w:t>
            </w:r>
          </w:p>
          <w:p w14:paraId="36B25516" w14:textId="77777777" w:rsidR="003B5F2B" w:rsidRDefault="003B5F2B" w:rsidP="003B5F2B">
            <w:pPr>
              <w:pStyle w:val="TblFigFootnote"/>
            </w:pPr>
            <w:r w:rsidRPr="00D06D87">
              <w:t>≥ pre-dose 1 levels. LLOQ = 4 EU/mL are for anti-PT, anti-PRN and anti-</w:t>
            </w:r>
            <w:proofErr w:type="gramStart"/>
            <w:r w:rsidRPr="00D06D87">
              <w:t>FIM;</w:t>
            </w:r>
            <w:proofErr w:type="gramEnd"/>
            <w:r w:rsidRPr="00D06D87">
              <w:t xml:space="preserve"> and LLOQ = 3 EU/mL for anti-FHA </w:t>
            </w:r>
          </w:p>
          <w:p w14:paraId="7276EC87" w14:textId="77777777" w:rsidR="003B5F2B" w:rsidRPr="00D06D87" w:rsidRDefault="003B5F2B" w:rsidP="003B5F2B">
            <w:pPr>
              <w:pStyle w:val="TblFigFootnote"/>
            </w:pPr>
            <w:proofErr w:type="spellStart"/>
            <w:r w:rsidRPr="00A0046C">
              <w:rPr>
                <w:vertAlign w:val="superscript"/>
              </w:rPr>
              <w:t>b</w:t>
            </w:r>
            <w:r w:rsidRPr="00D06D87">
              <w:t>Did</w:t>
            </w:r>
            <w:proofErr w:type="spellEnd"/>
            <w:r w:rsidRPr="00D06D87">
              <w:t xml:space="preserve"> not receive hepatitis B vaccine at birth</w:t>
            </w:r>
          </w:p>
          <w:p w14:paraId="575CF871" w14:textId="77777777" w:rsidR="003B5F2B" w:rsidRPr="00D06D87" w:rsidRDefault="003B5F2B" w:rsidP="003B5F2B">
            <w:pPr>
              <w:pStyle w:val="TblFigFootnote"/>
            </w:pPr>
            <w:r>
              <w:t>ND = Not Determined</w:t>
            </w:r>
          </w:p>
          <w:p w14:paraId="7B40FDAF" w14:textId="056931C3" w:rsidR="003B5F2B" w:rsidRPr="00A0046C" w:rsidRDefault="003B5F2B" w:rsidP="003B5F2B">
            <w:pPr>
              <w:pStyle w:val="TblFigFootnote"/>
              <w:rPr>
                <w:vertAlign w:val="superscript"/>
              </w:rPr>
            </w:pPr>
          </w:p>
        </w:tc>
      </w:tr>
    </w:tbl>
    <w:p w14:paraId="7D8DF969" w14:textId="3369C0AF" w:rsidR="00EF7550" w:rsidRPr="00D06D87" w:rsidRDefault="00EF7550" w:rsidP="00DC4325">
      <w:r w:rsidRPr="00D06D87">
        <w:t>Regarding</w:t>
      </w:r>
      <w:r w:rsidRPr="00D06D87">
        <w:rPr>
          <w:spacing w:val="-1"/>
        </w:rPr>
        <w:t xml:space="preserve"> </w:t>
      </w:r>
      <w:r w:rsidRPr="00D06D87">
        <w:t>PT</w:t>
      </w:r>
      <w:r w:rsidRPr="00D06D87">
        <w:rPr>
          <w:spacing w:val="-2"/>
        </w:rPr>
        <w:t xml:space="preserve"> </w:t>
      </w:r>
      <w:r w:rsidRPr="00D06D87">
        <w:t>and</w:t>
      </w:r>
      <w:r w:rsidRPr="00D06D87">
        <w:rPr>
          <w:spacing w:val="-1"/>
        </w:rPr>
        <w:t xml:space="preserve"> </w:t>
      </w:r>
      <w:r w:rsidRPr="00D06D87">
        <w:t>FIM,</w:t>
      </w:r>
      <w:r w:rsidRPr="00D06D87">
        <w:rPr>
          <w:spacing w:val="-1"/>
        </w:rPr>
        <w:t xml:space="preserve"> </w:t>
      </w:r>
      <w:r w:rsidRPr="00D06D87">
        <w:t>similar</w:t>
      </w:r>
      <w:r w:rsidRPr="00D06D87">
        <w:rPr>
          <w:spacing w:val="-1"/>
        </w:rPr>
        <w:t xml:space="preserve"> </w:t>
      </w:r>
      <w:r w:rsidRPr="00D06D87">
        <w:t>response</w:t>
      </w:r>
      <w:r w:rsidRPr="00D06D87">
        <w:rPr>
          <w:spacing w:val="-1"/>
        </w:rPr>
        <w:t xml:space="preserve"> </w:t>
      </w:r>
      <w:r w:rsidRPr="00D06D87">
        <w:t>rates</w:t>
      </w:r>
      <w:r w:rsidRPr="00D06D87">
        <w:rPr>
          <w:spacing w:val="-1"/>
        </w:rPr>
        <w:t xml:space="preserve"> </w:t>
      </w:r>
      <w:r w:rsidRPr="00D06D87">
        <w:t>and</w:t>
      </w:r>
      <w:r w:rsidRPr="00D06D87">
        <w:rPr>
          <w:spacing w:val="-1"/>
        </w:rPr>
        <w:t xml:space="preserve"> </w:t>
      </w:r>
      <w:r w:rsidRPr="00D06D87">
        <w:t>higher</w:t>
      </w:r>
      <w:r w:rsidRPr="00D06D87">
        <w:rPr>
          <w:spacing w:val="-1"/>
        </w:rPr>
        <w:t xml:space="preserve"> </w:t>
      </w:r>
      <w:r w:rsidRPr="00D06D87">
        <w:t>GMCs</w:t>
      </w:r>
      <w:r w:rsidRPr="00D06D87">
        <w:rPr>
          <w:spacing w:val="-1"/>
        </w:rPr>
        <w:t xml:space="preserve"> </w:t>
      </w:r>
      <w:r w:rsidRPr="00D06D87">
        <w:t>were</w:t>
      </w:r>
      <w:r w:rsidRPr="00D06D87">
        <w:rPr>
          <w:spacing w:val="-1"/>
        </w:rPr>
        <w:t xml:space="preserve"> </w:t>
      </w:r>
      <w:r w:rsidRPr="00D06D87">
        <w:t>observed</w:t>
      </w:r>
      <w:r w:rsidRPr="00D06D87">
        <w:rPr>
          <w:spacing w:val="-1"/>
        </w:rPr>
        <w:t xml:space="preserve"> </w:t>
      </w:r>
      <w:r w:rsidRPr="00D06D87">
        <w:t>both</w:t>
      </w:r>
      <w:r w:rsidRPr="00D06D87">
        <w:rPr>
          <w:spacing w:val="-1"/>
        </w:rPr>
        <w:t xml:space="preserve"> </w:t>
      </w:r>
      <w:r w:rsidRPr="00D06D87">
        <w:t>post-primary</w:t>
      </w:r>
      <w:r w:rsidRPr="00D06D87">
        <w:rPr>
          <w:spacing w:val="-1"/>
        </w:rPr>
        <w:t xml:space="preserve"> </w:t>
      </w:r>
      <w:r w:rsidRPr="00D06D87">
        <w:t>and post-booster</w:t>
      </w:r>
      <w:r w:rsidRPr="00D06D87">
        <w:rPr>
          <w:spacing w:val="-1"/>
        </w:rPr>
        <w:t xml:space="preserve"> </w:t>
      </w:r>
      <w:r w:rsidRPr="00D06D87">
        <w:t>in</w:t>
      </w:r>
      <w:r w:rsidRPr="00D06D87">
        <w:rPr>
          <w:spacing w:val="-1"/>
        </w:rPr>
        <w:t xml:space="preserve"> </w:t>
      </w:r>
      <w:r w:rsidRPr="00D06D87">
        <w:t>comparison</w:t>
      </w:r>
      <w:r w:rsidRPr="00D06D87">
        <w:rPr>
          <w:spacing w:val="-1"/>
        </w:rPr>
        <w:t xml:space="preserve"> </w:t>
      </w:r>
      <w:r w:rsidRPr="00D06D87">
        <w:t>to</w:t>
      </w:r>
      <w:r w:rsidRPr="00D06D87">
        <w:rPr>
          <w:spacing w:val="-1"/>
        </w:rPr>
        <w:t xml:space="preserve"> </w:t>
      </w:r>
      <w:r w:rsidRPr="00D06D87">
        <w:t>control</w:t>
      </w:r>
      <w:r w:rsidRPr="00D06D87">
        <w:rPr>
          <w:spacing w:val="-1"/>
        </w:rPr>
        <w:t xml:space="preserve"> </w:t>
      </w:r>
      <w:r w:rsidRPr="00D06D87">
        <w:t>vaccine.</w:t>
      </w:r>
      <w:r w:rsidRPr="00D06D87">
        <w:rPr>
          <w:spacing w:val="-1"/>
        </w:rPr>
        <w:t xml:space="preserve"> </w:t>
      </w:r>
      <w:r w:rsidRPr="00D06D87">
        <w:t>Lower</w:t>
      </w:r>
      <w:r w:rsidRPr="00D06D87">
        <w:rPr>
          <w:spacing w:val="-1"/>
        </w:rPr>
        <w:t xml:space="preserve"> </w:t>
      </w:r>
      <w:r w:rsidRPr="00D06D87">
        <w:t>FHA,</w:t>
      </w:r>
      <w:r w:rsidRPr="00D06D87">
        <w:rPr>
          <w:spacing w:val="-1"/>
        </w:rPr>
        <w:t xml:space="preserve"> </w:t>
      </w:r>
      <w:r w:rsidRPr="00D06D87">
        <w:t>PRN,</w:t>
      </w:r>
      <w:r w:rsidRPr="00D06D87">
        <w:rPr>
          <w:spacing w:val="-1"/>
        </w:rPr>
        <w:t xml:space="preserve"> </w:t>
      </w:r>
      <w:r w:rsidRPr="00D06D87">
        <w:t>IPV1</w:t>
      </w:r>
      <w:r w:rsidRPr="00D06D87">
        <w:rPr>
          <w:spacing w:val="-1"/>
        </w:rPr>
        <w:t xml:space="preserve"> </w:t>
      </w:r>
      <w:r w:rsidRPr="00D06D87">
        <w:t>and</w:t>
      </w:r>
      <w:r w:rsidRPr="00D06D87">
        <w:rPr>
          <w:spacing w:val="-2"/>
        </w:rPr>
        <w:t xml:space="preserve"> </w:t>
      </w:r>
      <w:r w:rsidRPr="00D06D87">
        <w:t>IPV3</w:t>
      </w:r>
      <w:r w:rsidRPr="00D06D87">
        <w:rPr>
          <w:spacing w:val="-1"/>
        </w:rPr>
        <w:t xml:space="preserve"> </w:t>
      </w:r>
      <w:r w:rsidRPr="00D06D87">
        <w:t>immune</w:t>
      </w:r>
      <w:r w:rsidRPr="00D06D87">
        <w:rPr>
          <w:spacing w:val="-1"/>
        </w:rPr>
        <w:t xml:space="preserve"> </w:t>
      </w:r>
      <w:r w:rsidRPr="00D06D87">
        <w:t>responses were</w:t>
      </w:r>
      <w:r w:rsidRPr="00D06D87">
        <w:rPr>
          <w:spacing w:val="-1"/>
        </w:rPr>
        <w:t xml:space="preserve"> </w:t>
      </w:r>
      <w:r w:rsidRPr="00D06D87">
        <w:t>observed</w:t>
      </w:r>
      <w:r w:rsidRPr="00D06D87">
        <w:rPr>
          <w:spacing w:val="-1"/>
        </w:rPr>
        <w:t xml:space="preserve"> </w:t>
      </w:r>
      <w:r w:rsidRPr="00D06D87">
        <w:t>after</w:t>
      </w:r>
      <w:r w:rsidRPr="00D06D87">
        <w:rPr>
          <w:spacing w:val="-1"/>
        </w:rPr>
        <w:t xml:space="preserve"> </w:t>
      </w:r>
      <w:r w:rsidRPr="00D06D87">
        <w:t>a</w:t>
      </w:r>
      <w:r w:rsidRPr="00D06D87">
        <w:rPr>
          <w:spacing w:val="-1"/>
        </w:rPr>
        <w:t xml:space="preserve"> </w:t>
      </w:r>
      <w:r w:rsidRPr="00D06D87">
        <w:t>2-dose</w:t>
      </w:r>
      <w:r w:rsidRPr="00D06D87">
        <w:rPr>
          <w:spacing w:val="-1"/>
        </w:rPr>
        <w:t xml:space="preserve"> </w:t>
      </w:r>
      <w:r w:rsidRPr="00D06D87">
        <w:t>primary</w:t>
      </w:r>
      <w:r w:rsidRPr="00D06D87">
        <w:rPr>
          <w:spacing w:val="-1"/>
        </w:rPr>
        <w:t xml:space="preserve"> </w:t>
      </w:r>
      <w:r w:rsidRPr="00D06D87">
        <w:t>schedule</w:t>
      </w:r>
      <w:r w:rsidRPr="00D06D87">
        <w:rPr>
          <w:spacing w:val="-1"/>
        </w:rPr>
        <w:t xml:space="preserve"> </w:t>
      </w:r>
      <w:r w:rsidRPr="00D06D87">
        <w:t>(2,</w:t>
      </w:r>
      <w:r w:rsidRPr="00D06D87">
        <w:rPr>
          <w:spacing w:val="-1"/>
        </w:rPr>
        <w:t xml:space="preserve"> </w:t>
      </w:r>
      <w:r w:rsidRPr="00D06D87">
        <w:t>4</w:t>
      </w:r>
      <w:r w:rsidRPr="00D06D87">
        <w:rPr>
          <w:spacing w:val="-1"/>
        </w:rPr>
        <w:t xml:space="preserve"> </w:t>
      </w:r>
      <w:r w:rsidRPr="00D06D87">
        <w:t>months),</w:t>
      </w:r>
      <w:r w:rsidRPr="00D06D87">
        <w:rPr>
          <w:spacing w:val="-1"/>
        </w:rPr>
        <w:t xml:space="preserve"> </w:t>
      </w:r>
      <w:r w:rsidRPr="00D06D87">
        <w:t>although</w:t>
      </w:r>
      <w:r w:rsidRPr="00D06D87">
        <w:rPr>
          <w:spacing w:val="-1"/>
        </w:rPr>
        <w:t xml:space="preserve"> </w:t>
      </w:r>
      <w:r w:rsidRPr="00D06D87">
        <w:t>the</w:t>
      </w:r>
      <w:r w:rsidRPr="00D06D87">
        <w:rPr>
          <w:spacing w:val="-1"/>
        </w:rPr>
        <w:t xml:space="preserve"> </w:t>
      </w:r>
      <w:r w:rsidRPr="00D06D87">
        <w:t>clinical</w:t>
      </w:r>
      <w:r w:rsidRPr="00D06D87">
        <w:rPr>
          <w:spacing w:val="-1"/>
        </w:rPr>
        <w:t xml:space="preserve"> </w:t>
      </w:r>
      <w:r w:rsidRPr="00D06D87">
        <w:t>relevance</w:t>
      </w:r>
      <w:r w:rsidRPr="00D06D87">
        <w:rPr>
          <w:spacing w:val="-1"/>
        </w:rPr>
        <w:t xml:space="preserve"> </w:t>
      </w:r>
      <w:r w:rsidRPr="00D06D87">
        <w:t>of</w:t>
      </w:r>
      <w:r w:rsidRPr="00D06D87">
        <w:rPr>
          <w:spacing w:val="-1"/>
        </w:rPr>
        <w:t xml:space="preserve"> </w:t>
      </w:r>
      <w:r w:rsidRPr="00D06D87">
        <w:t>these</w:t>
      </w:r>
      <w:r w:rsidRPr="00D06D87">
        <w:rPr>
          <w:spacing w:val="-1"/>
        </w:rPr>
        <w:t xml:space="preserve"> </w:t>
      </w:r>
      <w:r w:rsidRPr="00D06D87">
        <w:t>data</w:t>
      </w:r>
      <w:r w:rsidRPr="00D06D87">
        <w:rPr>
          <w:spacing w:val="-2"/>
        </w:rPr>
        <w:t xml:space="preserve"> </w:t>
      </w:r>
      <w:r w:rsidRPr="00D06D87">
        <w:t>remains uncertain.</w:t>
      </w:r>
      <w:r w:rsidRPr="00D06D87">
        <w:rPr>
          <w:spacing w:val="-1"/>
        </w:rPr>
        <w:t xml:space="preserve"> </w:t>
      </w:r>
      <w:r w:rsidRPr="00D06D87">
        <w:t>Pertussis</w:t>
      </w:r>
      <w:r w:rsidRPr="00D06D87">
        <w:rPr>
          <w:spacing w:val="-1"/>
        </w:rPr>
        <w:t xml:space="preserve"> </w:t>
      </w:r>
      <w:r w:rsidRPr="00D06D87">
        <w:t>response</w:t>
      </w:r>
      <w:r w:rsidRPr="00D06D87">
        <w:rPr>
          <w:spacing w:val="-1"/>
        </w:rPr>
        <w:t xml:space="preserve"> </w:t>
      </w:r>
      <w:r w:rsidRPr="00D06D87">
        <w:t>rates</w:t>
      </w:r>
      <w:r w:rsidRPr="00D06D87">
        <w:rPr>
          <w:spacing w:val="-1"/>
        </w:rPr>
        <w:t xml:space="preserve"> </w:t>
      </w:r>
      <w:r w:rsidRPr="00D06D87">
        <w:t>were</w:t>
      </w:r>
      <w:r w:rsidRPr="00D06D87">
        <w:rPr>
          <w:spacing w:val="-1"/>
        </w:rPr>
        <w:t xml:space="preserve"> </w:t>
      </w:r>
      <w:proofErr w:type="gramStart"/>
      <w:r w:rsidRPr="00D06D87">
        <w:t>similar</w:t>
      </w:r>
      <w:r w:rsidRPr="00D06D87">
        <w:rPr>
          <w:spacing w:val="-1"/>
        </w:rPr>
        <w:t xml:space="preserve"> </w:t>
      </w:r>
      <w:r w:rsidRPr="00D06D87">
        <w:t>to</w:t>
      </w:r>
      <w:proofErr w:type="gramEnd"/>
      <w:r w:rsidRPr="00D06D87">
        <w:rPr>
          <w:spacing w:val="-1"/>
        </w:rPr>
        <w:t xml:space="preserve"> </w:t>
      </w:r>
      <w:r w:rsidRPr="00D06D87">
        <w:t>the</w:t>
      </w:r>
      <w:r w:rsidRPr="00D06D87">
        <w:rPr>
          <w:spacing w:val="-1"/>
        </w:rPr>
        <w:t xml:space="preserve"> </w:t>
      </w:r>
      <w:r w:rsidRPr="00D06D87">
        <w:t>control</w:t>
      </w:r>
      <w:r w:rsidRPr="00D06D87">
        <w:rPr>
          <w:spacing w:val="-1"/>
        </w:rPr>
        <w:t xml:space="preserve"> </w:t>
      </w:r>
      <w:r w:rsidRPr="00D06D87">
        <w:t>vaccine</w:t>
      </w:r>
      <w:r w:rsidRPr="00D06D87">
        <w:rPr>
          <w:spacing w:val="-1"/>
        </w:rPr>
        <w:t xml:space="preserve"> </w:t>
      </w:r>
      <w:r w:rsidRPr="00D06D87">
        <w:t>for</w:t>
      </w:r>
      <w:r w:rsidRPr="00D06D87">
        <w:rPr>
          <w:spacing w:val="-1"/>
        </w:rPr>
        <w:t xml:space="preserve"> </w:t>
      </w:r>
      <w:r w:rsidRPr="00D06D87">
        <w:t>all</w:t>
      </w:r>
      <w:r w:rsidRPr="00D06D87">
        <w:rPr>
          <w:spacing w:val="-1"/>
        </w:rPr>
        <w:t xml:space="preserve"> </w:t>
      </w:r>
      <w:r w:rsidRPr="00D06D87">
        <w:t>pertussis</w:t>
      </w:r>
      <w:r w:rsidRPr="00D06D87">
        <w:rPr>
          <w:spacing w:val="-1"/>
        </w:rPr>
        <w:t xml:space="preserve"> </w:t>
      </w:r>
      <w:r w:rsidRPr="00D06D87">
        <w:t>antigens</w:t>
      </w:r>
      <w:r w:rsidRPr="00D06D87">
        <w:rPr>
          <w:spacing w:val="-1"/>
        </w:rPr>
        <w:t xml:space="preserve"> </w:t>
      </w:r>
      <w:r w:rsidRPr="00D06D87">
        <w:t>after</w:t>
      </w:r>
      <w:r w:rsidRPr="00D06D87">
        <w:rPr>
          <w:spacing w:val="-1"/>
        </w:rPr>
        <w:t xml:space="preserve"> </w:t>
      </w:r>
      <w:r w:rsidRPr="00D06D87">
        <w:t>the</w:t>
      </w:r>
      <w:r w:rsidRPr="00D06D87">
        <w:rPr>
          <w:spacing w:val="-1"/>
        </w:rPr>
        <w:t xml:space="preserve"> </w:t>
      </w:r>
      <w:r w:rsidRPr="00D06D87">
        <w:t>booster</w:t>
      </w:r>
      <w:r w:rsidRPr="00D06D87">
        <w:rPr>
          <w:spacing w:val="-1"/>
        </w:rPr>
        <w:t xml:space="preserve"> </w:t>
      </w:r>
      <w:r w:rsidRPr="00D06D87">
        <w:t>dose.</w:t>
      </w:r>
    </w:p>
    <w:p w14:paraId="6255F0CF" w14:textId="77777777" w:rsidR="00EF7550" w:rsidRPr="00D06D87" w:rsidRDefault="00EF7550" w:rsidP="00DC4325">
      <w:r w:rsidRPr="00D06D87">
        <w:t>The</w:t>
      </w:r>
      <w:r w:rsidRPr="00D06D87">
        <w:rPr>
          <w:spacing w:val="-1"/>
        </w:rPr>
        <w:t xml:space="preserve"> </w:t>
      </w:r>
      <w:r w:rsidRPr="00D06D87">
        <w:t>immunogenicity</w:t>
      </w:r>
      <w:r w:rsidRPr="00D06D87">
        <w:rPr>
          <w:spacing w:val="-1"/>
        </w:rPr>
        <w:t xml:space="preserve"> </w:t>
      </w:r>
      <w:r w:rsidRPr="00D06D87">
        <w:t>of</w:t>
      </w:r>
      <w:r w:rsidRPr="00D06D87">
        <w:rPr>
          <w:spacing w:val="-1"/>
        </w:rPr>
        <w:t xml:space="preserve"> </w:t>
      </w:r>
      <w:r w:rsidRPr="00D06D87">
        <w:t>Vaxelis</w:t>
      </w:r>
      <w:r w:rsidRPr="00D06D87">
        <w:rPr>
          <w:spacing w:val="-1"/>
        </w:rPr>
        <w:t xml:space="preserve"> </w:t>
      </w:r>
      <w:r w:rsidRPr="00D06D87">
        <w:t>administered</w:t>
      </w:r>
      <w:r w:rsidRPr="00D06D87">
        <w:rPr>
          <w:spacing w:val="-2"/>
        </w:rPr>
        <w:t xml:space="preserve"> </w:t>
      </w:r>
      <w:r w:rsidRPr="00D06D87">
        <w:t>to</w:t>
      </w:r>
      <w:r w:rsidRPr="00D06D87">
        <w:rPr>
          <w:spacing w:val="-1"/>
        </w:rPr>
        <w:t xml:space="preserve"> </w:t>
      </w:r>
      <w:r w:rsidRPr="00D06D87">
        <w:t>children</w:t>
      </w:r>
      <w:r w:rsidRPr="00D06D87">
        <w:rPr>
          <w:spacing w:val="-1"/>
        </w:rPr>
        <w:t xml:space="preserve"> </w:t>
      </w:r>
      <w:r w:rsidRPr="00D06D87">
        <w:t>over</w:t>
      </w:r>
      <w:r w:rsidRPr="00D06D87">
        <w:rPr>
          <w:spacing w:val="-1"/>
        </w:rPr>
        <w:t xml:space="preserve"> </w:t>
      </w:r>
      <w:r w:rsidRPr="00D06D87">
        <w:t>15</w:t>
      </w:r>
      <w:r w:rsidRPr="00D06D87">
        <w:rPr>
          <w:spacing w:val="-1"/>
        </w:rPr>
        <w:t xml:space="preserve"> </w:t>
      </w:r>
      <w:r w:rsidRPr="00D06D87">
        <w:t>months</w:t>
      </w:r>
      <w:r w:rsidRPr="00D06D87">
        <w:rPr>
          <w:spacing w:val="-1"/>
        </w:rPr>
        <w:t xml:space="preserve"> </w:t>
      </w:r>
      <w:r w:rsidRPr="00D06D87">
        <w:t>of</w:t>
      </w:r>
      <w:r w:rsidRPr="00D06D87">
        <w:rPr>
          <w:spacing w:val="-1"/>
        </w:rPr>
        <w:t xml:space="preserve"> </w:t>
      </w:r>
      <w:r w:rsidRPr="00D06D87">
        <w:t>age</w:t>
      </w:r>
      <w:r w:rsidRPr="00D06D87">
        <w:rPr>
          <w:spacing w:val="-1"/>
        </w:rPr>
        <w:t xml:space="preserve"> </w:t>
      </w:r>
      <w:r w:rsidRPr="00D06D87">
        <w:t>has</w:t>
      </w:r>
      <w:r w:rsidRPr="00D06D87">
        <w:rPr>
          <w:spacing w:val="-4"/>
        </w:rPr>
        <w:t xml:space="preserve"> </w:t>
      </w:r>
      <w:r w:rsidRPr="00D06D87">
        <w:t>not</w:t>
      </w:r>
      <w:r w:rsidRPr="00D06D87">
        <w:rPr>
          <w:spacing w:val="-1"/>
        </w:rPr>
        <w:t xml:space="preserve"> </w:t>
      </w:r>
      <w:r w:rsidRPr="00D06D87">
        <w:t>been</w:t>
      </w:r>
      <w:r w:rsidRPr="00D06D87">
        <w:rPr>
          <w:spacing w:val="-1"/>
        </w:rPr>
        <w:t xml:space="preserve"> </w:t>
      </w:r>
      <w:r w:rsidRPr="00D06D87">
        <w:t>studied in</w:t>
      </w:r>
      <w:r w:rsidRPr="00D06D87">
        <w:rPr>
          <w:spacing w:val="-1"/>
        </w:rPr>
        <w:t xml:space="preserve"> </w:t>
      </w:r>
      <w:r w:rsidRPr="00D06D87">
        <w:t>clinical</w:t>
      </w:r>
      <w:r w:rsidRPr="00D06D87">
        <w:rPr>
          <w:spacing w:val="-1"/>
        </w:rPr>
        <w:t xml:space="preserve"> </w:t>
      </w:r>
      <w:r w:rsidRPr="00D06D87">
        <w:t>trials.</w:t>
      </w:r>
    </w:p>
    <w:p w14:paraId="6712C8B7" w14:textId="0E4A9832" w:rsidR="0028191F" w:rsidRDefault="0028191F" w:rsidP="00EF7550">
      <w:pPr>
        <w:pStyle w:val="BodyText"/>
        <w:kinsoku w:val="0"/>
        <w:overflowPunct w:val="0"/>
        <w:spacing w:line="244" w:lineRule="exact"/>
        <w:ind w:left="118"/>
        <w:rPr>
          <w:b/>
          <w:bCs/>
        </w:rPr>
      </w:pPr>
    </w:p>
    <w:p w14:paraId="353D5EBF" w14:textId="32AE62D8" w:rsidR="00EF7550" w:rsidRPr="00D06D87" w:rsidRDefault="00EF7550" w:rsidP="007231DC">
      <w:pPr>
        <w:pStyle w:val="BodyText"/>
        <w:kinsoku w:val="0"/>
        <w:overflowPunct w:val="0"/>
        <w:spacing w:line="244" w:lineRule="exact"/>
        <w:rPr>
          <w:b/>
          <w:bCs/>
        </w:rPr>
      </w:pPr>
      <w:r w:rsidRPr="00D06D87">
        <w:rPr>
          <w:b/>
          <w:bCs/>
        </w:rPr>
        <w:lastRenderedPageBreak/>
        <w:t>Persistence of the immune response</w:t>
      </w:r>
    </w:p>
    <w:p w14:paraId="0E688707" w14:textId="70F1E893" w:rsidR="00EF7550" w:rsidRPr="00EF1C89" w:rsidRDefault="00755A97" w:rsidP="00EF7550">
      <w:pPr>
        <w:pStyle w:val="BodyText"/>
        <w:kinsoku w:val="0"/>
        <w:overflowPunct w:val="0"/>
        <w:spacing w:line="251" w:lineRule="exact"/>
      </w:pPr>
      <w:r w:rsidRPr="00EF1C89">
        <w:rPr>
          <w:u w:val="single"/>
          <w:lang w:val="en-GB"/>
        </w:rPr>
        <w:t>Hepatitis B immune memory</w:t>
      </w:r>
    </w:p>
    <w:p w14:paraId="7C19BAAD" w14:textId="1EAA692F" w:rsidR="00755A97" w:rsidRPr="00B045E9" w:rsidRDefault="008A1F76" w:rsidP="007231DC">
      <w:pPr>
        <w:shd w:val="clear" w:color="auto" w:fill="FFFFFF" w:themeFill="background1"/>
        <w:rPr>
          <w:color w:val="auto"/>
          <w:lang w:val="en-GB"/>
        </w:rPr>
      </w:pPr>
      <w:r w:rsidRPr="00B045E9">
        <w:t xml:space="preserve">The persistence of immune responses was evaluated in children up to 8 years after primary vaccination with Vaxelis. The proportions of these children with </w:t>
      </w:r>
      <w:r w:rsidR="00755A97" w:rsidRPr="00B045E9">
        <w:t xml:space="preserve">anti-HBsAg </w:t>
      </w:r>
      <w:r w:rsidR="00F6532D" w:rsidRPr="00B045E9">
        <w:t>≥ 10 </w:t>
      </w:r>
      <w:proofErr w:type="spellStart"/>
      <w:r w:rsidR="00F6532D" w:rsidRPr="00B045E9">
        <w:t>mIU</w:t>
      </w:r>
      <w:proofErr w:type="spellEnd"/>
      <w:r w:rsidR="00F6532D" w:rsidRPr="00B045E9">
        <w:t>/mL</w:t>
      </w:r>
      <w:r w:rsidR="00F6532D" w:rsidRPr="00B045E9">
        <w:rPr>
          <w:lang w:val="en-GB"/>
        </w:rPr>
        <w:t xml:space="preserve"> </w:t>
      </w:r>
      <w:r w:rsidRPr="00B045E9">
        <w:t xml:space="preserve">after having </w:t>
      </w:r>
      <w:r w:rsidR="00755A97" w:rsidRPr="00B045E9">
        <w:t xml:space="preserve">received </w:t>
      </w:r>
      <w:r w:rsidR="00755A97" w:rsidRPr="00B045E9">
        <w:rPr>
          <w:color w:val="auto"/>
        </w:rPr>
        <w:t>Vaxelis either at 2, 4, and 11-12 months or at 2, 3, 4, and 12 months of age</w:t>
      </w:r>
      <w:r w:rsidRPr="00B045E9">
        <w:rPr>
          <w:color w:val="auto"/>
        </w:rPr>
        <w:t>, respectively were:</w:t>
      </w:r>
      <w:r w:rsidR="00755A97" w:rsidRPr="00B045E9">
        <w:rPr>
          <w:color w:val="auto"/>
        </w:rPr>
        <w:t xml:space="preserve"> </w:t>
      </w:r>
    </w:p>
    <w:p w14:paraId="7048511C" w14:textId="44FC90C7" w:rsidR="00755A97" w:rsidRPr="00B045E9" w:rsidRDefault="00755A97" w:rsidP="007231DC">
      <w:pPr>
        <w:pStyle w:val="ListParagraph"/>
        <w:numPr>
          <w:ilvl w:val="0"/>
          <w:numId w:val="12"/>
        </w:numPr>
        <w:shd w:val="clear" w:color="auto" w:fill="FFFFFF" w:themeFill="background1"/>
        <w:spacing w:before="0"/>
        <w:ind w:left="567" w:hanging="578"/>
        <w:contextualSpacing w:val="0"/>
        <w:rPr>
          <w:rFonts w:ascii="Times New Roman" w:hAnsi="Times New Roman"/>
          <w:color w:val="auto"/>
          <w:lang w:val="en-GB"/>
        </w:rPr>
      </w:pPr>
      <w:r w:rsidRPr="00B045E9">
        <w:rPr>
          <w:rFonts w:ascii="Times New Roman" w:hAnsi="Times New Roman"/>
          <w:color w:val="auto"/>
          <w:lang w:val="en-GB"/>
        </w:rPr>
        <w:t>65.8% (119 of 181) and 70.2% (134 of 191), respectively, at</w:t>
      </w:r>
      <w:r w:rsidR="00C9275B">
        <w:rPr>
          <w:rFonts w:ascii="Times New Roman" w:hAnsi="Times New Roman"/>
          <w:color w:val="auto"/>
          <w:lang w:val="en-GB"/>
        </w:rPr>
        <w:t xml:space="preserve"> </w:t>
      </w:r>
      <w:r w:rsidR="00F6532D" w:rsidRPr="00B045E9">
        <w:rPr>
          <w:rFonts w:ascii="Times New Roman" w:hAnsi="Times New Roman"/>
        </w:rPr>
        <w:t>4–5</w:t>
      </w:r>
      <w:r w:rsidRPr="00B045E9">
        <w:rPr>
          <w:rFonts w:ascii="Times New Roman" w:hAnsi="Times New Roman"/>
          <w:color w:val="auto"/>
          <w:lang w:val="en-GB"/>
        </w:rPr>
        <w:t> years of age</w:t>
      </w:r>
    </w:p>
    <w:p w14:paraId="215C962A" w14:textId="23154F87" w:rsidR="00755A97" w:rsidRPr="00B045E9" w:rsidRDefault="00755A97" w:rsidP="007231DC">
      <w:pPr>
        <w:pStyle w:val="ListParagraph"/>
        <w:numPr>
          <w:ilvl w:val="0"/>
          <w:numId w:val="12"/>
        </w:numPr>
        <w:shd w:val="clear" w:color="auto" w:fill="FFFFFF" w:themeFill="background1"/>
        <w:spacing w:before="0"/>
        <w:ind w:left="567" w:hanging="578"/>
        <w:contextualSpacing w:val="0"/>
        <w:rPr>
          <w:rFonts w:ascii="Times New Roman" w:hAnsi="Times New Roman"/>
          <w:color w:val="auto"/>
          <w:lang w:val="en-GB"/>
        </w:rPr>
      </w:pPr>
      <w:r w:rsidRPr="00B045E9">
        <w:rPr>
          <w:rFonts w:ascii="Times New Roman" w:hAnsi="Times New Roman"/>
          <w:color w:val="auto"/>
          <w:lang w:val="en-GB"/>
        </w:rPr>
        <w:t>40.9% (</w:t>
      </w:r>
      <w:r w:rsidR="002733B7" w:rsidRPr="00B045E9">
        <w:rPr>
          <w:rFonts w:ascii="Times New Roman" w:hAnsi="Times New Roman"/>
          <w:color w:val="auto"/>
          <w:lang w:val="en-GB"/>
        </w:rPr>
        <w:t xml:space="preserve">38 of </w:t>
      </w:r>
      <w:r w:rsidRPr="00B045E9">
        <w:rPr>
          <w:rFonts w:ascii="Times New Roman" w:hAnsi="Times New Roman"/>
          <w:color w:val="auto"/>
          <w:lang w:val="en-GB"/>
        </w:rPr>
        <w:t>93) and 49.1% (</w:t>
      </w:r>
      <w:r w:rsidR="002733B7" w:rsidRPr="00B045E9">
        <w:rPr>
          <w:rFonts w:ascii="Times New Roman" w:hAnsi="Times New Roman"/>
          <w:color w:val="auto"/>
          <w:lang w:val="en-GB"/>
        </w:rPr>
        <w:t xml:space="preserve">55 of </w:t>
      </w:r>
      <w:r w:rsidRPr="00B045E9">
        <w:rPr>
          <w:rFonts w:ascii="Times New Roman" w:hAnsi="Times New Roman"/>
          <w:color w:val="auto"/>
          <w:lang w:val="en-GB"/>
        </w:rPr>
        <w:t xml:space="preserve">112), respectively, at </w:t>
      </w:r>
      <w:r w:rsidR="00F6532D" w:rsidRPr="00B045E9">
        <w:rPr>
          <w:rFonts w:ascii="Times New Roman" w:hAnsi="Times New Roman"/>
          <w:color w:val="auto"/>
          <w:lang w:val="en-GB"/>
        </w:rPr>
        <w:t>8</w:t>
      </w:r>
      <w:r w:rsidR="00F6532D" w:rsidRPr="00B045E9">
        <w:rPr>
          <w:rFonts w:ascii="Times New Roman" w:hAnsi="Times New Roman"/>
        </w:rPr>
        <w:t>–9</w:t>
      </w:r>
      <w:r w:rsidRPr="00B045E9">
        <w:rPr>
          <w:rFonts w:ascii="Times New Roman" w:hAnsi="Times New Roman"/>
          <w:color w:val="auto"/>
          <w:lang w:val="en-GB"/>
        </w:rPr>
        <w:t xml:space="preserve"> years of age </w:t>
      </w:r>
    </w:p>
    <w:p w14:paraId="3E933E43" w14:textId="77777777" w:rsidR="00A70C46" w:rsidRPr="00B045E9" w:rsidRDefault="008A1F76" w:rsidP="008A1F76">
      <w:pPr>
        <w:shd w:val="clear" w:color="auto" w:fill="FFFFFF" w:themeFill="background1"/>
      </w:pPr>
      <w:r w:rsidRPr="00B045E9">
        <w:t xml:space="preserve">A hepatitis B vaccine challenge dose was given to children </w:t>
      </w:r>
      <w:r w:rsidR="00F6532D" w:rsidRPr="00B045E9">
        <w:t>8–9</w:t>
      </w:r>
      <w:r w:rsidR="00B045E9" w:rsidRPr="00B045E9">
        <w:t> </w:t>
      </w:r>
      <w:r w:rsidRPr="00B045E9">
        <w:t>years of age. Approximately 1 month after this challenge dose, the proportions with anti-HBsAg ≥ 10 </w:t>
      </w:r>
      <w:proofErr w:type="spellStart"/>
      <w:r w:rsidRPr="00B045E9">
        <w:t>mIU</w:t>
      </w:r>
      <w:proofErr w:type="spellEnd"/>
      <w:r w:rsidRPr="00B045E9">
        <w:t>/mL were 100% (93 of 93) and 99.1% (108 of 109), respectively. These data demonstrate an anamnestic response after a challenge dose, indicating the persistence of hepatitis B immune memory in persons who previously received Vaxelis.</w:t>
      </w:r>
    </w:p>
    <w:p w14:paraId="2622763E" w14:textId="700B8646" w:rsidR="00EF7550" w:rsidRPr="00B045E9" w:rsidRDefault="00755A97" w:rsidP="00EF7550">
      <w:pPr>
        <w:pStyle w:val="BodyText"/>
        <w:kinsoku w:val="0"/>
        <w:overflowPunct w:val="0"/>
      </w:pPr>
      <w:r w:rsidRPr="00B045E9">
        <w:rPr>
          <w:u w:val="single"/>
        </w:rPr>
        <w:t>P</w:t>
      </w:r>
      <w:r w:rsidR="00EF7550" w:rsidRPr="00B045E9">
        <w:rPr>
          <w:u w:val="single"/>
        </w:rPr>
        <w:t>ersistence</w:t>
      </w:r>
      <w:r w:rsidR="00EF7550" w:rsidRPr="00B045E9">
        <w:rPr>
          <w:spacing w:val="-1"/>
          <w:u w:val="single"/>
        </w:rPr>
        <w:t xml:space="preserve"> </w:t>
      </w:r>
      <w:r w:rsidR="00EF7550" w:rsidRPr="00B045E9">
        <w:rPr>
          <w:u w:val="single"/>
        </w:rPr>
        <w:t>of</w:t>
      </w:r>
      <w:r w:rsidR="00EF7550" w:rsidRPr="00B045E9">
        <w:rPr>
          <w:spacing w:val="-1"/>
          <w:u w:val="single"/>
        </w:rPr>
        <w:t xml:space="preserve"> </w:t>
      </w:r>
      <w:r w:rsidR="00EF7550" w:rsidRPr="00B045E9">
        <w:rPr>
          <w:u w:val="single"/>
        </w:rPr>
        <w:t>antibodies</w:t>
      </w:r>
      <w:r w:rsidR="00EF7550" w:rsidRPr="00B045E9">
        <w:rPr>
          <w:spacing w:val="-1"/>
          <w:u w:val="single"/>
        </w:rPr>
        <w:t xml:space="preserve"> </w:t>
      </w:r>
      <w:r w:rsidR="00EF7550" w:rsidRPr="00B045E9">
        <w:rPr>
          <w:u w:val="single"/>
        </w:rPr>
        <w:t>to</w:t>
      </w:r>
      <w:r w:rsidR="00EF7550" w:rsidRPr="00B045E9">
        <w:rPr>
          <w:spacing w:val="-1"/>
          <w:u w:val="single"/>
        </w:rPr>
        <w:t xml:space="preserve"> </w:t>
      </w:r>
      <w:r w:rsidR="00EF7550" w:rsidRPr="00B045E9">
        <w:rPr>
          <w:u w:val="single"/>
        </w:rPr>
        <w:t>pertussis</w:t>
      </w:r>
      <w:r w:rsidR="00EF7550" w:rsidRPr="00B045E9">
        <w:rPr>
          <w:spacing w:val="-1"/>
          <w:u w:val="single"/>
        </w:rPr>
        <w:t xml:space="preserve"> </w:t>
      </w:r>
      <w:r w:rsidR="00EF7550" w:rsidRPr="00B045E9">
        <w:rPr>
          <w:u w:val="single"/>
        </w:rPr>
        <w:t>antigens</w:t>
      </w:r>
    </w:p>
    <w:p w14:paraId="131EE6DE" w14:textId="479D4439" w:rsidR="001C77C1" w:rsidRPr="00B045E9" w:rsidRDefault="00EF7550" w:rsidP="00DC4325">
      <w:r w:rsidRPr="00B045E9">
        <w:t xml:space="preserve">The persistence of pertussis antibodies was measured in children 4 or 5 years of age who had received Vaxelis at 2, 4 and 11-12 months of age. </w:t>
      </w:r>
      <w:r w:rsidR="00B045E9" w:rsidRPr="00B045E9">
        <w:t xml:space="preserve">The </w:t>
      </w:r>
      <w:r w:rsidRPr="00B045E9">
        <w:t xml:space="preserve">percentages of </w:t>
      </w:r>
      <w:r w:rsidR="00B045E9" w:rsidRPr="00B045E9">
        <w:t xml:space="preserve">these </w:t>
      </w:r>
      <w:r w:rsidRPr="00B045E9">
        <w:t xml:space="preserve">children with anti-pertussis antibodies above </w:t>
      </w:r>
      <w:r w:rsidR="00B045E9" w:rsidRPr="007D2601">
        <w:rPr>
          <w:lang w:val="en-GB"/>
        </w:rPr>
        <w:t>≥ the lower limit of quantitation</w:t>
      </w:r>
      <w:r w:rsidR="00B045E9" w:rsidRPr="00B045E9">
        <w:rPr>
          <w:lang w:val="en-GB"/>
        </w:rPr>
        <w:t xml:space="preserve"> </w:t>
      </w:r>
      <w:proofErr w:type="spellStart"/>
      <w:proofErr w:type="gramStart"/>
      <w:r w:rsidRPr="00B045E9">
        <w:t>were</w:t>
      </w:r>
      <w:proofErr w:type="spellEnd"/>
      <w:r w:rsidRPr="00B045E9">
        <w:t>:</w:t>
      </w:r>
      <w:proofErr w:type="gramEnd"/>
      <w:r w:rsidRPr="00B045E9">
        <w:t xml:space="preserve"> anti-PT 58.4%, anti-FHA 80.9%, anti-PRN 66.1% and anti-FIM 94.</w:t>
      </w:r>
      <w:r w:rsidR="00B045E9" w:rsidRPr="00B045E9" w:rsidDel="00B045E9">
        <w:t xml:space="preserve"> </w:t>
      </w:r>
      <w:r w:rsidR="00B045E9" w:rsidRPr="00B045E9">
        <w:t>4</w:t>
      </w:r>
      <w:r w:rsidRPr="00B045E9">
        <w:t>%.</w:t>
      </w:r>
      <w:r w:rsidR="001C77C1" w:rsidRPr="00B045E9">
        <w:br w:type="page"/>
      </w:r>
    </w:p>
    <w:p w14:paraId="3B6BB555" w14:textId="77777777" w:rsidR="001A3992" w:rsidRDefault="001A3992" w:rsidP="00DC4325">
      <w:pPr>
        <w:pStyle w:val="Heading2"/>
        <w:spacing w:before="240"/>
      </w:pPr>
      <w:bookmarkStart w:id="5" w:name="_bookmark0"/>
      <w:bookmarkStart w:id="6" w:name="_bookmark1"/>
      <w:bookmarkStart w:id="7" w:name="_bookmark2"/>
      <w:bookmarkStart w:id="8" w:name="_bookmark3"/>
      <w:bookmarkStart w:id="9" w:name="_bookmark4"/>
      <w:bookmarkEnd w:id="5"/>
      <w:bookmarkEnd w:id="6"/>
      <w:bookmarkEnd w:id="7"/>
      <w:bookmarkEnd w:id="8"/>
      <w:bookmarkEnd w:id="9"/>
      <w:r w:rsidRPr="00717E34">
        <w:lastRenderedPageBreak/>
        <w:t xml:space="preserve">Pharmacokinetic properties </w:t>
      </w:r>
    </w:p>
    <w:p w14:paraId="0309FBA7" w14:textId="48C56A9B" w:rsidR="00194D6E" w:rsidRPr="00EF7550" w:rsidRDefault="00EF7550" w:rsidP="00EF7550">
      <w:pPr>
        <w:pStyle w:val="BodyText"/>
        <w:kinsoku w:val="0"/>
        <w:overflowPunct w:val="0"/>
        <w:spacing w:before="2"/>
        <w:ind w:right="113"/>
      </w:pPr>
      <w:r w:rsidRPr="00EF7550">
        <w:t>No pharmacokinetic studies have been performed.</w:t>
      </w:r>
    </w:p>
    <w:p w14:paraId="3107E4CD" w14:textId="77777777" w:rsidR="001A3992" w:rsidRPr="00717E34" w:rsidRDefault="001A3992" w:rsidP="001A3992">
      <w:pPr>
        <w:pStyle w:val="Heading2"/>
      </w:pPr>
      <w:r w:rsidRPr="00717E34">
        <w:t>Preclinical safety data</w:t>
      </w:r>
    </w:p>
    <w:p w14:paraId="16E1499F" w14:textId="68CD31A3" w:rsidR="001A3992" w:rsidRPr="0062537C" w:rsidRDefault="001A3992" w:rsidP="00CA73C2">
      <w:pPr>
        <w:pStyle w:val="Heading3"/>
        <w:numPr>
          <w:ilvl w:val="0"/>
          <w:numId w:val="0"/>
        </w:numPr>
        <w:spacing w:before="0"/>
        <w:rPr>
          <w:i/>
        </w:rPr>
      </w:pPr>
      <w:r w:rsidRPr="0062537C">
        <w:rPr>
          <w:i/>
        </w:rPr>
        <w:t>Genotoxicity</w:t>
      </w:r>
    </w:p>
    <w:p w14:paraId="2E70B7C8" w14:textId="53874EF9" w:rsidR="00E8304C" w:rsidRPr="00BC02B9" w:rsidRDefault="00E8304C" w:rsidP="00E8304C">
      <w:pPr>
        <w:rPr>
          <w:lang w:val="en-AU"/>
        </w:rPr>
      </w:pPr>
      <w:r>
        <w:rPr>
          <w:lang w:val="en-AU"/>
        </w:rPr>
        <w:t xml:space="preserve">Vaxelis </w:t>
      </w:r>
      <w:r w:rsidRPr="00BC02B9">
        <w:rPr>
          <w:lang w:val="en-AU"/>
        </w:rPr>
        <w:t>has not been evaluated for genotoxic potential.</w:t>
      </w:r>
    </w:p>
    <w:p w14:paraId="35474AA6" w14:textId="77777777" w:rsidR="00E8304C" w:rsidRPr="00754022" w:rsidRDefault="00E8304C" w:rsidP="00E8304C">
      <w:pPr>
        <w:pStyle w:val="Heading3"/>
        <w:numPr>
          <w:ilvl w:val="0"/>
          <w:numId w:val="0"/>
        </w:numPr>
      </w:pPr>
      <w:r w:rsidRPr="00754022">
        <w:t>Carcinogenicity</w:t>
      </w:r>
    </w:p>
    <w:p w14:paraId="0B0797BA" w14:textId="1924BF34" w:rsidR="00E8304C" w:rsidRPr="00BC02B9" w:rsidRDefault="00E8304C" w:rsidP="00E8304C">
      <w:pPr>
        <w:rPr>
          <w:lang w:val="en-AU"/>
        </w:rPr>
      </w:pPr>
      <w:r>
        <w:rPr>
          <w:lang w:val="en-AU"/>
        </w:rPr>
        <w:t>Vaxelis</w:t>
      </w:r>
      <w:r w:rsidRPr="00BC02B9">
        <w:rPr>
          <w:lang w:val="en-AU"/>
        </w:rPr>
        <w:t xml:space="preserve"> has not been evaluated for carcinogenic potential.</w:t>
      </w:r>
    </w:p>
    <w:p w14:paraId="7A64FDEE" w14:textId="77777777" w:rsidR="001A3992" w:rsidRPr="00717E34" w:rsidRDefault="001A3992" w:rsidP="00DC4325">
      <w:pPr>
        <w:pStyle w:val="Heading1"/>
        <w:spacing w:before="240"/>
      </w:pPr>
      <w:r w:rsidRPr="00717E34">
        <w:t>Pharmaceutical particulars</w:t>
      </w:r>
    </w:p>
    <w:p w14:paraId="0F6E9A2F" w14:textId="77777777" w:rsidR="001A3992" w:rsidRPr="00717E34" w:rsidRDefault="001A3992" w:rsidP="00DC4325">
      <w:pPr>
        <w:pStyle w:val="Heading2"/>
        <w:spacing w:before="240"/>
      </w:pPr>
      <w:r w:rsidRPr="00717E34">
        <w:t xml:space="preserve">List of excipients </w:t>
      </w:r>
    </w:p>
    <w:p w14:paraId="7B8F3C7A" w14:textId="77777777" w:rsidR="00EF7550" w:rsidRPr="00EF7550" w:rsidRDefault="00EF7550" w:rsidP="00EF7550">
      <w:pPr>
        <w:rPr>
          <w:lang w:val="en-AU"/>
        </w:rPr>
      </w:pPr>
      <w:r w:rsidRPr="00EF7550">
        <w:rPr>
          <w:lang w:val="en-AU"/>
        </w:rPr>
        <w:t>Sodium phosphate</w:t>
      </w:r>
    </w:p>
    <w:p w14:paraId="41101652" w14:textId="77777777" w:rsidR="00EF7550" w:rsidRPr="00EF7550" w:rsidRDefault="00EF7550" w:rsidP="00EF7550">
      <w:pPr>
        <w:rPr>
          <w:lang w:val="en-AU"/>
        </w:rPr>
      </w:pPr>
      <w:r w:rsidRPr="00EF7550">
        <w:rPr>
          <w:lang w:val="en-AU"/>
        </w:rPr>
        <w:t>Water for injections</w:t>
      </w:r>
    </w:p>
    <w:p w14:paraId="211DC755" w14:textId="5324794C" w:rsidR="00466BF1" w:rsidRDefault="00EF7550" w:rsidP="00EF7550">
      <w:pPr>
        <w:rPr>
          <w:lang w:val="en-AU"/>
        </w:rPr>
      </w:pPr>
      <w:r w:rsidRPr="00EF7550">
        <w:rPr>
          <w:lang w:val="en-AU"/>
        </w:rPr>
        <w:t xml:space="preserve">For adjuvants, see </w:t>
      </w:r>
      <w:r w:rsidR="00156BD6">
        <w:rPr>
          <w:lang w:val="en-AU"/>
        </w:rPr>
        <w:t>section 2 Qualitative and quantitative composition</w:t>
      </w:r>
      <w:r w:rsidRPr="00EF7550">
        <w:rPr>
          <w:lang w:val="en-AU"/>
        </w:rPr>
        <w:t>.</w:t>
      </w:r>
    </w:p>
    <w:p w14:paraId="0E74BB95" w14:textId="77777777" w:rsidR="001A3992" w:rsidRPr="00717E34" w:rsidRDefault="001A3992" w:rsidP="00DC4325">
      <w:pPr>
        <w:pStyle w:val="Heading2"/>
        <w:spacing w:before="240"/>
      </w:pPr>
      <w:r w:rsidRPr="00717E34">
        <w:t xml:space="preserve">Incompatibilities </w:t>
      </w:r>
    </w:p>
    <w:p w14:paraId="2F4D0358" w14:textId="4953382B" w:rsidR="00194D6E" w:rsidRDefault="00EF7550" w:rsidP="00EF7550">
      <w:pPr>
        <w:rPr>
          <w:lang w:val="en-AU"/>
        </w:rPr>
      </w:pPr>
      <w:r w:rsidRPr="00EF7550">
        <w:rPr>
          <w:lang w:val="en-AU"/>
        </w:rPr>
        <w:t>In the absence of compatibility studies, this vaccine must not be mixed with other vaccines or</w:t>
      </w:r>
      <w:r>
        <w:rPr>
          <w:lang w:val="en-AU"/>
        </w:rPr>
        <w:t xml:space="preserve"> </w:t>
      </w:r>
      <w:r w:rsidRPr="00EF7550">
        <w:rPr>
          <w:lang w:val="en-AU"/>
        </w:rPr>
        <w:t>medicinal products.</w:t>
      </w:r>
    </w:p>
    <w:p w14:paraId="388613FF" w14:textId="77777777" w:rsidR="001A3992" w:rsidRPr="00717E34" w:rsidRDefault="001A3992" w:rsidP="00DC4325">
      <w:pPr>
        <w:pStyle w:val="Heading2"/>
        <w:spacing w:before="240"/>
      </w:pPr>
      <w:r w:rsidRPr="00717E34">
        <w:t xml:space="preserve">Shelf life </w:t>
      </w:r>
    </w:p>
    <w:p w14:paraId="0AB9ECFD" w14:textId="28488793" w:rsidR="00194D6E" w:rsidRDefault="0099572B" w:rsidP="00194D6E">
      <w:r>
        <w:t>48 months</w:t>
      </w:r>
    </w:p>
    <w:p w14:paraId="451104F8" w14:textId="77777777" w:rsidR="001A3992" w:rsidRDefault="001A3992" w:rsidP="00DC4325">
      <w:pPr>
        <w:pStyle w:val="Heading2"/>
        <w:spacing w:before="240"/>
      </w:pPr>
      <w:r w:rsidRPr="00717E34">
        <w:t xml:space="preserve">Special precautions for storage </w:t>
      </w:r>
    </w:p>
    <w:p w14:paraId="1D22EFC9" w14:textId="77777777" w:rsidR="00EF7550" w:rsidRPr="00DC4325" w:rsidRDefault="00EF7550" w:rsidP="00DC4325">
      <w:pPr>
        <w:spacing w:before="0"/>
        <w:rPr>
          <w:lang w:val="en-AU"/>
        </w:rPr>
      </w:pPr>
      <w:r w:rsidRPr="00DC4325">
        <w:rPr>
          <w:lang w:val="en-AU"/>
        </w:rPr>
        <w:t xml:space="preserve">Store in a refrigerator (2°C – 8°C). </w:t>
      </w:r>
    </w:p>
    <w:p w14:paraId="31184EDB" w14:textId="2719A02F" w:rsidR="00EF7550" w:rsidRPr="00DC4325" w:rsidRDefault="00EF7550" w:rsidP="00DC4325">
      <w:pPr>
        <w:spacing w:before="0"/>
        <w:rPr>
          <w:lang w:val="en-AU"/>
        </w:rPr>
      </w:pPr>
      <w:r w:rsidRPr="00DC4325">
        <w:rPr>
          <w:lang w:val="en-AU"/>
        </w:rPr>
        <w:t>Do not freeze.</w:t>
      </w:r>
    </w:p>
    <w:p w14:paraId="0C960406" w14:textId="77777777" w:rsidR="00EF7550" w:rsidRPr="00DC4325" w:rsidRDefault="00EF7550" w:rsidP="00DC4325">
      <w:pPr>
        <w:spacing w:before="0"/>
        <w:rPr>
          <w:lang w:val="en-AU"/>
        </w:rPr>
      </w:pPr>
      <w:r w:rsidRPr="00DC4325">
        <w:rPr>
          <w:lang w:val="en-AU"/>
        </w:rPr>
        <w:t xml:space="preserve">Keep the pre-filled syringe or vial in the outer carton </w:t>
      </w:r>
      <w:proofErr w:type="gramStart"/>
      <w:r w:rsidRPr="00DC4325">
        <w:rPr>
          <w:lang w:val="en-AU"/>
        </w:rPr>
        <w:t>in order to</w:t>
      </w:r>
      <w:proofErr w:type="gramEnd"/>
      <w:r w:rsidRPr="00DC4325">
        <w:rPr>
          <w:lang w:val="en-AU"/>
        </w:rPr>
        <w:t xml:space="preserve"> protect from light.</w:t>
      </w:r>
    </w:p>
    <w:p w14:paraId="135E6E23" w14:textId="77777777" w:rsidR="00EF7550" w:rsidRPr="00156BD6" w:rsidRDefault="00EF7550" w:rsidP="00156BD6">
      <w:pPr>
        <w:spacing w:before="0"/>
        <w:rPr>
          <w:lang w:val="en-AU"/>
        </w:rPr>
      </w:pPr>
      <w:r w:rsidRPr="00156BD6">
        <w:rPr>
          <w:lang w:val="en-AU"/>
        </w:rPr>
        <w:t>Stability data indicate that the vaccine is stable at temperatures up to 25°C for 150 hours. At the end of this period Vaxelis should be used or discarded. These data are intended to guide healthcare professionals in case of a temporary temperature excursion only.</w:t>
      </w:r>
    </w:p>
    <w:p w14:paraId="3103A7A4" w14:textId="77777777" w:rsidR="001A3992" w:rsidRPr="00717E34" w:rsidRDefault="001A3992" w:rsidP="00156BD6">
      <w:pPr>
        <w:pStyle w:val="Heading2"/>
        <w:spacing w:before="240"/>
      </w:pPr>
      <w:r w:rsidRPr="00717E34">
        <w:t xml:space="preserve">Nature and contents of container </w:t>
      </w:r>
    </w:p>
    <w:p w14:paraId="68F2F78A" w14:textId="07367768" w:rsidR="00EF7550" w:rsidRPr="00165EAD" w:rsidRDefault="00EF7550" w:rsidP="00156BD6">
      <w:r w:rsidRPr="00165EAD">
        <w:t>0.5 mL</w:t>
      </w:r>
      <w:r w:rsidRPr="00165EAD">
        <w:rPr>
          <w:spacing w:val="-3"/>
        </w:rPr>
        <w:t xml:space="preserve"> </w:t>
      </w:r>
      <w:r w:rsidRPr="00165EAD">
        <w:t>suspension</w:t>
      </w:r>
      <w:r w:rsidRPr="00165EAD">
        <w:rPr>
          <w:spacing w:val="-9"/>
        </w:rPr>
        <w:t xml:space="preserve"> </w:t>
      </w:r>
      <w:r w:rsidRPr="00165EAD">
        <w:t>in</w:t>
      </w:r>
      <w:r w:rsidRPr="00165EAD">
        <w:rPr>
          <w:spacing w:val="-3"/>
        </w:rPr>
        <w:t xml:space="preserve"> </w:t>
      </w:r>
      <w:r w:rsidRPr="00165EAD">
        <w:t>pre-filled</w:t>
      </w:r>
      <w:r w:rsidRPr="00165EAD">
        <w:rPr>
          <w:spacing w:val="-8"/>
        </w:rPr>
        <w:t xml:space="preserve"> </w:t>
      </w:r>
      <w:r w:rsidRPr="00165EAD">
        <w:t>syringe</w:t>
      </w:r>
      <w:r w:rsidRPr="00165EAD">
        <w:rPr>
          <w:spacing w:val="-7"/>
        </w:rPr>
        <w:t xml:space="preserve"> </w:t>
      </w:r>
      <w:r w:rsidR="0099572B" w:rsidRPr="00165EAD">
        <w:rPr>
          <w:spacing w:val="-7"/>
        </w:rPr>
        <w:t xml:space="preserve">with a </w:t>
      </w:r>
      <w:proofErr w:type="spellStart"/>
      <w:r w:rsidR="0099572B" w:rsidRPr="00165EAD">
        <w:rPr>
          <w:spacing w:val="-7"/>
        </w:rPr>
        <w:t>Luer</w:t>
      </w:r>
      <w:proofErr w:type="spellEnd"/>
      <w:r w:rsidR="009E3FC7">
        <w:rPr>
          <w:spacing w:val="-7"/>
        </w:rPr>
        <w:t>-</w:t>
      </w:r>
      <w:r w:rsidR="0099572B" w:rsidRPr="00165EAD">
        <w:rPr>
          <w:spacing w:val="-7"/>
        </w:rPr>
        <w:t xml:space="preserve">lock connection </w:t>
      </w:r>
      <w:r w:rsidRPr="00165EAD">
        <w:t>(type</w:t>
      </w:r>
      <w:r w:rsidRPr="00165EAD">
        <w:rPr>
          <w:spacing w:val="-2"/>
        </w:rPr>
        <w:t xml:space="preserve"> </w:t>
      </w:r>
      <w:r w:rsidRPr="00165EAD">
        <w:t>I</w:t>
      </w:r>
      <w:r w:rsidRPr="00165EAD">
        <w:rPr>
          <w:spacing w:val="-1"/>
        </w:rPr>
        <w:t xml:space="preserve"> </w:t>
      </w:r>
      <w:r w:rsidRPr="00165EAD">
        <w:t>glass)</w:t>
      </w:r>
      <w:r w:rsidR="0099572B" w:rsidRPr="00165EAD">
        <w:t>,</w:t>
      </w:r>
      <w:r w:rsidRPr="00165EAD">
        <w:rPr>
          <w:spacing w:val="-4"/>
        </w:rPr>
        <w:t xml:space="preserve"> </w:t>
      </w:r>
      <w:r w:rsidRPr="00165EAD">
        <w:t>plunger</w:t>
      </w:r>
      <w:r w:rsidRPr="00165EAD">
        <w:rPr>
          <w:spacing w:val="-7"/>
        </w:rPr>
        <w:t xml:space="preserve"> </w:t>
      </w:r>
      <w:r w:rsidRPr="00165EAD">
        <w:t>stopper</w:t>
      </w:r>
      <w:r w:rsidRPr="00165EAD">
        <w:rPr>
          <w:spacing w:val="-6"/>
        </w:rPr>
        <w:t xml:space="preserve"> </w:t>
      </w:r>
      <w:r w:rsidRPr="00165EAD">
        <w:t>(butyl)</w:t>
      </w:r>
      <w:r w:rsidRPr="00165EAD">
        <w:rPr>
          <w:spacing w:val="-11"/>
        </w:rPr>
        <w:t xml:space="preserve"> </w:t>
      </w:r>
      <w:r w:rsidRPr="00165EAD">
        <w:t>and</w:t>
      </w:r>
      <w:r w:rsidRPr="00165EAD">
        <w:rPr>
          <w:spacing w:val="-3"/>
        </w:rPr>
        <w:t xml:space="preserve"> </w:t>
      </w:r>
      <w:r w:rsidRPr="00165EAD">
        <w:t>tip</w:t>
      </w:r>
      <w:r w:rsidRPr="00165EAD">
        <w:rPr>
          <w:spacing w:val="-3"/>
        </w:rPr>
        <w:t xml:space="preserve"> </w:t>
      </w:r>
      <w:r w:rsidRPr="00165EAD">
        <w:t>cap</w:t>
      </w:r>
      <w:r w:rsidRPr="00165EAD">
        <w:rPr>
          <w:spacing w:val="-1"/>
        </w:rPr>
        <w:t xml:space="preserve"> </w:t>
      </w:r>
      <w:r w:rsidRPr="00165EAD">
        <w:t>(butyl),</w:t>
      </w:r>
      <w:r w:rsidRPr="00165EAD">
        <w:rPr>
          <w:spacing w:val="2"/>
        </w:rPr>
        <w:t xml:space="preserve"> </w:t>
      </w:r>
      <w:r w:rsidRPr="00165EAD">
        <w:t>without</w:t>
      </w:r>
      <w:r w:rsidRPr="00165EAD">
        <w:rPr>
          <w:spacing w:val="-6"/>
        </w:rPr>
        <w:t xml:space="preserve"> </w:t>
      </w:r>
      <w:r w:rsidRPr="00165EAD">
        <w:t>needle</w:t>
      </w:r>
      <w:r w:rsidRPr="00165EAD">
        <w:rPr>
          <w:spacing w:val="-1"/>
        </w:rPr>
        <w:t xml:space="preserve"> </w:t>
      </w:r>
      <w:r w:rsidRPr="00165EAD">
        <w:t>– pack</w:t>
      </w:r>
      <w:r w:rsidRPr="00165EAD">
        <w:rPr>
          <w:spacing w:val="-1"/>
        </w:rPr>
        <w:t xml:space="preserve"> </w:t>
      </w:r>
      <w:r w:rsidRPr="00165EAD">
        <w:t>size</w:t>
      </w:r>
      <w:r w:rsidRPr="00165EAD">
        <w:rPr>
          <w:spacing w:val="-1"/>
        </w:rPr>
        <w:t xml:space="preserve"> </w:t>
      </w:r>
      <w:r w:rsidRPr="00165EAD">
        <w:t>of</w:t>
      </w:r>
      <w:r w:rsidRPr="00165EAD">
        <w:rPr>
          <w:spacing w:val="-1"/>
        </w:rPr>
        <w:t xml:space="preserve"> </w:t>
      </w:r>
      <w:r w:rsidRPr="00165EAD">
        <w:t>1</w:t>
      </w:r>
      <w:r w:rsidRPr="00165EAD">
        <w:rPr>
          <w:spacing w:val="-1"/>
        </w:rPr>
        <w:t xml:space="preserve"> </w:t>
      </w:r>
      <w:r w:rsidRPr="00165EAD">
        <w:t>or</w:t>
      </w:r>
      <w:r w:rsidRPr="00165EAD">
        <w:rPr>
          <w:spacing w:val="-1"/>
        </w:rPr>
        <w:t xml:space="preserve"> </w:t>
      </w:r>
      <w:r w:rsidRPr="00165EAD">
        <w:t>10.</w:t>
      </w:r>
    </w:p>
    <w:p w14:paraId="100A6116" w14:textId="7E33D350" w:rsidR="00EF7550" w:rsidRDefault="00EF7550" w:rsidP="00156BD6">
      <w:r w:rsidRPr="00165EAD">
        <w:t>0.5 mL</w:t>
      </w:r>
      <w:r w:rsidRPr="00165EAD">
        <w:rPr>
          <w:spacing w:val="-3"/>
        </w:rPr>
        <w:t xml:space="preserve"> </w:t>
      </w:r>
      <w:r w:rsidRPr="00165EAD">
        <w:t>suspension</w:t>
      </w:r>
      <w:r w:rsidRPr="00165EAD">
        <w:rPr>
          <w:spacing w:val="-9"/>
        </w:rPr>
        <w:t xml:space="preserve"> </w:t>
      </w:r>
      <w:r w:rsidRPr="00165EAD">
        <w:t>in</w:t>
      </w:r>
      <w:r w:rsidRPr="00165EAD">
        <w:rPr>
          <w:spacing w:val="-3"/>
        </w:rPr>
        <w:t xml:space="preserve"> </w:t>
      </w:r>
      <w:r w:rsidRPr="00165EAD">
        <w:t>vial</w:t>
      </w:r>
      <w:r w:rsidRPr="00165EAD">
        <w:rPr>
          <w:spacing w:val="-9"/>
        </w:rPr>
        <w:t xml:space="preserve"> </w:t>
      </w:r>
      <w:r w:rsidRPr="00165EAD">
        <w:t>(type</w:t>
      </w:r>
      <w:r w:rsidRPr="00165EAD">
        <w:rPr>
          <w:spacing w:val="-1"/>
        </w:rPr>
        <w:t xml:space="preserve"> </w:t>
      </w:r>
      <w:r w:rsidRPr="00165EAD">
        <w:t>I</w:t>
      </w:r>
      <w:r w:rsidRPr="00165EAD">
        <w:rPr>
          <w:spacing w:val="-1"/>
        </w:rPr>
        <w:t xml:space="preserve"> </w:t>
      </w:r>
      <w:r w:rsidRPr="00165EAD">
        <w:t>glass)</w:t>
      </w:r>
      <w:r w:rsidRPr="00165EAD">
        <w:rPr>
          <w:spacing w:val="-8"/>
        </w:rPr>
        <w:t xml:space="preserve"> </w:t>
      </w:r>
      <w:r w:rsidRPr="00165EAD">
        <w:t>with</w:t>
      </w:r>
      <w:r w:rsidRPr="00165EAD">
        <w:rPr>
          <w:spacing w:val="-7"/>
        </w:rPr>
        <w:t xml:space="preserve"> </w:t>
      </w:r>
      <w:r w:rsidRPr="00165EAD">
        <w:t>stopper</w:t>
      </w:r>
      <w:r w:rsidRPr="00165EAD">
        <w:rPr>
          <w:spacing w:val="-6"/>
        </w:rPr>
        <w:t xml:space="preserve"> </w:t>
      </w:r>
      <w:r w:rsidRPr="00165EAD">
        <w:t>(butyl)</w:t>
      </w:r>
      <w:r w:rsidRPr="00165EAD">
        <w:rPr>
          <w:spacing w:val="-11"/>
        </w:rPr>
        <w:t xml:space="preserve"> </w:t>
      </w:r>
      <w:r w:rsidRPr="00165EAD">
        <w:t>and</w:t>
      </w:r>
      <w:r w:rsidRPr="00165EAD">
        <w:rPr>
          <w:spacing w:val="-5"/>
        </w:rPr>
        <w:t xml:space="preserve"> </w:t>
      </w:r>
      <w:proofErr w:type="spellStart"/>
      <w:r w:rsidRPr="00165EAD">
        <w:t>aluminium</w:t>
      </w:r>
      <w:proofErr w:type="spellEnd"/>
      <w:r w:rsidRPr="00165EAD">
        <w:rPr>
          <w:spacing w:val="-1"/>
        </w:rPr>
        <w:t xml:space="preserve"> </w:t>
      </w:r>
      <w:r w:rsidRPr="00165EAD">
        <w:t>seal</w:t>
      </w:r>
      <w:r w:rsidRPr="00165EAD">
        <w:rPr>
          <w:spacing w:val="-1"/>
        </w:rPr>
        <w:t xml:space="preserve"> </w:t>
      </w:r>
      <w:r w:rsidRPr="00165EAD">
        <w:t>–</w:t>
      </w:r>
      <w:r w:rsidRPr="00165EAD">
        <w:rPr>
          <w:spacing w:val="-3"/>
        </w:rPr>
        <w:t xml:space="preserve"> </w:t>
      </w:r>
      <w:r w:rsidRPr="00165EAD">
        <w:t>pack</w:t>
      </w:r>
      <w:r w:rsidRPr="00165EAD">
        <w:rPr>
          <w:spacing w:val="-1"/>
        </w:rPr>
        <w:t xml:space="preserve"> </w:t>
      </w:r>
      <w:r w:rsidRPr="00165EAD">
        <w:t>size</w:t>
      </w:r>
      <w:r w:rsidRPr="00165EAD">
        <w:rPr>
          <w:spacing w:val="-1"/>
        </w:rPr>
        <w:t xml:space="preserve"> </w:t>
      </w:r>
      <w:r w:rsidRPr="00165EAD">
        <w:t>of</w:t>
      </w:r>
      <w:r w:rsidRPr="00165EAD">
        <w:rPr>
          <w:spacing w:val="-1"/>
        </w:rPr>
        <w:t xml:space="preserve"> </w:t>
      </w:r>
      <w:r w:rsidRPr="00165EAD">
        <w:t>10</w:t>
      </w:r>
    </w:p>
    <w:p w14:paraId="3B5F9D30" w14:textId="77777777" w:rsidR="0099572B" w:rsidRPr="003F14D7" w:rsidRDefault="0099572B" w:rsidP="00156BD6">
      <w:r w:rsidRPr="003F14D7">
        <w:t>The vial stoppers, syringe plunger stopper and syringe tip cap are not made with natural rubber latex.</w:t>
      </w:r>
    </w:p>
    <w:p w14:paraId="651EB08B" w14:textId="77777777" w:rsidR="00EF7550" w:rsidRDefault="00EF7550" w:rsidP="00156BD6">
      <w:r>
        <w:lastRenderedPageBreak/>
        <w:t>Not</w:t>
      </w:r>
      <w:r w:rsidRPr="003F14D7">
        <w:t xml:space="preserve"> </w:t>
      </w:r>
      <w:r>
        <w:t>all</w:t>
      </w:r>
      <w:r w:rsidRPr="003F14D7">
        <w:t xml:space="preserve"> </w:t>
      </w:r>
      <w:r>
        <w:t>pack</w:t>
      </w:r>
      <w:r w:rsidRPr="003F14D7">
        <w:t xml:space="preserve"> </w:t>
      </w:r>
      <w:r>
        <w:t>sizes</w:t>
      </w:r>
      <w:r w:rsidRPr="003F14D7">
        <w:t xml:space="preserve"> </w:t>
      </w:r>
      <w:r>
        <w:t>may</w:t>
      </w:r>
      <w:r w:rsidRPr="003F14D7">
        <w:t xml:space="preserve"> </w:t>
      </w:r>
      <w:r>
        <w:t>be</w:t>
      </w:r>
      <w:r w:rsidRPr="003F14D7">
        <w:t xml:space="preserve"> </w:t>
      </w:r>
      <w:r>
        <w:t>marketed.</w:t>
      </w:r>
    </w:p>
    <w:p w14:paraId="4C183D89" w14:textId="77777777" w:rsidR="001A3992" w:rsidRPr="00717E34" w:rsidRDefault="001A3992" w:rsidP="00156BD6">
      <w:pPr>
        <w:pStyle w:val="Heading2"/>
        <w:spacing w:before="240"/>
      </w:pPr>
      <w:r w:rsidRPr="00717E34">
        <w:t xml:space="preserve">Special precautions for disposal </w:t>
      </w:r>
    </w:p>
    <w:p w14:paraId="5E8E365A" w14:textId="19D28894" w:rsidR="00A0746E" w:rsidRDefault="00A0746E" w:rsidP="00D70EC1">
      <w:r>
        <w:t>In Australia, any unused medicine or waste material should be disposed of in accordance with local requirements.</w:t>
      </w:r>
    </w:p>
    <w:p w14:paraId="7F46F20E" w14:textId="07C7A894" w:rsidR="001A3992" w:rsidRDefault="001A3992" w:rsidP="00156BD6">
      <w:pPr>
        <w:pStyle w:val="Heading1"/>
        <w:spacing w:before="240"/>
      </w:pPr>
      <w:r w:rsidRPr="00717E34">
        <w:t>Medicine schedule (Poisons Standard)</w:t>
      </w:r>
    </w:p>
    <w:p w14:paraId="119AE845" w14:textId="2F39E111" w:rsidR="00A64C28" w:rsidRPr="00A64C28" w:rsidRDefault="00A64C28" w:rsidP="00A64C28">
      <w:pPr>
        <w:rPr>
          <w:lang w:val="en-AU"/>
        </w:rPr>
      </w:pPr>
      <w:r>
        <w:rPr>
          <w:lang w:val="en-AU"/>
        </w:rPr>
        <w:t xml:space="preserve">Schedule 4 – Prescription medicine </w:t>
      </w:r>
    </w:p>
    <w:p w14:paraId="0B9F3483" w14:textId="77777777" w:rsidR="001A3992" w:rsidRPr="00717E34" w:rsidRDefault="001A3992" w:rsidP="00156BD6">
      <w:pPr>
        <w:pStyle w:val="Heading1"/>
        <w:spacing w:before="240"/>
      </w:pPr>
      <w:r w:rsidRPr="00717E34">
        <w:t>Sponsor</w:t>
      </w:r>
    </w:p>
    <w:p w14:paraId="053E0BD2" w14:textId="77777777" w:rsidR="0039296A" w:rsidRDefault="00CF34CE" w:rsidP="0039296A">
      <w:r w:rsidRPr="00AB7DFC">
        <w:rPr>
          <w:b/>
        </w:rPr>
        <w:t>Australia</w:t>
      </w:r>
    </w:p>
    <w:p w14:paraId="039B8E02" w14:textId="6832F06A" w:rsidR="00AB7DFC" w:rsidRDefault="00AB7DFC" w:rsidP="0039296A">
      <w:pPr>
        <w:rPr>
          <w:lang w:val="en-AU"/>
        </w:rPr>
      </w:pPr>
      <w:r>
        <w:rPr>
          <w:lang w:val="en-AU"/>
        </w:rPr>
        <w:t>Maxx Pharma Pty Ltd</w:t>
      </w:r>
    </w:p>
    <w:p w14:paraId="01A39994" w14:textId="77777777" w:rsidR="00AB7DFC" w:rsidRDefault="00AB7DFC" w:rsidP="00AB7DFC">
      <w:pPr>
        <w:spacing w:before="0"/>
        <w:rPr>
          <w:lang w:val="en-AU"/>
        </w:rPr>
      </w:pPr>
      <w:r>
        <w:rPr>
          <w:lang w:val="en-AU"/>
        </w:rPr>
        <w:t>Level 11, 500 Collins Street</w:t>
      </w:r>
    </w:p>
    <w:p w14:paraId="7C4774BD" w14:textId="77777777" w:rsidR="00AB7DFC" w:rsidRDefault="00AB7DFC" w:rsidP="00AB7DFC">
      <w:pPr>
        <w:spacing w:before="0" w:after="240"/>
        <w:rPr>
          <w:lang w:val="en-AU"/>
        </w:rPr>
      </w:pPr>
      <w:r>
        <w:rPr>
          <w:lang w:val="en-AU"/>
        </w:rPr>
        <w:t>Melbourne, VIC, 3000</w:t>
      </w:r>
    </w:p>
    <w:p w14:paraId="376B7760" w14:textId="77777777" w:rsidR="001A3992" w:rsidRDefault="001A3992" w:rsidP="00024098">
      <w:pPr>
        <w:pStyle w:val="Heading1"/>
      </w:pPr>
      <w:r w:rsidRPr="00717E34">
        <w:t xml:space="preserve">Date of first approval  </w:t>
      </w:r>
    </w:p>
    <w:p w14:paraId="34CD58AC" w14:textId="12EE3412" w:rsidR="00955B43" w:rsidRDefault="00955B43" w:rsidP="0039296A">
      <w:pPr>
        <w:rPr>
          <w:rFonts w:ascii="Arial" w:eastAsia="MS Gothic" w:hAnsi="Arial" w:cs="Arial"/>
          <w:b/>
          <w:bCs/>
          <w:caps/>
          <w:color w:val="auto"/>
          <w:kern w:val="32"/>
          <w:sz w:val="28"/>
          <w:szCs w:val="32"/>
          <w:lang w:val="en-AU"/>
        </w:rPr>
      </w:pPr>
      <w:r>
        <w:rPr>
          <w:lang w:val="en-AU"/>
        </w:rPr>
        <w:t>2</w:t>
      </w:r>
      <w:r w:rsidR="000611D5">
        <w:rPr>
          <w:lang w:val="en-AU"/>
        </w:rPr>
        <w:t>3</w:t>
      </w:r>
      <w:r>
        <w:rPr>
          <w:lang w:val="en-AU"/>
        </w:rPr>
        <w:t xml:space="preserve"> March 2022</w:t>
      </w:r>
      <w:r w:rsidR="00AB7DFC">
        <w:rPr>
          <w:lang w:val="en-AU"/>
        </w:rPr>
        <w:br/>
      </w:r>
    </w:p>
    <w:p w14:paraId="20C089B5" w14:textId="6D000504" w:rsidR="001A3992" w:rsidRPr="00955B43" w:rsidRDefault="001A3992" w:rsidP="0039296A">
      <w:pPr>
        <w:rPr>
          <w:lang w:val="en-AU"/>
        </w:rPr>
      </w:pPr>
      <w:r w:rsidRPr="0039296A">
        <w:rPr>
          <w:rFonts w:ascii="Arial" w:eastAsia="MS Gothic" w:hAnsi="Arial" w:cs="Arial"/>
          <w:b/>
          <w:bCs/>
          <w:caps/>
          <w:color w:val="auto"/>
          <w:kern w:val="32"/>
          <w:sz w:val="28"/>
          <w:szCs w:val="32"/>
          <w:lang w:val="en-AU"/>
        </w:rPr>
        <w:t xml:space="preserve">Date of revision </w:t>
      </w:r>
    </w:p>
    <w:p w14:paraId="3684E41B" w14:textId="77777777" w:rsidR="0039296A" w:rsidRPr="00717E34" w:rsidRDefault="0039296A" w:rsidP="0039296A"/>
    <w:p w14:paraId="156FB48E" w14:textId="77777777" w:rsidR="001A3992" w:rsidRPr="00717E34" w:rsidRDefault="001A3992" w:rsidP="001A3992">
      <w:pPr>
        <w:pStyle w:val="Heading2"/>
        <w:numPr>
          <w:ilvl w:val="0"/>
          <w:numId w:val="0"/>
        </w:numPr>
      </w:pPr>
      <w:r w:rsidRPr="00717E34">
        <w:t>Summary table of changes</w:t>
      </w:r>
    </w:p>
    <w:tbl>
      <w:tblPr>
        <w:tblStyle w:val="LightGrid"/>
        <w:tblW w:w="0" w:type="auto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1371"/>
        <w:gridCol w:w="7635"/>
      </w:tblGrid>
      <w:tr w:rsidR="00ED0937" w:rsidRPr="00717E34" w14:paraId="0B98B97A" w14:textId="77777777" w:rsidTr="00924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  <w:shd w:val="clear" w:color="auto" w:fill="F2F2F2" w:themeFill="background1" w:themeFillShade="F2"/>
            <w:vAlign w:val="center"/>
          </w:tcPr>
          <w:p w14:paraId="796E7038" w14:textId="77777777" w:rsidR="00ED0937" w:rsidRPr="00717E34" w:rsidRDefault="00ED0937" w:rsidP="004D0FD8">
            <w:pPr>
              <w:rPr>
                <w:sz w:val="20"/>
                <w:lang w:val="en-AU"/>
              </w:rPr>
            </w:pPr>
            <w:r w:rsidRPr="00717E34">
              <w:rPr>
                <w:sz w:val="20"/>
                <w:lang w:val="en-AU"/>
              </w:rPr>
              <w:t>Section Changed</w:t>
            </w:r>
          </w:p>
        </w:tc>
        <w:tc>
          <w:tcPr>
            <w:tcW w:w="7635" w:type="dxa"/>
            <w:shd w:val="clear" w:color="auto" w:fill="F2F2F2" w:themeFill="background1" w:themeFillShade="F2"/>
            <w:vAlign w:val="center"/>
          </w:tcPr>
          <w:p w14:paraId="1CD3FCDF" w14:textId="77777777" w:rsidR="00ED0937" w:rsidRPr="00717E34" w:rsidRDefault="00ED0937" w:rsidP="004D0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AU"/>
              </w:rPr>
            </w:pPr>
            <w:r w:rsidRPr="00717E34">
              <w:rPr>
                <w:sz w:val="20"/>
                <w:lang w:val="en-AU"/>
              </w:rPr>
              <w:t>Summary of new information</w:t>
            </w:r>
          </w:p>
        </w:tc>
      </w:tr>
      <w:tr w:rsidR="00ED0937" w:rsidRPr="00717E34" w14:paraId="49FFE0AB" w14:textId="77777777" w:rsidTr="00924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  <w:vAlign w:val="center"/>
          </w:tcPr>
          <w:p w14:paraId="7D103537" w14:textId="77777777" w:rsidR="00ED0937" w:rsidRPr="00717E34" w:rsidRDefault="00ED0937" w:rsidP="004D0FD8">
            <w:pPr>
              <w:rPr>
                <w:lang w:val="en-AU"/>
              </w:rPr>
            </w:pPr>
          </w:p>
        </w:tc>
        <w:tc>
          <w:tcPr>
            <w:tcW w:w="7635" w:type="dxa"/>
            <w:vAlign w:val="center"/>
          </w:tcPr>
          <w:p w14:paraId="71D66C26" w14:textId="0AAF31AC" w:rsidR="00ED0937" w:rsidRPr="00717E34" w:rsidRDefault="00AB7DFC" w:rsidP="004D0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New product</w:t>
            </w:r>
          </w:p>
        </w:tc>
      </w:tr>
    </w:tbl>
    <w:p w14:paraId="3FFB0898" w14:textId="77777777" w:rsidR="00960CD5" w:rsidRPr="00717E34" w:rsidRDefault="00960CD5" w:rsidP="0039296A">
      <w:pPr>
        <w:spacing w:after="120"/>
        <w:rPr>
          <w:lang w:val="en-AU"/>
        </w:rPr>
      </w:pPr>
    </w:p>
    <w:sectPr w:rsidR="00960CD5" w:rsidRPr="00717E34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AF4B" w14:textId="77777777" w:rsidR="001D12E7" w:rsidRDefault="001D12E7" w:rsidP="001A3992">
      <w:r>
        <w:separator/>
      </w:r>
    </w:p>
  </w:endnote>
  <w:endnote w:type="continuationSeparator" w:id="0">
    <w:p w14:paraId="74068684" w14:textId="77777777" w:rsidR="001D12E7" w:rsidRDefault="001D12E7" w:rsidP="001A3992">
      <w:r>
        <w:continuationSeparator/>
      </w:r>
    </w:p>
  </w:endnote>
  <w:endnote w:type="continuationNotice" w:id="1">
    <w:p w14:paraId="35E7033B" w14:textId="77777777" w:rsidR="001D12E7" w:rsidRDefault="001D12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930A" w14:textId="77777777" w:rsidR="001D12E7" w:rsidRDefault="001D12E7">
    <w:pPr>
      <w:pStyle w:val="Footer"/>
    </w:pPr>
  </w:p>
  <w:p w14:paraId="1038013A" w14:textId="1635C59A" w:rsidR="001D12E7" w:rsidRDefault="001D12E7" w:rsidP="00955B43">
    <w:pPr>
      <w:pStyle w:val="Footer"/>
    </w:pPr>
    <w:r>
      <w:br/>
    </w:r>
    <w:r w:rsidR="00955B43">
      <w:t>vaxelis</w:t>
    </w:r>
    <w:r>
      <w:t>-ccdsv0-piv1-</w:t>
    </w:r>
    <w:r w:rsidR="00955B43">
      <w:t>2</w:t>
    </w:r>
    <w:r w:rsidR="000611D5">
      <w:t>3</w:t>
    </w:r>
    <w:r w:rsidR="00955B43">
      <w:t>mar22</w:t>
    </w:r>
    <w:r>
      <w:tab/>
    </w:r>
    <w:sdt>
      <w:sdtPr>
        <w:id w:val="-1619370226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B8F6" w14:textId="77777777" w:rsidR="001D12E7" w:rsidRDefault="001D12E7" w:rsidP="001A3992">
      <w:r>
        <w:separator/>
      </w:r>
    </w:p>
  </w:footnote>
  <w:footnote w:type="continuationSeparator" w:id="0">
    <w:p w14:paraId="71577F17" w14:textId="77777777" w:rsidR="001D12E7" w:rsidRDefault="001D12E7" w:rsidP="001A3992">
      <w:r>
        <w:continuationSeparator/>
      </w:r>
    </w:p>
  </w:footnote>
  <w:footnote w:type="continuationNotice" w:id="1">
    <w:p w14:paraId="354745AF" w14:textId="77777777" w:rsidR="001D12E7" w:rsidRDefault="001D12E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shd w:val="clear" w:color="auto" w:fill="E4F2E0"/>
      <w:tblLook w:val="04A0" w:firstRow="1" w:lastRow="0" w:firstColumn="1" w:lastColumn="0" w:noHBand="0" w:noVBand="1"/>
    </w:tblPr>
    <w:tblGrid>
      <w:gridCol w:w="8472"/>
    </w:tblGrid>
    <w:tr w:rsidR="005C125D" w:rsidRPr="000B2145" w14:paraId="3D1BE151" w14:textId="77777777" w:rsidTr="005C125D">
      <w:trPr>
        <w:trHeight w:val="590"/>
        <w:jc w:val="center"/>
      </w:trPr>
      <w:tc>
        <w:tcPr>
          <w:tcW w:w="8472" w:type="dxa"/>
          <w:shd w:val="clear" w:color="auto" w:fill="E4F2E0"/>
        </w:tcPr>
        <w:p w14:paraId="4737A759" w14:textId="77777777" w:rsidR="005C125D" w:rsidRPr="000B2145" w:rsidRDefault="005C125D" w:rsidP="005C125D">
          <w:pPr>
            <w:pStyle w:val="Footer"/>
            <w:rPr>
              <w:b/>
              <w:szCs w:val="18"/>
            </w:rPr>
          </w:pPr>
          <w:bookmarkStart w:id="10" w:name="_Hlk80614836"/>
          <w:r w:rsidRPr="000E7E13">
            <w:rPr>
              <w:b/>
              <w:szCs w:val="18"/>
            </w:rPr>
            <w:t>Attachment 1:</w:t>
          </w:r>
          <w:r w:rsidRPr="006064DD">
            <w:rPr>
              <w:b/>
            </w:rPr>
            <w:t xml:space="preserve"> </w:t>
          </w:r>
          <w:proofErr w:type="spellStart"/>
          <w:r w:rsidRPr="00D16F27">
            <w:rPr>
              <w:b/>
            </w:rPr>
            <w:t>AusPAR</w:t>
          </w:r>
          <w:proofErr w:type="spellEnd"/>
          <w:r w:rsidRPr="00D16F27">
            <w:rPr>
              <w:b/>
            </w:rPr>
            <w:t xml:space="preserve"> – </w:t>
          </w:r>
          <w:proofErr w:type="spellStart"/>
          <w:r w:rsidRPr="00D16F27">
            <w:rPr>
              <w:b/>
            </w:rPr>
            <w:t>Vaxelis</w:t>
          </w:r>
          <w:proofErr w:type="spellEnd"/>
          <w:r w:rsidRPr="00D16F27">
            <w:rPr>
              <w:b/>
            </w:rPr>
            <w:t xml:space="preserve"> - Diphtheria, tetanus, pertussis, hepatitis B, poliovirus, and </w:t>
          </w:r>
          <w:proofErr w:type="spellStart"/>
          <w:r w:rsidRPr="00D16F27">
            <w:rPr>
              <w:b/>
            </w:rPr>
            <w:t>Haemophilus</w:t>
          </w:r>
          <w:proofErr w:type="spellEnd"/>
          <w:r w:rsidRPr="00D16F27">
            <w:rPr>
              <w:b/>
            </w:rPr>
            <w:t xml:space="preserve"> influenzae type b conjugate vaccine – Maxx Pharma Pty Ltd PM-2021-01695-1-2</w:t>
          </w:r>
          <w:r>
            <w:rPr>
              <w:b/>
            </w:rPr>
            <w:t>. Final 25 January 2023</w:t>
          </w:r>
          <w:r w:rsidRPr="00D256F8">
            <w:rPr>
              <w:b/>
              <w:szCs w:val="18"/>
            </w:rPr>
            <w:t>.</w:t>
          </w:r>
          <w:r>
            <w:rPr>
              <w:b/>
              <w:szCs w:val="18"/>
            </w:rPr>
            <w:t xml:space="preserve"> </w:t>
          </w:r>
          <w:r w:rsidRPr="000B2145">
            <w:rPr>
              <w:b/>
              <w:szCs w:val="18"/>
            </w:rPr>
            <w:t xml:space="preserve">This is the Product Information that was approved with the submission described in this </w:t>
          </w:r>
          <w:proofErr w:type="spellStart"/>
          <w:r w:rsidRPr="000B2145">
            <w:rPr>
              <w:b/>
              <w:szCs w:val="18"/>
            </w:rPr>
            <w:t>AusPAR</w:t>
          </w:r>
          <w:proofErr w:type="spellEnd"/>
          <w:r w:rsidRPr="000B2145">
            <w:rPr>
              <w:b/>
              <w:szCs w:val="18"/>
            </w:rPr>
            <w:t>. It may have been superseded. For the most recent PI, please refer to the TGA website at &lt;</w:t>
          </w:r>
          <w:hyperlink r:id="rId1" w:history="1">
            <w:r w:rsidRPr="000B2145">
              <w:rPr>
                <w:rStyle w:val="Hyperlink"/>
                <w:b/>
                <w:szCs w:val="18"/>
              </w:rPr>
              <w:t>https://www.tga.gov.au/product-information-pi</w:t>
            </w:r>
          </w:hyperlink>
          <w:r w:rsidRPr="000B2145">
            <w:rPr>
              <w:b/>
              <w:szCs w:val="18"/>
              <w:u w:val="single"/>
            </w:rPr>
            <w:t>&gt;</w:t>
          </w:r>
        </w:p>
      </w:tc>
    </w:tr>
    <w:bookmarkEnd w:id="10"/>
  </w:tbl>
  <w:p w14:paraId="27A68A3B" w14:textId="77777777" w:rsidR="005C125D" w:rsidRDefault="005C1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119"/>
    <w:multiLevelType w:val="hybridMultilevel"/>
    <w:tmpl w:val="5124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F3E"/>
    <w:multiLevelType w:val="hybridMultilevel"/>
    <w:tmpl w:val="5AB64ADE"/>
    <w:lvl w:ilvl="0" w:tplc="77EE52BC">
      <w:start w:val="1"/>
      <w:numFmt w:val="bullet"/>
      <w:pStyle w:val="ListAlphabetical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6AE3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ED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25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CA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1CA9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44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CF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85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69F4"/>
    <w:multiLevelType w:val="hybridMultilevel"/>
    <w:tmpl w:val="E16C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68D4"/>
    <w:multiLevelType w:val="multilevel"/>
    <w:tmpl w:val="2C46DCF6"/>
    <w:name w:val="LT_Heading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4" w15:restartNumberingAfterBreak="0">
    <w:nsid w:val="13183C24"/>
    <w:multiLevelType w:val="multilevel"/>
    <w:tmpl w:val="202A6F10"/>
    <w:lvl w:ilvl="0">
      <w:start w:val="1"/>
      <w:numFmt w:val="bullet"/>
      <w:lvlRestart w:val="0"/>
      <w:pStyle w:val="ListBulletLevel1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3"/>
        </w:tabs>
        <w:ind w:left="2523" w:hanging="36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3"/>
        </w:tabs>
        <w:ind w:left="3243" w:hanging="36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57"/>
      </w:pPr>
      <w:rPr>
        <w:rFonts w:ascii="Symbol" w:hAnsi="Symbol" w:hint="default"/>
      </w:rPr>
    </w:lvl>
  </w:abstractNum>
  <w:abstractNum w:abstractNumId="5" w15:restartNumberingAfterBreak="0">
    <w:nsid w:val="15CB3D79"/>
    <w:multiLevelType w:val="singleLevel"/>
    <w:tmpl w:val="BCB623F8"/>
    <w:name w:val="List_Table_Figure_Footnote"/>
    <w:lvl w:ilvl="0">
      <w:start w:val="1"/>
      <w:numFmt w:val="lowerLetter"/>
      <w:lvlRestart w:val="0"/>
      <w:lvlText w:val="%1"/>
      <w:lvlJc w:val="left"/>
      <w:pPr>
        <w:tabs>
          <w:tab w:val="num" w:pos="244"/>
        </w:tabs>
        <w:ind w:left="244" w:hanging="244"/>
      </w:pPr>
      <w:rPr>
        <w:rFonts w:ascii="Arial Narrow" w:hAnsi="Arial Narrow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8"/>
        <w:u w:val="none"/>
        <w:vertAlign w:val="baseline"/>
      </w:rPr>
    </w:lvl>
  </w:abstractNum>
  <w:abstractNum w:abstractNumId="6" w15:restartNumberingAfterBreak="0">
    <w:nsid w:val="19051A97"/>
    <w:multiLevelType w:val="singleLevel"/>
    <w:tmpl w:val="AC8A9832"/>
    <w:name w:val="List_Table_Figure_Footnote2"/>
    <w:lvl w:ilvl="0">
      <w:start w:val="1"/>
      <w:numFmt w:val="lowerLetter"/>
      <w:lvlRestart w:val="0"/>
      <w:lvlText w:val="%1"/>
      <w:lvlJc w:val="left"/>
      <w:pPr>
        <w:tabs>
          <w:tab w:val="num" w:pos="244"/>
        </w:tabs>
        <w:ind w:left="244" w:hanging="244"/>
      </w:pPr>
      <w:rPr>
        <w:rFonts w:ascii="Arial Narrow" w:hAnsi="Arial Narrow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18"/>
        <w:u w:val="none"/>
        <w:vertAlign w:val="baseline"/>
      </w:rPr>
    </w:lvl>
  </w:abstractNum>
  <w:abstractNum w:abstractNumId="7" w15:restartNumberingAfterBreak="0">
    <w:nsid w:val="1DC41614"/>
    <w:multiLevelType w:val="multilevel"/>
    <w:tmpl w:val="56767712"/>
    <w:lvl w:ilvl="0">
      <w:start w:val="1"/>
      <w:numFmt w:val="decimal"/>
      <w:lvlRestart w:val="0"/>
      <w:pStyle w:val="Heading1NoNumbering"/>
      <w:lvlText w:val="%1.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3"/>
        </w:tabs>
        <w:ind w:left="252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3"/>
        </w:tabs>
        <w:ind w:left="324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57"/>
      </w:pPr>
      <w:rPr>
        <w:rFonts w:hint="default"/>
      </w:rPr>
    </w:lvl>
  </w:abstractNum>
  <w:abstractNum w:abstractNumId="8" w15:restartNumberingAfterBreak="0">
    <w:nsid w:val="24435439"/>
    <w:multiLevelType w:val="hybridMultilevel"/>
    <w:tmpl w:val="D23AB816"/>
    <w:lvl w:ilvl="0" w:tplc="DE32ACE6">
      <w:start w:val="1"/>
      <w:numFmt w:val="bullet"/>
      <w:pStyle w:val="TblText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85D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C2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C2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02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063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6F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E5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0B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651BE"/>
    <w:multiLevelType w:val="hybridMultilevel"/>
    <w:tmpl w:val="956CE5A8"/>
    <w:lvl w:ilvl="0" w:tplc="14AC7C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D44E0"/>
    <w:multiLevelType w:val="hybridMultilevel"/>
    <w:tmpl w:val="168C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D7BBC"/>
    <w:multiLevelType w:val="hybridMultilevel"/>
    <w:tmpl w:val="717E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C71FA"/>
    <w:multiLevelType w:val="hybridMultilevel"/>
    <w:tmpl w:val="C298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07084"/>
    <w:multiLevelType w:val="hybridMultilevel"/>
    <w:tmpl w:val="B916056E"/>
    <w:lvl w:ilvl="0" w:tplc="04070001">
      <w:start w:val="1"/>
      <w:numFmt w:val="bullet"/>
      <w:pStyle w:val="ListNumb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556D0"/>
    <w:multiLevelType w:val="hybridMultilevel"/>
    <w:tmpl w:val="3FF8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13446"/>
    <w:multiLevelType w:val="hybridMultilevel"/>
    <w:tmpl w:val="D384F4F4"/>
    <w:lvl w:ilvl="0" w:tplc="ED465E0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1220D"/>
    <w:multiLevelType w:val="hybridMultilevel"/>
    <w:tmpl w:val="E814E93A"/>
    <w:lvl w:ilvl="0" w:tplc="0C090001">
      <w:start w:val="1"/>
      <w:numFmt w:val="bullet"/>
      <w:pStyle w:val="ListBullet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C5F53"/>
    <w:multiLevelType w:val="hybridMultilevel"/>
    <w:tmpl w:val="CE5A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401D6"/>
    <w:multiLevelType w:val="hybridMultilevel"/>
    <w:tmpl w:val="270C463E"/>
    <w:lvl w:ilvl="0" w:tplc="55CA9708">
      <w:start w:val="1"/>
      <w:numFmt w:val="bullet"/>
      <w:pStyle w:val="ListAlphabetical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A8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A2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23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2E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E3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E3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25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283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7"/>
  </w:num>
  <w:num w:numId="15">
    <w:abstractNumId w:val="0"/>
  </w:num>
  <w:num w:numId="16">
    <w:abstractNumId w:val="14"/>
  </w:num>
  <w:num w:numId="17">
    <w:abstractNumId w:val="9"/>
  </w:num>
  <w:num w:numId="18">
    <w:abstractNumId w:val="10"/>
  </w:num>
  <w:num w:numId="1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E5"/>
    <w:rsid w:val="00017136"/>
    <w:rsid w:val="000239D9"/>
    <w:rsid w:val="00024098"/>
    <w:rsid w:val="00031613"/>
    <w:rsid w:val="00034FEF"/>
    <w:rsid w:val="00035516"/>
    <w:rsid w:val="000355C1"/>
    <w:rsid w:val="000412A8"/>
    <w:rsid w:val="00041871"/>
    <w:rsid w:val="000423D7"/>
    <w:rsid w:val="000611D5"/>
    <w:rsid w:val="00072FF3"/>
    <w:rsid w:val="00084683"/>
    <w:rsid w:val="000911AA"/>
    <w:rsid w:val="00091B2B"/>
    <w:rsid w:val="00097241"/>
    <w:rsid w:val="000B539A"/>
    <w:rsid w:val="000B61D9"/>
    <w:rsid w:val="000B7050"/>
    <w:rsid w:val="000E1A58"/>
    <w:rsid w:val="000F1A27"/>
    <w:rsid w:val="00111F1E"/>
    <w:rsid w:val="0012230A"/>
    <w:rsid w:val="00124520"/>
    <w:rsid w:val="00140D6D"/>
    <w:rsid w:val="001451A2"/>
    <w:rsid w:val="00150B01"/>
    <w:rsid w:val="00156BD6"/>
    <w:rsid w:val="001612D3"/>
    <w:rsid w:val="00165EAD"/>
    <w:rsid w:val="00176726"/>
    <w:rsid w:val="0017707C"/>
    <w:rsid w:val="00191DAD"/>
    <w:rsid w:val="00194D6E"/>
    <w:rsid w:val="00197D67"/>
    <w:rsid w:val="001A3992"/>
    <w:rsid w:val="001A3E0F"/>
    <w:rsid w:val="001A613B"/>
    <w:rsid w:val="001B519B"/>
    <w:rsid w:val="001B7040"/>
    <w:rsid w:val="001C5D5A"/>
    <w:rsid w:val="001C5D69"/>
    <w:rsid w:val="001C77C1"/>
    <w:rsid w:val="001D12E7"/>
    <w:rsid w:val="001D3F4A"/>
    <w:rsid w:val="001D55E5"/>
    <w:rsid w:val="001F5E20"/>
    <w:rsid w:val="001F690A"/>
    <w:rsid w:val="00200B68"/>
    <w:rsid w:val="002067F2"/>
    <w:rsid w:val="002169E5"/>
    <w:rsid w:val="00217255"/>
    <w:rsid w:val="00223E8E"/>
    <w:rsid w:val="002245D3"/>
    <w:rsid w:val="002310B7"/>
    <w:rsid w:val="0023179B"/>
    <w:rsid w:val="00235184"/>
    <w:rsid w:val="00237D30"/>
    <w:rsid w:val="00241F3B"/>
    <w:rsid w:val="00245697"/>
    <w:rsid w:val="0024632F"/>
    <w:rsid w:val="00252410"/>
    <w:rsid w:val="0026280B"/>
    <w:rsid w:val="00264473"/>
    <w:rsid w:val="00266EE7"/>
    <w:rsid w:val="00271ED9"/>
    <w:rsid w:val="002733B7"/>
    <w:rsid w:val="002772F4"/>
    <w:rsid w:val="002815CD"/>
    <w:rsid w:val="0028191F"/>
    <w:rsid w:val="002926EA"/>
    <w:rsid w:val="00292D82"/>
    <w:rsid w:val="002A5C32"/>
    <w:rsid w:val="002A6DB4"/>
    <w:rsid w:val="002B7F45"/>
    <w:rsid w:val="002E084C"/>
    <w:rsid w:val="002E277D"/>
    <w:rsid w:val="002E4A41"/>
    <w:rsid w:val="00303C4E"/>
    <w:rsid w:val="00303FA4"/>
    <w:rsid w:val="00304660"/>
    <w:rsid w:val="0030603B"/>
    <w:rsid w:val="0030624F"/>
    <w:rsid w:val="00307108"/>
    <w:rsid w:val="00311078"/>
    <w:rsid w:val="00313D3D"/>
    <w:rsid w:val="003147BA"/>
    <w:rsid w:val="00317FF2"/>
    <w:rsid w:val="0033668D"/>
    <w:rsid w:val="00342C1D"/>
    <w:rsid w:val="00347D8E"/>
    <w:rsid w:val="0035279F"/>
    <w:rsid w:val="00355E84"/>
    <w:rsid w:val="0036093C"/>
    <w:rsid w:val="00365BD4"/>
    <w:rsid w:val="0037240D"/>
    <w:rsid w:val="003745C1"/>
    <w:rsid w:val="003869B5"/>
    <w:rsid w:val="0039296A"/>
    <w:rsid w:val="00395EE1"/>
    <w:rsid w:val="003A44D8"/>
    <w:rsid w:val="003A7808"/>
    <w:rsid w:val="003B47EB"/>
    <w:rsid w:val="003B5F2B"/>
    <w:rsid w:val="003B72BC"/>
    <w:rsid w:val="003C3FB2"/>
    <w:rsid w:val="003E015A"/>
    <w:rsid w:val="003E2490"/>
    <w:rsid w:val="003E34DC"/>
    <w:rsid w:val="003E3F40"/>
    <w:rsid w:val="003E41D9"/>
    <w:rsid w:val="003F14D7"/>
    <w:rsid w:val="003F465E"/>
    <w:rsid w:val="004032BD"/>
    <w:rsid w:val="00407FF3"/>
    <w:rsid w:val="0042115C"/>
    <w:rsid w:val="00425F6F"/>
    <w:rsid w:val="004318D8"/>
    <w:rsid w:val="00431ACD"/>
    <w:rsid w:val="00452B81"/>
    <w:rsid w:val="00461741"/>
    <w:rsid w:val="004635CC"/>
    <w:rsid w:val="00466BF1"/>
    <w:rsid w:val="004711A8"/>
    <w:rsid w:val="00471530"/>
    <w:rsid w:val="00477BD3"/>
    <w:rsid w:val="00483571"/>
    <w:rsid w:val="00483FD4"/>
    <w:rsid w:val="00487282"/>
    <w:rsid w:val="0048732A"/>
    <w:rsid w:val="00490567"/>
    <w:rsid w:val="00490FD0"/>
    <w:rsid w:val="004950B7"/>
    <w:rsid w:val="004A05C7"/>
    <w:rsid w:val="004A3BB4"/>
    <w:rsid w:val="004A4E89"/>
    <w:rsid w:val="004B4662"/>
    <w:rsid w:val="004C651B"/>
    <w:rsid w:val="004D0FD8"/>
    <w:rsid w:val="004D32A1"/>
    <w:rsid w:val="004E39EE"/>
    <w:rsid w:val="004E4882"/>
    <w:rsid w:val="004F0E4A"/>
    <w:rsid w:val="00502C17"/>
    <w:rsid w:val="0050576D"/>
    <w:rsid w:val="00512BA0"/>
    <w:rsid w:val="00514ED3"/>
    <w:rsid w:val="0051558E"/>
    <w:rsid w:val="00521C7F"/>
    <w:rsid w:val="00540DF3"/>
    <w:rsid w:val="005469E8"/>
    <w:rsid w:val="005528DB"/>
    <w:rsid w:val="005575D0"/>
    <w:rsid w:val="00557F9B"/>
    <w:rsid w:val="00560D82"/>
    <w:rsid w:val="0056676E"/>
    <w:rsid w:val="00580F19"/>
    <w:rsid w:val="00590D86"/>
    <w:rsid w:val="00593922"/>
    <w:rsid w:val="005A1EC3"/>
    <w:rsid w:val="005B155A"/>
    <w:rsid w:val="005B4DFB"/>
    <w:rsid w:val="005B7300"/>
    <w:rsid w:val="005C125D"/>
    <w:rsid w:val="005C2E00"/>
    <w:rsid w:val="005C550E"/>
    <w:rsid w:val="005E43B8"/>
    <w:rsid w:val="005E7DDA"/>
    <w:rsid w:val="005F0EE8"/>
    <w:rsid w:val="005F2237"/>
    <w:rsid w:val="005F4BEE"/>
    <w:rsid w:val="005F6680"/>
    <w:rsid w:val="0060192E"/>
    <w:rsid w:val="006109F1"/>
    <w:rsid w:val="00611ECE"/>
    <w:rsid w:val="00620CDA"/>
    <w:rsid w:val="0062272E"/>
    <w:rsid w:val="0062277C"/>
    <w:rsid w:val="0062537C"/>
    <w:rsid w:val="006300D9"/>
    <w:rsid w:val="00632C66"/>
    <w:rsid w:val="0064002D"/>
    <w:rsid w:val="00647492"/>
    <w:rsid w:val="00657051"/>
    <w:rsid w:val="0065787E"/>
    <w:rsid w:val="006605E2"/>
    <w:rsid w:val="006623E7"/>
    <w:rsid w:val="00663534"/>
    <w:rsid w:val="00664770"/>
    <w:rsid w:val="00665E8A"/>
    <w:rsid w:val="00675259"/>
    <w:rsid w:val="00681DD0"/>
    <w:rsid w:val="00687172"/>
    <w:rsid w:val="00690589"/>
    <w:rsid w:val="006911A7"/>
    <w:rsid w:val="006A0B59"/>
    <w:rsid w:val="006A7063"/>
    <w:rsid w:val="006B335D"/>
    <w:rsid w:val="006B49F1"/>
    <w:rsid w:val="006B5337"/>
    <w:rsid w:val="006B623E"/>
    <w:rsid w:val="006C061E"/>
    <w:rsid w:val="006C3B78"/>
    <w:rsid w:val="006D0E37"/>
    <w:rsid w:val="006D2839"/>
    <w:rsid w:val="006D4908"/>
    <w:rsid w:val="006F34DC"/>
    <w:rsid w:val="006F4963"/>
    <w:rsid w:val="006F608E"/>
    <w:rsid w:val="00703FA3"/>
    <w:rsid w:val="007104A7"/>
    <w:rsid w:val="00713744"/>
    <w:rsid w:val="00714225"/>
    <w:rsid w:val="00717E34"/>
    <w:rsid w:val="00720A40"/>
    <w:rsid w:val="007231DC"/>
    <w:rsid w:val="00733A78"/>
    <w:rsid w:val="00734065"/>
    <w:rsid w:val="007377C8"/>
    <w:rsid w:val="00743FA1"/>
    <w:rsid w:val="00744556"/>
    <w:rsid w:val="00755A97"/>
    <w:rsid w:val="00763AF3"/>
    <w:rsid w:val="00764E20"/>
    <w:rsid w:val="00765654"/>
    <w:rsid w:val="0077300A"/>
    <w:rsid w:val="007730CC"/>
    <w:rsid w:val="00780827"/>
    <w:rsid w:val="00780B99"/>
    <w:rsid w:val="00780E8A"/>
    <w:rsid w:val="00784598"/>
    <w:rsid w:val="0079076A"/>
    <w:rsid w:val="00791595"/>
    <w:rsid w:val="007929B4"/>
    <w:rsid w:val="00797087"/>
    <w:rsid w:val="007A10DD"/>
    <w:rsid w:val="007A753E"/>
    <w:rsid w:val="007B3FCC"/>
    <w:rsid w:val="007C4C57"/>
    <w:rsid w:val="007C6314"/>
    <w:rsid w:val="007D03C7"/>
    <w:rsid w:val="007D2601"/>
    <w:rsid w:val="007D36ED"/>
    <w:rsid w:val="007D7C64"/>
    <w:rsid w:val="007E2CC3"/>
    <w:rsid w:val="007E4953"/>
    <w:rsid w:val="007F151E"/>
    <w:rsid w:val="007F28B4"/>
    <w:rsid w:val="007F5866"/>
    <w:rsid w:val="007F7833"/>
    <w:rsid w:val="00801381"/>
    <w:rsid w:val="00822C3D"/>
    <w:rsid w:val="00823939"/>
    <w:rsid w:val="00830ED2"/>
    <w:rsid w:val="00831F10"/>
    <w:rsid w:val="00846283"/>
    <w:rsid w:val="00855790"/>
    <w:rsid w:val="00877007"/>
    <w:rsid w:val="0087740C"/>
    <w:rsid w:val="00882EEE"/>
    <w:rsid w:val="00897E2D"/>
    <w:rsid w:val="008A1F76"/>
    <w:rsid w:val="008C1B1B"/>
    <w:rsid w:val="008D1E22"/>
    <w:rsid w:val="008D4FB2"/>
    <w:rsid w:val="008F621B"/>
    <w:rsid w:val="00900231"/>
    <w:rsid w:val="00902D2C"/>
    <w:rsid w:val="00917CC1"/>
    <w:rsid w:val="00917E5B"/>
    <w:rsid w:val="0092408A"/>
    <w:rsid w:val="00924720"/>
    <w:rsid w:val="00925564"/>
    <w:rsid w:val="009276B5"/>
    <w:rsid w:val="00927A55"/>
    <w:rsid w:val="00934355"/>
    <w:rsid w:val="009345AA"/>
    <w:rsid w:val="00936D94"/>
    <w:rsid w:val="0094090B"/>
    <w:rsid w:val="00946677"/>
    <w:rsid w:val="009466D4"/>
    <w:rsid w:val="00955B43"/>
    <w:rsid w:val="00956B0F"/>
    <w:rsid w:val="00960CD5"/>
    <w:rsid w:val="0096146B"/>
    <w:rsid w:val="009660C9"/>
    <w:rsid w:val="009677AC"/>
    <w:rsid w:val="009842E3"/>
    <w:rsid w:val="009845CE"/>
    <w:rsid w:val="00987C21"/>
    <w:rsid w:val="00994846"/>
    <w:rsid w:val="0099572B"/>
    <w:rsid w:val="00995C50"/>
    <w:rsid w:val="009A132F"/>
    <w:rsid w:val="009B0F03"/>
    <w:rsid w:val="009C3944"/>
    <w:rsid w:val="009D570D"/>
    <w:rsid w:val="009E2423"/>
    <w:rsid w:val="009E3FC7"/>
    <w:rsid w:val="009E4A3A"/>
    <w:rsid w:val="009F0A4E"/>
    <w:rsid w:val="009F4900"/>
    <w:rsid w:val="009F6EB3"/>
    <w:rsid w:val="00A0046C"/>
    <w:rsid w:val="00A0746E"/>
    <w:rsid w:val="00A2491B"/>
    <w:rsid w:val="00A407EA"/>
    <w:rsid w:val="00A4099F"/>
    <w:rsid w:val="00A40E4C"/>
    <w:rsid w:val="00A462DE"/>
    <w:rsid w:val="00A5227D"/>
    <w:rsid w:val="00A5519F"/>
    <w:rsid w:val="00A60E77"/>
    <w:rsid w:val="00A62F6D"/>
    <w:rsid w:val="00A64C28"/>
    <w:rsid w:val="00A66D21"/>
    <w:rsid w:val="00A70C46"/>
    <w:rsid w:val="00A760E0"/>
    <w:rsid w:val="00A76B3A"/>
    <w:rsid w:val="00A83313"/>
    <w:rsid w:val="00A84634"/>
    <w:rsid w:val="00A87320"/>
    <w:rsid w:val="00A949E7"/>
    <w:rsid w:val="00A97D21"/>
    <w:rsid w:val="00AA0C18"/>
    <w:rsid w:val="00AA2289"/>
    <w:rsid w:val="00AA3497"/>
    <w:rsid w:val="00AB7DFC"/>
    <w:rsid w:val="00AC4801"/>
    <w:rsid w:val="00AC530E"/>
    <w:rsid w:val="00AC5F45"/>
    <w:rsid w:val="00AE4BC4"/>
    <w:rsid w:val="00AE5799"/>
    <w:rsid w:val="00AE5E22"/>
    <w:rsid w:val="00AE70C8"/>
    <w:rsid w:val="00AF7445"/>
    <w:rsid w:val="00B0093D"/>
    <w:rsid w:val="00B02054"/>
    <w:rsid w:val="00B045E9"/>
    <w:rsid w:val="00B14C17"/>
    <w:rsid w:val="00B152BF"/>
    <w:rsid w:val="00B17FD3"/>
    <w:rsid w:val="00B21C7F"/>
    <w:rsid w:val="00B302A0"/>
    <w:rsid w:val="00B63020"/>
    <w:rsid w:val="00B74073"/>
    <w:rsid w:val="00B91F02"/>
    <w:rsid w:val="00B935DA"/>
    <w:rsid w:val="00B94682"/>
    <w:rsid w:val="00BA6B6F"/>
    <w:rsid w:val="00BA7676"/>
    <w:rsid w:val="00BA7EED"/>
    <w:rsid w:val="00BB2639"/>
    <w:rsid w:val="00BC364A"/>
    <w:rsid w:val="00BD30E0"/>
    <w:rsid w:val="00BF0A47"/>
    <w:rsid w:val="00BF29A6"/>
    <w:rsid w:val="00BF4B09"/>
    <w:rsid w:val="00C033C8"/>
    <w:rsid w:val="00C03E97"/>
    <w:rsid w:val="00C06693"/>
    <w:rsid w:val="00C107F1"/>
    <w:rsid w:val="00C17189"/>
    <w:rsid w:val="00C2077D"/>
    <w:rsid w:val="00C2093F"/>
    <w:rsid w:val="00C24A28"/>
    <w:rsid w:val="00C27672"/>
    <w:rsid w:val="00C301BA"/>
    <w:rsid w:val="00C42C37"/>
    <w:rsid w:val="00C43229"/>
    <w:rsid w:val="00C45E5D"/>
    <w:rsid w:val="00C6204C"/>
    <w:rsid w:val="00C67135"/>
    <w:rsid w:val="00C71A46"/>
    <w:rsid w:val="00C855B0"/>
    <w:rsid w:val="00C90629"/>
    <w:rsid w:val="00C9275B"/>
    <w:rsid w:val="00C95448"/>
    <w:rsid w:val="00C971E9"/>
    <w:rsid w:val="00CA1A23"/>
    <w:rsid w:val="00CA5C63"/>
    <w:rsid w:val="00CA6CCF"/>
    <w:rsid w:val="00CA73C2"/>
    <w:rsid w:val="00CB16F7"/>
    <w:rsid w:val="00CB3AEE"/>
    <w:rsid w:val="00CC13AC"/>
    <w:rsid w:val="00CC60DE"/>
    <w:rsid w:val="00CD23A8"/>
    <w:rsid w:val="00CD52E2"/>
    <w:rsid w:val="00CE117B"/>
    <w:rsid w:val="00CF34CE"/>
    <w:rsid w:val="00CF3C37"/>
    <w:rsid w:val="00D033BD"/>
    <w:rsid w:val="00D06D87"/>
    <w:rsid w:val="00D07729"/>
    <w:rsid w:val="00D10AD4"/>
    <w:rsid w:val="00D14C9A"/>
    <w:rsid w:val="00D17965"/>
    <w:rsid w:val="00D32920"/>
    <w:rsid w:val="00D44BA0"/>
    <w:rsid w:val="00D46B5A"/>
    <w:rsid w:val="00D50447"/>
    <w:rsid w:val="00D50C84"/>
    <w:rsid w:val="00D50CFF"/>
    <w:rsid w:val="00D53A71"/>
    <w:rsid w:val="00D54BE9"/>
    <w:rsid w:val="00D56F3E"/>
    <w:rsid w:val="00D70EC1"/>
    <w:rsid w:val="00D75E01"/>
    <w:rsid w:val="00D86125"/>
    <w:rsid w:val="00D86276"/>
    <w:rsid w:val="00D87454"/>
    <w:rsid w:val="00D8793C"/>
    <w:rsid w:val="00D93431"/>
    <w:rsid w:val="00D93FFB"/>
    <w:rsid w:val="00DA3A41"/>
    <w:rsid w:val="00DB19D6"/>
    <w:rsid w:val="00DC2352"/>
    <w:rsid w:val="00DC4325"/>
    <w:rsid w:val="00DC6A84"/>
    <w:rsid w:val="00DC72DE"/>
    <w:rsid w:val="00DC73C9"/>
    <w:rsid w:val="00DD1FB2"/>
    <w:rsid w:val="00DD2970"/>
    <w:rsid w:val="00DE1143"/>
    <w:rsid w:val="00DE2723"/>
    <w:rsid w:val="00DF0047"/>
    <w:rsid w:val="00DF469C"/>
    <w:rsid w:val="00DF59D4"/>
    <w:rsid w:val="00DF5E99"/>
    <w:rsid w:val="00E112BE"/>
    <w:rsid w:val="00E20598"/>
    <w:rsid w:val="00E22ED4"/>
    <w:rsid w:val="00E25D6F"/>
    <w:rsid w:val="00E36E59"/>
    <w:rsid w:val="00E4038C"/>
    <w:rsid w:val="00E51873"/>
    <w:rsid w:val="00E53688"/>
    <w:rsid w:val="00E5526B"/>
    <w:rsid w:val="00E560D4"/>
    <w:rsid w:val="00E6188C"/>
    <w:rsid w:val="00E61F20"/>
    <w:rsid w:val="00E6386C"/>
    <w:rsid w:val="00E71F4B"/>
    <w:rsid w:val="00E74A56"/>
    <w:rsid w:val="00E77538"/>
    <w:rsid w:val="00E8304C"/>
    <w:rsid w:val="00E92231"/>
    <w:rsid w:val="00E93274"/>
    <w:rsid w:val="00EA62BB"/>
    <w:rsid w:val="00EB0E21"/>
    <w:rsid w:val="00EC47E7"/>
    <w:rsid w:val="00ED0937"/>
    <w:rsid w:val="00ED2051"/>
    <w:rsid w:val="00EF1C89"/>
    <w:rsid w:val="00EF7550"/>
    <w:rsid w:val="00F068C6"/>
    <w:rsid w:val="00F128AB"/>
    <w:rsid w:val="00F34CF3"/>
    <w:rsid w:val="00F42068"/>
    <w:rsid w:val="00F473A5"/>
    <w:rsid w:val="00F55F60"/>
    <w:rsid w:val="00F6532D"/>
    <w:rsid w:val="00F671AC"/>
    <w:rsid w:val="00F70A46"/>
    <w:rsid w:val="00F77B7A"/>
    <w:rsid w:val="00F819F7"/>
    <w:rsid w:val="00F84728"/>
    <w:rsid w:val="00F85EEA"/>
    <w:rsid w:val="00F87530"/>
    <w:rsid w:val="00F95DF3"/>
    <w:rsid w:val="00F96BBF"/>
    <w:rsid w:val="00FB23E5"/>
    <w:rsid w:val="00FB6CD5"/>
    <w:rsid w:val="00FC72E1"/>
    <w:rsid w:val="00FD09C7"/>
    <w:rsid w:val="00FD3E22"/>
    <w:rsid w:val="00FD4643"/>
    <w:rsid w:val="00FD7621"/>
    <w:rsid w:val="00FE43D5"/>
    <w:rsid w:val="00FE6FF2"/>
    <w:rsid w:val="00FF1332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66F925"/>
  <w15:docId w15:val="{179A071D-5DC2-4A8F-8D28-FE3AA214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7A"/>
    <w:pPr>
      <w:spacing w:before="24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aliases w:val="wcp_Heading1"/>
    <w:next w:val="Normal"/>
    <w:link w:val="Heading1Char"/>
    <w:autoRedefine/>
    <w:qFormat/>
    <w:rsid w:val="009A132F"/>
    <w:pPr>
      <w:numPr>
        <w:numId w:val="9"/>
      </w:numPr>
      <w:spacing w:after="120" w:line="240" w:lineRule="auto"/>
      <w:outlineLvl w:val="0"/>
    </w:pPr>
    <w:rPr>
      <w:rFonts w:ascii="Arial" w:eastAsia="MS Gothic" w:hAnsi="Arial" w:cs="Arial"/>
      <w:b/>
      <w:bCs/>
      <w:caps/>
      <w:kern w:val="32"/>
      <w:sz w:val="28"/>
      <w:szCs w:val="32"/>
    </w:rPr>
  </w:style>
  <w:style w:type="paragraph" w:styleId="Heading2">
    <w:name w:val="heading 2"/>
    <w:aliases w:val="wcp_Heading2,Heading2_Titre2,Heading2_titre2"/>
    <w:basedOn w:val="Heading1"/>
    <w:next w:val="Normal"/>
    <w:link w:val="Heading2Char"/>
    <w:qFormat/>
    <w:rsid w:val="00471530"/>
    <w:pPr>
      <w:numPr>
        <w:ilvl w:val="1"/>
      </w:numPr>
      <w:outlineLvl w:val="1"/>
    </w:pPr>
    <w:rPr>
      <w:bCs w:val="0"/>
      <w:iCs/>
      <w:sz w:val="22"/>
      <w:szCs w:val="28"/>
    </w:rPr>
  </w:style>
  <w:style w:type="paragraph" w:styleId="Heading3">
    <w:name w:val="heading 3"/>
    <w:aliases w:val="wcp_Heading3"/>
    <w:basedOn w:val="Heading1"/>
    <w:next w:val="Normal"/>
    <w:link w:val="Heading3Char"/>
    <w:qFormat/>
    <w:rsid w:val="00471530"/>
    <w:pPr>
      <w:numPr>
        <w:ilvl w:val="2"/>
      </w:numPr>
      <w:spacing w:before="360"/>
      <w:outlineLvl w:val="2"/>
    </w:pPr>
    <w:rPr>
      <w:bCs w:val="0"/>
      <w:caps w:val="0"/>
      <w:sz w:val="22"/>
      <w:szCs w:val="26"/>
    </w:rPr>
  </w:style>
  <w:style w:type="paragraph" w:styleId="Heading4">
    <w:name w:val="heading 4"/>
    <w:aliases w:val="wcp_Heading4"/>
    <w:basedOn w:val="Heading1"/>
    <w:next w:val="Normal"/>
    <w:link w:val="Heading4Char"/>
    <w:qFormat/>
    <w:rsid w:val="00471530"/>
    <w:pPr>
      <w:numPr>
        <w:ilvl w:val="3"/>
      </w:numPr>
      <w:spacing w:before="360"/>
      <w:outlineLvl w:val="3"/>
    </w:pPr>
    <w:rPr>
      <w:bCs w:val="0"/>
      <w:i/>
      <w:caps w:val="0"/>
      <w:sz w:val="22"/>
      <w:szCs w:val="28"/>
    </w:rPr>
  </w:style>
  <w:style w:type="paragraph" w:styleId="Heading5">
    <w:name w:val="heading 5"/>
    <w:aliases w:val="wcp_Heading5"/>
    <w:basedOn w:val="Heading1"/>
    <w:next w:val="Normal"/>
    <w:link w:val="Heading5Char"/>
    <w:qFormat/>
    <w:rsid w:val="00471530"/>
    <w:pPr>
      <w:numPr>
        <w:ilvl w:val="4"/>
      </w:numPr>
      <w:spacing w:before="360"/>
      <w:outlineLvl w:val="4"/>
    </w:pPr>
    <w:rPr>
      <w:b w:val="0"/>
      <w:bCs w:val="0"/>
      <w:i/>
      <w:iCs/>
      <w:caps w:val="0"/>
      <w:sz w:val="22"/>
      <w:szCs w:val="26"/>
    </w:rPr>
  </w:style>
  <w:style w:type="paragraph" w:styleId="Heading6">
    <w:name w:val="heading 6"/>
    <w:aliases w:val="wcp_Heading6"/>
    <w:basedOn w:val="Heading1"/>
    <w:next w:val="Normal"/>
    <w:link w:val="Heading6Char"/>
    <w:qFormat/>
    <w:rsid w:val="00471530"/>
    <w:pPr>
      <w:numPr>
        <w:ilvl w:val="5"/>
      </w:numPr>
      <w:spacing w:before="360"/>
      <w:outlineLvl w:val="5"/>
    </w:pPr>
    <w:rPr>
      <w:b w:val="0"/>
      <w:bCs w:val="0"/>
      <w:caps w:val="0"/>
      <w:sz w:val="22"/>
      <w:szCs w:val="22"/>
    </w:rPr>
  </w:style>
  <w:style w:type="paragraph" w:styleId="Heading7">
    <w:name w:val="heading 7"/>
    <w:aliases w:val="wcp_Heading7"/>
    <w:basedOn w:val="Heading6"/>
    <w:next w:val="Normal"/>
    <w:link w:val="Heading7Char"/>
    <w:qFormat/>
    <w:rsid w:val="00471530"/>
    <w:pPr>
      <w:numPr>
        <w:ilvl w:val="6"/>
      </w:numPr>
      <w:outlineLvl w:val="6"/>
    </w:pPr>
  </w:style>
  <w:style w:type="paragraph" w:styleId="Heading8">
    <w:name w:val="heading 8"/>
    <w:aliases w:val="wcp_Heading8"/>
    <w:basedOn w:val="Heading6"/>
    <w:next w:val="Normal"/>
    <w:link w:val="Heading8Char"/>
    <w:qFormat/>
    <w:rsid w:val="00471530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6"/>
    <w:next w:val="Normal"/>
    <w:link w:val="Heading9Char"/>
    <w:qFormat/>
    <w:rsid w:val="00471530"/>
    <w:pPr>
      <w:numPr>
        <w:ilvl w:val="8"/>
      </w:numPr>
      <w:tabs>
        <w:tab w:val="left" w:pos="1797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cp_Heading1 Char"/>
    <w:basedOn w:val="DefaultParagraphFont"/>
    <w:link w:val="Heading1"/>
    <w:rsid w:val="009A132F"/>
    <w:rPr>
      <w:rFonts w:ascii="Arial" w:eastAsia="MS Gothic" w:hAnsi="Arial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aliases w:val="wcp_Heading2 Char,Heading2_Titre2 Char,Heading2_titre2 Char"/>
    <w:basedOn w:val="DefaultParagraphFont"/>
    <w:link w:val="Heading2"/>
    <w:rsid w:val="001A3992"/>
    <w:rPr>
      <w:rFonts w:ascii="Arial" w:eastAsia="MS Gothic" w:hAnsi="Arial" w:cs="Arial"/>
      <w:b/>
      <w:iCs/>
      <w:caps/>
      <w:kern w:val="32"/>
      <w:szCs w:val="28"/>
    </w:rPr>
  </w:style>
  <w:style w:type="character" w:customStyle="1" w:styleId="Heading3Char">
    <w:name w:val="Heading 3 Char"/>
    <w:aliases w:val="wcp_Heading3 Char"/>
    <w:basedOn w:val="DefaultParagraphFont"/>
    <w:link w:val="Heading3"/>
    <w:rsid w:val="001A3992"/>
    <w:rPr>
      <w:rFonts w:ascii="Arial" w:eastAsia="MS Gothic" w:hAnsi="Arial" w:cs="Arial"/>
      <w:b/>
      <w:kern w:val="32"/>
      <w:szCs w:val="26"/>
    </w:rPr>
  </w:style>
  <w:style w:type="character" w:customStyle="1" w:styleId="Heading4Char">
    <w:name w:val="Heading 4 Char"/>
    <w:aliases w:val="wcp_Heading4 Char"/>
    <w:basedOn w:val="DefaultParagraphFont"/>
    <w:link w:val="Heading4"/>
    <w:rsid w:val="001A3992"/>
    <w:rPr>
      <w:rFonts w:ascii="Arial" w:eastAsia="MS Gothic" w:hAnsi="Arial" w:cs="Arial"/>
      <w:b/>
      <w:i/>
      <w:kern w:val="32"/>
      <w:szCs w:val="28"/>
    </w:rPr>
  </w:style>
  <w:style w:type="character" w:customStyle="1" w:styleId="Heading5Char">
    <w:name w:val="Heading 5 Char"/>
    <w:aliases w:val="wcp_Heading5 Char"/>
    <w:basedOn w:val="DefaultParagraphFont"/>
    <w:link w:val="Heading5"/>
    <w:rsid w:val="001A3992"/>
    <w:rPr>
      <w:rFonts w:ascii="Arial" w:eastAsia="MS Gothic" w:hAnsi="Arial" w:cs="Arial"/>
      <w:i/>
      <w:iCs/>
      <w:kern w:val="32"/>
      <w:szCs w:val="26"/>
    </w:rPr>
  </w:style>
  <w:style w:type="character" w:customStyle="1" w:styleId="Heading6Char">
    <w:name w:val="Heading 6 Char"/>
    <w:aliases w:val="wcp_Heading6 Char"/>
    <w:basedOn w:val="DefaultParagraphFont"/>
    <w:link w:val="Heading6"/>
    <w:rsid w:val="001A3992"/>
    <w:rPr>
      <w:rFonts w:ascii="Arial" w:eastAsia="MS Gothic" w:hAnsi="Arial" w:cs="Arial"/>
      <w:kern w:val="32"/>
    </w:rPr>
  </w:style>
  <w:style w:type="character" w:customStyle="1" w:styleId="Heading7Char">
    <w:name w:val="Heading 7 Char"/>
    <w:aliases w:val="wcp_Heading7 Char"/>
    <w:basedOn w:val="DefaultParagraphFont"/>
    <w:link w:val="Heading7"/>
    <w:rsid w:val="001A3992"/>
    <w:rPr>
      <w:rFonts w:ascii="Arial" w:eastAsia="MS Gothic" w:hAnsi="Arial" w:cs="Arial"/>
      <w:kern w:val="32"/>
    </w:rPr>
  </w:style>
  <w:style w:type="character" w:customStyle="1" w:styleId="Heading8Char">
    <w:name w:val="Heading 8 Char"/>
    <w:aliases w:val="wcp_Heading8 Char"/>
    <w:basedOn w:val="DefaultParagraphFont"/>
    <w:link w:val="Heading8"/>
    <w:rsid w:val="001A3992"/>
    <w:rPr>
      <w:rFonts w:ascii="Arial" w:eastAsia="MS Gothic" w:hAnsi="Arial" w:cs="Arial"/>
      <w:iCs/>
      <w:kern w:val="32"/>
    </w:rPr>
  </w:style>
  <w:style w:type="character" w:customStyle="1" w:styleId="Heading9Char">
    <w:name w:val="Heading 9 Char"/>
    <w:basedOn w:val="DefaultParagraphFont"/>
    <w:link w:val="Heading9"/>
    <w:rsid w:val="001A3992"/>
    <w:rPr>
      <w:rFonts w:ascii="Arial" w:eastAsia="MS Gothic" w:hAnsi="Arial" w:cs="Arial"/>
      <w:kern w:val="32"/>
    </w:rPr>
  </w:style>
  <w:style w:type="paragraph" w:styleId="ListParagraph">
    <w:name w:val="List Paragraph"/>
    <w:basedOn w:val="Normal"/>
    <w:uiPriority w:val="34"/>
    <w:qFormat/>
    <w:rsid w:val="001A3992"/>
    <w:pPr>
      <w:ind w:left="720"/>
      <w:contextualSpacing/>
    </w:pPr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1A3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992"/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992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F77B7A"/>
    <w:pPr>
      <w:spacing w:before="20"/>
      <w:ind w:left="113" w:hanging="113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1A3992"/>
    <w:rPr>
      <w:rFonts w:ascii="Times New Roman" w:eastAsia="MS Mincho" w:hAnsi="Times New Roman" w:cs="Times New Roman"/>
      <w:color w:val="000000"/>
      <w:szCs w:val="20"/>
      <w:lang w:val="en-US"/>
    </w:rPr>
  </w:style>
  <w:style w:type="character" w:styleId="FootnoteReference">
    <w:name w:val="footnote reference"/>
    <w:rsid w:val="00F77B7A"/>
    <w:rPr>
      <w:rFonts w:ascii="Times New Roman" w:eastAsia="MS Mincho" w:hAnsi="Times New Roman"/>
      <w:color w:val="0000FF"/>
      <w:sz w:val="18"/>
      <w:vertAlign w:val="superscript"/>
    </w:rPr>
  </w:style>
  <w:style w:type="paragraph" w:styleId="ListBullet">
    <w:name w:val="List Bullet"/>
    <w:basedOn w:val="Normal"/>
    <w:rsid w:val="00F77B7A"/>
    <w:pPr>
      <w:numPr>
        <w:numId w:val="4"/>
      </w:numPr>
    </w:pPr>
  </w:style>
  <w:style w:type="character" w:styleId="Hyperlink">
    <w:name w:val="Hyperlink"/>
    <w:uiPriority w:val="99"/>
    <w:rsid w:val="00F77B7A"/>
    <w:rPr>
      <w:color w:val="0000FF"/>
      <w:u w:val="single"/>
    </w:rPr>
  </w:style>
  <w:style w:type="table" w:styleId="LightGrid">
    <w:name w:val="Light Grid"/>
    <w:basedOn w:val="TableNormal"/>
    <w:uiPriority w:val="62"/>
    <w:rsid w:val="001A39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Footer">
    <w:name w:val="footer"/>
    <w:link w:val="FooterChar"/>
    <w:rsid w:val="00F77B7A"/>
    <w:pPr>
      <w:tabs>
        <w:tab w:val="right" w:pos="9469"/>
      </w:tabs>
      <w:spacing w:after="0" w:line="240" w:lineRule="auto"/>
    </w:pPr>
    <w:rPr>
      <w:rFonts w:ascii="Arial" w:eastAsia="MS Gothic" w:hAnsi="Arial" w:cs="Times New Roman"/>
      <w:sz w:val="18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A3992"/>
    <w:rPr>
      <w:rFonts w:ascii="Arial" w:eastAsia="MS Gothic" w:hAnsi="Arial" w:cs="Times New Roman"/>
      <w:sz w:val="1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92"/>
    <w:rPr>
      <w:rFonts w:ascii="Tahoma" w:hAnsi="Tahoma" w:cs="Tahoma"/>
      <w:sz w:val="16"/>
      <w:szCs w:val="16"/>
    </w:rPr>
  </w:style>
  <w:style w:type="paragraph" w:styleId="Header">
    <w:name w:val="header"/>
    <w:link w:val="HeaderChar"/>
    <w:uiPriority w:val="99"/>
    <w:rsid w:val="00F77B7A"/>
    <w:pPr>
      <w:tabs>
        <w:tab w:val="left" w:pos="4536"/>
        <w:tab w:val="right" w:pos="9480"/>
      </w:tabs>
      <w:spacing w:after="0" w:line="240" w:lineRule="auto"/>
    </w:pPr>
    <w:rPr>
      <w:rFonts w:ascii="Arial" w:eastAsia="MS Gothic" w:hAnsi="Arial" w:cs="Times New Roman"/>
      <w:sz w:val="18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A6CCF"/>
    <w:rPr>
      <w:rFonts w:ascii="Arial" w:eastAsia="MS Gothic" w:hAnsi="Arial" w:cs="Times New Roman"/>
      <w:sz w:val="18"/>
      <w:szCs w:val="20"/>
      <w:lang w:val="en-US"/>
    </w:rPr>
  </w:style>
  <w:style w:type="paragraph" w:customStyle="1" w:styleId="wcpTableContent">
    <w:name w:val="wcp_TableContent"/>
    <w:basedOn w:val="Normal"/>
    <w:link w:val="wcpTableContentChar"/>
    <w:rsid w:val="00C301BA"/>
    <w:pPr>
      <w:spacing w:before="40" w:after="40"/>
    </w:pPr>
    <w:rPr>
      <w:rFonts w:eastAsia="Times New Roman"/>
      <w:szCs w:val="20"/>
    </w:rPr>
  </w:style>
  <w:style w:type="paragraph" w:styleId="BodyTextIndent2">
    <w:name w:val="Body Text Indent 2"/>
    <w:basedOn w:val="Normal"/>
    <w:link w:val="BodyTextIndent2Char"/>
    <w:rsid w:val="000E1A58"/>
    <w:pPr>
      <w:ind w:left="567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E1A58"/>
    <w:rPr>
      <w:rFonts w:ascii="Arial" w:eastAsia="Times New Roman" w:hAnsi="Arial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E1A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E1A58"/>
  </w:style>
  <w:style w:type="paragraph" w:styleId="BodyText3">
    <w:name w:val="Body Text 3"/>
    <w:basedOn w:val="Normal"/>
    <w:link w:val="BodyText3Char"/>
    <w:uiPriority w:val="99"/>
    <w:semiHidden/>
    <w:unhideWhenUsed/>
    <w:rsid w:val="00514E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4ED3"/>
    <w:rPr>
      <w:sz w:val="16"/>
      <w:szCs w:val="16"/>
    </w:rPr>
  </w:style>
  <w:style w:type="paragraph" w:customStyle="1" w:styleId="Heading1NoTOC">
    <w:name w:val="Heading 1 NoTOC"/>
    <w:basedOn w:val="Heading1"/>
    <w:rsid w:val="00F77B7A"/>
    <w:pPr>
      <w:numPr>
        <w:numId w:val="0"/>
      </w:numPr>
      <w:outlineLvl w:val="9"/>
    </w:pPr>
  </w:style>
  <w:style w:type="paragraph" w:styleId="Title">
    <w:name w:val="Title"/>
    <w:next w:val="Normal"/>
    <w:link w:val="TitleChar"/>
    <w:uiPriority w:val="1"/>
    <w:qFormat/>
    <w:rsid w:val="00F77B7A"/>
    <w:pPr>
      <w:keepNext/>
      <w:spacing w:before="600" w:after="480" w:line="240" w:lineRule="auto"/>
      <w:jc w:val="center"/>
      <w:outlineLvl w:val="0"/>
    </w:pPr>
    <w:rPr>
      <w:rFonts w:ascii="Arial" w:eastAsia="MS Gothic" w:hAnsi="Arial" w:cs="Arial"/>
      <w:b/>
      <w:bCs/>
      <w:caps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C971E9"/>
    <w:rPr>
      <w:rFonts w:ascii="Arial" w:eastAsia="MS Gothic" w:hAnsi="Arial" w:cs="Arial"/>
      <w:b/>
      <w:bCs/>
      <w:caps/>
      <w:szCs w:val="32"/>
      <w:lang w:val="en-US"/>
    </w:rPr>
  </w:style>
  <w:style w:type="paragraph" w:customStyle="1" w:styleId="TitleNoToc">
    <w:name w:val="Title NoToc"/>
    <w:basedOn w:val="Title"/>
    <w:next w:val="Normal"/>
    <w:rsid w:val="00F77B7A"/>
    <w:pPr>
      <w:outlineLvl w:val="9"/>
    </w:pPr>
  </w:style>
  <w:style w:type="character" w:customStyle="1" w:styleId="InstructionsTextChar">
    <w:name w:val="Instructions Text Char"/>
    <w:link w:val="InstructionsText"/>
    <w:rsid w:val="00F77B7A"/>
    <w:rPr>
      <w:rFonts w:eastAsia="MS Mincho"/>
      <w:color w:val="000000"/>
      <w:sz w:val="24"/>
      <w:szCs w:val="24"/>
      <w:shd w:val="clear" w:color="auto" w:fill="FFCC66"/>
      <w:lang w:val="en-US"/>
    </w:rPr>
  </w:style>
  <w:style w:type="paragraph" w:customStyle="1" w:styleId="ListNumbered">
    <w:name w:val="List Numbered"/>
    <w:basedOn w:val="Normal"/>
    <w:rsid w:val="00F77B7A"/>
    <w:pPr>
      <w:numPr>
        <w:numId w:val="2"/>
      </w:numPr>
      <w:spacing w:before="120"/>
    </w:pPr>
  </w:style>
  <w:style w:type="paragraph" w:customStyle="1" w:styleId="ListBulletLevel1">
    <w:name w:val="List Bullet Level 1"/>
    <w:basedOn w:val="Normal"/>
    <w:rsid w:val="00F77B7A"/>
    <w:pPr>
      <w:numPr>
        <w:numId w:val="8"/>
      </w:numPr>
      <w:spacing w:before="120"/>
    </w:pPr>
  </w:style>
  <w:style w:type="paragraph" w:customStyle="1" w:styleId="ListAlphabeticalLevel1">
    <w:name w:val="List Alphabetical Level 1"/>
    <w:basedOn w:val="Normal"/>
    <w:rsid w:val="00F77B7A"/>
    <w:pPr>
      <w:numPr>
        <w:numId w:val="1"/>
      </w:numPr>
      <w:spacing w:before="120"/>
    </w:pPr>
  </w:style>
  <w:style w:type="paragraph" w:styleId="Bibliography">
    <w:name w:val="Bibliography"/>
    <w:basedOn w:val="Normal"/>
    <w:next w:val="Normal"/>
    <w:rsid w:val="00F77B7A"/>
    <w:pPr>
      <w:ind w:left="357" w:hanging="357"/>
    </w:pPr>
  </w:style>
  <w:style w:type="paragraph" w:customStyle="1" w:styleId="ListBulletLevel2">
    <w:name w:val="List Bullet Level 2"/>
    <w:basedOn w:val="Normal"/>
    <w:rsid w:val="00F77B7A"/>
    <w:pPr>
      <w:numPr>
        <w:numId w:val="5"/>
      </w:numPr>
      <w:spacing w:before="120"/>
    </w:pPr>
    <w:rPr>
      <w:szCs w:val="20"/>
    </w:rPr>
  </w:style>
  <w:style w:type="paragraph" w:styleId="Caption">
    <w:name w:val="caption"/>
    <w:aliases w:val="wcp_Caption,Légende_Legend,Legend_Légende"/>
    <w:next w:val="Normal"/>
    <w:link w:val="CaptionChar"/>
    <w:qFormat/>
    <w:rsid w:val="00F77B7A"/>
    <w:pPr>
      <w:keepNext/>
      <w:spacing w:before="360" w:after="120" w:line="240" w:lineRule="auto"/>
      <w:jc w:val="center"/>
    </w:pPr>
    <w:rPr>
      <w:rFonts w:ascii="Arial" w:eastAsia="MS Gothic" w:hAnsi="Arial" w:cs="Arial"/>
      <w:b/>
      <w:bCs/>
      <w:sz w:val="20"/>
      <w:szCs w:val="20"/>
      <w:lang w:val="en-US"/>
    </w:rPr>
  </w:style>
  <w:style w:type="paragraph" w:customStyle="1" w:styleId="InstructionsText">
    <w:name w:val="Instructions Text"/>
    <w:basedOn w:val="Normal"/>
    <w:next w:val="Normal"/>
    <w:link w:val="InstructionsTextChar"/>
    <w:rsid w:val="00F77B7A"/>
    <w:pPr>
      <w:shd w:val="clear" w:color="auto" w:fill="FFCC66"/>
      <w:spacing w:before="40" w:after="40"/>
    </w:pPr>
    <w:rPr>
      <w:rFonts w:asciiTheme="minorHAnsi" w:hAnsiTheme="minorHAnsi" w:cstheme="minorBidi"/>
    </w:rPr>
  </w:style>
  <w:style w:type="paragraph" w:customStyle="1" w:styleId="Heading1NoNumbering">
    <w:name w:val="Heading 1 NoNumbering"/>
    <w:basedOn w:val="Heading1"/>
    <w:next w:val="Normal"/>
    <w:rsid w:val="00F77B7A"/>
    <w:pPr>
      <w:numPr>
        <w:numId w:val="7"/>
      </w:numPr>
    </w:pPr>
  </w:style>
  <w:style w:type="paragraph" w:customStyle="1" w:styleId="TblTextCenter">
    <w:name w:val="Tbl Text Center"/>
    <w:basedOn w:val="TblTextLeft"/>
    <w:rsid w:val="00F77B7A"/>
    <w:pPr>
      <w:jc w:val="center"/>
    </w:pPr>
  </w:style>
  <w:style w:type="paragraph" w:customStyle="1" w:styleId="TblTextLeft">
    <w:name w:val="Tbl Text Left"/>
    <w:rsid w:val="00F77B7A"/>
    <w:pPr>
      <w:spacing w:before="60" w:after="60" w:line="240" w:lineRule="auto"/>
    </w:pPr>
    <w:rPr>
      <w:rFonts w:ascii="Arial Narrow" w:eastAsia="MS Gothic" w:hAnsi="Arial Narrow" w:cs="Times New Roman"/>
      <w:sz w:val="20"/>
      <w:szCs w:val="20"/>
      <w:lang w:val="en-US"/>
    </w:rPr>
  </w:style>
  <w:style w:type="paragraph" w:customStyle="1" w:styleId="TblHeadingLeft">
    <w:name w:val="Tbl Heading Left"/>
    <w:rsid w:val="00F77B7A"/>
    <w:pPr>
      <w:spacing w:before="60" w:after="60" w:line="240" w:lineRule="auto"/>
    </w:pPr>
    <w:rPr>
      <w:rFonts w:ascii="Arial" w:eastAsia="MS Gothic" w:hAnsi="Arial" w:cs="Arial"/>
      <w:b/>
      <w:noProof/>
      <w:sz w:val="20"/>
      <w:szCs w:val="20"/>
      <w:lang w:val="de-DE"/>
    </w:rPr>
  </w:style>
  <w:style w:type="paragraph" w:customStyle="1" w:styleId="TblFigFootnote">
    <w:name w:val="Tbl Fig Footnote"/>
    <w:rsid w:val="00F77B7A"/>
    <w:pPr>
      <w:keepLines/>
      <w:adjustRightInd w:val="0"/>
      <w:snapToGrid w:val="0"/>
      <w:spacing w:before="20" w:after="20" w:line="240" w:lineRule="auto"/>
    </w:pPr>
    <w:rPr>
      <w:rFonts w:ascii="Arial Narrow" w:eastAsia="MS Gothic" w:hAnsi="Arial Narrow" w:cs="Times New Roman"/>
      <w:sz w:val="18"/>
      <w:szCs w:val="20"/>
      <w:lang w:val="en-US"/>
    </w:rPr>
  </w:style>
  <w:style w:type="paragraph" w:customStyle="1" w:styleId="TblHeadingCenter">
    <w:name w:val="Tbl Heading Center"/>
    <w:basedOn w:val="TblHeadingLeft"/>
    <w:rsid w:val="00F77B7A"/>
    <w:pPr>
      <w:jc w:val="center"/>
    </w:pPr>
  </w:style>
  <w:style w:type="paragraph" w:customStyle="1" w:styleId="HeaderLandscape">
    <w:name w:val="Header Landscape"/>
    <w:basedOn w:val="Header"/>
    <w:rsid w:val="00F77B7A"/>
    <w:pPr>
      <w:tabs>
        <w:tab w:val="clear" w:pos="4536"/>
        <w:tab w:val="clear" w:pos="9480"/>
        <w:tab w:val="left" w:pos="6804"/>
        <w:tab w:val="right" w:pos="14118"/>
      </w:tabs>
    </w:pPr>
  </w:style>
  <w:style w:type="paragraph" w:customStyle="1" w:styleId="FooterLandscape">
    <w:name w:val="Footer Landscape"/>
    <w:basedOn w:val="Footer"/>
    <w:rsid w:val="00F77B7A"/>
    <w:pPr>
      <w:tabs>
        <w:tab w:val="clear" w:pos="9469"/>
        <w:tab w:val="right" w:pos="14118"/>
      </w:tabs>
    </w:pPr>
  </w:style>
  <w:style w:type="character" w:customStyle="1" w:styleId="TblFigFootnoteReference">
    <w:name w:val="Tbl Fig Footnote Reference"/>
    <w:rsid w:val="00F77B7A"/>
    <w:rPr>
      <w:rFonts w:ascii="Arial Narrow" w:eastAsia="MS Gothic" w:hAnsi="Arial Narrow"/>
      <w:i/>
      <w:dstrike w:val="0"/>
      <w:noProof w:val="0"/>
      <w:position w:val="6"/>
      <w:sz w:val="18"/>
      <w:vertAlign w:val="baseline"/>
      <w:lang w:val="en-US"/>
    </w:rPr>
  </w:style>
  <w:style w:type="paragraph" w:customStyle="1" w:styleId="xCover">
    <w:name w:val="xCover"/>
    <w:rsid w:val="00F77B7A"/>
    <w:pPr>
      <w:spacing w:before="120" w:after="0" w:line="240" w:lineRule="auto"/>
    </w:pPr>
    <w:rPr>
      <w:rFonts w:ascii="Arial" w:eastAsia="MS Gothic" w:hAnsi="Arial" w:cs="Times New Roman"/>
      <w:sz w:val="20"/>
      <w:szCs w:val="20"/>
      <w:lang w:val="en-US"/>
    </w:rPr>
  </w:style>
  <w:style w:type="paragraph" w:customStyle="1" w:styleId="xCoverAddress">
    <w:name w:val="xCoverAddress"/>
    <w:basedOn w:val="xCover"/>
    <w:rsid w:val="00F77B7A"/>
    <w:pPr>
      <w:spacing w:before="0"/>
    </w:pPr>
  </w:style>
  <w:style w:type="paragraph" w:customStyle="1" w:styleId="xCoverDocType">
    <w:name w:val="xCoverDocType"/>
    <w:basedOn w:val="xCover"/>
    <w:rsid w:val="00F77B7A"/>
    <w:pPr>
      <w:spacing w:before="360"/>
      <w:jc w:val="center"/>
    </w:pPr>
    <w:rPr>
      <w:b/>
      <w:caps/>
      <w:sz w:val="28"/>
    </w:rPr>
  </w:style>
  <w:style w:type="paragraph" w:customStyle="1" w:styleId="xCoverDocTitle">
    <w:name w:val="xCoverDocTitle"/>
    <w:basedOn w:val="xCover"/>
    <w:rsid w:val="00F77B7A"/>
    <w:pPr>
      <w:spacing w:before="240"/>
      <w:jc w:val="center"/>
    </w:pPr>
    <w:rPr>
      <w:b/>
      <w:sz w:val="24"/>
    </w:rPr>
  </w:style>
  <w:style w:type="paragraph" w:styleId="EndnoteText">
    <w:name w:val="endnote text"/>
    <w:basedOn w:val="Normal"/>
    <w:link w:val="EndnoteTextChar"/>
    <w:semiHidden/>
    <w:rsid w:val="00F77B7A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971E9"/>
    <w:rPr>
      <w:rFonts w:ascii="Times New Roman" w:eastAsia="MS Mincho" w:hAnsi="Times New Roman" w:cs="Times New Roman"/>
      <w:color w:val="000000"/>
      <w:szCs w:val="20"/>
      <w:lang w:val="en-US"/>
    </w:rPr>
  </w:style>
  <w:style w:type="character" w:styleId="EndnoteReference">
    <w:name w:val="endnote reference"/>
    <w:semiHidden/>
    <w:rsid w:val="00F77B7A"/>
    <w:rPr>
      <w:vertAlign w:val="superscript"/>
    </w:rPr>
  </w:style>
  <w:style w:type="paragraph" w:styleId="MacroText">
    <w:name w:val="macro"/>
    <w:link w:val="MacroTextChar"/>
    <w:semiHidden/>
    <w:rsid w:val="00F77B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C971E9"/>
    <w:rPr>
      <w:rFonts w:ascii="Courier New" w:eastAsia="Times New Roman" w:hAnsi="Courier New" w:cs="Times New Roman"/>
      <w:sz w:val="20"/>
      <w:szCs w:val="20"/>
      <w:lang w:val="en-US"/>
    </w:rPr>
  </w:style>
  <w:style w:type="paragraph" w:styleId="TableofFigures">
    <w:name w:val="table of figures"/>
    <w:next w:val="Normal"/>
    <w:semiHidden/>
    <w:rsid w:val="00F77B7A"/>
    <w:pPr>
      <w:tabs>
        <w:tab w:val="right" w:leader="dot" w:pos="9468"/>
      </w:tabs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ableofAuthorities">
    <w:name w:val="table of authorities"/>
    <w:basedOn w:val="Normal"/>
    <w:next w:val="Normal"/>
    <w:semiHidden/>
    <w:rsid w:val="00F77B7A"/>
    <w:pPr>
      <w:ind w:left="240" w:hanging="240"/>
    </w:pPr>
  </w:style>
  <w:style w:type="character" w:customStyle="1" w:styleId="ReplaceText">
    <w:name w:val="Replace Text"/>
    <w:rsid w:val="00F77B7A"/>
    <w:rPr>
      <w:color w:val="FF00FF"/>
    </w:rPr>
  </w:style>
  <w:style w:type="paragraph" w:styleId="TOC1">
    <w:name w:val="toc 1"/>
    <w:next w:val="Normal"/>
    <w:uiPriority w:val="39"/>
    <w:rsid w:val="00F77B7A"/>
    <w:pPr>
      <w:tabs>
        <w:tab w:val="right" w:leader="dot" w:pos="9468"/>
      </w:tabs>
      <w:spacing w:before="240" w:after="0" w:line="240" w:lineRule="auto"/>
      <w:ind w:left="851" w:right="567" w:hanging="851"/>
    </w:pPr>
    <w:rPr>
      <w:rFonts w:ascii="Arial" w:eastAsia="Times New Roman" w:hAnsi="Arial" w:cs="Times New Roman"/>
      <w:b/>
      <w:caps/>
      <w:sz w:val="20"/>
      <w:szCs w:val="20"/>
      <w:lang w:val="en-US"/>
    </w:rPr>
  </w:style>
  <w:style w:type="paragraph" w:customStyle="1" w:styleId="ListAlphabeticalLevel2">
    <w:name w:val="List Alphabetical Level 2"/>
    <w:basedOn w:val="ListNumbered"/>
    <w:rsid w:val="00F77B7A"/>
    <w:pPr>
      <w:numPr>
        <w:numId w:val="3"/>
      </w:numPr>
    </w:pPr>
  </w:style>
  <w:style w:type="paragraph" w:styleId="Index1">
    <w:name w:val="index 1"/>
    <w:basedOn w:val="Normal"/>
    <w:next w:val="Normal"/>
    <w:semiHidden/>
    <w:rsid w:val="00F77B7A"/>
    <w:pPr>
      <w:tabs>
        <w:tab w:val="left" w:pos="1701"/>
        <w:tab w:val="left" w:pos="3402"/>
        <w:tab w:val="left" w:pos="5103"/>
      </w:tabs>
      <w:spacing w:before="0"/>
      <w:ind w:left="1701" w:hanging="1701"/>
    </w:pPr>
  </w:style>
  <w:style w:type="paragraph" w:styleId="TOAHeading">
    <w:name w:val="toa heading"/>
    <w:basedOn w:val="Normal"/>
    <w:next w:val="Normal"/>
    <w:semiHidden/>
    <w:rsid w:val="00F77B7A"/>
    <w:pPr>
      <w:spacing w:before="120"/>
    </w:pPr>
    <w:rPr>
      <w:rFonts w:ascii="Arial" w:hAnsi="Arial" w:cs="Arial"/>
      <w:b/>
      <w:bCs/>
    </w:rPr>
  </w:style>
  <w:style w:type="character" w:customStyle="1" w:styleId="Reference">
    <w:name w:val="Reference"/>
    <w:rsid w:val="00F77B7A"/>
    <w:rPr>
      <w:color w:val="0000FF"/>
    </w:rPr>
  </w:style>
  <w:style w:type="paragraph" w:customStyle="1" w:styleId="TblTextbulletedlist">
    <w:name w:val="Tbl Text bulleted list"/>
    <w:basedOn w:val="TblTextLeft"/>
    <w:rsid w:val="00F77B7A"/>
    <w:pPr>
      <w:numPr>
        <w:numId w:val="6"/>
      </w:numPr>
      <w:tabs>
        <w:tab w:val="left" w:pos="216"/>
      </w:tabs>
      <w:spacing w:before="0" w:after="0"/>
      <w:ind w:left="216" w:hanging="216"/>
    </w:pPr>
  </w:style>
  <w:style w:type="paragraph" w:styleId="TOC2">
    <w:name w:val="toc 2"/>
    <w:basedOn w:val="TOC1"/>
    <w:next w:val="Normal"/>
    <w:semiHidden/>
    <w:rsid w:val="00F77B7A"/>
    <w:rPr>
      <w:b w:val="0"/>
    </w:rPr>
  </w:style>
  <w:style w:type="character" w:styleId="PageNumber">
    <w:name w:val="page number"/>
    <w:basedOn w:val="DefaultParagraphFont"/>
    <w:rsid w:val="00F77B7A"/>
  </w:style>
  <w:style w:type="paragraph" w:styleId="TOC3">
    <w:name w:val="toc 3"/>
    <w:basedOn w:val="TOC1"/>
    <w:next w:val="Normal"/>
    <w:semiHidden/>
    <w:rsid w:val="00F77B7A"/>
    <w:pPr>
      <w:spacing w:before="120"/>
    </w:pPr>
    <w:rPr>
      <w:b w:val="0"/>
      <w:caps w:val="0"/>
    </w:rPr>
  </w:style>
  <w:style w:type="paragraph" w:styleId="TOC4">
    <w:name w:val="toc 4"/>
    <w:basedOn w:val="TOC1"/>
    <w:next w:val="Normal"/>
    <w:semiHidden/>
    <w:rsid w:val="00F77B7A"/>
    <w:pPr>
      <w:spacing w:before="40"/>
    </w:pPr>
    <w:rPr>
      <w:b w:val="0"/>
      <w:caps w:val="0"/>
      <w:szCs w:val="22"/>
    </w:rPr>
  </w:style>
  <w:style w:type="paragraph" w:styleId="TOC5">
    <w:name w:val="toc 5"/>
    <w:basedOn w:val="TOC1"/>
    <w:next w:val="Normal"/>
    <w:semiHidden/>
    <w:rsid w:val="00F77B7A"/>
    <w:pPr>
      <w:spacing w:before="0"/>
    </w:pPr>
    <w:rPr>
      <w:b w:val="0"/>
      <w:caps w:val="0"/>
    </w:rPr>
  </w:style>
  <w:style w:type="paragraph" w:styleId="TOC6">
    <w:name w:val="toc 6"/>
    <w:basedOn w:val="TOC1"/>
    <w:next w:val="Normal"/>
    <w:semiHidden/>
    <w:rsid w:val="00F77B7A"/>
    <w:pPr>
      <w:spacing w:before="0"/>
    </w:pPr>
    <w:rPr>
      <w:b w:val="0"/>
      <w:caps w:val="0"/>
    </w:rPr>
  </w:style>
  <w:style w:type="paragraph" w:styleId="TOC7">
    <w:name w:val="toc 7"/>
    <w:basedOn w:val="TOC6"/>
    <w:next w:val="Normal"/>
    <w:semiHidden/>
    <w:rsid w:val="00F77B7A"/>
  </w:style>
  <w:style w:type="paragraph" w:styleId="TOC8">
    <w:name w:val="toc 8"/>
    <w:basedOn w:val="TOC6"/>
    <w:next w:val="Normal"/>
    <w:semiHidden/>
    <w:rsid w:val="00F77B7A"/>
  </w:style>
  <w:style w:type="paragraph" w:styleId="TOC9">
    <w:name w:val="toc 9"/>
    <w:basedOn w:val="TOC6"/>
    <w:next w:val="Normal"/>
    <w:semiHidden/>
    <w:rsid w:val="00F77B7A"/>
  </w:style>
  <w:style w:type="character" w:customStyle="1" w:styleId="TblFigFootnoteChar">
    <w:name w:val="Tbl Fig Footnote Char"/>
    <w:rsid w:val="00F77B7A"/>
    <w:rPr>
      <w:rFonts w:ascii="Arial Narrow" w:eastAsia="MS Gothic" w:hAnsi="Arial Narrow"/>
      <w:sz w:val="18"/>
      <w:lang w:val="en-US" w:eastAsia="en-US" w:bidi="ar-SA"/>
    </w:rPr>
  </w:style>
  <w:style w:type="character" w:styleId="FollowedHyperlink">
    <w:name w:val="FollowedHyperlink"/>
    <w:rsid w:val="00F77B7A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C36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C364A"/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customStyle="1" w:styleId="wcpTableColHeader">
    <w:name w:val="wcp_TableColHeader"/>
    <w:basedOn w:val="Normal"/>
    <w:rsid w:val="000911AA"/>
    <w:pPr>
      <w:keepNext/>
      <w:spacing w:before="120" w:after="120"/>
      <w:jc w:val="center"/>
    </w:pPr>
    <w:rPr>
      <w:rFonts w:eastAsia="Times New Roman"/>
      <w:b/>
      <w:color w:val="auto"/>
      <w:sz w:val="22"/>
      <w:szCs w:val="20"/>
    </w:rPr>
  </w:style>
  <w:style w:type="character" w:customStyle="1" w:styleId="apple-converted-space">
    <w:name w:val="apple-converted-space"/>
    <w:basedOn w:val="DefaultParagraphFont"/>
    <w:rsid w:val="00CA73C2"/>
  </w:style>
  <w:style w:type="paragraph" w:customStyle="1" w:styleId="TableParagraph">
    <w:name w:val="Table Paragraph"/>
    <w:basedOn w:val="Normal"/>
    <w:uiPriority w:val="1"/>
    <w:qFormat/>
    <w:rsid w:val="00D75E01"/>
    <w:pPr>
      <w:autoSpaceDE w:val="0"/>
      <w:autoSpaceDN w:val="0"/>
      <w:adjustRightInd w:val="0"/>
      <w:spacing w:before="0" w:line="234" w:lineRule="exact"/>
      <w:ind w:left="108"/>
    </w:pPr>
    <w:rPr>
      <w:rFonts w:eastAsiaTheme="minorHAnsi"/>
      <w:color w:val="auto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E01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E01"/>
    <w:rPr>
      <w:rFonts w:ascii="Times New Roman" w:eastAsia="MS Mincho" w:hAnsi="Times New Roman" w:cs="Times New Roman"/>
      <w:b/>
      <w:bCs/>
      <w:color w:val="000000"/>
      <w:sz w:val="20"/>
      <w:szCs w:val="20"/>
      <w:lang w:val="en-US"/>
    </w:rPr>
  </w:style>
  <w:style w:type="character" w:customStyle="1" w:styleId="wcpcAuthoringInstruction">
    <w:name w:val="wcpc_AuthoringInstruction"/>
    <w:rsid w:val="00E8304C"/>
    <w:rPr>
      <w:i/>
      <w:vanish/>
      <w:color w:val="0000FF"/>
    </w:rPr>
  </w:style>
  <w:style w:type="character" w:customStyle="1" w:styleId="wcpchyperlink">
    <w:name w:val="wcpc_hyperlink"/>
    <w:rsid w:val="006D4908"/>
    <w:rPr>
      <w:rFonts w:ascii="Times New Roman" w:hAnsi="Times New Roman" w:cs="Times New Roman" w:hint="default"/>
      <w:color w:val="0000FF"/>
      <w:sz w:val="24"/>
      <w:bdr w:val="none" w:sz="0" w:space="0" w:color="auto" w:frame="1"/>
      <w:lang w:val="fr-FR"/>
    </w:rPr>
  </w:style>
  <w:style w:type="character" w:customStyle="1" w:styleId="CaptionChar">
    <w:name w:val="Caption Char"/>
    <w:aliases w:val="wcp_Caption Char,Légende_Legend Char,Legend_Légende Char"/>
    <w:link w:val="Caption"/>
    <w:rsid w:val="00557F9B"/>
    <w:rPr>
      <w:rFonts w:ascii="Arial" w:eastAsia="MS Gothic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06D87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4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59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BodytextAgency">
    <w:name w:val="Body text (Agency)"/>
    <w:basedOn w:val="Normal"/>
    <w:link w:val="BodytextAgencyChar"/>
    <w:qFormat/>
    <w:rsid w:val="0017707C"/>
    <w:pPr>
      <w:spacing w:before="0" w:after="140" w:line="280" w:lineRule="atLeast"/>
    </w:pPr>
    <w:rPr>
      <w:rFonts w:ascii="Verdana" w:eastAsia="Verdana" w:hAnsi="Verdana" w:cs="Verdana"/>
      <w:color w:val="auto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17707C"/>
    <w:rPr>
      <w:rFonts w:ascii="Verdana" w:eastAsia="Verdana" w:hAnsi="Verdana" w:cs="Verdana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66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668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wcpTableContentChar">
    <w:name w:val="wcp_TableContent Char"/>
    <w:link w:val="wcpTableContent"/>
    <w:rsid w:val="00241F3B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ga.gov.au/reporting-proble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ga.gov.au/reporting-problem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zphvc.otago.ac.nz/report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ga.gov.au/product-information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D2B6C07955A49BE2436863524FE23" ma:contentTypeVersion="11" ma:contentTypeDescription="Create a new document." ma:contentTypeScope="" ma:versionID="c591bc65835810bcb28d8624491e1d57">
  <xsd:schema xmlns:xsd="http://www.w3.org/2001/XMLSchema" xmlns:xs="http://www.w3.org/2001/XMLSchema" xmlns:p="http://schemas.microsoft.com/office/2006/metadata/properties" xmlns:ns3="f501b0db-916b-4675-9c19-7592125da5f2" xmlns:ns4="3e262f27-ffdd-4080-9a87-d065f02b1979" targetNamespace="http://schemas.microsoft.com/office/2006/metadata/properties" ma:root="true" ma:fieldsID="5d7c897307132d57c2f597871aaa2685" ns3:_="" ns4:_="">
    <xsd:import namespace="f501b0db-916b-4675-9c19-7592125da5f2"/>
    <xsd:import namespace="3e262f27-ffdd-4080-9a87-d065f02b1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b0db-916b-4675-9c19-7592125da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2f27-ffdd-4080-9a87-d065f02b1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a10f9ac0-5937-4b4f-b459-96aedd9ed2c5" origin="userSelected">
  <element uid="id_classification_eusecret" value=""/>
  <element uid="cefbaa69-3bfa-4b56-8d22-6839cb7b06d0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6726-1CFF-4A47-B07C-6C52C902A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1b0db-916b-4675-9c19-7592125da5f2"/>
    <ds:schemaRef ds:uri="3e262f27-ffdd-4080-9a87-d065f02b1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366A8-0A49-4C31-AF62-299FEA33024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e262f27-ffdd-4080-9a87-d065f02b1979"/>
    <ds:schemaRef ds:uri="http://purl.org/dc/terms/"/>
    <ds:schemaRef ds:uri="f501b0db-916b-4675-9c19-7592125da5f2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2F9D93-89F9-4F6B-9A0D-A82D97B2C06E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13F60D03-690F-47FF-AD1E-095B1E7763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FFE426-0C39-46AD-A913-3779039C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Maxx Pharma Pty Ltd</Company>
  <LinksUpToDate>false</LinksUpToDate>
  <CharactersWithSpaces>28881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Attachment: Product information for Vaxelis</dc:title>
  <dc:subject>Prescription medicines regulation</dc:subject>
  <dc:creator>Maxx Pharma Pty Ltd</dc:creator>
  <cp:keywords/>
  <cp:lastModifiedBy>KOLARIK-O'REILLY, Kristy</cp:lastModifiedBy>
  <cp:revision>7</cp:revision>
  <cp:lastPrinted>2022-04-06T01:33:00Z</cp:lastPrinted>
  <dcterms:created xsi:type="dcterms:W3CDTF">2022-03-24T03:39:00Z</dcterms:created>
  <dcterms:modified xsi:type="dcterms:W3CDTF">2023-02-10T00:24:00Z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Type of Document</vt:lpwstr>
  </property>
  <property fmtid="{D5CDD505-2E9C-101B-9397-08002B2CF9AE}" pid="3" name="INN">
    <vt:lpwstr>INN</vt:lpwstr>
  </property>
  <property fmtid="{D5CDD505-2E9C-101B-9397-08002B2CF9AE}" pid="4" name="Date">
    <vt:lpwstr>Date</vt:lpwstr>
  </property>
  <property fmtid="{D5CDD505-2E9C-101B-9397-08002B2CF9AE}" pid="5" name="Product Code">
    <vt:lpwstr>Product Code / Study Number</vt:lpwstr>
  </property>
  <property fmtid="{D5CDD505-2E9C-101B-9397-08002B2CF9AE}" pid="6" name="LastRefNum">
    <vt:i4>0</vt:i4>
  </property>
  <property fmtid="{D5CDD505-2E9C-101B-9397-08002B2CF9AE}" pid="7" name="https">
    <vt:lpwstr>1</vt:lpwstr>
  </property>
  <property fmtid="{D5CDD505-2E9C-101B-9397-08002B2CF9AE}" pid="8" name="docIndexRef">
    <vt:lpwstr>f44d4ead-dc47-4c77-842a-8f9b928a8ca7</vt:lpwstr>
  </property>
  <property fmtid="{D5CDD505-2E9C-101B-9397-08002B2CF9AE}" pid="9" name="bjSaver">
    <vt:lpwstr>3pus/z4X4yTLz4eKfezcpCxZBFaVJHMP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policy="a10f9ac0-5937-4b4f-b459-96aedd9ed2c5" origin="userSelected" xmlns="http://www.boldonj</vt:lpwstr>
  </property>
  <property fmtid="{D5CDD505-2E9C-101B-9397-08002B2CF9AE}" pid="11" name="bjDocumentLabelXML-0">
    <vt:lpwstr>ames.com/2008/01/sie/internal/label"&gt;&lt;element uid="id_classification_eusecret" value="" /&gt;&lt;element uid="cefbaa69-3bfa-4b56-8d22-6839cb7b06d0" value="" /&gt;&lt;/sisl&gt;</vt:lpwstr>
  </property>
  <property fmtid="{D5CDD505-2E9C-101B-9397-08002B2CF9AE}" pid="12" name="bjDocumentSecurityLabel">
    <vt:lpwstr>Confidential</vt:lpwstr>
  </property>
  <property fmtid="{D5CDD505-2E9C-101B-9397-08002B2CF9AE}" pid="13" name="MerckMetadataExchange">
    <vt:lpwstr>!$MRK@Confidential-Footer-Left</vt:lpwstr>
  </property>
  <property fmtid="{D5CDD505-2E9C-101B-9397-08002B2CF9AE}" pid="14" name="ContentTypeId">
    <vt:lpwstr>0x0101003C9D2B6C07955A49BE2436863524FE23</vt:lpwstr>
  </property>
  <property fmtid="{D5CDD505-2E9C-101B-9397-08002B2CF9AE}" pid="15" name="_NewReviewCycle">
    <vt:lpwstr/>
  </property>
</Properties>
</file>