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BBE2" w14:textId="77777777" w:rsidR="00C83E8E" w:rsidRPr="009E4B55" w:rsidRDefault="00BB59FC" w:rsidP="00C83E8E">
      <w:pPr>
        <w:rPr>
          <w:sz w:val="22"/>
        </w:rPr>
      </w:pPr>
      <w:r w:rsidRPr="009E4B55">
        <w:rPr>
          <w:noProof/>
          <w:sz w:val="22"/>
        </w:rPr>
        <w:drawing>
          <wp:inline distT="0" distB="0" distL="0" distR="0" wp14:anchorId="7F8E8294" wp14:editId="19347109">
            <wp:extent cx="292100" cy="292100"/>
            <wp:effectExtent l="0" t="0" r="0" b="0"/>
            <wp:docPr id="1" name="Picture 1" descr="black triang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lack triangle icon"/>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00C83E8E" w:rsidRPr="009E4B55">
        <w:rPr>
          <w:color w:val="000000"/>
          <w:sz w:val="22"/>
        </w:rPr>
        <w:t xml:space="preserve"> This medicinal product is subject to additional monitoring in Australia. This will allow quick identification of new safety information. Healthcare professionals are asked to report any suspected adverse events at </w:t>
      </w:r>
      <w:hyperlink r:id="rId9" w:history="1">
        <w:r w:rsidR="00C83E8E" w:rsidRPr="009E4B55">
          <w:rPr>
            <w:rStyle w:val="Hyperlink"/>
            <w:color w:val="551A8B"/>
            <w:sz w:val="22"/>
          </w:rPr>
          <w:t>www.tga.gov.au/reporting-problems</w:t>
        </w:r>
      </w:hyperlink>
      <w:r w:rsidR="00C83E8E" w:rsidRPr="009E4B55">
        <w:rPr>
          <w:color w:val="000000"/>
          <w:sz w:val="22"/>
        </w:rPr>
        <w:t>.</w:t>
      </w:r>
    </w:p>
    <w:p w14:paraId="6BF7C249" w14:textId="77777777" w:rsidR="00C8218D" w:rsidRDefault="00C8218D">
      <w:pPr>
        <w:pStyle w:val="BodyText"/>
        <w:kinsoku w:val="0"/>
        <w:overflowPunct w:val="0"/>
        <w:ind w:left="0"/>
        <w:rPr>
          <w:b/>
          <w:bCs/>
          <w:sz w:val="20"/>
          <w:szCs w:val="20"/>
        </w:rPr>
      </w:pPr>
    </w:p>
    <w:p w14:paraId="1AE56E05" w14:textId="016B49D1" w:rsidR="00A81349" w:rsidRPr="005764C5" w:rsidRDefault="00A81349" w:rsidP="005764C5">
      <w:pPr>
        <w:pStyle w:val="Heading1"/>
        <w:rPr>
          <w:caps/>
        </w:rPr>
      </w:pPr>
      <w:r w:rsidRPr="005764C5">
        <w:rPr>
          <w:caps/>
        </w:rPr>
        <w:t xml:space="preserve">AUSTRALIAN PRODUCT INFORMATION – </w:t>
      </w:r>
      <w:r w:rsidR="00D6242E">
        <w:rPr>
          <w:caps/>
        </w:rPr>
        <w:t>ZYAMIS</w:t>
      </w:r>
      <w:r w:rsidRPr="00BF1DB4">
        <w:rPr>
          <w:caps/>
          <w:vertAlign w:val="superscript"/>
        </w:rPr>
        <w:t xml:space="preserve">® </w:t>
      </w:r>
      <w:r w:rsidRPr="005764C5">
        <w:rPr>
          <w:caps/>
        </w:rPr>
        <w:t>(midazolam) oromucosal solution</w:t>
      </w:r>
    </w:p>
    <w:p w14:paraId="6EBA8743" w14:textId="77777777" w:rsidR="00371BF9" w:rsidRDefault="00371BF9">
      <w:pPr>
        <w:pStyle w:val="BodyText"/>
        <w:kinsoku w:val="0"/>
        <w:overflowPunct w:val="0"/>
        <w:ind w:left="0"/>
        <w:rPr>
          <w:b/>
          <w:bCs/>
          <w:sz w:val="20"/>
          <w:szCs w:val="20"/>
        </w:rPr>
      </w:pPr>
    </w:p>
    <w:p w14:paraId="04E40031" w14:textId="77777777" w:rsidR="00C8218D" w:rsidRDefault="00C8218D" w:rsidP="007468DA">
      <w:pPr>
        <w:pStyle w:val="Heading1"/>
        <w:numPr>
          <w:ilvl w:val="0"/>
          <w:numId w:val="5"/>
        </w:numPr>
        <w:tabs>
          <w:tab w:val="left" w:pos="461"/>
        </w:tabs>
        <w:kinsoku w:val="0"/>
        <w:overflowPunct w:val="0"/>
        <w:spacing w:before="90" w:line="274" w:lineRule="exact"/>
        <w:ind w:hanging="460"/>
      </w:pPr>
      <w:r>
        <w:t>NAME OF THE</w:t>
      </w:r>
      <w:r>
        <w:rPr>
          <w:spacing w:val="-4"/>
        </w:rPr>
        <w:t xml:space="preserve"> </w:t>
      </w:r>
      <w:r>
        <w:t>MEDICINE</w:t>
      </w:r>
    </w:p>
    <w:p w14:paraId="39E80C2D" w14:textId="77777777" w:rsidR="001E7896" w:rsidRDefault="001E7896" w:rsidP="001E7896">
      <w:pPr>
        <w:rPr>
          <w:szCs w:val="24"/>
        </w:rPr>
      </w:pPr>
    </w:p>
    <w:p w14:paraId="1627F2EA" w14:textId="77777777" w:rsidR="00C8218D" w:rsidRPr="001E7896" w:rsidRDefault="00C8218D" w:rsidP="001E7896">
      <w:pPr>
        <w:rPr>
          <w:szCs w:val="24"/>
        </w:rPr>
      </w:pPr>
      <w:r w:rsidRPr="001E7896">
        <w:rPr>
          <w:szCs w:val="24"/>
        </w:rPr>
        <w:t>Midazolam</w:t>
      </w:r>
      <w:r w:rsidR="009D4F9C">
        <w:rPr>
          <w:szCs w:val="24"/>
        </w:rPr>
        <w:t xml:space="preserve"> </w:t>
      </w:r>
    </w:p>
    <w:p w14:paraId="159EC950" w14:textId="77777777" w:rsidR="00C8218D" w:rsidRDefault="00C8218D">
      <w:pPr>
        <w:pStyle w:val="BodyText"/>
        <w:kinsoku w:val="0"/>
        <w:overflowPunct w:val="0"/>
        <w:spacing w:before="4"/>
        <w:ind w:left="0"/>
        <w:rPr>
          <w:sz w:val="21"/>
          <w:szCs w:val="21"/>
        </w:rPr>
      </w:pPr>
    </w:p>
    <w:p w14:paraId="079DAE6C" w14:textId="77777777" w:rsidR="00C8218D" w:rsidRDefault="00C8218D" w:rsidP="007468DA">
      <w:pPr>
        <w:pStyle w:val="Heading1"/>
        <w:numPr>
          <w:ilvl w:val="0"/>
          <w:numId w:val="5"/>
        </w:numPr>
        <w:tabs>
          <w:tab w:val="left" w:pos="461"/>
        </w:tabs>
        <w:kinsoku w:val="0"/>
        <w:overflowPunct w:val="0"/>
        <w:spacing w:line="274" w:lineRule="exact"/>
        <w:ind w:hanging="460"/>
      </w:pPr>
      <w:r>
        <w:t>QUALITATIVE AND QUANTITATIVE</w:t>
      </w:r>
      <w:r>
        <w:rPr>
          <w:spacing w:val="-1"/>
        </w:rPr>
        <w:t xml:space="preserve"> </w:t>
      </w:r>
      <w:r>
        <w:t>COMPOSITION</w:t>
      </w:r>
    </w:p>
    <w:p w14:paraId="47392D17" w14:textId="77777777" w:rsidR="00C83E8E" w:rsidRDefault="00C83E8E" w:rsidP="00C83E8E">
      <w:pPr>
        <w:rPr>
          <w:szCs w:val="24"/>
        </w:rPr>
      </w:pPr>
    </w:p>
    <w:p w14:paraId="7783AC9C" w14:textId="60A81214" w:rsidR="00B11808" w:rsidRDefault="00D6242E" w:rsidP="00B11808">
      <w:r>
        <w:t>ZYAMIS</w:t>
      </w:r>
      <w:r w:rsidR="00B11808">
        <w:t xml:space="preserve"> midazolam 2.5 mg/0.25 mL oromucosal solution</w:t>
      </w:r>
      <w:r w:rsidR="00414432">
        <w:t>.</w:t>
      </w:r>
    </w:p>
    <w:p w14:paraId="1181D409" w14:textId="77777777" w:rsidR="00B11808" w:rsidRDefault="00B11808" w:rsidP="00B11808"/>
    <w:p w14:paraId="3CB01E62" w14:textId="77777777" w:rsidR="00B11808" w:rsidRDefault="00B11808" w:rsidP="00B11808">
      <w:r>
        <w:t>Each pre-filled, oral syringe (0.25 mL) contains midazolam maleate equivalent to 2.5 mg midazolam</w:t>
      </w:r>
      <w:r w:rsidR="004B7F88">
        <w:t xml:space="preserve"> per 0.25 mL solution</w:t>
      </w:r>
      <w:r>
        <w:t xml:space="preserve">. </w:t>
      </w:r>
    </w:p>
    <w:p w14:paraId="4B8A6985" w14:textId="77777777" w:rsidR="00B11808" w:rsidRDefault="00B11808" w:rsidP="00B11808"/>
    <w:p w14:paraId="17FEFDF1" w14:textId="33CCB783" w:rsidR="00B11808" w:rsidRDefault="00D6242E" w:rsidP="00B11808">
      <w:r>
        <w:t>ZYAMIS</w:t>
      </w:r>
      <w:r w:rsidR="00B11808">
        <w:t xml:space="preserve"> midazolam 5 mg/0.5 mL oromucosal solution</w:t>
      </w:r>
      <w:r w:rsidR="00414432">
        <w:t>.</w:t>
      </w:r>
    </w:p>
    <w:p w14:paraId="2C60CC3C" w14:textId="77777777" w:rsidR="00B11808" w:rsidRDefault="00B11808" w:rsidP="00B11808"/>
    <w:p w14:paraId="1887F0CB" w14:textId="49DCFB67" w:rsidR="00B11808" w:rsidRDefault="00B11808" w:rsidP="00B11808">
      <w:r>
        <w:t>Each pre-filled, oral syringe (0.5 mL) contains midazolam maleate equivalent to 5</w:t>
      </w:r>
      <w:r w:rsidR="006A6926">
        <w:t xml:space="preserve"> </w:t>
      </w:r>
      <w:r>
        <w:t>mg midazolam</w:t>
      </w:r>
      <w:r w:rsidR="007C4A7B">
        <w:t xml:space="preserve"> per 0.5 mL solution</w:t>
      </w:r>
      <w:r>
        <w:t xml:space="preserve">. </w:t>
      </w:r>
    </w:p>
    <w:p w14:paraId="322D4ACD" w14:textId="77777777" w:rsidR="00B11808" w:rsidRDefault="00B11808" w:rsidP="00B11808"/>
    <w:p w14:paraId="0E9B7703" w14:textId="1F95708D" w:rsidR="00B11808" w:rsidRDefault="00D6242E" w:rsidP="00B11808">
      <w:r>
        <w:t>ZYAMIS</w:t>
      </w:r>
      <w:r w:rsidR="00B11808">
        <w:t xml:space="preserve"> midazolam 7.5 mg/0.75 mL oromucosal solution</w:t>
      </w:r>
      <w:r w:rsidR="00414432">
        <w:t>.</w:t>
      </w:r>
    </w:p>
    <w:p w14:paraId="7D316E13" w14:textId="77777777" w:rsidR="00B11808" w:rsidRDefault="00B11808" w:rsidP="00B11808"/>
    <w:p w14:paraId="6C58D3BF" w14:textId="77777777" w:rsidR="00B11808" w:rsidRDefault="00B11808" w:rsidP="00B11808">
      <w:r>
        <w:t>Each pre-filled, oral syringe (0.75 mL) contains midazolam maleate equivalent to 7.5 mg midazolam</w:t>
      </w:r>
      <w:r w:rsidR="007C4A7B">
        <w:t xml:space="preserve"> per 0.75 mL solution</w:t>
      </w:r>
      <w:r>
        <w:t xml:space="preserve">. </w:t>
      </w:r>
    </w:p>
    <w:p w14:paraId="26C0488A" w14:textId="77777777" w:rsidR="00B11808" w:rsidRDefault="00B11808" w:rsidP="00B11808"/>
    <w:p w14:paraId="39AB9D3E" w14:textId="2C56140C" w:rsidR="00B11808" w:rsidRPr="00793B6D" w:rsidRDefault="00D6242E" w:rsidP="00B11808">
      <w:pPr>
        <w:rPr>
          <w:b/>
          <w:bCs/>
        </w:rPr>
      </w:pPr>
      <w:r w:rsidRPr="00793B6D">
        <w:rPr>
          <w:b/>
          <w:bCs/>
        </w:rPr>
        <w:t>ZYAMIS</w:t>
      </w:r>
      <w:r w:rsidR="00B11808" w:rsidRPr="00793B6D">
        <w:rPr>
          <w:b/>
          <w:bCs/>
        </w:rPr>
        <w:t xml:space="preserve"> midazolam 10 mg/1 mL oromucosal solution</w:t>
      </w:r>
      <w:r w:rsidR="00414432" w:rsidRPr="00793B6D">
        <w:rPr>
          <w:b/>
          <w:bCs/>
        </w:rPr>
        <w:t>.</w:t>
      </w:r>
    </w:p>
    <w:p w14:paraId="07BC1577" w14:textId="77777777" w:rsidR="00B11808" w:rsidRPr="00793B6D" w:rsidRDefault="00B11808" w:rsidP="00B11808">
      <w:pPr>
        <w:rPr>
          <w:b/>
          <w:bCs/>
        </w:rPr>
      </w:pPr>
    </w:p>
    <w:p w14:paraId="559023B6" w14:textId="77777777" w:rsidR="00C83E8E" w:rsidRPr="00793B6D" w:rsidRDefault="00B11808" w:rsidP="00B11808">
      <w:pPr>
        <w:rPr>
          <w:b/>
          <w:bCs/>
        </w:rPr>
      </w:pPr>
      <w:r w:rsidRPr="00793B6D">
        <w:rPr>
          <w:b/>
          <w:bCs/>
        </w:rPr>
        <w:t>Each pre-filled, oral syringe (1 mL) contains midazolam maleate equivalent to 10 mg midazolam</w:t>
      </w:r>
      <w:r w:rsidR="007C4A7B" w:rsidRPr="00793B6D">
        <w:rPr>
          <w:b/>
          <w:bCs/>
        </w:rPr>
        <w:t xml:space="preserve"> per 1 mL solution</w:t>
      </w:r>
      <w:r w:rsidR="00C83E8E" w:rsidRPr="00793B6D">
        <w:rPr>
          <w:b/>
          <w:bCs/>
        </w:rPr>
        <w:t xml:space="preserve">. </w:t>
      </w:r>
    </w:p>
    <w:p w14:paraId="76E963E9" w14:textId="77777777" w:rsidR="00C83E8E" w:rsidRPr="00C83E8E" w:rsidRDefault="00C83E8E" w:rsidP="00C83E8E">
      <w:pPr>
        <w:rPr>
          <w:szCs w:val="24"/>
        </w:rPr>
      </w:pPr>
    </w:p>
    <w:p w14:paraId="72AAE0F2" w14:textId="77777777" w:rsidR="00C83E8E" w:rsidRDefault="00C83E8E" w:rsidP="009E4B55">
      <w:r w:rsidRPr="00C83E8E">
        <w:t xml:space="preserve">Excipients with known effect include ethanol, saccharin sodium and maltitol solution. </w:t>
      </w:r>
    </w:p>
    <w:p w14:paraId="20849522" w14:textId="77777777" w:rsidR="00C83E8E" w:rsidRDefault="00C83E8E" w:rsidP="00C83E8E"/>
    <w:p w14:paraId="274C8D68" w14:textId="77777777" w:rsidR="006D5A9D" w:rsidRDefault="00C8218D" w:rsidP="009E4B55">
      <w:r>
        <w:t>For the full list of excipients, see section 6.1 List of excipients.</w:t>
      </w:r>
    </w:p>
    <w:p w14:paraId="40D254D2" w14:textId="10DFF73B" w:rsidR="00C8218D" w:rsidRDefault="006D5A9D" w:rsidP="007468DA">
      <w:pPr>
        <w:pStyle w:val="Heading1"/>
        <w:numPr>
          <w:ilvl w:val="0"/>
          <w:numId w:val="5"/>
        </w:numPr>
        <w:tabs>
          <w:tab w:val="left" w:pos="461"/>
        </w:tabs>
        <w:kinsoku w:val="0"/>
        <w:overflowPunct w:val="0"/>
        <w:spacing w:line="274" w:lineRule="exact"/>
        <w:ind w:hanging="460"/>
      </w:pPr>
      <w:r>
        <w:br w:type="page"/>
      </w:r>
      <w:r w:rsidR="00C8218D">
        <w:lastRenderedPageBreak/>
        <w:t>PHARMACEUTICAL</w:t>
      </w:r>
      <w:r w:rsidR="00C8218D">
        <w:rPr>
          <w:spacing w:val="1"/>
        </w:rPr>
        <w:t xml:space="preserve"> </w:t>
      </w:r>
      <w:r w:rsidR="00C8218D">
        <w:t>FORM</w:t>
      </w:r>
    </w:p>
    <w:p w14:paraId="600CE57D" w14:textId="77777777" w:rsidR="00E45DEF" w:rsidRDefault="00E45DEF" w:rsidP="00E45DEF">
      <w:pPr>
        <w:rPr>
          <w:szCs w:val="24"/>
        </w:rPr>
      </w:pPr>
    </w:p>
    <w:p w14:paraId="69CCC725" w14:textId="77777777" w:rsidR="00E45DEF" w:rsidRDefault="00E45DEF" w:rsidP="009E4B55">
      <w:r w:rsidRPr="00E45DEF">
        <w:t>Oromucosal solution.</w:t>
      </w:r>
    </w:p>
    <w:p w14:paraId="17B50051" w14:textId="77777777" w:rsidR="00C8218D" w:rsidRDefault="00C8218D">
      <w:pPr>
        <w:pStyle w:val="BodyText"/>
        <w:kinsoku w:val="0"/>
        <w:overflowPunct w:val="0"/>
        <w:spacing w:before="1"/>
        <w:ind w:left="0"/>
        <w:rPr>
          <w:sz w:val="21"/>
          <w:szCs w:val="21"/>
        </w:rPr>
      </w:pPr>
    </w:p>
    <w:p w14:paraId="15D9DD33" w14:textId="77777777" w:rsidR="006D5A9D" w:rsidRPr="006D5A9D" w:rsidRDefault="00C8218D" w:rsidP="006D5A9D">
      <w:pPr>
        <w:pStyle w:val="Heading1"/>
        <w:numPr>
          <w:ilvl w:val="0"/>
          <w:numId w:val="5"/>
        </w:numPr>
        <w:tabs>
          <w:tab w:val="left" w:pos="461"/>
        </w:tabs>
        <w:kinsoku w:val="0"/>
        <w:overflowPunct w:val="0"/>
        <w:ind w:hanging="460"/>
        <w:jc w:val="both"/>
      </w:pPr>
      <w:r>
        <w:t>CLINICAL</w:t>
      </w:r>
      <w:r>
        <w:rPr>
          <w:spacing w:val="-1"/>
        </w:rPr>
        <w:t xml:space="preserve"> </w:t>
      </w:r>
      <w:r>
        <w:t>PARTICULARS</w:t>
      </w:r>
    </w:p>
    <w:p w14:paraId="6207A2BA" w14:textId="77777777" w:rsidR="00C8218D" w:rsidRDefault="009E4B55" w:rsidP="009E4B55">
      <w:pPr>
        <w:pStyle w:val="Heading2"/>
      </w:pPr>
      <w:r>
        <w:t xml:space="preserve">4.1 </w:t>
      </w:r>
      <w:r w:rsidR="00C8218D">
        <w:t>THERAPEUTIC</w:t>
      </w:r>
      <w:r w:rsidR="00C8218D">
        <w:rPr>
          <w:spacing w:val="-1"/>
        </w:rPr>
        <w:t xml:space="preserve"> </w:t>
      </w:r>
      <w:r w:rsidR="00C8218D">
        <w:t>INDICATIONS</w:t>
      </w:r>
    </w:p>
    <w:p w14:paraId="59FA920F" w14:textId="77777777" w:rsidR="006D5A9D" w:rsidRDefault="006D5A9D" w:rsidP="006D5A9D"/>
    <w:p w14:paraId="41CA5D49" w14:textId="23F41655" w:rsidR="006D5A9D" w:rsidRPr="006D5A9D" w:rsidRDefault="00D6242E" w:rsidP="006D5A9D">
      <w:pPr>
        <w:rPr>
          <w:szCs w:val="24"/>
        </w:rPr>
      </w:pPr>
      <w:r>
        <w:t>ZYAMIS</w:t>
      </w:r>
      <w:r w:rsidR="00E6225E">
        <w:t>,</w:t>
      </w:r>
      <w:r w:rsidR="006D5A9D" w:rsidRPr="006D5A9D">
        <w:t xml:space="preserve"> </w:t>
      </w:r>
      <w:r w:rsidR="00E6225E">
        <w:t>as buccal midazolam, is indicated for the treatment of Generalised Convulsive Status Epilepticus (GCSE), in those over 6 months old.</w:t>
      </w:r>
    </w:p>
    <w:p w14:paraId="5639EA7C" w14:textId="77777777" w:rsidR="000D5950" w:rsidRDefault="009E4B55" w:rsidP="009E4B55">
      <w:pPr>
        <w:pStyle w:val="Heading2"/>
      </w:pPr>
      <w:r>
        <w:t xml:space="preserve">4.2 </w:t>
      </w:r>
      <w:r w:rsidR="00C8218D">
        <w:t xml:space="preserve">DOSE AND METHOD OF ADMINISTRATION </w:t>
      </w:r>
    </w:p>
    <w:p w14:paraId="2ACC8A47" w14:textId="77777777" w:rsidR="00B11808" w:rsidRDefault="00B11808" w:rsidP="009E4B55">
      <w:r>
        <w:t xml:space="preserve">The initial prescription must be </w:t>
      </w:r>
      <w:r w:rsidR="00336EF6">
        <w:t>initiated by a specialist physician experienced in the treatment of epilepsy</w:t>
      </w:r>
      <w:r>
        <w:t>.</w:t>
      </w:r>
    </w:p>
    <w:p w14:paraId="03E1899B" w14:textId="08A7F9D1" w:rsidR="00B11808" w:rsidRDefault="00B11808" w:rsidP="009E4B55"/>
    <w:p w14:paraId="161CEF49" w14:textId="3784AB5A" w:rsidR="00250D9B" w:rsidRPr="006D5A9D" w:rsidRDefault="00D6242E" w:rsidP="00250D9B">
      <w:pPr>
        <w:rPr>
          <w:color w:val="000000"/>
        </w:rPr>
      </w:pPr>
      <w:r>
        <w:t>ZYAMIS</w:t>
      </w:r>
      <w:r w:rsidR="00250D9B">
        <w:t>, when used by parents/caregivers, must only</w:t>
      </w:r>
      <w:r w:rsidR="00250D9B" w:rsidRPr="006D5A9D">
        <w:t xml:space="preserve"> be used where the patient has been diagnosed </w:t>
      </w:r>
      <w:r w:rsidR="00250D9B">
        <w:t xml:space="preserve">by a medical practitioner </w:t>
      </w:r>
      <w:r w:rsidR="00250D9B" w:rsidRPr="006D5A9D">
        <w:t>to have epilepsy.</w:t>
      </w:r>
    </w:p>
    <w:p w14:paraId="2F276A12" w14:textId="77777777" w:rsidR="00250D9B" w:rsidRDefault="00250D9B" w:rsidP="009E4B55"/>
    <w:p w14:paraId="7E68C18B" w14:textId="77777777" w:rsidR="00D27622" w:rsidRDefault="00D27622" w:rsidP="009E4B55">
      <w:r>
        <w:t>The medicine contains no preservatives. The medicine is for single use in one patient only.</w:t>
      </w:r>
    </w:p>
    <w:p w14:paraId="13D5E138" w14:textId="77777777" w:rsidR="00D27622" w:rsidRDefault="00D27622" w:rsidP="009E4B55"/>
    <w:p w14:paraId="0F2DCE3B" w14:textId="714832DD" w:rsidR="000D5950" w:rsidRDefault="00AA278E" w:rsidP="009E4B55">
      <w:r>
        <w:t>T</w:t>
      </w:r>
      <w:r w:rsidR="000D5950" w:rsidRPr="000D5950">
        <w:t xml:space="preserve">he </w:t>
      </w:r>
      <w:r w:rsidR="000D5950">
        <w:t>standard dose</w:t>
      </w:r>
      <w:r w:rsidR="000D5290">
        <w:t>s are</w:t>
      </w:r>
      <w:r w:rsidR="000D5950">
        <w:t xml:space="preserve"> </w:t>
      </w:r>
      <w:r w:rsidR="000D5950" w:rsidRPr="000D5950">
        <w:t>summarised in the table below:</w:t>
      </w:r>
    </w:p>
    <w:p w14:paraId="6B4D5957" w14:textId="77777777" w:rsidR="000D5950" w:rsidRDefault="000D5950" w:rsidP="000D5950">
      <w:pPr>
        <w:rPr>
          <w:szCs w:val="24"/>
        </w:rPr>
      </w:pPr>
    </w:p>
    <w:p w14:paraId="11694962" w14:textId="161349C0" w:rsidR="000D5950" w:rsidRDefault="000D5950" w:rsidP="009E4B55">
      <w:r>
        <w:t xml:space="preserve">Table </w:t>
      </w:r>
      <w:r>
        <w:fldChar w:fldCharType="begin"/>
      </w:r>
      <w:r>
        <w:instrText xml:space="preserve"> SEQ Table \* ARABIC </w:instrText>
      </w:r>
      <w:r>
        <w:fldChar w:fldCharType="separate"/>
      </w:r>
      <w:r w:rsidR="00184946">
        <w:rPr>
          <w:noProof/>
        </w:rPr>
        <w:t>1</w:t>
      </w:r>
      <w:r>
        <w:fldChar w:fldCharType="end"/>
      </w:r>
      <w:r>
        <w:t xml:space="preserve">: Proposed Dose of </w:t>
      </w:r>
      <w:r w:rsidR="00D6242E">
        <w:t>ZYAMIS</w:t>
      </w:r>
      <w:r>
        <w:t xml:space="preserve"> (midazolam) </w:t>
      </w:r>
    </w:p>
    <w:p w14:paraId="0F30E1F0" w14:textId="77777777" w:rsidR="000D5950" w:rsidRPr="000D5950" w:rsidRDefault="000D5950" w:rsidP="000D5950">
      <w:pPr>
        <w:rPr>
          <w:szCs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50"/>
        <w:gridCol w:w="2150"/>
      </w:tblGrid>
      <w:tr w:rsidR="00AA278E" w:rsidRPr="004A6A99" w14:paraId="017BB35E" w14:textId="77777777" w:rsidTr="00780290">
        <w:tc>
          <w:tcPr>
            <w:tcW w:w="3095" w:type="dxa"/>
            <w:shd w:val="clear" w:color="auto" w:fill="auto"/>
          </w:tcPr>
          <w:p w14:paraId="6158638A" w14:textId="77777777" w:rsidR="00AA278E" w:rsidRPr="004A6A99" w:rsidRDefault="00AA278E" w:rsidP="009E4B55">
            <w:r w:rsidRPr="004A6A99">
              <w:t>Age Range</w:t>
            </w:r>
          </w:p>
        </w:tc>
        <w:tc>
          <w:tcPr>
            <w:tcW w:w="2150" w:type="dxa"/>
          </w:tcPr>
          <w:p w14:paraId="230071E4" w14:textId="11C6B8F7" w:rsidR="00AA278E" w:rsidRPr="004A6A99" w:rsidRDefault="003126FE" w:rsidP="009E4B55">
            <w:r>
              <w:t>Weight Range</w:t>
            </w:r>
          </w:p>
        </w:tc>
        <w:tc>
          <w:tcPr>
            <w:tcW w:w="2150" w:type="dxa"/>
            <w:shd w:val="clear" w:color="auto" w:fill="auto"/>
          </w:tcPr>
          <w:p w14:paraId="16EF9D8C" w14:textId="3B1EADDB" w:rsidR="00AA278E" w:rsidRPr="004A6A99" w:rsidRDefault="00AA278E" w:rsidP="009E4B55">
            <w:r w:rsidRPr="004A6A99">
              <w:t>Dose</w:t>
            </w:r>
          </w:p>
        </w:tc>
      </w:tr>
      <w:tr w:rsidR="00AA278E" w:rsidRPr="004A6A99" w14:paraId="79E87107" w14:textId="77777777" w:rsidTr="00780290">
        <w:tc>
          <w:tcPr>
            <w:tcW w:w="3095" w:type="dxa"/>
            <w:shd w:val="clear" w:color="auto" w:fill="auto"/>
          </w:tcPr>
          <w:p w14:paraId="019CD6C6" w14:textId="77777777" w:rsidR="00AA278E" w:rsidRPr="004A6A99" w:rsidRDefault="00AA278E" w:rsidP="009E4B55">
            <w:r w:rsidRPr="004A6A99">
              <w:t>&gt; 6 months to &lt; 1 year</w:t>
            </w:r>
          </w:p>
        </w:tc>
        <w:tc>
          <w:tcPr>
            <w:tcW w:w="2150" w:type="dxa"/>
          </w:tcPr>
          <w:p w14:paraId="1325A3F8" w14:textId="24772D99" w:rsidR="00AA278E" w:rsidRPr="004A6A99" w:rsidRDefault="00780290" w:rsidP="009E4B55">
            <w:r>
              <w:t>7</w:t>
            </w:r>
            <w:r w:rsidR="007F75CE">
              <w:t xml:space="preserve"> to </w:t>
            </w:r>
            <w:r>
              <w:t>&lt;12</w:t>
            </w:r>
            <w:r w:rsidR="006C105F">
              <w:t xml:space="preserve"> kg</w:t>
            </w:r>
          </w:p>
        </w:tc>
        <w:tc>
          <w:tcPr>
            <w:tcW w:w="2150" w:type="dxa"/>
            <w:shd w:val="clear" w:color="auto" w:fill="auto"/>
          </w:tcPr>
          <w:p w14:paraId="78E81131" w14:textId="631E0EAB" w:rsidR="00AA278E" w:rsidRPr="004A6A99" w:rsidRDefault="00AA278E" w:rsidP="009E4B55">
            <w:r w:rsidRPr="004A6A99">
              <w:t>2.5 mg</w:t>
            </w:r>
          </w:p>
        </w:tc>
      </w:tr>
      <w:tr w:rsidR="00AA278E" w:rsidRPr="004A6A99" w14:paraId="553736F7" w14:textId="77777777" w:rsidTr="00780290">
        <w:tc>
          <w:tcPr>
            <w:tcW w:w="3095" w:type="dxa"/>
            <w:shd w:val="clear" w:color="auto" w:fill="auto"/>
          </w:tcPr>
          <w:p w14:paraId="65452488" w14:textId="77777777" w:rsidR="00AA278E" w:rsidRPr="004A6A99" w:rsidRDefault="00AA278E" w:rsidP="009E4B55">
            <w:r w:rsidRPr="004A6A99">
              <w:t>1 year to &lt; 5 years</w:t>
            </w:r>
          </w:p>
        </w:tc>
        <w:tc>
          <w:tcPr>
            <w:tcW w:w="2150" w:type="dxa"/>
          </w:tcPr>
          <w:p w14:paraId="5395A3D4" w14:textId="6D92F5B1" w:rsidR="00AA278E" w:rsidRPr="004A6A99" w:rsidRDefault="00780290" w:rsidP="009E4B55">
            <w:r>
              <w:t>12</w:t>
            </w:r>
            <w:r w:rsidR="006C105F">
              <w:t xml:space="preserve"> kg </w:t>
            </w:r>
            <w:r w:rsidR="007F75CE">
              <w:t xml:space="preserve">to </w:t>
            </w:r>
            <w:r>
              <w:t>&lt;21</w:t>
            </w:r>
            <w:r w:rsidR="006C105F">
              <w:t xml:space="preserve"> kg</w:t>
            </w:r>
          </w:p>
        </w:tc>
        <w:tc>
          <w:tcPr>
            <w:tcW w:w="2150" w:type="dxa"/>
            <w:shd w:val="clear" w:color="auto" w:fill="auto"/>
          </w:tcPr>
          <w:p w14:paraId="28977383" w14:textId="26101F83" w:rsidR="00AA278E" w:rsidRPr="004A6A99" w:rsidRDefault="00AA278E" w:rsidP="009E4B55">
            <w:r w:rsidRPr="004A6A99">
              <w:t>5 mg</w:t>
            </w:r>
          </w:p>
        </w:tc>
      </w:tr>
      <w:tr w:rsidR="00AA278E" w:rsidRPr="004A6A99" w14:paraId="1C3588BA" w14:textId="77777777" w:rsidTr="00780290">
        <w:trPr>
          <w:trHeight w:val="70"/>
        </w:trPr>
        <w:tc>
          <w:tcPr>
            <w:tcW w:w="3095" w:type="dxa"/>
            <w:shd w:val="clear" w:color="auto" w:fill="auto"/>
          </w:tcPr>
          <w:p w14:paraId="42447B6B" w14:textId="77777777" w:rsidR="00AA278E" w:rsidRPr="004A6A99" w:rsidRDefault="00AA278E" w:rsidP="009E4B55">
            <w:r w:rsidRPr="004A6A99">
              <w:t>5 years to &lt; 10 years</w:t>
            </w:r>
          </w:p>
        </w:tc>
        <w:tc>
          <w:tcPr>
            <w:tcW w:w="2150" w:type="dxa"/>
          </w:tcPr>
          <w:p w14:paraId="526B700E" w14:textId="28F3ADFE" w:rsidR="00AA278E" w:rsidRPr="004A6A99" w:rsidRDefault="00780290" w:rsidP="009E4B55">
            <w:r>
              <w:t>21</w:t>
            </w:r>
            <w:r w:rsidR="006C105F">
              <w:t xml:space="preserve"> kg </w:t>
            </w:r>
            <w:r w:rsidR="007F75CE">
              <w:t xml:space="preserve">to </w:t>
            </w:r>
            <w:r>
              <w:t>&lt;</w:t>
            </w:r>
            <w:r w:rsidR="006C105F">
              <w:t>2</w:t>
            </w:r>
            <w:r>
              <w:t>9</w:t>
            </w:r>
            <w:r w:rsidR="006C105F">
              <w:t xml:space="preserve"> kg</w:t>
            </w:r>
          </w:p>
        </w:tc>
        <w:tc>
          <w:tcPr>
            <w:tcW w:w="2150" w:type="dxa"/>
            <w:shd w:val="clear" w:color="auto" w:fill="auto"/>
          </w:tcPr>
          <w:p w14:paraId="583FA1F8" w14:textId="2EBAE18B" w:rsidR="00AA278E" w:rsidRPr="004A6A99" w:rsidRDefault="00AA278E" w:rsidP="009E4B55">
            <w:r w:rsidRPr="004A6A99">
              <w:t>7.5 mg</w:t>
            </w:r>
          </w:p>
        </w:tc>
      </w:tr>
      <w:tr w:rsidR="00AA278E" w:rsidRPr="004A6A99" w14:paraId="7FF10D5A" w14:textId="77777777" w:rsidTr="00780290">
        <w:tc>
          <w:tcPr>
            <w:tcW w:w="3095" w:type="dxa"/>
            <w:shd w:val="clear" w:color="auto" w:fill="auto"/>
          </w:tcPr>
          <w:p w14:paraId="4CCB150C" w14:textId="6BAB2317" w:rsidR="00AA278E" w:rsidRPr="004A6A99" w:rsidRDefault="00AA278E" w:rsidP="009E4B55">
            <w:r w:rsidRPr="004A6A99">
              <w:t xml:space="preserve">10 years </w:t>
            </w:r>
            <w:r w:rsidR="00006512">
              <w:t>and above</w:t>
            </w:r>
          </w:p>
        </w:tc>
        <w:tc>
          <w:tcPr>
            <w:tcW w:w="2150" w:type="dxa"/>
          </w:tcPr>
          <w:p w14:paraId="40E86082" w14:textId="676F0B83" w:rsidR="00AA278E" w:rsidRPr="004A6A99" w:rsidRDefault="00780290" w:rsidP="009E4B55">
            <w:r>
              <w:t xml:space="preserve">≥29 </w:t>
            </w:r>
            <w:r w:rsidR="006C105F">
              <w:t xml:space="preserve">kg </w:t>
            </w:r>
          </w:p>
        </w:tc>
        <w:tc>
          <w:tcPr>
            <w:tcW w:w="2150" w:type="dxa"/>
            <w:shd w:val="clear" w:color="auto" w:fill="auto"/>
          </w:tcPr>
          <w:p w14:paraId="25F34028" w14:textId="7EB6ABC3" w:rsidR="00AA278E" w:rsidRPr="004A6A99" w:rsidRDefault="00AA278E" w:rsidP="009E4B55">
            <w:r w:rsidRPr="004A6A99">
              <w:t>10 mg</w:t>
            </w:r>
          </w:p>
        </w:tc>
      </w:tr>
    </w:tbl>
    <w:p w14:paraId="690D9A9D" w14:textId="77777777" w:rsidR="00EA53C4" w:rsidRDefault="00EA53C4" w:rsidP="000D5950">
      <w:pPr>
        <w:rPr>
          <w:szCs w:val="24"/>
        </w:rPr>
      </w:pPr>
    </w:p>
    <w:p w14:paraId="5D9A3931" w14:textId="09C85B55" w:rsidR="00C8218D" w:rsidRPr="000D5950" w:rsidRDefault="00EA53C4" w:rsidP="000D5950">
      <w:pPr>
        <w:rPr>
          <w:szCs w:val="24"/>
        </w:rPr>
      </w:pPr>
      <w:r w:rsidRPr="00EA53C4">
        <w:rPr>
          <w:szCs w:val="24"/>
        </w:rPr>
        <w:t>The</w:t>
      </w:r>
      <w:r>
        <w:rPr>
          <w:szCs w:val="24"/>
        </w:rPr>
        <w:t xml:space="preserve"> </w:t>
      </w:r>
      <w:r w:rsidRPr="00EA53C4">
        <w:rPr>
          <w:szCs w:val="24"/>
        </w:rPr>
        <w:t>recommended dose for adults is 10</w:t>
      </w:r>
      <w:r w:rsidR="000F19DC">
        <w:rPr>
          <w:szCs w:val="24"/>
        </w:rPr>
        <w:t xml:space="preserve"> </w:t>
      </w:r>
      <w:r w:rsidRPr="00EA53C4">
        <w:rPr>
          <w:szCs w:val="24"/>
        </w:rPr>
        <w:t>mg. A second dose should only be given in accordance with either the patient’s individual written care plan or as authorised by the medical practitioner</w:t>
      </w:r>
      <w:r>
        <w:rPr>
          <w:szCs w:val="24"/>
        </w:rPr>
        <w:t>.</w:t>
      </w:r>
    </w:p>
    <w:p w14:paraId="0091049E" w14:textId="77777777" w:rsidR="000D5950" w:rsidRPr="000D5F0B" w:rsidRDefault="000D5950" w:rsidP="00A76153">
      <w:pPr>
        <w:rPr>
          <w:szCs w:val="24"/>
        </w:rPr>
      </w:pPr>
    </w:p>
    <w:p w14:paraId="3C37BEAE" w14:textId="61D37C43" w:rsidR="009D4F9C" w:rsidRDefault="000D5950" w:rsidP="009D4F9C">
      <w:r w:rsidRPr="000D5F0B">
        <w:t xml:space="preserve">Carers should only administer a single dose of </w:t>
      </w:r>
      <w:r w:rsidR="00D6242E">
        <w:t>ZYAMIS</w:t>
      </w:r>
      <w:r w:rsidRPr="000D5F0B">
        <w:t xml:space="preserve">. </w:t>
      </w:r>
      <w:r w:rsidR="003D7F4D">
        <w:t>They should s</w:t>
      </w:r>
      <w:r w:rsidR="009D4F9C">
        <w:t xml:space="preserve">eek emergency medical assistance – telephone for an ambulance immediately – if the patient’s seizure does not stop shortly after administering </w:t>
      </w:r>
      <w:r w:rsidR="00D6242E">
        <w:t>ZYAMIS</w:t>
      </w:r>
      <w:r w:rsidR="009D4F9C">
        <w:t xml:space="preserve">. </w:t>
      </w:r>
    </w:p>
    <w:p w14:paraId="419AFB11" w14:textId="77777777" w:rsidR="009D4F9C" w:rsidRDefault="009D4F9C" w:rsidP="009D4F9C"/>
    <w:p w14:paraId="719E9D8E" w14:textId="095303F7" w:rsidR="000D5950" w:rsidRPr="000D5F0B" w:rsidRDefault="00793B6D" w:rsidP="009D4F9C">
      <w:r>
        <w:t>Carer’s must be thoroughly trained by the prescriber on how to act if a seizure continues after a single dose of ZYAMIS.</w:t>
      </w:r>
    </w:p>
    <w:p w14:paraId="6D0F3D61" w14:textId="77777777" w:rsidR="000D5950" w:rsidRPr="000D5F0B" w:rsidRDefault="000D5950" w:rsidP="00A76153">
      <w:pPr>
        <w:rPr>
          <w:szCs w:val="24"/>
        </w:rPr>
      </w:pPr>
    </w:p>
    <w:p w14:paraId="7CB2A88C" w14:textId="34344A21" w:rsidR="000D5950" w:rsidRPr="000D5F0B" w:rsidRDefault="000D5950" w:rsidP="009E4B55">
      <w:r w:rsidRPr="000D5F0B">
        <w:t xml:space="preserve">After receiving </w:t>
      </w:r>
      <w:r w:rsidR="00D6242E">
        <w:t>ZYAMIS</w:t>
      </w:r>
      <w:r w:rsidRPr="000D5F0B">
        <w:t>, patients should be kept under supervision by a carer who remains with the patient.</w:t>
      </w:r>
    </w:p>
    <w:p w14:paraId="6CF8FBDE" w14:textId="77777777" w:rsidR="000D5950" w:rsidRPr="000D5F0B" w:rsidRDefault="000D5950" w:rsidP="00A76153">
      <w:pPr>
        <w:rPr>
          <w:szCs w:val="24"/>
        </w:rPr>
      </w:pPr>
    </w:p>
    <w:p w14:paraId="26E35AFA" w14:textId="6F47362E" w:rsidR="00070E15" w:rsidRDefault="000D5950" w:rsidP="009E4B55">
      <w:r w:rsidRPr="000D5F0B">
        <w:t>A second or repeat dose when seizures re-occur after an initial response should not be given without prior medical advice. The increased possibility of respiratory depression should be considered.</w:t>
      </w:r>
    </w:p>
    <w:p w14:paraId="19F66B3D" w14:textId="77777777" w:rsidR="00070E15" w:rsidRDefault="00070E15">
      <w:pPr>
        <w:widowControl/>
        <w:autoSpaceDE/>
        <w:autoSpaceDN/>
        <w:adjustRightInd/>
      </w:pPr>
      <w:r>
        <w:br w:type="page"/>
      </w:r>
    </w:p>
    <w:p w14:paraId="46F171A9" w14:textId="77777777" w:rsidR="00C8218D" w:rsidRDefault="00C8218D" w:rsidP="00A90DC0">
      <w:pPr>
        <w:pStyle w:val="Heading3"/>
      </w:pPr>
      <w:r>
        <w:lastRenderedPageBreak/>
        <w:t>Special Dosage Instructions</w:t>
      </w:r>
    </w:p>
    <w:p w14:paraId="37A24B18" w14:textId="77777777" w:rsidR="003A4C83" w:rsidRDefault="003A4C83" w:rsidP="00C151C0">
      <w:pPr>
        <w:pStyle w:val="BodyText"/>
        <w:kinsoku w:val="0"/>
        <w:overflowPunct w:val="0"/>
        <w:spacing w:before="31"/>
        <w:ind w:left="0"/>
        <w:jc w:val="both"/>
        <w:rPr>
          <w:i/>
          <w:iCs/>
        </w:rPr>
      </w:pPr>
    </w:p>
    <w:p w14:paraId="6827A45E" w14:textId="77777777" w:rsidR="003A4C83" w:rsidRPr="003A4C83" w:rsidRDefault="003A4C83" w:rsidP="003A4C83">
      <w:pPr>
        <w:rPr>
          <w:i/>
          <w:szCs w:val="24"/>
        </w:rPr>
      </w:pPr>
      <w:r w:rsidRPr="003A4C83">
        <w:rPr>
          <w:i/>
          <w:szCs w:val="24"/>
        </w:rPr>
        <w:t>Obesity</w:t>
      </w:r>
    </w:p>
    <w:p w14:paraId="53D9A362" w14:textId="77777777" w:rsidR="003A4C83" w:rsidRDefault="003A4C83" w:rsidP="00A90DC0">
      <w:r>
        <w:t xml:space="preserve">No efficacy studies of midazolam in obese children have been reported. The elimination half-life of midazolam is prolonged in obese patients.  The clearance is not altered. </w:t>
      </w:r>
    </w:p>
    <w:p w14:paraId="5F5DBC65" w14:textId="77777777" w:rsidR="003A4C83" w:rsidRDefault="003A4C83" w:rsidP="003A4C83">
      <w:pPr>
        <w:pStyle w:val="BodyText"/>
        <w:kinsoku w:val="0"/>
        <w:overflowPunct w:val="0"/>
        <w:spacing w:before="31"/>
        <w:ind w:left="0"/>
        <w:jc w:val="both"/>
      </w:pPr>
    </w:p>
    <w:p w14:paraId="73F8BC7F" w14:textId="1D7CC5A0" w:rsidR="00C151C0" w:rsidRDefault="00C8218D" w:rsidP="00070E15">
      <w:pPr>
        <w:pStyle w:val="BodyText"/>
        <w:kinsoku w:val="0"/>
        <w:overflowPunct w:val="0"/>
        <w:spacing w:before="31"/>
        <w:ind w:left="0"/>
        <w:jc w:val="both"/>
        <w:rPr>
          <w:i/>
          <w:iCs/>
        </w:rPr>
      </w:pPr>
      <w:r>
        <w:rPr>
          <w:i/>
          <w:iCs/>
        </w:rPr>
        <w:t>Patients with renal impairment</w:t>
      </w:r>
    </w:p>
    <w:p w14:paraId="28645ADC" w14:textId="71AC53A5" w:rsidR="00C8218D" w:rsidRPr="00C151C0" w:rsidRDefault="007F5834" w:rsidP="00C151C0">
      <w:pPr>
        <w:rPr>
          <w:spacing w:val="-3"/>
          <w:szCs w:val="24"/>
        </w:rPr>
      </w:pPr>
      <w:r w:rsidRPr="00C151C0">
        <w:rPr>
          <w:szCs w:val="24"/>
        </w:rPr>
        <w:t xml:space="preserve">No efficacy studies of midazolam in children with </w:t>
      </w:r>
      <w:r w:rsidR="003D7F4D">
        <w:rPr>
          <w:szCs w:val="24"/>
        </w:rPr>
        <w:t xml:space="preserve">severe renal impairment </w:t>
      </w:r>
      <w:r w:rsidRPr="00C151C0">
        <w:rPr>
          <w:szCs w:val="24"/>
        </w:rPr>
        <w:t xml:space="preserve">have been reported. </w:t>
      </w:r>
      <w:r w:rsidR="003D7F4D">
        <w:rPr>
          <w:szCs w:val="24"/>
        </w:rPr>
        <w:t>I</w:t>
      </w:r>
      <w:r w:rsidRPr="00C151C0">
        <w:rPr>
          <w:szCs w:val="24"/>
        </w:rPr>
        <w:t xml:space="preserve">n patients with </w:t>
      </w:r>
      <w:r w:rsidR="003D7F4D">
        <w:rPr>
          <w:szCs w:val="24"/>
        </w:rPr>
        <w:t>severe renal impairment, this</w:t>
      </w:r>
      <w:r w:rsidRPr="00C151C0">
        <w:rPr>
          <w:szCs w:val="24"/>
        </w:rPr>
        <w:t xml:space="preserve"> may result in delayed elimination of midazolam</w:t>
      </w:r>
      <w:r w:rsidR="003D7F4D">
        <w:rPr>
          <w:szCs w:val="24"/>
        </w:rPr>
        <w:t>. Multiple doses of midazolam in such patients may be accompanied by more pronounced</w:t>
      </w:r>
      <w:r w:rsidRPr="00C151C0">
        <w:rPr>
          <w:szCs w:val="24"/>
        </w:rPr>
        <w:t xml:space="preserve"> and prolong</w:t>
      </w:r>
      <w:r w:rsidR="003D7F4D">
        <w:rPr>
          <w:szCs w:val="24"/>
        </w:rPr>
        <w:t xml:space="preserve">ed </w:t>
      </w:r>
      <w:r w:rsidRPr="00C151C0">
        <w:rPr>
          <w:szCs w:val="24"/>
        </w:rPr>
        <w:t>effects. However, in the setting of treatment of an acute epileptic seizure with a single or 2 doses of midazolam, accumulation of parent drug or metabolite is unlikely to occur</w:t>
      </w:r>
      <w:r w:rsidR="003D7F4D">
        <w:rPr>
          <w:szCs w:val="24"/>
        </w:rPr>
        <w:t>.</w:t>
      </w:r>
      <w:r w:rsidRPr="00C151C0">
        <w:rPr>
          <w:szCs w:val="24"/>
        </w:rPr>
        <w:t xml:space="preserve"> </w:t>
      </w:r>
    </w:p>
    <w:p w14:paraId="2CFE742D" w14:textId="77777777" w:rsidR="00C8218D" w:rsidRDefault="00C8218D">
      <w:pPr>
        <w:pStyle w:val="BodyText"/>
        <w:kinsoku w:val="0"/>
        <w:overflowPunct w:val="0"/>
        <w:spacing w:before="10"/>
        <w:ind w:left="0"/>
        <w:rPr>
          <w:sz w:val="20"/>
          <w:szCs w:val="20"/>
        </w:rPr>
      </w:pPr>
    </w:p>
    <w:p w14:paraId="1537EEB9" w14:textId="56B64305" w:rsidR="003332F9" w:rsidRPr="00070E15" w:rsidRDefault="00C8218D" w:rsidP="00070E15">
      <w:pPr>
        <w:pStyle w:val="BodyText"/>
        <w:kinsoku w:val="0"/>
        <w:overflowPunct w:val="0"/>
        <w:ind w:left="0"/>
        <w:jc w:val="both"/>
        <w:rPr>
          <w:i/>
          <w:iCs/>
        </w:rPr>
      </w:pPr>
      <w:r w:rsidRPr="00C06929">
        <w:rPr>
          <w:i/>
          <w:iCs/>
        </w:rPr>
        <w:t>Hepatic impairment</w:t>
      </w:r>
    </w:p>
    <w:p w14:paraId="1DCDFC3C" w14:textId="4E4D0386" w:rsidR="007F5834" w:rsidRPr="00C151C0" w:rsidRDefault="00C06929" w:rsidP="00C151C0">
      <w:pPr>
        <w:rPr>
          <w:szCs w:val="24"/>
        </w:rPr>
      </w:pPr>
      <w:r w:rsidRPr="00C151C0">
        <w:t>The clinical effects in patients with hepatic impairment may be stronger and prolonged. The dose</w:t>
      </w:r>
      <w:r w:rsidRPr="00C151C0">
        <w:rPr>
          <w:spacing w:val="-5"/>
        </w:rPr>
        <w:t xml:space="preserve"> </w:t>
      </w:r>
      <w:r w:rsidRPr="00C151C0">
        <w:t>of</w:t>
      </w:r>
      <w:r w:rsidRPr="00C151C0">
        <w:rPr>
          <w:spacing w:val="-4"/>
        </w:rPr>
        <w:t xml:space="preserve"> </w:t>
      </w:r>
      <w:r w:rsidR="00D6242E">
        <w:t>ZYAMIS</w:t>
      </w:r>
      <w:r w:rsidRPr="00C151C0">
        <w:rPr>
          <w:spacing w:val="-2"/>
        </w:rPr>
        <w:t xml:space="preserve"> </w:t>
      </w:r>
      <w:r w:rsidRPr="00C151C0">
        <w:t>may</w:t>
      </w:r>
      <w:r w:rsidRPr="00C151C0">
        <w:rPr>
          <w:spacing w:val="-9"/>
        </w:rPr>
        <w:t xml:space="preserve"> </w:t>
      </w:r>
      <w:r w:rsidRPr="00C151C0">
        <w:t>have</w:t>
      </w:r>
      <w:r w:rsidRPr="00C151C0">
        <w:rPr>
          <w:spacing w:val="-4"/>
        </w:rPr>
        <w:t xml:space="preserve"> </w:t>
      </w:r>
      <w:r w:rsidRPr="00C151C0">
        <w:t>to</w:t>
      </w:r>
      <w:r w:rsidRPr="00C151C0">
        <w:rPr>
          <w:spacing w:val="-2"/>
        </w:rPr>
        <w:t xml:space="preserve"> </w:t>
      </w:r>
      <w:r w:rsidRPr="00C151C0">
        <w:t>be</w:t>
      </w:r>
      <w:r w:rsidRPr="00C151C0">
        <w:rPr>
          <w:spacing w:val="-5"/>
        </w:rPr>
        <w:t xml:space="preserve"> </w:t>
      </w:r>
      <w:r w:rsidRPr="00C151C0">
        <w:t>reduced</w:t>
      </w:r>
      <w:r w:rsidRPr="00C151C0">
        <w:rPr>
          <w:spacing w:val="-3"/>
        </w:rPr>
        <w:t xml:space="preserve"> </w:t>
      </w:r>
      <w:r w:rsidRPr="00C151C0">
        <w:t>and</w:t>
      </w:r>
      <w:r w:rsidRPr="00C151C0">
        <w:rPr>
          <w:spacing w:val="-3"/>
        </w:rPr>
        <w:t xml:space="preserve"> </w:t>
      </w:r>
      <w:r w:rsidRPr="00C151C0">
        <w:t>vital</w:t>
      </w:r>
      <w:r w:rsidRPr="00C151C0">
        <w:rPr>
          <w:spacing w:val="-3"/>
        </w:rPr>
        <w:t xml:space="preserve"> </w:t>
      </w:r>
      <w:r w:rsidRPr="00C151C0">
        <w:t>signs</w:t>
      </w:r>
      <w:r w:rsidRPr="00C151C0">
        <w:rPr>
          <w:spacing w:val="-3"/>
        </w:rPr>
        <w:t xml:space="preserve"> </w:t>
      </w:r>
      <w:r w:rsidRPr="00C151C0">
        <w:t>should</w:t>
      </w:r>
      <w:r w:rsidRPr="00C151C0">
        <w:rPr>
          <w:spacing w:val="-3"/>
        </w:rPr>
        <w:t xml:space="preserve"> </w:t>
      </w:r>
      <w:r w:rsidRPr="00C151C0">
        <w:t>be</w:t>
      </w:r>
      <w:r w:rsidRPr="00C151C0">
        <w:rPr>
          <w:spacing w:val="-5"/>
        </w:rPr>
        <w:t xml:space="preserve"> </w:t>
      </w:r>
      <w:r w:rsidRPr="00C151C0">
        <w:t>monitored</w:t>
      </w:r>
      <w:r w:rsidRPr="00C151C0">
        <w:rPr>
          <w:spacing w:val="-3"/>
        </w:rPr>
        <w:t xml:space="preserve"> </w:t>
      </w:r>
      <w:r w:rsidRPr="00C151C0">
        <w:t>(see section</w:t>
      </w:r>
      <w:r w:rsidRPr="00C151C0">
        <w:rPr>
          <w:spacing w:val="-3"/>
        </w:rPr>
        <w:t xml:space="preserve"> </w:t>
      </w:r>
      <w:r w:rsidRPr="00C151C0">
        <w:t xml:space="preserve">4.4 </w:t>
      </w:r>
      <w:r w:rsidRPr="00C151C0">
        <w:rPr>
          <w:spacing w:val="-3"/>
        </w:rPr>
        <w:t xml:space="preserve">Special </w:t>
      </w:r>
      <w:r w:rsidRPr="00C151C0">
        <w:rPr>
          <w:spacing w:val="-4"/>
        </w:rPr>
        <w:t xml:space="preserve">warnings </w:t>
      </w:r>
      <w:r w:rsidRPr="00C151C0">
        <w:rPr>
          <w:spacing w:val="-3"/>
        </w:rPr>
        <w:t xml:space="preserve">and </w:t>
      </w:r>
      <w:r w:rsidRPr="00C151C0">
        <w:rPr>
          <w:spacing w:val="-4"/>
        </w:rPr>
        <w:t xml:space="preserve">precautions </w:t>
      </w:r>
      <w:r w:rsidRPr="00C151C0">
        <w:rPr>
          <w:spacing w:val="-3"/>
        </w:rPr>
        <w:t xml:space="preserve">for use, </w:t>
      </w:r>
      <w:r w:rsidRPr="00C151C0">
        <w:t xml:space="preserve">Use </w:t>
      </w:r>
      <w:r w:rsidRPr="00C151C0">
        <w:rPr>
          <w:spacing w:val="-3"/>
        </w:rPr>
        <w:t xml:space="preserve">in hepatic </w:t>
      </w:r>
      <w:r w:rsidRPr="00C151C0">
        <w:rPr>
          <w:spacing w:val="-4"/>
        </w:rPr>
        <w:t xml:space="preserve">impairment </w:t>
      </w:r>
      <w:r w:rsidRPr="00C151C0">
        <w:t xml:space="preserve">and </w:t>
      </w:r>
      <w:r w:rsidRPr="00C151C0">
        <w:rPr>
          <w:spacing w:val="-3"/>
        </w:rPr>
        <w:t xml:space="preserve">5.2 </w:t>
      </w:r>
      <w:r w:rsidRPr="00C151C0">
        <w:rPr>
          <w:spacing w:val="-4"/>
        </w:rPr>
        <w:t xml:space="preserve">Pharmacokinetic </w:t>
      </w:r>
      <w:r w:rsidRPr="00C151C0">
        <w:rPr>
          <w:spacing w:val="-3"/>
        </w:rPr>
        <w:t>properties).</w:t>
      </w:r>
      <w:r>
        <w:rPr>
          <w:spacing w:val="-3"/>
        </w:rPr>
        <w:t xml:space="preserve"> </w:t>
      </w:r>
      <w:r w:rsidR="007F5834" w:rsidRPr="00C151C0">
        <w:rPr>
          <w:szCs w:val="24"/>
        </w:rPr>
        <w:t xml:space="preserve">No efficacy studies of midazolam in children with chronic hepatic impairment have been reported. </w:t>
      </w:r>
    </w:p>
    <w:p w14:paraId="02525926" w14:textId="77777777" w:rsidR="007F5834" w:rsidRPr="00C151C0" w:rsidRDefault="007F5834" w:rsidP="00C151C0">
      <w:pPr>
        <w:rPr>
          <w:szCs w:val="24"/>
        </w:rPr>
      </w:pPr>
    </w:p>
    <w:p w14:paraId="2C32C7FE" w14:textId="6DE85C2A" w:rsidR="007F5834" w:rsidRPr="00C151C0" w:rsidRDefault="00C06929" w:rsidP="00C151C0">
      <w:pPr>
        <w:rPr>
          <w:szCs w:val="24"/>
        </w:rPr>
      </w:pPr>
      <w:r>
        <w:rPr>
          <w:szCs w:val="24"/>
        </w:rPr>
        <w:t>C</w:t>
      </w:r>
      <w:r w:rsidR="007F5834" w:rsidRPr="00C151C0">
        <w:rPr>
          <w:szCs w:val="24"/>
        </w:rPr>
        <w:t xml:space="preserve">areful monitoring of the clinical effects and vital signs is recommended following administration of </w:t>
      </w:r>
      <w:r w:rsidR="00D6242E">
        <w:rPr>
          <w:szCs w:val="24"/>
        </w:rPr>
        <w:t>ZYAMIS</w:t>
      </w:r>
      <w:r w:rsidR="007F5834" w:rsidRPr="00C151C0">
        <w:rPr>
          <w:szCs w:val="24"/>
        </w:rPr>
        <w:t xml:space="preserve"> in patients with hepatic impairment (See Section 4.4).</w:t>
      </w:r>
      <w:r w:rsidR="003332F9">
        <w:rPr>
          <w:szCs w:val="24"/>
        </w:rPr>
        <w:t xml:space="preserve"> Doses, especially repeated doses, may have to be reduced.</w:t>
      </w:r>
    </w:p>
    <w:p w14:paraId="332F362A" w14:textId="77777777" w:rsidR="00C06929" w:rsidRDefault="00C06929" w:rsidP="00A90DC0"/>
    <w:p w14:paraId="353DC067" w14:textId="120326CE" w:rsidR="003A4C83" w:rsidRPr="005E1A51" w:rsidRDefault="003A4C83" w:rsidP="00A90DC0">
      <w:pPr>
        <w:rPr>
          <w:i/>
        </w:rPr>
      </w:pPr>
      <w:r w:rsidRPr="00A90DC0">
        <w:rPr>
          <w:i/>
          <w:iCs/>
        </w:rPr>
        <w:t>Critically</w:t>
      </w:r>
      <w:r w:rsidRPr="003A4C83">
        <w:t xml:space="preserve"> </w:t>
      </w:r>
      <w:r w:rsidRPr="005E1A51">
        <w:rPr>
          <w:i/>
        </w:rPr>
        <w:t>Ill Patients</w:t>
      </w:r>
    </w:p>
    <w:p w14:paraId="1D0AEC69" w14:textId="77777777" w:rsidR="003A4C83" w:rsidRDefault="003A4C83" w:rsidP="00A90DC0">
      <w:r w:rsidRPr="003A4C83">
        <w:t>No efficacy studies of midazolam in critically ill children have been reported.</w:t>
      </w:r>
    </w:p>
    <w:p w14:paraId="471C4C70" w14:textId="77777777" w:rsidR="003A4C83" w:rsidRPr="003A4C83" w:rsidRDefault="003A4C83" w:rsidP="003A4C83">
      <w:pPr>
        <w:rPr>
          <w:spacing w:val="-3"/>
          <w:szCs w:val="24"/>
        </w:rPr>
      </w:pPr>
    </w:p>
    <w:p w14:paraId="23AD4BCA" w14:textId="77777777" w:rsidR="003A4C83" w:rsidRPr="003A4C83" w:rsidRDefault="003A4C83" w:rsidP="003A4C83">
      <w:pPr>
        <w:rPr>
          <w:i/>
          <w:spacing w:val="-3"/>
          <w:szCs w:val="24"/>
        </w:rPr>
      </w:pPr>
      <w:r w:rsidRPr="003A4C83">
        <w:rPr>
          <w:i/>
          <w:spacing w:val="-3"/>
          <w:szCs w:val="24"/>
        </w:rPr>
        <w:t>Cardiac Insufficiency</w:t>
      </w:r>
    </w:p>
    <w:p w14:paraId="4A415BD3" w14:textId="77777777" w:rsidR="003A4C83" w:rsidRPr="00C151C0" w:rsidRDefault="003A4C83" w:rsidP="003A4C83">
      <w:pPr>
        <w:rPr>
          <w:spacing w:val="-3"/>
          <w:szCs w:val="24"/>
        </w:rPr>
      </w:pPr>
      <w:r w:rsidRPr="003A4C83">
        <w:rPr>
          <w:spacing w:val="-3"/>
          <w:szCs w:val="24"/>
        </w:rPr>
        <w:t>No efficacy studies of midazolam in children with cardiac insufficiency have been reported.</w:t>
      </w:r>
    </w:p>
    <w:p w14:paraId="486C8684" w14:textId="1DF4730C" w:rsidR="00C8218D" w:rsidRPr="00C151C0" w:rsidRDefault="00C151C0" w:rsidP="00A90DC0">
      <w:pPr>
        <w:pStyle w:val="Heading3"/>
      </w:pPr>
      <w:r w:rsidRPr="000D5F0B">
        <w:t>Method of Administration</w:t>
      </w:r>
    </w:p>
    <w:p w14:paraId="06716021" w14:textId="77777777" w:rsidR="00C151C0" w:rsidRDefault="00C151C0" w:rsidP="00C151C0">
      <w:pPr>
        <w:pStyle w:val="BodyText"/>
        <w:kinsoku w:val="0"/>
        <w:overflowPunct w:val="0"/>
        <w:spacing w:before="29"/>
        <w:ind w:left="0" w:right="358"/>
      </w:pPr>
    </w:p>
    <w:p w14:paraId="4681943A" w14:textId="47DE8FCA" w:rsidR="00C151C0" w:rsidRDefault="00D6242E" w:rsidP="00A90DC0">
      <w:r>
        <w:t>ZYAMIS</w:t>
      </w:r>
      <w:r w:rsidR="00C151C0" w:rsidRPr="00C151C0">
        <w:t xml:space="preserve"> is for buccal use. It is only to be used in the mouth.</w:t>
      </w:r>
    </w:p>
    <w:p w14:paraId="74203E6C" w14:textId="77777777" w:rsidR="00C151C0" w:rsidRPr="00C151C0" w:rsidRDefault="00C151C0" w:rsidP="00A90DC0"/>
    <w:p w14:paraId="1407AEC5" w14:textId="77777777" w:rsidR="00C151C0" w:rsidRPr="00C151C0" w:rsidRDefault="00C151C0" w:rsidP="00A90DC0">
      <w:pPr>
        <w:rPr>
          <w:i/>
        </w:rPr>
      </w:pPr>
      <w:r w:rsidRPr="00C151C0">
        <w:rPr>
          <w:i/>
        </w:rPr>
        <w:t xml:space="preserve">Precautions to be taken before handling or administering the medicinal product: </w:t>
      </w:r>
    </w:p>
    <w:p w14:paraId="05C88706" w14:textId="77777777" w:rsidR="00C151C0" w:rsidRDefault="00C151C0" w:rsidP="00A90DC0"/>
    <w:p w14:paraId="78F0A148" w14:textId="77777777" w:rsidR="00C151C0" w:rsidRPr="00C151C0" w:rsidRDefault="00C151C0" w:rsidP="00A90DC0">
      <w:r w:rsidRPr="00C151C0">
        <w:t>The amber sheath cap should be removed before use.</w:t>
      </w:r>
    </w:p>
    <w:p w14:paraId="42683886" w14:textId="77777777" w:rsidR="00C151C0" w:rsidRDefault="00C151C0" w:rsidP="00A90DC0"/>
    <w:p w14:paraId="334D3FC7" w14:textId="77777777" w:rsidR="005C7ECF" w:rsidRDefault="00C151C0" w:rsidP="00A90DC0">
      <w:r w:rsidRPr="00C151C0">
        <w:t>Using the pre-filled oral syringe provided, administer, over a period of 2-3 seconds, approximately half of the prescribed dose to each buccal cavity (space between the gum and the cheek).  Laryngo-tracheal insertion should be avoided to prevent accidental aspiration of the solution. If it is particularly difficult to get the syringe into the buccal cavity, then administer the whole dose, over a period of 4-5 seconds, to one buccal cavity.</w:t>
      </w:r>
    </w:p>
    <w:p w14:paraId="359479A1" w14:textId="77777777" w:rsidR="00C151C0" w:rsidRDefault="005C7ECF" w:rsidP="00A90DC0">
      <w:r>
        <w:br w:type="page"/>
      </w:r>
    </w:p>
    <w:p w14:paraId="1407363D" w14:textId="77777777" w:rsidR="00C151C0" w:rsidRDefault="00C151C0" w:rsidP="00C151C0">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585"/>
        <w:gridCol w:w="4431"/>
      </w:tblGrid>
      <w:tr w:rsidR="00C151C0" w:rsidRPr="004A6A99" w14:paraId="70DEFF5B" w14:textId="77777777" w:rsidTr="00CE25C2">
        <w:tc>
          <w:tcPr>
            <w:tcW w:w="4585" w:type="dxa"/>
            <w:tcBorders>
              <w:right w:val="nil"/>
            </w:tcBorders>
            <w:vAlign w:val="center"/>
            <w:hideMark/>
          </w:tcPr>
          <w:p w14:paraId="73B88C43" w14:textId="45EE4E67" w:rsidR="00C151C0" w:rsidRDefault="00C151C0" w:rsidP="00CE25C2">
            <w:pPr>
              <w:rPr>
                <w:rFonts w:ascii="Book Antiqua" w:hAnsi="Book Antiqua"/>
                <w:noProof/>
              </w:rPr>
            </w:pPr>
          </w:p>
          <w:p w14:paraId="09E9D8D5" w14:textId="31A7EFDB" w:rsidR="004C045E" w:rsidRDefault="00AF0AF9" w:rsidP="00CE25C2">
            <w:pPr>
              <w:rPr>
                <w:noProof/>
              </w:rPr>
            </w:pPr>
            <w:r>
              <w:rPr>
                <w:noProof/>
              </w:rPr>
              <w:drawing>
                <wp:inline distT="0" distB="0" distL="0" distR="0" wp14:anchorId="5FC18D3E" wp14:editId="628B23EC">
                  <wp:extent cx="1347470" cy="105473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7470" cy="1054735"/>
                          </a:xfrm>
                          <a:prstGeom prst="rect">
                            <a:avLst/>
                          </a:prstGeom>
                          <a:noFill/>
                        </pic:spPr>
                      </pic:pic>
                    </a:graphicData>
                  </a:graphic>
                </wp:inline>
              </w:drawing>
            </w:r>
          </w:p>
        </w:tc>
        <w:tc>
          <w:tcPr>
            <w:tcW w:w="4431" w:type="dxa"/>
            <w:tcBorders>
              <w:left w:val="nil"/>
            </w:tcBorders>
            <w:vAlign w:val="center"/>
            <w:hideMark/>
          </w:tcPr>
          <w:p w14:paraId="6B302BD5" w14:textId="77777777" w:rsidR="00C151C0" w:rsidRPr="002B2FD0" w:rsidRDefault="00C151C0" w:rsidP="00CE25C2">
            <w:pPr>
              <w:rPr>
                <w:b/>
                <w:noProof/>
              </w:rPr>
            </w:pPr>
            <w:r w:rsidRPr="002B2FD0">
              <w:rPr>
                <w:b/>
                <w:noProof/>
              </w:rPr>
              <w:t>Step 1</w:t>
            </w:r>
          </w:p>
          <w:p w14:paraId="320E7D05" w14:textId="77777777" w:rsidR="00C151C0" w:rsidRPr="00341C52" w:rsidRDefault="00C151C0" w:rsidP="00CE25C2">
            <w:pPr>
              <w:rPr>
                <w:highlight w:val="yellow"/>
              </w:rPr>
            </w:pPr>
            <w:r w:rsidRPr="002B2FD0">
              <w:t xml:space="preserve">Pull the tamper evident tab on the side of the polypropylene secondary packaging case, open it and take the syringe out. </w:t>
            </w:r>
          </w:p>
        </w:tc>
      </w:tr>
      <w:tr w:rsidR="00C151C0" w:rsidRPr="004A6A99" w14:paraId="2CF9EB0F" w14:textId="77777777" w:rsidTr="00CE25C2">
        <w:tc>
          <w:tcPr>
            <w:tcW w:w="4585" w:type="dxa"/>
            <w:tcBorders>
              <w:right w:val="nil"/>
            </w:tcBorders>
            <w:vAlign w:val="center"/>
            <w:hideMark/>
          </w:tcPr>
          <w:p w14:paraId="35F73E65" w14:textId="12A97243" w:rsidR="00C151C0" w:rsidRDefault="00C151C0" w:rsidP="00CE25C2">
            <w:pPr>
              <w:rPr>
                <w:rFonts w:ascii="Book Antiqua" w:hAnsi="Book Antiqua"/>
                <w:noProof/>
              </w:rPr>
            </w:pPr>
          </w:p>
          <w:p w14:paraId="692177BD" w14:textId="22C516AD" w:rsidR="004C045E" w:rsidRDefault="00AF0AF9" w:rsidP="00CE25C2">
            <w:pPr>
              <w:rPr>
                <w:noProof/>
              </w:rPr>
            </w:pPr>
            <w:r>
              <w:rPr>
                <w:noProof/>
              </w:rPr>
              <w:drawing>
                <wp:inline distT="0" distB="0" distL="0" distR="0" wp14:anchorId="53874BF3" wp14:editId="08798E6F">
                  <wp:extent cx="1303020" cy="1107636"/>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a:stretch>
                            <a:fillRect/>
                          </a:stretch>
                        </pic:blipFill>
                        <pic:spPr>
                          <a:xfrm>
                            <a:off x="0" y="0"/>
                            <a:ext cx="1305354" cy="1109620"/>
                          </a:xfrm>
                          <a:prstGeom prst="rect">
                            <a:avLst/>
                          </a:prstGeom>
                        </pic:spPr>
                      </pic:pic>
                    </a:graphicData>
                  </a:graphic>
                </wp:inline>
              </w:drawing>
            </w:r>
          </w:p>
        </w:tc>
        <w:tc>
          <w:tcPr>
            <w:tcW w:w="4431" w:type="dxa"/>
            <w:tcBorders>
              <w:left w:val="nil"/>
            </w:tcBorders>
            <w:vAlign w:val="center"/>
            <w:hideMark/>
          </w:tcPr>
          <w:p w14:paraId="43FB7FB3" w14:textId="77777777" w:rsidR="00C151C0" w:rsidRDefault="00C151C0" w:rsidP="00CE25C2">
            <w:pPr>
              <w:rPr>
                <w:b/>
                <w:noProof/>
              </w:rPr>
            </w:pPr>
            <w:r>
              <w:rPr>
                <w:b/>
                <w:noProof/>
              </w:rPr>
              <w:t>Step 2</w:t>
            </w:r>
          </w:p>
          <w:p w14:paraId="225EE167" w14:textId="77777777" w:rsidR="00C151C0" w:rsidRDefault="00C151C0" w:rsidP="00CE25C2">
            <w:r>
              <w:t xml:space="preserve">Holding the clear finger grips, unscrew the amber sheath cap in an anti-clockwise direction and remove the amber sheath cap. </w:t>
            </w:r>
          </w:p>
        </w:tc>
      </w:tr>
      <w:tr w:rsidR="00C151C0" w:rsidRPr="004A6A99" w14:paraId="242695A3" w14:textId="77777777" w:rsidTr="00CE25C2">
        <w:tc>
          <w:tcPr>
            <w:tcW w:w="4585" w:type="dxa"/>
            <w:tcBorders>
              <w:right w:val="nil"/>
            </w:tcBorders>
            <w:vAlign w:val="center"/>
            <w:hideMark/>
          </w:tcPr>
          <w:p w14:paraId="760E99B3" w14:textId="77777777" w:rsidR="00C151C0" w:rsidRDefault="00BB59FC" w:rsidP="00CE25C2">
            <w:pPr>
              <w:rPr>
                <w:noProof/>
              </w:rPr>
            </w:pPr>
            <w:r w:rsidRPr="004A6A99">
              <w:rPr>
                <w:noProof/>
              </w:rPr>
              <w:drawing>
                <wp:inline distT="0" distB="0" distL="0" distR="0" wp14:anchorId="36FBFE4C" wp14:editId="505D335E">
                  <wp:extent cx="1213784" cy="1119941"/>
                  <wp:effectExtent l="0" t="0" r="5715" b="4445"/>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7612" cy="1123473"/>
                          </a:xfrm>
                          <a:prstGeom prst="rect">
                            <a:avLst/>
                          </a:prstGeom>
                          <a:noFill/>
                          <a:ln>
                            <a:noFill/>
                          </a:ln>
                        </pic:spPr>
                      </pic:pic>
                    </a:graphicData>
                  </a:graphic>
                </wp:inline>
              </w:drawing>
            </w:r>
          </w:p>
          <w:p w14:paraId="36CD7746" w14:textId="77777777" w:rsidR="00565491" w:rsidRPr="00BF1DB4" w:rsidRDefault="00565491" w:rsidP="00565491"/>
          <w:p w14:paraId="6905859E" w14:textId="77777777" w:rsidR="00565491" w:rsidRPr="00BF1DB4" w:rsidRDefault="00565491"/>
          <w:p w14:paraId="2AC84158" w14:textId="77777777" w:rsidR="00565491" w:rsidRPr="00BF1DB4" w:rsidRDefault="00565491"/>
          <w:p w14:paraId="3F62E28B" w14:textId="77777777" w:rsidR="00565491" w:rsidRPr="00BF1DB4" w:rsidRDefault="00565491"/>
          <w:p w14:paraId="59F7D94B" w14:textId="77777777" w:rsidR="00565491" w:rsidRPr="00BF1DB4" w:rsidRDefault="00565491"/>
          <w:p w14:paraId="0BEC1AF6" w14:textId="77777777" w:rsidR="00565491" w:rsidRPr="00BF1DB4" w:rsidRDefault="00565491"/>
          <w:p w14:paraId="0ABB7299" w14:textId="1457EB57" w:rsidR="00565491" w:rsidRPr="00BF1DB4" w:rsidRDefault="00565491"/>
        </w:tc>
        <w:tc>
          <w:tcPr>
            <w:tcW w:w="4431" w:type="dxa"/>
            <w:tcBorders>
              <w:left w:val="nil"/>
            </w:tcBorders>
            <w:vAlign w:val="center"/>
            <w:hideMark/>
          </w:tcPr>
          <w:p w14:paraId="54280A62" w14:textId="77777777" w:rsidR="00C151C0" w:rsidRDefault="00C151C0" w:rsidP="00CE25C2">
            <w:pPr>
              <w:rPr>
                <w:b/>
                <w:noProof/>
              </w:rPr>
            </w:pPr>
            <w:r>
              <w:rPr>
                <w:b/>
                <w:noProof/>
              </w:rPr>
              <w:t>Step 3</w:t>
            </w:r>
          </w:p>
          <w:p w14:paraId="1F23314A" w14:textId="77777777" w:rsidR="00C151C0" w:rsidRDefault="00C151C0" w:rsidP="00CE25C2">
            <w:r>
              <w:rPr>
                <w:color w:val="000000"/>
                <w:szCs w:val="24"/>
              </w:rPr>
              <w:t>Gently roll the person onto one side (recovery position) if safe and practical to do so. Open their lips and p</w:t>
            </w:r>
            <w:r>
              <w:t>lace the tip of the syringe into the back of the space between the inside cheek and the lower gum (buccal cavity).</w:t>
            </w:r>
          </w:p>
        </w:tc>
      </w:tr>
      <w:tr w:rsidR="00C151C0" w:rsidRPr="004A6A99" w14:paraId="4BCE4B10" w14:textId="77777777" w:rsidTr="00CE25C2">
        <w:tc>
          <w:tcPr>
            <w:tcW w:w="4585" w:type="dxa"/>
            <w:tcBorders>
              <w:right w:val="nil"/>
            </w:tcBorders>
            <w:vAlign w:val="center"/>
            <w:hideMark/>
          </w:tcPr>
          <w:p w14:paraId="77475911" w14:textId="77777777" w:rsidR="00C151C0" w:rsidRDefault="00BB59FC" w:rsidP="00CE25C2">
            <w:pPr>
              <w:rPr>
                <w:noProof/>
              </w:rPr>
            </w:pPr>
            <w:r w:rsidRPr="004A6A99">
              <w:rPr>
                <w:noProof/>
              </w:rPr>
              <w:drawing>
                <wp:inline distT="0" distB="0" distL="0" distR="0" wp14:anchorId="406F7196" wp14:editId="0BDC524E">
                  <wp:extent cx="1347470" cy="1385357"/>
                  <wp:effectExtent l="0" t="0" r="5080" b="5715"/>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5369" cy="1393478"/>
                          </a:xfrm>
                          <a:prstGeom prst="rect">
                            <a:avLst/>
                          </a:prstGeom>
                          <a:noFill/>
                          <a:ln>
                            <a:noFill/>
                          </a:ln>
                        </pic:spPr>
                      </pic:pic>
                    </a:graphicData>
                  </a:graphic>
                </wp:inline>
              </w:drawing>
            </w:r>
          </w:p>
        </w:tc>
        <w:tc>
          <w:tcPr>
            <w:tcW w:w="4431" w:type="dxa"/>
            <w:tcBorders>
              <w:left w:val="nil"/>
            </w:tcBorders>
            <w:vAlign w:val="center"/>
            <w:hideMark/>
          </w:tcPr>
          <w:p w14:paraId="0730CCA0" w14:textId="77777777" w:rsidR="00C151C0" w:rsidRDefault="00C151C0" w:rsidP="00CE25C2">
            <w:pPr>
              <w:rPr>
                <w:b/>
                <w:lang w:val="en-US"/>
              </w:rPr>
            </w:pPr>
            <w:r>
              <w:rPr>
                <w:b/>
                <w:lang w:val="en-US"/>
              </w:rPr>
              <w:t>Step 4</w:t>
            </w:r>
          </w:p>
          <w:p w14:paraId="7626DBE1" w14:textId="77777777" w:rsidR="00C151C0" w:rsidRDefault="00C151C0" w:rsidP="00CE25C2">
            <w:pPr>
              <w:rPr>
                <w:lang w:val="en-US"/>
              </w:rPr>
            </w:pPr>
            <w:r>
              <w:t xml:space="preserve">Slowly administer approximately </w:t>
            </w:r>
            <w:r>
              <w:rPr>
                <w:lang w:val="en-US"/>
              </w:rPr>
              <w:t xml:space="preserve">half of the solution to the </w:t>
            </w:r>
            <w:r>
              <w:t xml:space="preserve">buccal cavity </w:t>
            </w:r>
            <w:r>
              <w:rPr>
                <w:lang w:val="en-US"/>
              </w:rPr>
              <w:t xml:space="preserve">on one side of the mouth, and then administer the remainder slowly to the other side, by </w:t>
            </w:r>
            <w:r>
              <w:t xml:space="preserve">pressing the syringe plunger until it stops.  </w:t>
            </w:r>
            <w:r>
              <w:rPr>
                <w:lang w:val="en-US"/>
              </w:rPr>
              <w:t>If it is particularly difficult to get the syringe into one buccal cavity, then administer the whole dose over a duration of 4 – 5 seconds into the other buccal cavity.</w:t>
            </w:r>
          </w:p>
        </w:tc>
      </w:tr>
      <w:tr w:rsidR="00C151C0" w:rsidRPr="004A6A99" w14:paraId="791FACD2" w14:textId="77777777" w:rsidTr="00CE25C2">
        <w:tc>
          <w:tcPr>
            <w:tcW w:w="9016" w:type="dxa"/>
            <w:gridSpan w:val="2"/>
            <w:vAlign w:val="center"/>
          </w:tcPr>
          <w:p w14:paraId="44227642" w14:textId="77777777" w:rsidR="00C151C0" w:rsidRDefault="00C151C0" w:rsidP="00C151C0">
            <w:pPr>
              <w:rPr>
                <w:b/>
                <w:lang w:val="en-US"/>
              </w:rPr>
            </w:pPr>
            <w:r w:rsidRPr="004A6A99">
              <w:rPr>
                <w:b/>
                <w:noProof/>
                <w:lang w:val="en-GB" w:eastAsia="en-GB"/>
              </w:rPr>
              <w:t>Step 5:</w:t>
            </w:r>
            <w:r w:rsidRPr="004A6A99">
              <w:rPr>
                <w:noProof/>
                <w:lang w:val="en-GB" w:eastAsia="en-GB"/>
              </w:rPr>
              <w:t xml:space="preserve"> Watch breathing and seizure activity while they remain lying on their side in the first aid position.</w:t>
            </w:r>
          </w:p>
        </w:tc>
      </w:tr>
      <w:tr w:rsidR="00C151C0" w:rsidRPr="004A6A99" w14:paraId="640E163A" w14:textId="77777777" w:rsidTr="00CE25C2">
        <w:tc>
          <w:tcPr>
            <w:tcW w:w="9016" w:type="dxa"/>
            <w:gridSpan w:val="2"/>
            <w:vAlign w:val="center"/>
          </w:tcPr>
          <w:p w14:paraId="4F35F53D" w14:textId="4E408B2A" w:rsidR="00C151C0" w:rsidRDefault="00C151C0" w:rsidP="00C151C0">
            <w:pPr>
              <w:rPr>
                <w:b/>
                <w:lang w:val="en-US"/>
              </w:rPr>
            </w:pPr>
            <w:r w:rsidRPr="004A6A99">
              <w:rPr>
                <w:b/>
                <w:noProof/>
              </w:rPr>
              <w:t>Step 6:</w:t>
            </w:r>
            <w:r w:rsidRPr="004A6A99">
              <w:rPr>
                <w:noProof/>
              </w:rPr>
              <w:t xml:space="preserve"> Note the time that the seizure started, when the </w:t>
            </w:r>
            <w:r w:rsidR="00D6242E">
              <w:rPr>
                <w:noProof/>
              </w:rPr>
              <w:t>ZYAMIS</w:t>
            </w:r>
            <w:r w:rsidRPr="004A6A99">
              <w:rPr>
                <w:noProof/>
              </w:rPr>
              <w:t xml:space="preserve"> was given and when the seizure stopped.</w:t>
            </w:r>
          </w:p>
        </w:tc>
      </w:tr>
    </w:tbl>
    <w:p w14:paraId="0B778C96" w14:textId="77777777" w:rsidR="00C151C0" w:rsidRDefault="00C151C0" w:rsidP="00C151C0">
      <w:pPr>
        <w:rPr>
          <w:szCs w:val="24"/>
        </w:rPr>
      </w:pPr>
    </w:p>
    <w:p w14:paraId="517E68C0" w14:textId="448ABA5E" w:rsidR="00A90DC0" w:rsidRPr="00A90DC0" w:rsidRDefault="0094632F" w:rsidP="00EF36C5">
      <w:pPr>
        <w:pStyle w:val="Heading2"/>
      </w:pPr>
      <w:r>
        <w:rPr>
          <w:szCs w:val="24"/>
        </w:rPr>
        <w:br w:type="page"/>
      </w:r>
      <w:r w:rsidR="00A90DC0">
        <w:lastRenderedPageBreak/>
        <w:t xml:space="preserve">4.3 </w:t>
      </w:r>
      <w:r w:rsidR="00C8218D">
        <w:t>CONTRAINDICATIONS</w:t>
      </w:r>
    </w:p>
    <w:p w14:paraId="7985730D" w14:textId="77777777" w:rsidR="003F32CE" w:rsidRDefault="003F32CE" w:rsidP="00070E15">
      <w:pPr>
        <w:pStyle w:val="BodyText"/>
        <w:kinsoku w:val="0"/>
        <w:overflowPunct w:val="0"/>
        <w:ind w:left="0" w:right="336"/>
        <w:jc w:val="both"/>
      </w:pPr>
    </w:p>
    <w:p w14:paraId="0F9BA9BE" w14:textId="00EECBA1" w:rsidR="00C8218D" w:rsidRPr="003F32CE" w:rsidRDefault="00D6242E" w:rsidP="003F32CE">
      <w:pPr>
        <w:rPr>
          <w:szCs w:val="24"/>
        </w:rPr>
      </w:pPr>
      <w:r>
        <w:rPr>
          <w:szCs w:val="24"/>
        </w:rPr>
        <w:t>ZYAMIS</w:t>
      </w:r>
      <w:r w:rsidR="003F32CE">
        <w:rPr>
          <w:szCs w:val="24"/>
        </w:rPr>
        <w:t xml:space="preserve"> </w:t>
      </w:r>
      <w:r w:rsidR="00C8218D" w:rsidRPr="003F32CE">
        <w:rPr>
          <w:szCs w:val="24"/>
        </w:rPr>
        <w:t>should</w:t>
      </w:r>
      <w:r w:rsidR="00C8218D" w:rsidRPr="003F32CE">
        <w:rPr>
          <w:spacing w:val="-9"/>
          <w:szCs w:val="24"/>
        </w:rPr>
        <w:t xml:space="preserve"> </w:t>
      </w:r>
      <w:r w:rsidR="00C8218D" w:rsidRPr="003F32CE">
        <w:rPr>
          <w:szCs w:val="24"/>
        </w:rPr>
        <w:t>not</w:t>
      </w:r>
      <w:r w:rsidR="00C8218D" w:rsidRPr="003F32CE">
        <w:rPr>
          <w:spacing w:val="-9"/>
          <w:szCs w:val="24"/>
        </w:rPr>
        <w:t xml:space="preserve"> </w:t>
      </w:r>
      <w:r w:rsidR="00C8218D" w:rsidRPr="003F32CE">
        <w:rPr>
          <w:szCs w:val="24"/>
        </w:rPr>
        <w:t>be</w:t>
      </w:r>
      <w:r w:rsidR="00C8218D" w:rsidRPr="003F32CE">
        <w:rPr>
          <w:spacing w:val="-10"/>
          <w:szCs w:val="24"/>
        </w:rPr>
        <w:t xml:space="preserve"> </w:t>
      </w:r>
      <w:r w:rsidR="00C8218D" w:rsidRPr="003F32CE">
        <w:rPr>
          <w:szCs w:val="24"/>
        </w:rPr>
        <w:t>used</w:t>
      </w:r>
      <w:r w:rsidR="00C8218D" w:rsidRPr="003F32CE">
        <w:rPr>
          <w:spacing w:val="-9"/>
          <w:szCs w:val="24"/>
        </w:rPr>
        <w:t xml:space="preserve"> </w:t>
      </w:r>
      <w:r w:rsidR="00C8218D" w:rsidRPr="003F32CE">
        <w:rPr>
          <w:szCs w:val="24"/>
        </w:rPr>
        <w:t>in</w:t>
      </w:r>
      <w:r w:rsidR="00C8218D" w:rsidRPr="003F32CE">
        <w:rPr>
          <w:spacing w:val="-9"/>
          <w:szCs w:val="24"/>
        </w:rPr>
        <w:t xml:space="preserve"> </w:t>
      </w:r>
      <w:r w:rsidR="00C8218D" w:rsidRPr="003F32CE">
        <w:rPr>
          <w:szCs w:val="24"/>
        </w:rPr>
        <w:t>patients</w:t>
      </w:r>
      <w:r w:rsidR="00C8218D" w:rsidRPr="003F32CE">
        <w:rPr>
          <w:spacing w:val="-8"/>
          <w:szCs w:val="24"/>
        </w:rPr>
        <w:t xml:space="preserve"> </w:t>
      </w:r>
      <w:r w:rsidR="00C8218D" w:rsidRPr="003F32CE">
        <w:rPr>
          <w:szCs w:val="24"/>
        </w:rPr>
        <w:t>with</w:t>
      </w:r>
      <w:r w:rsidR="00C8218D" w:rsidRPr="003F32CE">
        <w:rPr>
          <w:spacing w:val="-11"/>
          <w:szCs w:val="24"/>
        </w:rPr>
        <w:t xml:space="preserve"> </w:t>
      </w:r>
      <w:r w:rsidR="008812AC">
        <w:rPr>
          <w:szCs w:val="24"/>
        </w:rPr>
        <w:t>m</w:t>
      </w:r>
      <w:r w:rsidR="008812AC" w:rsidRPr="003F32CE">
        <w:rPr>
          <w:szCs w:val="24"/>
        </w:rPr>
        <w:t>yasthenia</w:t>
      </w:r>
      <w:r w:rsidR="008812AC" w:rsidRPr="003F32CE">
        <w:rPr>
          <w:spacing w:val="-11"/>
          <w:szCs w:val="24"/>
        </w:rPr>
        <w:t xml:space="preserve"> </w:t>
      </w:r>
      <w:r w:rsidR="00C8218D" w:rsidRPr="003F32CE">
        <w:rPr>
          <w:szCs w:val="24"/>
        </w:rPr>
        <w:t>gravis,</w:t>
      </w:r>
      <w:r w:rsidR="00C8218D" w:rsidRPr="003F32CE">
        <w:rPr>
          <w:spacing w:val="-8"/>
          <w:szCs w:val="24"/>
        </w:rPr>
        <w:t xml:space="preserve"> </w:t>
      </w:r>
      <w:r w:rsidR="00C8218D" w:rsidRPr="003F32CE">
        <w:rPr>
          <w:szCs w:val="24"/>
        </w:rPr>
        <w:t>or</w:t>
      </w:r>
      <w:r w:rsidR="00C8218D" w:rsidRPr="003F32CE">
        <w:rPr>
          <w:spacing w:val="-10"/>
          <w:szCs w:val="24"/>
        </w:rPr>
        <w:t xml:space="preserve"> </w:t>
      </w:r>
      <w:r w:rsidR="00C8218D" w:rsidRPr="003F32CE">
        <w:rPr>
          <w:szCs w:val="24"/>
        </w:rPr>
        <w:t>those</w:t>
      </w:r>
      <w:r w:rsidR="00C8218D" w:rsidRPr="003F32CE">
        <w:rPr>
          <w:spacing w:val="-9"/>
          <w:szCs w:val="24"/>
        </w:rPr>
        <w:t xml:space="preserve"> </w:t>
      </w:r>
      <w:r w:rsidR="00C8218D" w:rsidRPr="003F32CE">
        <w:rPr>
          <w:szCs w:val="24"/>
        </w:rPr>
        <w:t>with</w:t>
      </w:r>
      <w:r w:rsidR="00C8218D" w:rsidRPr="003F32CE">
        <w:rPr>
          <w:spacing w:val="-9"/>
          <w:szCs w:val="24"/>
        </w:rPr>
        <w:t xml:space="preserve"> </w:t>
      </w:r>
      <w:r w:rsidR="00C8218D" w:rsidRPr="003F32CE">
        <w:rPr>
          <w:szCs w:val="24"/>
        </w:rPr>
        <w:t>hypersensitivity to benzodiazepines or any of their formulation</w:t>
      </w:r>
      <w:r w:rsidR="00C8218D" w:rsidRPr="003F32CE">
        <w:rPr>
          <w:spacing w:val="-5"/>
          <w:szCs w:val="24"/>
        </w:rPr>
        <w:t xml:space="preserve"> </w:t>
      </w:r>
      <w:r w:rsidR="00C8218D" w:rsidRPr="003F32CE">
        <w:rPr>
          <w:szCs w:val="24"/>
        </w:rPr>
        <w:t>excipients.</w:t>
      </w:r>
    </w:p>
    <w:p w14:paraId="61CBA6C7" w14:textId="77777777" w:rsidR="00C8218D" w:rsidRPr="003F32CE" w:rsidRDefault="00C8218D" w:rsidP="003F32CE">
      <w:pPr>
        <w:rPr>
          <w:szCs w:val="24"/>
        </w:rPr>
      </w:pPr>
    </w:p>
    <w:p w14:paraId="5CCA0871" w14:textId="64069BBB" w:rsidR="00C8218D" w:rsidRPr="003F32CE" w:rsidRDefault="00D6242E" w:rsidP="003F32CE">
      <w:pPr>
        <w:rPr>
          <w:szCs w:val="24"/>
        </w:rPr>
      </w:pPr>
      <w:r>
        <w:rPr>
          <w:szCs w:val="24"/>
        </w:rPr>
        <w:t>ZYAMIS</w:t>
      </w:r>
      <w:r w:rsidR="003F32CE" w:rsidRPr="003F32CE">
        <w:rPr>
          <w:szCs w:val="24"/>
        </w:rPr>
        <w:t xml:space="preserve"> </w:t>
      </w:r>
      <w:r w:rsidR="00C8218D" w:rsidRPr="003F32CE">
        <w:rPr>
          <w:szCs w:val="24"/>
        </w:rPr>
        <w:t>should not be administered to patients in shock or coma, or in acute alcoholic intoxication with depression of vital signs.</w:t>
      </w:r>
    </w:p>
    <w:p w14:paraId="4DB2C352" w14:textId="77777777" w:rsidR="00C8218D" w:rsidRPr="003F32CE" w:rsidRDefault="00C8218D" w:rsidP="003F32CE">
      <w:pPr>
        <w:rPr>
          <w:szCs w:val="24"/>
        </w:rPr>
      </w:pPr>
    </w:p>
    <w:p w14:paraId="5DFC0CAF" w14:textId="77777777" w:rsidR="004D7A33" w:rsidRDefault="00C8218D" w:rsidP="003F32CE">
      <w:pPr>
        <w:rPr>
          <w:szCs w:val="24"/>
        </w:rPr>
      </w:pPr>
      <w:r w:rsidRPr="003F32CE">
        <w:rPr>
          <w:szCs w:val="24"/>
        </w:rPr>
        <w:t>Benzodiazepines are contraindicated in patients with acute narrow angle glaucoma. Benzodiazepines may be used in patients with open angle glaucoma only if they are receiving appropriate therapy. Measurements of intraocular pressure in patients without eye disease show a moderate lowering following induction with Hypnovel; patients with glaucoma have not been studied.</w:t>
      </w:r>
    </w:p>
    <w:p w14:paraId="297F84FF" w14:textId="77777777" w:rsidR="00C8218D" w:rsidRDefault="00C8218D">
      <w:pPr>
        <w:pStyle w:val="BodyText"/>
        <w:kinsoku w:val="0"/>
        <w:overflowPunct w:val="0"/>
        <w:spacing w:before="4"/>
        <w:ind w:left="0"/>
        <w:rPr>
          <w:sz w:val="21"/>
          <w:szCs w:val="21"/>
        </w:rPr>
      </w:pPr>
    </w:p>
    <w:p w14:paraId="1C1DE1F0" w14:textId="77777777" w:rsidR="00C8218D" w:rsidRDefault="00A90DC0" w:rsidP="00A90DC0">
      <w:pPr>
        <w:pStyle w:val="Heading2"/>
      </w:pPr>
      <w:r>
        <w:t xml:space="preserve">4.4 </w:t>
      </w:r>
      <w:r w:rsidR="00C8218D">
        <w:t>SPECIAL WARNINGS AND PRECAUTIONS FOR</w:t>
      </w:r>
      <w:r w:rsidR="00C8218D">
        <w:rPr>
          <w:spacing w:val="4"/>
        </w:rPr>
        <w:t xml:space="preserve"> </w:t>
      </w:r>
      <w:r w:rsidR="00C8218D">
        <w:t>USE</w:t>
      </w:r>
    </w:p>
    <w:p w14:paraId="4171699D" w14:textId="77777777" w:rsidR="00B371E3" w:rsidRPr="00B371E3" w:rsidRDefault="00B371E3" w:rsidP="00B371E3"/>
    <w:p w14:paraId="36ED7311" w14:textId="77777777" w:rsidR="00B42B76" w:rsidRPr="000D5F0B" w:rsidRDefault="00B42B76" w:rsidP="00B42B76">
      <w:pPr>
        <w:rPr>
          <w:szCs w:val="24"/>
          <w:u w:val="single"/>
        </w:rPr>
      </w:pPr>
      <w:r w:rsidRPr="000D5F0B">
        <w:rPr>
          <w:szCs w:val="24"/>
          <w:u w:val="single"/>
        </w:rPr>
        <w:t xml:space="preserve">Administration precautions </w:t>
      </w:r>
    </w:p>
    <w:p w14:paraId="4E643482" w14:textId="77777777" w:rsidR="00B42B76" w:rsidRPr="00B42B76" w:rsidRDefault="00B42B76" w:rsidP="00B42B76">
      <w:pPr>
        <w:rPr>
          <w:szCs w:val="24"/>
        </w:rPr>
      </w:pPr>
    </w:p>
    <w:p w14:paraId="753F3731" w14:textId="79F844EC" w:rsidR="00B42B76" w:rsidRDefault="00B42B76" w:rsidP="00B42B76">
      <w:pPr>
        <w:rPr>
          <w:szCs w:val="24"/>
        </w:rPr>
      </w:pPr>
      <w:r w:rsidRPr="00B42B76">
        <w:rPr>
          <w:szCs w:val="24"/>
        </w:rPr>
        <w:t xml:space="preserve">No needle, intravenous tubing or any other device for parenteral administration should be attached to the oral syringe. </w:t>
      </w:r>
      <w:r w:rsidR="00D6242E">
        <w:rPr>
          <w:szCs w:val="24"/>
        </w:rPr>
        <w:t>ZYAMIS</w:t>
      </w:r>
      <w:r w:rsidRPr="00B42B76">
        <w:rPr>
          <w:szCs w:val="24"/>
        </w:rPr>
        <w:t xml:space="preserve"> is for oromucosal use only.</w:t>
      </w:r>
    </w:p>
    <w:p w14:paraId="15353615" w14:textId="77777777" w:rsidR="00B42B76" w:rsidRPr="00B42B76" w:rsidRDefault="00B42B76" w:rsidP="00B42B76">
      <w:pPr>
        <w:rPr>
          <w:szCs w:val="24"/>
        </w:rPr>
      </w:pPr>
    </w:p>
    <w:p w14:paraId="35689108" w14:textId="77777777" w:rsidR="00B42B76" w:rsidRDefault="00B42B76" w:rsidP="00B42B76">
      <w:pPr>
        <w:rPr>
          <w:szCs w:val="24"/>
        </w:rPr>
      </w:pPr>
      <w:r w:rsidRPr="00B42B76">
        <w:rPr>
          <w:szCs w:val="24"/>
        </w:rPr>
        <w:t>Care must be taken when administering the product to avoid the risk of the patient choking.</w:t>
      </w:r>
    </w:p>
    <w:p w14:paraId="0790ABBD" w14:textId="77777777" w:rsidR="00F31A4E" w:rsidRDefault="00F31A4E" w:rsidP="00B42B76">
      <w:pPr>
        <w:rPr>
          <w:szCs w:val="24"/>
        </w:rPr>
      </w:pPr>
    </w:p>
    <w:p w14:paraId="54191E3E" w14:textId="77777777" w:rsidR="003332F9" w:rsidRDefault="003332F9" w:rsidP="00B42B76">
      <w:pPr>
        <w:rPr>
          <w:szCs w:val="24"/>
        </w:rPr>
      </w:pPr>
      <w:r>
        <w:rPr>
          <w:szCs w:val="24"/>
        </w:rPr>
        <w:t>Vital signs should continue to be monitored during the recovery period.</w:t>
      </w:r>
    </w:p>
    <w:p w14:paraId="62AA0D48" w14:textId="77777777" w:rsidR="00B42B76" w:rsidRPr="00B42B76" w:rsidRDefault="00B42B76" w:rsidP="00B42B76">
      <w:pPr>
        <w:rPr>
          <w:szCs w:val="24"/>
        </w:rPr>
      </w:pPr>
    </w:p>
    <w:p w14:paraId="30CC7E6A" w14:textId="77777777" w:rsidR="00B42B76" w:rsidRDefault="000D5F0B" w:rsidP="000D5F0B">
      <w:pPr>
        <w:rPr>
          <w:szCs w:val="24"/>
          <w:u w:val="single"/>
        </w:rPr>
      </w:pPr>
      <w:r w:rsidRPr="000D5F0B">
        <w:rPr>
          <w:szCs w:val="24"/>
          <w:u w:val="single"/>
        </w:rPr>
        <w:t xml:space="preserve">Respiratory </w:t>
      </w:r>
      <w:r w:rsidR="00B42B76" w:rsidRPr="000D5F0B">
        <w:rPr>
          <w:szCs w:val="24"/>
          <w:u w:val="single"/>
        </w:rPr>
        <w:t xml:space="preserve">insufficiency </w:t>
      </w:r>
    </w:p>
    <w:p w14:paraId="301A7AA1" w14:textId="77777777" w:rsidR="00B42B76" w:rsidRPr="000D5F0B" w:rsidRDefault="00B42B76" w:rsidP="000D5F0B">
      <w:pPr>
        <w:rPr>
          <w:szCs w:val="24"/>
          <w:u w:val="single"/>
        </w:rPr>
      </w:pPr>
    </w:p>
    <w:p w14:paraId="02DF4F54" w14:textId="77777777" w:rsidR="00B42B76" w:rsidRDefault="00B42B76" w:rsidP="000D5F0B">
      <w:pPr>
        <w:rPr>
          <w:szCs w:val="24"/>
        </w:rPr>
      </w:pPr>
      <w:r w:rsidRPr="000D5F0B">
        <w:rPr>
          <w:szCs w:val="24"/>
        </w:rPr>
        <w:t xml:space="preserve">Midazolam should be used with caution in patients with </w:t>
      </w:r>
      <w:r w:rsidR="00A95A98">
        <w:rPr>
          <w:szCs w:val="24"/>
        </w:rPr>
        <w:t>limited pulmonary reserve because of the possibility that apnoea or respiratory depression may occur. Such patients are unusually sensitive to the respiratory depressant effect of midazolam.</w:t>
      </w:r>
    </w:p>
    <w:p w14:paraId="4BF2FF04" w14:textId="77777777" w:rsidR="00B42B76" w:rsidRDefault="00B42B76" w:rsidP="000D5F0B">
      <w:pPr>
        <w:rPr>
          <w:szCs w:val="24"/>
        </w:rPr>
      </w:pPr>
    </w:p>
    <w:p w14:paraId="442E0A75" w14:textId="77777777" w:rsidR="00A95A98" w:rsidRDefault="00A95A98" w:rsidP="000D5F0B">
      <w:pPr>
        <w:rPr>
          <w:szCs w:val="24"/>
        </w:rPr>
      </w:pPr>
      <w:r>
        <w:rPr>
          <w:szCs w:val="24"/>
        </w:rPr>
        <w:t>Midazolam should be used with extreme caution in patients with sleep apnoea syndrome and patients should be regularly monitored.</w:t>
      </w:r>
    </w:p>
    <w:p w14:paraId="3553F85B" w14:textId="77777777" w:rsidR="00A95A98" w:rsidRDefault="00A95A98" w:rsidP="000D5F0B">
      <w:pPr>
        <w:rPr>
          <w:szCs w:val="24"/>
        </w:rPr>
      </w:pPr>
    </w:p>
    <w:p w14:paraId="716B8A54" w14:textId="77777777" w:rsidR="00A95A98" w:rsidRDefault="00A95A98" w:rsidP="000D5F0B">
      <w:pPr>
        <w:rPr>
          <w:szCs w:val="24"/>
          <w:u w:val="single"/>
        </w:rPr>
      </w:pPr>
      <w:r w:rsidRPr="00BF1DB4">
        <w:rPr>
          <w:szCs w:val="24"/>
          <w:u w:val="single"/>
        </w:rPr>
        <w:t>Cerebral hypoxia or true paradoxical</w:t>
      </w:r>
      <w:r w:rsidR="009E0ABF" w:rsidRPr="00BF1DB4">
        <w:rPr>
          <w:szCs w:val="24"/>
          <w:u w:val="single"/>
        </w:rPr>
        <w:t xml:space="preserve"> reactions</w:t>
      </w:r>
    </w:p>
    <w:p w14:paraId="45A6BF76" w14:textId="77777777" w:rsidR="009E0ABF" w:rsidRPr="00BF1DB4" w:rsidRDefault="009E0ABF" w:rsidP="000D5F0B">
      <w:pPr>
        <w:rPr>
          <w:szCs w:val="24"/>
          <w:u w:val="single"/>
        </w:rPr>
      </w:pPr>
    </w:p>
    <w:p w14:paraId="290BF0F4" w14:textId="77777777" w:rsidR="009E0ABF" w:rsidRPr="000D5F0B" w:rsidRDefault="009E0ABF" w:rsidP="000D5F0B">
      <w:pPr>
        <w:rPr>
          <w:szCs w:val="24"/>
        </w:rPr>
      </w:pPr>
      <w:r w:rsidRPr="009E0ABF">
        <w:rPr>
          <w:szCs w:val="24"/>
        </w:rPr>
        <w:t>While the following reactions may be due to inadequate or excessive dosing, however, consideration should be given to the possibility of cerebral hypoxia or true paradoxical reactions: restlessness, agitation, irritability, involuntary movements (including tonic/clonic movements and muscle tremor), hyperactivity, combativeness, delusion, anger, aggressiveness, anxiety, nightmares, hallucinations, psychoses, inappropriate behaviour or other adverse behavioural effects have been reported</w:t>
      </w:r>
      <w:r>
        <w:rPr>
          <w:szCs w:val="24"/>
        </w:rPr>
        <w:t>.</w:t>
      </w:r>
    </w:p>
    <w:p w14:paraId="4A27875F" w14:textId="77777777" w:rsidR="00A95A98" w:rsidRDefault="00A95A98" w:rsidP="000D5F0B">
      <w:pPr>
        <w:rPr>
          <w:szCs w:val="24"/>
          <w:u w:val="single"/>
        </w:rPr>
      </w:pPr>
    </w:p>
    <w:p w14:paraId="69813355" w14:textId="77777777" w:rsidR="00B42B76" w:rsidRDefault="00B42B76" w:rsidP="000D5F0B">
      <w:pPr>
        <w:rPr>
          <w:szCs w:val="24"/>
          <w:u w:val="single"/>
        </w:rPr>
      </w:pPr>
      <w:r w:rsidRPr="000D5F0B">
        <w:rPr>
          <w:szCs w:val="24"/>
          <w:u w:val="single"/>
        </w:rPr>
        <w:t>Altered elimination of midazolam</w:t>
      </w:r>
    </w:p>
    <w:p w14:paraId="1C9B2C55" w14:textId="77777777" w:rsidR="000D5F0B" w:rsidRPr="000D5F0B" w:rsidRDefault="000D5F0B" w:rsidP="000D5F0B">
      <w:pPr>
        <w:rPr>
          <w:szCs w:val="24"/>
          <w:u w:val="single"/>
        </w:rPr>
      </w:pPr>
    </w:p>
    <w:p w14:paraId="147A6306" w14:textId="1843CD57" w:rsidR="00B42B76" w:rsidRPr="000D5F0B" w:rsidRDefault="00B42B76" w:rsidP="000D5F0B">
      <w:pPr>
        <w:rPr>
          <w:szCs w:val="24"/>
        </w:rPr>
      </w:pPr>
      <w:r w:rsidRPr="000D5F0B">
        <w:rPr>
          <w:szCs w:val="24"/>
        </w:rPr>
        <w:t xml:space="preserve">Midazolam should be used with caution in patients with chronic renal </w:t>
      </w:r>
      <w:r w:rsidR="009E0ABF">
        <w:rPr>
          <w:szCs w:val="24"/>
        </w:rPr>
        <w:t>insufficiency</w:t>
      </w:r>
      <w:r w:rsidRPr="000D5F0B">
        <w:rPr>
          <w:szCs w:val="24"/>
        </w:rPr>
        <w:t xml:space="preserve">, impaired hepatic or cardiac function. Midazolam may accumulate in patients with chronic renal </w:t>
      </w:r>
      <w:r w:rsidR="009E0ABF">
        <w:rPr>
          <w:szCs w:val="24"/>
        </w:rPr>
        <w:t>insufficiency,</w:t>
      </w:r>
      <w:r w:rsidRPr="000D5F0B">
        <w:rPr>
          <w:szCs w:val="24"/>
        </w:rPr>
        <w:t xml:space="preserve"> or impaired hepatic function</w:t>
      </w:r>
      <w:r w:rsidR="009E0ABF">
        <w:rPr>
          <w:szCs w:val="24"/>
        </w:rPr>
        <w:t xml:space="preserve"> (benzodiazepines may precipitate or exacerbate encephalopathy in patients with severe hepatic impairment),</w:t>
      </w:r>
      <w:r w:rsidRPr="000D5F0B">
        <w:rPr>
          <w:szCs w:val="24"/>
        </w:rPr>
        <w:t xml:space="preserve"> whilst in patients with impaired </w:t>
      </w:r>
      <w:r w:rsidRPr="000D5F0B">
        <w:rPr>
          <w:szCs w:val="24"/>
        </w:rPr>
        <w:lastRenderedPageBreak/>
        <w:t xml:space="preserve">cardiac function it may cause decreased clearance of midazolam. </w:t>
      </w:r>
    </w:p>
    <w:p w14:paraId="3635A7BC" w14:textId="1907364D" w:rsidR="009E0ABF" w:rsidRDefault="009E0ABF" w:rsidP="000D5F0B">
      <w:pPr>
        <w:rPr>
          <w:szCs w:val="24"/>
          <w:u w:val="single"/>
        </w:rPr>
      </w:pPr>
      <w:r>
        <w:rPr>
          <w:szCs w:val="24"/>
          <w:u w:val="single"/>
        </w:rPr>
        <w:t>Debilitated patients</w:t>
      </w:r>
    </w:p>
    <w:p w14:paraId="44BAD5E7" w14:textId="77777777" w:rsidR="007A2172" w:rsidRDefault="007A2172" w:rsidP="000D5F0B">
      <w:pPr>
        <w:rPr>
          <w:szCs w:val="24"/>
          <w:u w:val="single"/>
        </w:rPr>
      </w:pPr>
    </w:p>
    <w:p w14:paraId="4370A6DF" w14:textId="752A8511" w:rsidR="00B42B76" w:rsidRPr="00BF1DB4" w:rsidRDefault="009E0ABF" w:rsidP="000D5F0B">
      <w:pPr>
        <w:rPr>
          <w:szCs w:val="24"/>
        </w:rPr>
      </w:pPr>
      <w:r w:rsidRPr="00BF1DB4">
        <w:rPr>
          <w:szCs w:val="24"/>
        </w:rPr>
        <w:t>Deb</w:t>
      </w:r>
      <w:r>
        <w:rPr>
          <w:szCs w:val="24"/>
        </w:rPr>
        <w:t xml:space="preserve">ilitated patients are more prone to the central nervous system (CNS) effects of benzodiazepines. Particular care should be exercised in the use of </w:t>
      </w:r>
      <w:r w:rsidR="00D6242E">
        <w:rPr>
          <w:szCs w:val="24"/>
        </w:rPr>
        <w:t>ZYAMIS</w:t>
      </w:r>
      <w:r>
        <w:rPr>
          <w:szCs w:val="24"/>
        </w:rPr>
        <w:t xml:space="preserve"> in patients with uncompensated acute illnesses, such as severe fluid or electrolyte disturbances.</w:t>
      </w:r>
    </w:p>
    <w:p w14:paraId="53BE8F1A" w14:textId="77777777" w:rsidR="00B42B76" w:rsidRPr="000D5F0B" w:rsidRDefault="00B42B76" w:rsidP="000D5F0B">
      <w:pPr>
        <w:rPr>
          <w:szCs w:val="24"/>
        </w:rPr>
      </w:pPr>
    </w:p>
    <w:p w14:paraId="5084CD55" w14:textId="77777777" w:rsidR="00B42B76" w:rsidRDefault="00B42B76" w:rsidP="000D5F0B">
      <w:pPr>
        <w:rPr>
          <w:szCs w:val="24"/>
          <w:u w:val="single"/>
        </w:rPr>
      </w:pPr>
      <w:r w:rsidRPr="000D5F0B">
        <w:rPr>
          <w:szCs w:val="24"/>
          <w:u w:val="single"/>
        </w:rPr>
        <w:t>Risk from concomitant use of opioids</w:t>
      </w:r>
    </w:p>
    <w:p w14:paraId="11C61D82" w14:textId="77777777" w:rsidR="00B42B76" w:rsidRPr="000D5F0B" w:rsidRDefault="00B42B76" w:rsidP="000D5F0B">
      <w:pPr>
        <w:rPr>
          <w:szCs w:val="24"/>
          <w:u w:val="single"/>
        </w:rPr>
      </w:pPr>
    </w:p>
    <w:p w14:paraId="7866BFB7" w14:textId="77777777" w:rsidR="00B42B76" w:rsidRDefault="00B42B76" w:rsidP="000D5F0B">
      <w:pPr>
        <w:rPr>
          <w:szCs w:val="24"/>
        </w:rPr>
      </w:pPr>
      <w:r w:rsidRPr="000D5F0B">
        <w:rPr>
          <w:szCs w:val="24"/>
        </w:rPr>
        <w:t xml:space="preserve">Concomitant use of </w:t>
      </w:r>
      <w:r>
        <w:rPr>
          <w:szCs w:val="24"/>
        </w:rPr>
        <w:t>midazolam</w:t>
      </w:r>
      <w:r w:rsidRPr="000D5F0B">
        <w:rPr>
          <w:szCs w:val="24"/>
        </w:rPr>
        <w:t xml:space="preserve"> and opioids may result in sedation, respiratory depression, coma and death. Because of these risks, concomitant prescribing of sedative medicines such as benzodiazepines or related drugs such as </w:t>
      </w:r>
      <w:r>
        <w:rPr>
          <w:szCs w:val="24"/>
        </w:rPr>
        <w:t>midazolam</w:t>
      </w:r>
      <w:r w:rsidRPr="000D5F0B">
        <w:rPr>
          <w:szCs w:val="24"/>
        </w:rPr>
        <w:t xml:space="preserve"> with opioids should be reserved for patients for whom alternative treatment options are not possible. If a decision is made to prescribe </w:t>
      </w:r>
      <w:r>
        <w:rPr>
          <w:szCs w:val="24"/>
        </w:rPr>
        <w:t>midazolam</w:t>
      </w:r>
      <w:r w:rsidRPr="000D5F0B">
        <w:rPr>
          <w:szCs w:val="24"/>
        </w:rPr>
        <w:t xml:space="preserve"> concomitantly with opioids, the lowest effective dose and the shortest possible duration of opioids should be used.</w:t>
      </w:r>
    </w:p>
    <w:p w14:paraId="18D5D83A" w14:textId="77777777" w:rsidR="00B42B76" w:rsidRPr="000D5F0B" w:rsidRDefault="00B42B76" w:rsidP="000D5F0B">
      <w:pPr>
        <w:rPr>
          <w:szCs w:val="24"/>
        </w:rPr>
      </w:pPr>
    </w:p>
    <w:p w14:paraId="19BE7DD7" w14:textId="482308FA" w:rsidR="00C8218D" w:rsidRPr="000D5F0B" w:rsidRDefault="00B42B76" w:rsidP="000D5F0B">
      <w:pPr>
        <w:rPr>
          <w:szCs w:val="24"/>
        </w:rPr>
      </w:pPr>
      <w:r w:rsidRPr="000D5F0B">
        <w:rPr>
          <w:szCs w:val="24"/>
        </w:rPr>
        <w:t>The patients should be followed closely for signs and symptoms of respiratory depression and sedation. In this respect, it is strongly recommended to inform patients and their caregivers (where applicable) to be aware of these symptoms (see Section 4.5).</w:t>
      </w:r>
    </w:p>
    <w:p w14:paraId="3BEE60B8" w14:textId="77777777" w:rsidR="001E7896" w:rsidRDefault="001E7896" w:rsidP="000D5F0B"/>
    <w:p w14:paraId="3B5FD3C4" w14:textId="77777777" w:rsidR="009E0ABF" w:rsidRDefault="009E0ABF" w:rsidP="009E0ABF">
      <w:pPr>
        <w:rPr>
          <w:szCs w:val="24"/>
          <w:u w:val="single"/>
        </w:rPr>
      </w:pPr>
      <w:r w:rsidRPr="009E0ABF">
        <w:rPr>
          <w:szCs w:val="24"/>
          <w:u w:val="single"/>
        </w:rPr>
        <w:t>Concomitant use of other central nervous system depressants</w:t>
      </w:r>
    </w:p>
    <w:p w14:paraId="664BCFEF" w14:textId="77777777" w:rsidR="009E0ABF" w:rsidRPr="009E0ABF" w:rsidRDefault="009E0ABF" w:rsidP="009E0ABF">
      <w:pPr>
        <w:rPr>
          <w:szCs w:val="24"/>
          <w:u w:val="single"/>
        </w:rPr>
      </w:pPr>
    </w:p>
    <w:p w14:paraId="0574EA7B" w14:textId="77777777" w:rsidR="009E0ABF" w:rsidRPr="00BF1DB4" w:rsidRDefault="009E0ABF" w:rsidP="009E0ABF">
      <w:pPr>
        <w:rPr>
          <w:szCs w:val="24"/>
        </w:rPr>
      </w:pPr>
      <w:r w:rsidRPr="00BF1DB4">
        <w:rPr>
          <w:szCs w:val="24"/>
        </w:rPr>
        <w:t>Concomitant use of barbiturates, alcohol or other central nervous system depressants increases the risk of under-ventilation or apnoea and/or cardio-ventricular depression and may contribute to a profound and/or prolonged drug effect that could result in coma or death.</w:t>
      </w:r>
    </w:p>
    <w:p w14:paraId="71541E50" w14:textId="77777777" w:rsidR="009E0ABF" w:rsidRPr="00BF1DB4" w:rsidRDefault="009E0ABF" w:rsidP="000D5F0B">
      <w:pPr>
        <w:rPr>
          <w:szCs w:val="24"/>
        </w:rPr>
      </w:pPr>
    </w:p>
    <w:p w14:paraId="431BD4A7" w14:textId="77777777" w:rsidR="00230C1B" w:rsidRDefault="00230C1B" w:rsidP="000D5F0B">
      <w:pPr>
        <w:rPr>
          <w:szCs w:val="24"/>
          <w:u w:val="single"/>
        </w:rPr>
      </w:pPr>
      <w:r w:rsidRPr="000D5F0B">
        <w:rPr>
          <w:szCs w:val="24"/>
          <w:u w:val="single"/>
        </w:rPr>
        <w:t xml:space="preserve">Abuse Potential </w:t>
      </w:r>
    </w:p>
    <w:p w14:paraId="1DB9F299" w14:textId="77777777" w:rsidR="000D5F0B" w:rsidRPr="000D5F0B" w:rsidRDefault="000D5F0B" w:rsidP="000D5F0B">
      <w:pPr>
        <w:rPr>
          <w:szCs w:val="24"/>
          <w:u w:val="single"/>
        </w:rPr>
      </w:pPr>
    </w:p>
    <w:p w14:paraId="019C8897" w14:textId="77777777" w:rsidR="00CF480C" w:rsidRDefault="00230C1B" w:rsidP="000D5F0B">
      <w:pPr>
        <w:rPr>
          <w:szCs w:val="24"/>
        </w:rPr>
      </w:pPr>
      <w:r w:rsidRPr="000D5F0B">
        <w:rPr>
          <w:szCs w:val="24"/>
        </w:rPr>
        <w:t>As with other benzodiazepines, midazolam may have the potential to cause dependence</w:t>
      </w:r>
      <w:r w:rsidR="00CF480C">
        <w:rPr>
          <w:szCs w:val="24"/>
        </w:rPr>
        <w:t>, the risk of which increases with the duration of treatment</w:t>
      </w:r>
      <w:r w:rsidRPr="000D5F0B">
        <w:rPr>
          <w:szCs w:val="24"/>
        </w:rPr>
        <w:t xml:space="preserve">. </w:t>
      </w:r>
    </w:p>
    <w:p w14:paraId="6D30B463" w14:textId="77777777" w:rsidR="00CF480C" w:rsidRDefault="00CF480C" w:rsidP="000D5F0B">
      <w:pPr>
        <w:rPr>
          <w:szCs w:val="24"/>
        </w:rPr>
      </w:pPr>
    </w:p>
    <w:p w14:paraId="00852844" w14:textId="77777777" w:rsidR="00230C1B" w:rsidRDefault="00230C1B" w:rsidP="000D5F0B">
      <w:pPr>
        <w:rPr>
          <w:szCs w:val="24"/>
        </w:rPr>
      </w:pPr>
      <w:r w:rsidRPr="000D5F0B">
        <w:rPr>
          <w:szCs w:val="24"/>
        </w:rPr>
        <w:t>Benzodiazepines, such as midazolam should be avoided in patients with a medical history of alcohol or drug abuse.</w:t>
      </w:r>
    </w:p>
    <w:p w14:paraId="0F665FBE" w14:textId="77777777" w:rsidR="000D5F0B" w:rsidRPr="000D5F0B" w:rsidRDefault="000D5F0B" w:rsidP="000D5F0B">
      <w:pPr>
        <w:rPr>
          <w:szCs w:val="24"/>
        </w:rPr>
      </w:pPr>
    </w:p>
    <w:p w14:paraId="6573C7DA" w14:textId="57F7F3C8" w:rsidR="00230C1B" w:rsidRDefault="00230C1B" w:rsidP="000D5F0B">
      <w:pPr>
        <w:rPr>
          <w:szCs w:val="24"/>
        </w:rPr>
      </w:pPr>
      <w:r w:rsidRPr="000D5F0B">
        <w:rPr>
          <w:szCs w:val="24"/>
        </w:rPr>
        <w:t xml:space="preserve">This should be considered when prescribing or dispensing of </w:t>
      </w:r>
      <w:r w:rsidR="00D6242E">
        <w:rPr>
          <w:szCs w:val="24"/>
        </w:rPr>
        <w:t>ZYAMIS</w:t>
      </w:r>
      <w:r w:rsidRPr="000D5F0B">
        <w:rPr>
          <w:szCs w:val="24"/>
        </w:rPr>
        <w:t xml:space="preserve"> (or midazolam) in situations where this is concern about and increase risk of misuse, abuse or diversion. All patients treated with benzodiazepines should be carefully monitored for signs of abuse or addiction. </w:t>
      </w:r>
    </w:p>
    <w:p w14:paraId="25C6D4A5" w14:textId="77777777" w:rsidR="000D5F0B" w:rsidRPr="000D5F0B" w:rsidRDefault="000D5F0B" w:rsidP="000D5F0B">
      <w:pPr>
        <w:rPr>
          <w:szCs w:val="24"/>
        </w:rPr>
      </w:pPr>
    </w:p>
    <w:p w14:paraId="57D88306" w14:textId="77777777" w:rsidR="00361CEF" w:rsidRDefault="00361CEF" w:rsidP="00361CEF">
      <w:pPr>
        <w:rPr>
          <w:szCs w:val="24"/>
          <w:u w:val="single"/>
        </w:rPr>
      </w:pPr>
      <w:r w:rsidRPr="00BF1DB4">
        <w:rPr>
          <w:szCs w:val="24"/>
          <w:u w:val="single"/>
        </w:rPr>
        <w:t>Use in renal impairment</w:t>
      </w:r>
    </w:p>
    <w:p w14:paraId="28276927" w14:textId="77777777" w:rsidR="00361CEF" w:rsidRPr="00BF1DB4" w:rsidRDefault="00361CEF" w:rsidP="00361CEF">
      <w:pPr>
        <w:rPr>
          <w:szCs w:val="24"/>
          <w:u w:val="single"/>
        </w:rPr>
      </w:pPr>
    </w:p>
    <w:p w14:paraId="0AF9CD32" w14:textId="77777777" w:rsidR="00361CEF" w:rsidRDefault="00361CEF" w:rsidP="00361CEF">
      <w:pPr>
        <w:rPr>
          <w:szCs w:val="24"/>
        </w:rPr>
      </w:pPr>
      <w:r w:rsidRPr="00361CEF">
        <w:rPr>
          <w:szCs w:val="24"/>
        </w:rPr>
        <w:t>There is a greater likelihood of adverse drug reactions in patients with severe renal impairment (see section 4.2 Dose and method of administration, Special dosage instructions and 5.2 Pharmacokinetic properties, Pharmacokinetics in special populations).</w:t>
      </w:r>
    </w:p>
    <w:p w14:paraId="2C41AA57" w14:textId="77777777" w:rsidR="00361CEF" w:rsidRPr="00361CEF" w:rsidRDefault="00361CEF" w:rsidP="00361CEF">
      <w:pPr>
        <w:rPr>
          <w:szCs w:val="24"/>
        </w:rPr>
      </w:pPr>
    </w:p>
    <w:p w14:paraId="6E30A7C4" w14:textId="77777777" w:rsidR="00361CEF" w:rsidRPr="00BF1DB4" w:rsidRDefault="00361CEF" w:rsidP="00361CEF">
      <w:pPr>
        <w:rPr>
          <w:szCs w:val="24"/>
          <w:u w:val="single"/>
        </w:rPr>
      </w:pPr>
      <w:r w:rsidRPr="00BF1DB4">
        <w:rPr>
          <w:szCs w:val="24"/>
          <w:u w:val="single"/>
        </w:rPr>
        <w:t>Use in hepatic impairment</w:t>
      </w:r>
    </w:p>
    <w:p w14:paraId="5BA0F413" w14:textId="77777777" w:rsidR="00361CEF" w:rsidRDefault="00361CEF" w:rsidP="00361CEF">
      <w:pPr>
        <w:rPr>
          <w:szCs w:val="24"/>
        </w:rPr>
      </w:pPr>
    </w:p>
    <w:p w14:paraId="48C07011" w14:textId="42A1FCA9" w:rsidR="00361CEF" w:rsidRDefault="00361CEF" w:rsidP="00361CEF">
      <w:pPr>
        <w:rPr>
          <w:szCs w:val="24"/>
        </w:rPr>
      </w:pPr>
      <w:r w:rsidRPr="00361CEF">
        <w:rPr>
          <w:szCs w:val="24"/>
        </w:rPr>
        <w:t xml:space="preserve">Hepatic impairment reduces the clearance of i.v. midazolam with a subsequent increase in terminal half-life. Therefore, the clinical effects may be stronger and prolonged. The required dose of midazolam may have to be reduced and proper monitoring of vital signs should be established (see section 4.2 Dose and method of administration, Special dosage instructions and </w:t>
      </w:r>
      <w:r w:rsidRPr="00361CEF">
        <w:rPr>
          <w:szCs w:val="24"/>
        </w:rPr>
        <w:lastRenderedPageBreak/>
        <w:t>5.2 Pharmacokinetic properties, Pharmacokinetics in special populations).</w:t>
      </w:r>
    </w:p>
    <w:p w14:paraId="50683DFC" w14:textId="77777777" w:rsidR="00BA5099" w:rsidRDefault="00BA5099" w:rsidP="00361CEF">
      <w:pPr>
        <w:rPr>
          <w:szCs w:val="24"/>
          <w:u w:val="single"/>
        </w:rPr>
      </w:pPr>
    </w:p>
    <w:p w14:paraId="19981CFC" w14:textId="6C81F386" w:rsidR="00361CEF" w:rsidRPr="00BF1DB4" w:rsidRDefault="00361CEF" w:rsidP="00361CEF">
      <w:pPr>
        <w:rPr>
          <w:szCs w:val="24"/>
          <w:u w:val="single"/>
        </w:rPr>
      </w:pPr>
      <w:r w:rsidRPr="00BF1DB4">
        <w:rPr>
          <w:szCs w:val="24"/>
          <w:u w:val="single"/>
        </w:rPr>
        <w:t>Paediatric Use</w:t>
      </w:r>
    </w:p>
    <w:p w14:paraId="7B9CBD18" w14:textId="77777777" w:rsidR="00361CEF" w:rsidRDefault="00361CEF" w:rsidP="00361CEF">
      <w:pPr>
        <w:rPr>
          <w:szCs w:val="24"/>
        </w:rPr>
      </w:pPr>
    </w:p>
    <w:p w14:paraId="470F41D9" w14:textId="77777777" w:rsidR="00361CEF" w:rsidRPr="00361CEF" w:rsidRDefault="00361CEF" w:rsidP="00361CEF">
      <w:pPr>
        <w:rPr>
          <w:szCs w:val="24"/>
        </w:rPr>
      </w:pPr>
      <w:r w:rsidRPr="00361CEF">
        <w:rPr>
          <w:szCs w:val="24"/>
        </w:rPr>
        <w:t>Some published studies in children have observed cognitive deficits after repeated or prolonged exposures to anaesthetic agents early in life. These studies have substantial limitations, and it is not clear if the observed effects are due to the anaesthetic/analgesic/sedation drug administration or other factors such as the surgery or underlying illness.</w:t>
      </w:r>
    </w:p>
    <w:p w14:paraId="2F5DECB0" w14:textId="1F31DB4D" w:rsidR="000D5F0B" w:rsidRPr="000D5F0B" w:rsidRDefault="00361CEF" w:rsidP="00361CEF">
      <w:pPr>
        <w:rPr>
          <w:szCs w:val="24"/>
        </w:rPr>
      </w:pPr>
      <w:r w:rsidRPr="00361CEF">
        <w:rPr>
          <w:szCs w:val="24"/>
        </w:rPr>
        <w:t>Published animal studies of some anaesthetic/analgesic/sedation drugs have reported adverse effects on brain development in early life and late pregnancy. The clinical significance of these nonclinical finding is yet to be determined</w:t>
      </w:r>
      <w:r w:rsidR="002A668C">
        <w:rPr>
          <w:szCs w:val="24"/>
        </w:rPr>
        <w:t>.</w:t>
      </w:r>
    </w:p>
    <w:p w14:paraId="414DE106" w14:textId="77777777" w:rsidR="00361CEF" w:rsidRDefault="00361CEF" w:rsidP="000D5F0B">
      <w:pPr>
        <w:rPr>
          <w:szCs w:val="24"/>
          <w:u w:val="single"/>
        </w:rPr>
      </w:pPr>
    </w:p>
    <w:p w14:paraId="63BE68C9" w14:textId="77777777" w:rsidR="00230C1B" w:rsidRDefault="00230C1B" w:rsidP="000D5F0B">
      <w:pPr>
        <w:rPr>
          <w:szCs w:val="24"/>
          <w:u w:val="single"/>
        </w:rPr>
      </w:pPr>
      <w:r w:rsidRPr="000D5F0B">
        <w:rPr>
          <w:szCs w:val="24"/>
          <w:u w:val="single"/>
        </w:rPr>
        <w:t xml:space="preserve">Excipient precautions </w:t>
      </w:r>
    </w:p>
    <w:p w14:paraId="1AC6DD69" w14:textId="77777777" w:rsidR="000D5F0B" w:rsidRPr="000D5F0B" w:rsidRDefault="000D5F0B" w:rsidP="000D5F0B">
      <w:pPr>
        <w:rPr>
          <w:szCs w:val="24"/>
          <w:u w:val="single"/>
        </w:rPr>
      </w:pPr>
    </w:p>
    <w:p w14:paraId="0F92812D" w14:textId="5B66B809" w:rsidR="00230C1B" w:rsidRDefault="00230C1B" w:rsidP="000D5F0B">
      <w:pPr>
        <w:rPr>
          <w:szCs w:val="24"/>
        </w:rPr>
      </w:pPr>
      <w:r w:rsidRPr="000D5F0B">
        <w:rPr>
          <w:szCs w:val="24"/>
        </w:rPr>
        <w:t>MALTITOL</w:t>
      </w:r>
    </w:p>
    <w:p w14:paraId="02725B91" w14:textId="77777777" w:rsidR="000D5F0B" w:rsidRPr="000D5F0B" w:rsidRDefault="000D5F0B" w:rsidP="000D5F0B">
      <w:pPr>
        <w:rPr>
          <w:szCs w:val="24"/>
        </w:rPr>
      </w:pPr>
    </w:p>
    <w:p w14:paraId="782F7056" w14:textId="77777777" w:rsidR="00230C1B" w:rsidRDefault="00230C1B" w:rsidP="000D5F0B">
      <w:pPr>
        <w:rPr>
          <w:szCs w:val="24"/>
        </w:rPr>
      </w:pPr>
      <w:r w:rsidRPr="000D5F0B">
        <w:rPr>
          <w:szCs w:val="24"/>
        </w:rPr>
        <w:t xml:space="preserve">This product contains maltitol solution. Patients with rare hereditary problems of fructose intolerance should not be given this medicine unless the benefits are considered to outweigh the risks. </w:t>
      </w:r>
    </w:p>
    <w:p w14:paraId="4EF588F5" w14:textId="77777777" w:rsidR="000D5F0B" w:rsidRPr="000D5F0B" w:rsidRDefault="000D5F0B" w:rsidP="000D5F0B">
      <w:pPr>
        <w:rPr>
          <w:szCs w:val="24"/>
        </w:rPr>
      </w:pPr>
    </w:p>
    <w:p w14:paraId="3C93F732" w14:textId="77777777" w:rsidR="00361CEF" w:rsidRDefault="00361CEF" w:rsidP="00402BE7">
      <w:pPr>
        <w:rPr>
          <w:szCs w:val="24"/>
        </w:rPr>
      </w:pPr>
      <w:r>
        <w:rPr>
          <w:szCs w:val="24"/>
        </w:rPr>
        <w:t>SODIUM</w:t>
      </w:r>
    </w:p>
    <w:p w14:paraId="137F0AFD" w14:textId="77777777" w:rsidR="00361CEF" w:rsidRDefault="00361CEF" w:rsidP="00402BE7">
      <w:pPr>
        <w:rPr>
          <w:szCs w:val="24"/>
        </w:rPr>
      </w:pPr>
    </w:p>
    <w:p w14:paraId="48C974F2" w14:textId="3B89F941" w:rsidR="00C8218D" w:rsidRDefault="00230C1B" w:rsidP="00402BE7">
      <w:pPr>
        <w:rPr>
          <w:sz w:val="21"/>
          <w:szCs w:val="21"/>
        </w:rPr>
      </w:pPr>
      <w:r w:rsidRPr="000D5F0B">
        <w:rPr>
          <w:szCs w:val="24"/>
        </w:rPr>
        <w:t>This medicine contains less than 1 mmol sodium (23 mg) per dose, that is to say essentially ‘sodium-free’.</w:t>
      </w:r>
    </w:p>
    <w:p w14:paraId="26729E84" w14:textId="15CBF349" w:rsidR="00C8218D" w:rsidRPr="00BF1DB4" w:rsidRDefault="00C8218D" w:rsidP="00A90DC0">
      <w:pPr>
        <w:pStyle w:val="Heading3"/>
        <w:rPr>
          <w:b w:val="0"/>
          <w:bCs w:val="0"/>
          <w:u w:val="single"/>
        </w:rPr>
      </w:pPr>
      <w:r w:rsidRPr="00BF1DB4">
        <w:rPr>
          <w:b w:val="0"/>
          <w:bCs w:val="0"/>
          <w:u w:val="single"/>
        </w:rPr>
        <w:t>Effects on laboratory tests</w:t>
      </w:r>
    </w:p>
    <w:p w14:paraId="1637EE05" w14:textId="77777777" w:rsidR="000D5F0B" w:rsidRPr="000D5F0B" w:rsidRDefault="000D5F0B" w:rsidP="00402BE7"/>
    <w:p w14:paraId="7AB2F4E7" w14:textId="77777777" w:rsidR="00C8218D" w:rsidRDefault="00C8218D" w:rsidP="00402BE7">
      <w:pPr>
        <w:rPr>
          <w:szCs w:val="24"/>
        </w:rPr>
      </w:pPr>
      <w:r w:rsidRPr="00402BE7">
        <w:rPr>
          <w:szCs w:val="24"/>
        </w:rPr>
        <w:t>No data available</w:t>
      </w:r>
      <w:r w:rsidR="00552BE1">
        <w:rPr>
          <w:szCs w:val="24"/>
        </w:rPr>
        <w:t>.</w:t>
      </w:r>
    </w:p>
    <w:p w14:paraId="3E6A3FDF" w14:textId="77777777" w:rsidR="00462E8B" w:rsidRPr="00402BE7" w:rsidRDefault="00462E8B" w:rsidP="00402BE7">
      <w:pPr>
        <w:rPr>
          <w:szCs w:val="24"/>
        </w:rPr>
      </w:pPr>
    </w:p>
    <w:p w14:paraId="0D2134E4" w14:textId="77777777" w:rsidR="00C8218D" w:rsidRDefault="00A90DC0" w:rsidP="00A90DC0">
      <w:pPr>
        <w:pStyle w:val="Heading2"/>
      </w:pPr>
      <w:r>
        <w:t xml:space="preserve">4.5 </w:t>
      </w:r>
      <w:r w:rsidR="00C8218D">
        <w:t>INTERACTION WITH OTHER MEDICINES AND OTHER FORMS OF INTERACTION</w:t>
      </w:r>
    </w:p>
    <w:p w14:paraId="4D81D624" w14:textId="77777777" w:rsidR="00C8218D" w:rsidRPr="001E7896" w:rsidRDefault="00C8218D" w:rsidP="001E7896">
      <w:pPr>
        <w:rPr>
          <w:szCs w:val="24"/>
        </w:rPr>
      </w:pPr>
    </w:p>
    <w:p w14:paraId="0900EFE2" w14:textId="749A0117" w:rsidR="00453CDE" w:rsidRDefault="00C8218D" w:rsidP="001E7896">
      <w:pPr>
        <w:rPr>
          <w:spacing w:val="-3"/>
          <w:szCs w:val="24"/>
        </w:rPr>
      </w:pPr>
      <w:r w:rsidRPr="001E7896">
        <w:rPr>
          <w:spacing w:val="-3"/>
          <w:szCs w:val="24"/>
        </w:rPr>
        <w:t xml:space="preserve">There </w:t>
      </w:r>
      <w:r w:rsidRPr="001E7896">
        <w:rPr>
          <w:szCs w:val="24"/>
        </w:rPr>
        <w:t xml:space="preserve">is a </w:t>
      </w:r>
      <w:r w:rsidRPr="001E7896">
        <w:rPr>
          <w:spacing w:val="-3"/>
          <w:szCs w:val="24"/>
        </w:rPr>
        <w:t xml:space="preserve">potentially relevant interaction between midazolam and </w:t>
      </w:r>
      <w:r w:rsidRPr="001E7896">
        <w:rPr>
          <w:szCs w:val="24"/>
        </w:rPr>
        <w:t xml:space="preserve">compounds </w:t>
      </w:r>
      <w:r w:rsidRPr="001E7896">
        <w:rPr>
          <w:spacing w:val="-3"/>
          <w:szCs w:val="24"/>
        </w:rPr>
        <w:t xml:space="preserve">which inhibit </w:t>
      </w:r>
      <w:r w:rsidRPr="001E7896">
        <w:rPr>
          <w:szCs w:val="24"/>
        </w:rPr>
        <w:t xml:space="preserve">or </w:t>
      </w:r>
      <w:r w:rsidRPr="001E7896">
        <w:rPr>
          <w:spacing w:val="-3"/>
          <w:szCs w:val="24"/>
        </w:rPr>
        <w:t>induce</w:t>
      </w:r>
      <w:r w:rsidRPr="001E7896">
        <w:rPr>
          <w:spacing w:val="-16"/>
          <w:szCs w:val="24"/>
        </w:rPr>
        <w:t xml:space="preserve"> </w:t>
      </w:r>
      <w:r w:rsidRPr="001E7896">
        <w:rPr>
          <w:szCs w:val="24"/>
        </w:rPr>
        <w:t>certain</w:t>
      </w:r>
      <w:r w:rsidRPr="001E7896">
        <w:rPr>
          <w:spacing w:val="-14"/>
          <w:szCs w:val="24"/>
        </w:rPr>
        <w:t xml:space="preserve"> </w:t>
      </w:r>
      <w:r w:rsidRPr="001E7896">
        <w:rPr>
          <w:spacing w:val="-3"/>
          <w:szCs w:val="24"/>
        </w:rPr>
        <w:t>hepatic</w:t>
      </w:r>
      <w:r w:rsidRPr="001E7896">
        <w:rPr>
          <w:spacing w:val="-16"/>
          <w:szCs w:val="24"/>
        </w:rPr>
        <w:t xml:space="preserve"> </w:t>
      </w:r>
      <w:r w:rsidRPr="001E7896">
        <w:rPr>
          <w:szCs w:val="24"/>
        </w:rPr>
        <w:t>enzymes</w:t>
      </w:r>
      <w:r w:rsidRPr="001E7896">
        <w:rPr>
          <w:spacing w:val="-14"/>
          <w:szCs w:val="24"/>
        </w:rPr>
        <w:t xml:space="preserve"> </w:t>
      </w:r>
      <w:r w:rsidRPr="001E7896">
        <w:rPr>
          <w:spacing w:val="-3"/>
          <w:szCs w:val="24"/>
        </w:rPr>
        <w:t>(particularly</w:t>
      </w:r>
      <w:r w:rsidRPr="001E7896">
        <w:rPr>
          <w:spacing w:val="-22"/>
          <w:szCs w:val="24"/>
        </w:rPr>
        <w:t xml:space="preserve"> </w:t>
      </w:r>
      <w:r w:rsidRPr="001E7896">
        <w:rPr>
          <w:spacing w:val="-3"/>
          <w:szCs w:val="24"/>
        </w:rPr>
        <w:t>CYP3A).</w:t>
      </w:r>
      <w:r w:rsidRPr="001E7896">
        <w:rPr>
          <w:spacing w:val="33"/>
          <w:szCs w:val="24"/>
        </w:rPr>
        <w:t xml:space="preserve"> </w:t>
      </w:r>
      <w:r w:rsidRPr="001E7896">
        <w:rPr>
          <w:spacing w:val="-3"/>
          <w:szCs w:val="24"/>
        </w:rPr>
        <w:t>Data</w:t>
      </w:r>
      <w:r w:rsidRPr="001E7896">
        <w:rPr>
          <w:spacing w:val="-15"/>
          <w:szCs w:val="24"/>
        </w:rPr>
        <w:t xml:space="preserve"> </w:t>
      </w:r>
      <w:r w:rsidRPr="001E7896">
        <w:rPr>
          <w:spacing w:val="-3"/>
          <w:szCs w:val="24"/>
        </w:rPr>
        <w:t>clearly</w:t>
      </w:r>
      <w:r w:rsidRPr="001E7896">
        <w:rPr>
          <w:spacing w:val="-22"/>
          <w:szCs w:val="24"/>
        </w:rPr>
        <w:t xml:space="preserve"> </w:t>
      </w:r>
      <w:r w:rsidRPr="001E7896">
        <w:rPr>
          <w:spacing w:val="-3"/>
          <w:szCs w:val="24"/>
        </w:rPr>
        <w:t>indicate</w:t>
      </w:r>
      <w:r w:rsidRPr="001E7896">
        <w:rPr>
          <w:spacing w:val="-16"/>
          <w:szCs w:val="24"/>
        </w:rPr>
        <w:t xml:space="preserve"> </w:t>
      </w:r>
      <w:r w:rsidRPr="001E7896">
        <w:rPr>
          <w:spacing w:val="-3"/>
          <w:szCs w:val="24"/>
        </w:rPr>
        <w:t>that</w:t>
      </w:r>
      <w:r w:rsidRPr="001E7896">
        <w:rPr>
          <w:spacing w:val="-14"/>
          <w:szCs w:val="24"/>
        </w:rPr>
        <w:t xml:space="preserve"> </w:t>
      </w:r>
      <w:r w:rsidRPr="001E7896">
        <w:rPr>
          <w:spacing w:val="-3"/>
          <w:szCs w:val="24"/>
        </w:rPr>
        <w:t>these</w:t>
      </w:r>
      <w:r w:rsidRPr="001E7896">
        <w:rPr>
          <w:spacing w:val="-15"/>
          <w:szCs w:val="24"/>
        </w:rPr>
        <w:t xml:space="preserve"> </w:t>
      </w:r>
      <w:r w:rsidRPr="001E7896">
        <w:rPr>
          <w:szCs w:val="24"/>
        </w:rPr>
        <w:t xml:space="preserve">compounds </w:t>
      </w:r>
      <w:r w:rsidRPr="001E7896">
        <w:rPr>
          <w:spacing w:val="-3"/>
          <w:szCs w:val="24"/>
        </w:rPr>
        <w:t xml:space="preserve">influence the </w:t>
      </w:r>
      <w:r w:rsidRPr="001E7896">
        <w:rPr>
          <w:szCs w:val="24"/>
        </w:rPr>
        <w:t xml:space="preserve">pharmacokinetics of midazolam </w:t>
      </w:r>
      <w:r w:rsidRPr="001E7896">
        <w:rPr>
          <w:spacing w:val="-3"/>
          <w:szCs w:val="24"/>
        </w:rPr>
        <w:t xml:space="preserve">and this </w:t>
      </w:r>
      <w:r w:rsidRPr="001E7896">
        <w:rPr>
          <w:szCs w:val="24"/>
        </w:rPr>
        <w:t xml:space="preserve">may </w:t>
      </w:r>
      <w:r w:rsidRPr="001E7896">
        <w:rPr>
          <w:spacing w:val="-3"/>
          <w:szCs w:val="24"/>
        </w:rPr>
        <w:t xml:space="preserve">lead to </w:t>
      </w:r>
      <w:r w:rsidRPr="001E7896">
        <w:rPr>
          <w:szCs w:val="24"/>
        </w:rPr>
        <w:t xml:space="preserve">altered degree </w:t>
      </w:r>
      <w:r w:rsidRPr="001E7896">
        <w:rPr>
          <w:spacing w:val="-3"/>
          <w:szCs w:val="24"/>
        </w:rPr>
        <w:t xml:space="preserve">and/or </w:t>
      </w:r>
      <w:r w:rsidRPr="001E7896">
        <w:rPr>
          <w:szCs w:val="24"/>
        </w:rPr>
        <w:t xml:space="preserve">duration of </w:t>
      </w:r>
      <w:r w:rsidR="007404A6">
        <w:rPr>
          <w:szCs w:val="24"/>
        </w:rPr>
        <w:t>action</w:t>
      </w:r>
      <w:r w:rsidRPr="001E7896">
        <w:rPr>
          <w:szCs w:val="24"/>
        </w:rPr>
        <w:t xml:space="preserve">. </w:t>
      </w:r>
      <w:r w:rsidRPr="001E7896">
        <w:rPr>
          <w:spacing w:val="-3"/>
          <w:szCs w:val="24"/>
        </w:rPr>
        <w:t xml:space="preserve">At </w:t>
      </w:r>
      <w:r w:rsidRPr="001E7896">
        <w:rPr>
          <w:szCs w:val="24"/>
        </w:rPr>
        <w:t>present,</w:t>
      </w:r>
      <w:r w:rsidRPr="001E7896">
        <w:rPr>
          <w:spacing w:val="52"/>
          <w:szCs w:val="24"/>
        </w:rPr>
        <w:t xml:space="preserve"> </w:t>
      </w:r>
      <w:r w:rsidRPr="001E7896">
        <w:rPr>
          <w:szCs w:val="24"/>
        </w:rPr>
        <w:t xml:space="preserve">enzyme </w:t>
      </w:r>
      <w:r w:rsidRPr="001E7896">
        <w:rPr>
          <w:spacing w:val="-3"/>
          <w:szCs w:val="24"/>
        </w:rPr>
        <w:t xml:space="preserve">induction </w:t>
      </w:r>
      <w:r w:rsidRPr="001E7896">
        <w:rPr>
          <w:szCs w:val="24"/>
        </w:rPr>
        <w:t xml:space="preserve">is </w:t>
      </w:r>
      <w:r w:rsidRPr="001E7896">
        <w:rPr>
          <w:spacing w:val="-3"/>
          <w:szCs w:val="24"/>
        </w:rPr>
        <w:t xml:space="preserve">known </w:t>
      </w:r>
      <w:r w:rsidRPr="001E7896">
        <w:rPr>
          <w:szCs w:val="24"/>
        </w:rPr>
        <w:t xml:space="preserve">to </w:t>
      </w:r>
      <w:r w:rsidRPr="001E7896">
        <w:rPr>
          <w:spacing w:val="-3"/>
          <w:szCs w:val="24"/>
        </w:rPr>
        <w:t xml:space="preserve">occur </w:t>
      </w:r>
      <w:r w:rsidRPr="001E7896">
        <w:rPr>
          <w:i/>
          <w:iCs/>
          <w:szCs w:val="24"/>
        </w:rPr>
        <w:t xml:space="preserve">in </w:t>
      </w:r>
      <w:r w:rsidRPr="001E7896">
        <w:rPr>
          <w:i/>
          <w:iCs/>
          <w:spacing w:val="-3"/>
          <w:szCs w:val="24"/>
        </w:rPr>
        <w:t xml:space="preserve">vivo </w:t>
      </w:r>
      <w:r w:rsidRPr="001E7896">
        <w:rPr>
          <w:spacing w:val="-3"/>
          <w:szCs w:val="24"/>
        </w:rPr>
        <w:t xml:space="preserve">with </w:t>
      </w:r>
      <w:r w:rsidRPr="001E7896">
        <w:rPr>
          <w:szCs w:val="24"/>
        </w:rPr>
        <w:t xml:space="preserve">rifampicin, carbamazepine </w:t>
      </w:r>
      <w:r w:rsidRPr="001E7896">
        <w:rPr>
          <w:spacing w:val="-3"/>
          <w:szCs w:val="24"/>
        </w:rPr>
        <w:t xml:space="preserve">and </w:t>
      </w:r>
      <w:r w:rsidRPr="001E7896">
        <w:rPr>
          <w:szCs w:val="24"/>
        </w:rPr>
        <w:t xml:space="preserve">phenytoin, </w:t>
      </w:r>
      <w:r w:rsidRPr="001E7896">
        <w:rPr>
          <w:spacing w:val="-3"/>
          <w:szCs w:val="24"/>
        </w:rPr>
        <w:t xml:space="preserve">and enzyme inhibition occurs with </w:t>
      </w:r>
      <w:r w:rsidRPr="001E7896">
        <w:rPr>
          <w:szCs w:val="24"/>
        </w:rPr>
        <w:t xml:space="preserve">cimetidine, erythromycin, </w:t>
      </w:r>
      <w:r w:rsidRPr="001E7896">
        <w:rPr>
          <w:spacing w:val="-3"/>
          <w:szCs w:val="24"/>
        </w:rPr>
        <w:t xml:space="preserve">diltiazem, </w:t>
      </w:r>
      <w:r w:rsidRPr="001E7896">
        <w:rPr>
          <w:szCs w:val="24"/>
        </w:rPr>
        <w:t xml:space="preserve">verapamil, ketoconazole, fluconazole, itraconazole, ritonavir </w:t>
      </w:r>
      <w:r w:rsidRPr="001E7896">
        <w:rPr>
          <w:spacing w:val="-3"/>
          <w:szCs w:val="24"/>
        </w:rPr>
        <w:t xml:space="preserve">and saquinavir. </w:t>
      </w:r>
    </w:p>
    <w:p w14:paraId="03FF6B8D" w14:textId="77777777" w:rsidR="00C8218D" w:rsidRPr="001E7896" w:rsidRDefault="00C8218D" w:rsidP="001E7896">
      <w:pPr>
        <w:rPr>
          <w:spacing w:val="-3"/>
          <w:szCs w:val="24"/>
        </w:rPr>
      </w:pPr>
      <w:r w:rsidRPr="001E7896">
        <w:rPr>
          <w:spacing w:val="-3"/>
          <w:szCs w:val="24"/>
        </w:rPr>
        <w:t xml:space="preserve">During long-term </w:t>
      </w:r>
      <w:r w:rsidRPr="001E7896">
        <w:rPr>
          <w:szCs w:val="24"/>
        </w:rPr>
        <w:t xml:space="preserve">midazolam </w:t>
      </w:r>
      <w:r w:rsidRPr="001E7896">
        <w:rPr>
          <w:spacing w:val="-3"/>
          <w:szCs w:val="24"/>
        </w:rPr>
        <w:t xml:space="preserve">infusions, </w:t>
      </w:r>
      <w:r w:rsidRPr="001E7896">
        <w:rPr>
          <w:szCs w:val="24"/>
        </w:rPr>
        <w:t xml:space="preserve">a reduction of up </w:t>
      </w:r>
      <w:r w:rsidRPr="001E7896">
        <w:rPr>
          <w:spacing w:val="-3"/>
          <w:szCs w:val="24"/>
        </w:rPr>
        <w:t xml:space="preserve">to </w:t>
      </w:r>
      <w:r w:rsidRPr="001E7896">
        <w:rPr>
          <w:szCs w:val="24"/>
        </w:rPr>
        <w:t xml:space="preserve">50% of the </w:t>
      </w:r>
      <w:r w:rsidRPr="001E7896">
        <w:rPr>
          <w:spacing w:val="-3"/>
          <w:szCs w:val="24"/>
        </w:rPr>
        <w:t xml:space="preserve">initial dose </w:t>
      </w:r>
      <w:r w:rsidRPr="001E7896">
        <w:rPr>
          <w:szCs w:val="24"/>
        </w:rPr>
        <w:t xml:space="preserve">followed by careful </w:t>
      </w:r>
      <w:r w:rsidRPr="001E7896">
        <w:rPr>
          <w:spacing w:val="-3"/>
          <w:szCs w:val="24"/>
        </w:rPr>
        <w:t xml:space="preserve">titration </w:t>
      </w:r>
      <w:r w:rsidRPr="001E7896">
        <w:rPr>
          <w:szCs w:val="24"/>
        </w:rPr>
        <w:t xml:space="preserve">is recommended. </w:t>
      </w:r>
      <w:r w:rsidRPr="001E7896">
        <w:rPr>
          <w:spacing w:val="-3"/>
          <w:szCs w:val="24"/>
        </w:rPr>
        <w:t xml:space="preserve">Studies have </w:t>
      </w:r>
      <w:r w:rsidRPr="001E7896">
        <w:rPr>
          <w:szCs w:val="24"/>
        </w:rPr>
        <w:t>shown</w:t>
      </w:r>
      <w:r w:rsidRPr="001E7896">
        <w:rPr>
          <w:spacing w:val="52"/>
          <w:szCs w:val="24"/>
        </w:rPr>
        <w:t xml:space="preserve"> </w:t>
      </w:r>
      <w:r w:rsidRPr="001E7896">
        <w:rPr>
          <w:spacing w:val="-3"/>
          <w:szCs w:val="24"/>
        </w:rPr>
        <w:t xml:space="preserve">that ranitidine has no </w:t>
      </w:r>
      <w:r w:rsidRPr="001E7896">
        <w:rPr>
          <w:szCs w:val="24"/>
        </w:rPr>
        <w:t xml:space="preserve">influence on </w:t>
      </w:r>
      <w:r w:rsidRPr="001E7896">
        <w:rPr>
          <w:spacing w:val="-3"/>
          <w:szCs w:val="24"/>
        </w:rPr>
        <w:t xml:space="preserve">the </w:t>
      </w:r>
      <w:r w:rsidRPr="001E7896">
        <w:rPr>
          <w:szCs w:val="24"/>
        </w:rPr>
        <w:t xml:space="preserve">pharmacokinetics of </w:t>
      </w:r>
      <w:r w:rsidRPr="001E7896">
        <w:rPr>
          <w:spacing w:val="-3"/>
          <w:szCs w:val="24"/>
        </w:rPr>
        <w:t>parenterally given</w:t>
      </w:r>
      <w:r w:rsidRPr="001E7896">
        <w:rPr>
          <w:spacing w:val="-21"/>
          <w:szCs w:val="24"/>
        </w:rPr>
        <w:t xml:space="preserve"> </w:t>
      </w:r>
      <w:r w:rsidRPr="001E7896">
        <w:rPr>
          <w:spacing w:val="-3"/>
          <w:szCs w:val="24"/>
        </w:rPr>
        <w:t>midazolam.</w:t>
      </w:r>
    </w:p>
    <w:p w14:paraId="78CDA768" w14:textId="77777777" w:rsidR="00C8218D" w:rsidRPr="001E7896" w:rsidRDefault="00C8218D" w:rsidP="001E7896">
      <w:pPr>
        <w:rPr>
          <w:szCs w:val="24"/>
        </w:rPr>
      </w:pPr>
    </w:p>
    <w:p w14:paraId="052DA813" w14:textId="77777777" w:rsidR="00C8218D" w:rsidRDefault="00AF0EAB" w:rsidP="001E7896">
      <w:pPr>
        <w:rPr>
          <w:szCs w:val="24"/>
        </w:rPr>
      </w:pPr>
      <w:r w:rsidRPr="00AF0EAB">
        <w:rPr>
          <w:szCs w:val="24"/>
        </w:rPr>
        <w:t>Pharmacokinetic interactions with CYP3A4 inhibitors or inducers are more pronounced for oral as compared to oromucosal or parenteral midazolam as CYP3A4 enzymes are also present in the upper gastro-intestinal tract. After buccal administration, only systemic clearance will be affected. After a single dose of oromucosal midazolam, the consequence on the maximal clinical effect due to CYP3A4 inhibition will be minor while the duration of effect may be prolonged. Hence, careful monitoring of the clinical effects and vital signs is recommended during the use of midazolam with a CYP3A4 inhibitor even after a single dose</w:t>
      </w:r>
      <w:r>
        <w:rPr>
          <w:szCs w:val="24"/>
        </w:rPr>
        <w:t>.</w:t>
      </w:r>
    </w:p>
    <w:p w14:paraId="4395A6A9" w14:textId="77777777" w:rsidR="00AF0EAB" w:rsidRPr="001E7896" w:rsidRDefault="00AF0EAB" w:rsidP="001E7896">
      <w:pPr>
        <w:rPr>
          <w:szCs w:val="24"/>
        </w:rPr>
      </w:pPr>
    </w:p>
    <w:p w14:paraId="5F277F5A" w14:textId="77777777" w:rsidR="00C8218D" w:rsidRPr="001E7896" w:rsidRDefault="00C8218D" w:rsidP="001E7896">
      <w:pPr>
        <w:rPr>
          <w:szCs w:val="24"/>
        </w:rPr>
      </w:pPr>
      <w:r w:rsidRPr="001E7896">
        <w:rPr>
          <w:szCs w:val="24"/>
        </w:rPr>
        <w:t>Simultaneous administration of cimetidine (but not ranitidine) has been reported to reduce clearance of midazolam.</w:t>
      </w:r>
    </w:p>
    <w:p w14:paraId="094D975C" w14:textId="77777777" w:rsidR="001E7896" w:rsidRPr="001E7896" w:rsidRDefault="001E7896" w:rsidP="001E7896">
      <w:pPr>
        <w:rPr>
          <w:szCs w:val="24"/>
        </w:rPr>
      </w:pPr>
    </w:p>
    <w:p w14:paraId="2212BEED" w14:textId="77777777" w:rsidR="00C8218D" w:rsidRPr="001E7896" w:rsidRDefault="00C8218D" w:rsidP="001E7896">
      <w:pPr>
        <w:rPr>
          <w:szCs w:val="24"/>
        </w:rPr>
      </w:pPr>
      <w:r w:rsidRPr="001E7896">
        <w:rPr>
          <w:spacing w:val="-3"/>
          <w:szCs w:val="24"/>
        </w:rPr>
        <w:t xml:space="preserve">Displacement </w:t>
      </w:r>
      <w:r w:rsidRPr="001E7896">
        <w:rPr>
          <w:szCs w:val="24"/>
        </w:rPr>
        <w:t xml:space="preserve">of midazolam </w:t>
      </w:r>
      <w:r w:rsidRPr="001E7896">
        <w:rPr>
          <w:spacing w:val="-3"/>
          <w:szCs w:val="24"/>
        </w:rPr>
        <w:t xml:space="preserve">from its plasma </w:t>
      </w:r>
      <w:r w:rsidRPr="001E7896">
        <w:rPr>
          <w:szCs w:val="24"/>
        </w:rPr>
        <w:t xml:space="preserve">protein </w:t>
      </w:r>
      <w:r w:rsidRPr="001E7896">
        <w:rPr>
          <w:spacing w:val="-3"/>
          <w:szCs w:val="24"/>
        </w:rPr>
        <w:t xml:space="preserve">binding sites </w:t>
      </w:r>
      <w:r w:rsidRPr="001E7896">
        <w:rPr>
          <w:szCs w:val="24"/>
        </w:rPr>
        <w:t xml:space="preserve">by </w:t>
      </w:r>
      <w:r w:rsidRPr="001E7896">
        <w:rPr>
          <w:spacing w:val="-3"/>
          <w:szCs w:val="24"/>
        </w:rPr>
        <w:t xml:space="preserve">sodium valproate </w:t>
      </w:r>
      <w:r w:rsidRPr="001E7896">
        <w:rPr>
          <w:szCs w:val="24"/>
        </w:rPr>
        <w:t xml:space="preserve">may </w:t>
      </w:r>
      <w:r w:rsidRPr="001E7896">
        <w:rPr>
          <w:spacing w:val="-3"/>
          <w:szCs w:val="24"/>
        </w:rPr>
        <w:t xml:space="preserve">increase the </w:t>
      </w:r>
      <w:r w:rsidRPr="001E7896">
        <w:rPr>
          <w:szCs w:val="24"/>
        </w:rPr>
        <w:t xml:space="preserve">response to </w:t>
      </w:r>
      <w:r w:rsidRPr="001E7896">
        <w:rPr>
          <w:spacing w:val="-3"/>
          <w:szCs w:val="24"/>
        </w:rPr>
        <w:t xml:space="preserve">midazolam and, </w:t>
      </w:r>
      <w:r w:rsidRPr="001E7896">
        <w:rPr>
          <w:szCs w:val="24"/>
        </w:rPr>
        <w:t xml:space="preserve">therefore, </w:t>
      </w:r>
      <w:r w:rsidRPr="001E7896">
        <w:rPr>
          <w:spacing w:val="-3"/>
          <w:szCs w:val="24"/>
        </w:rPr>
        <w:t xml:space="preserve">care should </w:t>
      </w:r>
      <w:r w:rsidRPr="001E7896">
        <w:rPr>
          <w:szCs w:val="24"/>
        </w:rPr>
        <w:t xml:space="preserve">be </w:t>
      </w:r>
      <w:r w:rsidRPr="001E7896">
        <w:rPr>
          <w:spacing w:val="-3"/>
          <w:szCs w:val="24"/>
        </w:rPr>
        <w:t xml:space="preserve">taken </w:t>
      </w:r>
      <w:r w:rsidRPr="001E7896">
        <w:rPr>
          <w:szCs w:val="24"/>
        </w:rPr>
        <w:t xml:space="preserve">to adjust the </w:t>
      </w:r>
      <w:r w:rsidRPr="001E7896">
        <w:rPr>
          <w:spacing w:val="-3"/>
          <w:szCs w:val="24"/>
        </w:rPr>
        <w:t xml:space="preserve">midazolam dosage </w:t>
      </w:r>
      <w:r w:rsidRPr="001E7896">
        <w:rPr>
          <w:szCs w:val="24"/>
        </w:rPr>
        <w:t xml:space="preserve">in </w:t>
      </w:r>
      <w:r w:rsidRPr="001E7896">
        <w:rPr>
          <w:spacing w:val="-3"/>
          <w:szCs w:val="24"/>
        </w:rPr>
        <w:t xml:space="preserve">patients with </w:t>
      </w:r>
      <w:r w:rsidRPr="001E7896">
        <w:rPr>
          <w:szCs w:val="24"/>
        </w:rPr>
        <w:t>epilepsy.</w:t>
      </w:r>
    </w:p>
    <w:p w14:paraId="542955C9" w14:textId="77777777" w:rsidR="00C8218D" w:rsidRPr="001E7896" w:rsidRDefault="00C8218D" w:rsidP="001E7896">
      <w:pPr>
        <w:rPr>
          <w:szCs w:val="24"/>
        </w:rPr>
      </w:pPr>
    </w:p>
    <w:p w14:paraId="50CCE240" w14:textId="77777777" w:rsidR="00C8218D" w:rsidRDefault="00C8218D" w:rsidP="001E7896">
      <w:r w:rsidRPr="001E7896">
        <w:rPr>
          <w:szCs w:val="24"/>
        </w:rPr>
        <w:t>The effects of midazolam can be reversed by the benzodiazepine antagonist flumazenil.</w:t>
      </w:r>
    </w:p>
    <w:p w14:paraId="1B9D4189" w14:textId="77777777" w:rsidR="00C8218D" w:rsidRDefault="00C8218D" w:rsidP="00A90DC0">
      <w:pPr>
        <w:pStyle w:val="Heading3"/>
      </w:pPr>
      <w:r>
        <w:t>Pharmacokinetic Drug-Drug Interaction (DDI)</w:t>
      </w:r>
    </w:p>
    <w:p w14:paraId="7AE7DE9C" w14:textId="2BA97DA5" w:rsidR="00C8218D" w:rsidRPr="001E7896" w:rsidRDefault="00C8218D" w:rsidP="001E7896">
      <w:pPr>
        <w:rPr>
          <w:szCs w:val="24"/>
        </w:rPr>
      </w:pPr>
      <w:r w:rsidRPr="001E7896">
        <w:rPr>
          <w:szCs w:val="24"/>
        </w:rPr>
        <w:t xml:space="preserve">Midazolam is almost exclusively metabolised by CYP3A (primarily CYP 3A4 and also </w:t>
      </w:r>
      <w:r w:rsidR="0094632F" w:rsidRPr="001E7896">
        <w:rPr>
          <w:szCs w:val="24"/>
        </w:rPr>
        <w:t>CYP</w:t>
      </w:r>
      <w:r w:rsidR="0094632F">
        <w:rPr>
          <w:szCs w:val="24"/>
        </w:rPr>
        <w:t> </w:t>
      </w:r>
      <w:r w:rsidRPr="001E7896">
        <w:rPr>
          <w:szCs w:val="24"/>
        </w:rPr>
        <w:t>3A5).</w:t>
      </w:r>
      <w:r w:rsidRPr="001E7896">
        <w:rPr>
          <w:spacing w:val="36"/>
          <w:szCs w:val="24"/>
        </w:rPr>
        <w:t xml:space="preserve"> </w:t>
      </w:r>
      <w:r w:rsidRPr="001E7896">
        <w:rPr>
          <w:szCs w:val="24"/>
        </w:rPr>
        <w:t>Inhibitors</w:t>
      </w:r>
      <w:r w:rsidRPr="001E7896">
        <w:rPr>
          <w:spacing w:val="-13"/>
          <w:szCs w:val="24"/>
        </w:rPr>
        <w:t xml:space="preserve"> </w:t>
      </w:r>
      <w:r w:rsidRPr="001E7896">
        <w:rPr>
          <w:szCs w:val="24"/>
        </w:rPr>
        <w:t>and</w:t>
      </w:r>
      <w:r w:rsidRPr="001E7896">
        <w:rPr>
          <w:spacing w:val="-13"/>
          <w:szCs w:val="24"/>
        </w:rPr>
        <w:t xml:space="preserve"> </w:t>
      </w:r>
      <w:r w:rsidRPr="001E7896">
        <w:rPr>
          <w:szCs w:val="24"/>
        </w:rPr>
        <w:t>inducers</w:t>
      </w:r>
      <w:r w:rsidRPr="001E7896">
        <w:rPr>
          <w:spacing w:val="-14"/>
          <w:szCs w:val="24"/>
        </w:rPr>
        <w:t xml:space="preserve"> </w:t>
      </w:r>
      <w:r w:rsidRPr="001E7896">
        <w:rPr>
          <w:szCs w:val="24"/>
        </w:rPr>
        <w:t>of</w:t>
      </w:r>
      <w:r w:rsidRPr="001E7896">
        <w:rPr>
          <w:spacing w:val="-13"/>
          <w:szCs w:val="24"/>
        </w:rPr>
        <w:t xml:space="preserve"> </w:t>
      </w:r>
      <w:r w:rsidRPr="001E7896">
        <w:rPr>
          <w:szCs w:val="24"/>
        </w:rPr>
        <w:t>CYP3A</w:t>
      </w:r>
      <w:r w:rsidRPr="001E7896">
        <w:rPr>
          <w:spacing w:val="-13"/>
          <w:szCs w:val="24"/>
        </w:rPr>
        <w:t xml:space="preserve"> </w:t>
      </w:r>
      <w:r w:rsidRPr="001E7896">
        <w:rPr>
          <w:szCs w:val="24"/>
        </w:rPr>
        <w:t>have</w:t>
      </w:r>
      <w:r w:rsidRPr="001E7896">
        <w:rPr>
          <w:spacing w:val="-14"/>
          <w:szCs w:val="24"/>
        </w:rPr>
        <w:t xml:space="preserve"> </w:t>
      </w:r>
      <w:r w:rsidRPr="001E7896">
        <w:rPr>
          <w:szCs w:val="24"/>
        </w:rPr>
        <w:t>the</w:t>
      </w:r>
      <w:r w:rsidRPr="001E7896">
        <w:rPr>
          <w:spacing w:val="-14"/>
          <w:szCs w:val="24"/>
        </w:rPr>
        <w:t xml:space="preserve"> </w:t>
      </w:r>
      <w:r w:rsidRPr="001E7896">
        <w:rPr>
          <w:szCs w:val="24"/>
        </w:rPr>
        <w:t>potential</w:t>
      </w:r>
      <w:r w:rsidRPr="001E7896">
        <w:rPr>
          <w:spacing w:val="-13"/>
          <w:szCs w:val="24"/>
        </w:rPr>
        <w:t xml:space="preserve"> </w:t>
      </w:r>
      <w:r w:rsidRPr="001E7896">
        <w:rPr>
          <w:szCs w:val="24"/>
        </w:rPr>
        <w:t>to</w:t>
      </w:r>
      <w:r w:rsidRPr="001E7896">
        <w:rPr>
          <w:spacing w:val="-12"/>
          <w:szCs w:val="24"/>
        </w:rPr>
        <w:t xml:space="preserve"> </w:t>
      </w:r>
      <w:r w:rsidRPr="001E7896">
        <w:rPr>
          <w:szCs w:val="24"/>
        </w:rPr>
        <w:t>increase</w:t>
      </w:r>
      <w:r w:rsidRPr="001E7896">
        <w:rPr>
          <w:spacing w:val="-14"/>
          <w:szCs w:val="24"/>
        </w:rPr>
        <w:t xml:space="preserve"> </w:t>
      </w:r>
      <w:r w:rsidRPr="001E7896">
        <w:rPr>
          <w:szCs w:val="24"/>
        </w:rPr>
        <w:t>and</w:t>
      </w:r>
      <w:r w:rsidRPr="001E7896">
        <w:rPr>
          <w:spacing w:val="-13"/>
          <w:szCs w:val="24"/>
        </w:rPr>
        <w:t xml:space="preserve"> </w:t>
      </w:r>
      <w:r w:rsidRPr="001E7896">
        <w:rPr>
          <w:szCs w:val="24"/>
        </w:rPr>
        <w:t>decrease</w:t>
      </w:r>
      <w:r w:rsidRPr="001E7896">
        <w:rPr>
          <w:spacing w:val="-14"/>
          <w:szCs w:val="24"/>
        </w:rPr>
        <w:t xml:space="preserve"> </w:t>
      </w:r>
      <w:r w:rsidRPr="001E7896">
        <w:rPr>
          <w:szCs w:val="24"/>
        </w:rPr>
        <w:t>the</w:t>
      </w:r>
      <w:r w:rsidRPr="001E7896">
        <w:rPr>
          <w:spacing w:val="-14"/>
          <w:szCs w:val="24"/>
        </w:rPr>
        <w:t xml:space="preserve"> </w:t>
      </w:r>
      <w:r w:rsidRPr="001E7896">
        <w:rPr>
          <w:szCs w:val="24"/>
        </w:rPr>
        <w:t>plasma concentrations</w:t>
      </w:r>
      <w:r w:rsidRPr="001E7896">
        <w:rPr>
          <w:spacing w:val="-13"/>
          <w:szCs w:val="24"/>
        </w:rPr>
        <w:t xml:space="preserve"> </w:t>
      </w:r>
      <w:r w:rsidRPr="001E7896">
        <w:rPr>
          <w:szCs w:val="24"/>
        </w:rPr>
        <w:t>and,</w:t>
      </w:r>
      <w:r w:rsidRPr="001E7896">
        <w:rPr>
          <w:spacing w:val="-12"/>
          <w:szCs w:val="24"/>
        </w:rPr>
        <w:t xml:space="preserve"> </w:t>
      </w:r>
      <w:r w:rsidRPr="001E7896">
        <w:rPr>
          <w:szCs w:val="24"/>
        </w:rPr>
        <w:t>subsequently,</w:t>
      </w:r>
      <w:r w:rsidRPr="001E7896">
        <w:rPr>
          <w:spacing w:val="-13"/>
          <w:szCs w:val="24"/>
        </w:rPr>
        <w:t xml:space="preserve"> </w:t>
      </w:r>
      <w:r w:rsidRPr="001E7896">
        <w:rPr>
          <w:szCs w:val="24"/>
        </w:rPr>
        <w:t>the</w:t>
      </w:r>
      <w:r w:rsidRPr="001E7896">
        <w:rPr>
          <w:spacing w:val="-13"/>
          <w:szCs w:val="24"/>
        </w:rPr>
        <w:t xml:space="preserve"> </w:t>
      </w:r>
      <w:r w:rsidRPr="001E7896">
        <w:rPr>
          <w:szCs w:val="24"/>
        </w:rPr>
        <w:t>pharmacodynamic</w:t>
      </w:r>
      <w:r w:rsidRPr="001E7896">
        <w:rPr>
          <w:spacing w:val="-14"/>
          <w:szCs w:val="24"/>
        </w:rPr>
        <w:t xml:space="preserve"> </w:t>
      </w:r>
      <w:r w:rsidRPr="001E7896">
        <w:rPr>
          <w:szCs w:val="24"/>
        </w:rPr>
        <w:t>effects</w:t>
      </w:r>
      <w:r w:rsidRPr="001E7896">
        <w:rPr>
          <w:spacing w:val="-12"/>
          <w:szCs w:val="24"/>
        </w:rPr>
        <w:t xml:space="preserve"> </w:t>
      </w:r>
      <w:r w:rsidRPr="001E7896">
        <w:rPr>
          <w:szCs w:val="24"/>
        </w:rPr>
        <w:t>of</w:t>
      </w:r>
      <w:r w:rsidRPr="001E7896">
        <w:rPr>
          <w:spacing w:val="-14"/>
          <w:szCs w:val="24"/>
        </w:rPr>
        <w:t xml:space="preserve"> </w:t>
      </w:r>
      <w:r w:rsidRPr="001E7896">
        <w:rPr>
          <w:szCs w:val="24"/>
        </w:rPr>
        <w:t>midazolam.</w:t>
      </w:r>
      <w:r w:rsidRPr="001E7896">
        <w:rPr>
          <w:spacing w:val="35"/>
          <w:szCs w:val="24"/>
        </w:rPr>
        <w:t xml:space="preserve"> </w:t>
      </w:r>
      <w:r w:rsidRPr="001E7896">
        <w:rPr>
          <w:szCs w:val="24"/>
        </w:rPr>
        <w:t>No</w:t>
      </w:r>
      <w:r w:rsidRPr="001E7896">
        <w:rPr>
          <w:spacing w:val="-13"/>
          <w:szCs w:val="24"/>
        </w:rPr>
        <w:t xml:space="preserve"> </w:t>
      </w:r>
      <w:r w:rsidRPr="001E7896">
        <w:rPr>
          <w:szCs w:val="24"/>
        </w:rPr>
        <w:t>mechanism other than modulation of CYP3A activity has been proven as a source for a clinically relevant pharmacokinetic DDI with midazolam. However, acute protein displacement from albumin is a theoretical possibility of drug interaction with drugs that have high therapeutic serum concentrations, as has been hypothesized for valproic acid (see below). Midazolam is not known to change the pharmacokinetics of other</w:t>
      </w:r>
      <w:r w:rsidRPr="001E7896">
        <w:rPr>
          <w:spacing w:val="-3"/>
          <w:szCs w:val="24"/>
        </w:rPr>
        <w:t xml:space="preserve"> </w:t>
      </w:r>
      <w:r w:rsidRPr="001E7896">
        <w:rPr>
          <w:szCs w:val="24"/>
        </w:rPr>
        <w:t>drugs.</w:t>
      </w:r>
    </w:p>
    <w:p w14:paraId="2C540F91" w14:textId="77777777" w:rsidR="00C8218D" w:rsidRPr="001E7896" w:rsidRDefault="00C8218D" w:rsidP="001E7896">
      <w:pPr>
        <w:rPr>
          <w:szCs w:val="24"/>
        </w:rPr>
      </w:pPr>
    </w:p>
    <w:p w14:paraId="2FE6021F" w14:textId="77777777" w:rsidR="00C8218D" w:rsidRPr="001E7896" w:rsidRDefault="00C8218D" w:rsidP="001E7896">
      <w:pPr>
        <w:rPr>
          <w:szCs w:val="24"/>
        </w:rPr>
      </w:pPr>
      <w:r w:rsidRPr="001E7896">
        <w:rPr>
          <w:szCs w:val="24"/>
        </w:rPr>
        <w:t>When co-administered with a CYP3A-inhibitor, the clinical effects of midazolam may be stronger and also longer lasting and a lower dose may be required. Conversely, the effect of midazolam may be weaker and the duration of effect shorter when co administered with a CYP3A-inducer and a higher dose may be required.</w:t>
      </w:r>
      <w:r w:rsidR="00C63172">
        <w:rPr>
          <w:szCs w:val="24"/>
        </w:rPr>
        <w:t xml:space="preserve"> </w:t>
      </w:r>
      <w:r w:rsidR="00C63172" w:rsidRPr="00C63172">
        <w:rPr>
          <w:szCs w:val="24"/>
        </w:rPr>
        <w:t>The tuberculostatic drug, rifampicin, belongs to the strongest inducers of CYP3A and</w:t>
      </w:r>
      <w:r w:rsidR="00C63172">
        <w:rPr>
          <w:szCs w:val="24"/>
        </w:rPr>
        <w:t xml:space="preserve"> </w:t>
      </w:r>
      <w:r w:rsidR="00C63172" w:rsidRPr="00C63172">
        <w:rPr>
          <w:szCs w:val="24"/>
        </w:rPr>
        <w:t>its co-administration resulted in a decrease in the AUC0 - ∞ of IV midazolam by</w:t>
      </w:r>
      <w:r w:rsidR="00C63172">
        <w:rPr>
          <w:szCs w:val="24"/>
        </w:rPr>
        <w:t xml:space="preserve"> </w:t>
      </w:r>
      <w:r w:rsidR="00C63172" w:rsidRPr="00C63172">
        <w:rPr>
          <w:szCs w:val="24"/>
        </w:rPr>
        <w:t>approximately 60%.</w:t>
      </w:r>
    </w:p>
    <w:p w14:paraId="25EC2DF0" w14:textId="77777777" w:rsidR="00C8218D" w:rsidRPr="001E7896" w:rsidRDefault="00C8218D" w:rsidP="001E7896">
      <w:pPr>
        <w:rPr>
          <w:szCs w:val="24"/>
        </w:rPr>
      </w:pPr>
    </w:p>
    <w:p w14:paraId="70AB1F62" w14:textId="77777777" w:rsidR="00C8218D" w:rsidRPr="001E7896" w:rsidRDefault="00C8218D" w:rsidP="001E7896">
      <w:pPr>
        <w:rPr>
          <w:szCs w:val="24"/>
        </w:rPr>
      </w:pPr>
      <w:r w:rsidRPr="001E7896">
        <w:rPr>
          <w:szCs w:val="24"/>
        </w:rPr>
        <w:t>In</w:t>
      </w:r>
      <w:r w:rsidRPr="001E7896">
        <w:rPr>
          <w:spacing w:val="-13"/>
          <w:szCs w:val="24"/>
        </w:rPr>
        <w:t xml:space="preserve"> </w:t>
      </w:r>
      <w:r w:rsidRPr="001E7896">
        <w:rPr>
          <w:szCs w:val="24"/>
        </w:rPr>
        <w:t>case</w:t>
      </w:r>
      <w:r w:rsidRPr="001E7896">
        <w:rPr>
          <w:spacing w:val="-17"/>
          <w:szCs w:val="24"/>
        </w:rPr>
        <w:t xml:space="preserve"> </w:t>
      </w:r>
      <w:r w:rsidRPr="001E7896">
        <w:rPr>
          <w:szCs w:val="24"/>
        </w:rPr>
        <w:t>of</w:t>
      </w:r>
      <w:r w:rsidRPr="001E7896">
        <w:rPr>
          <w:spacing w:val="-14"/>
          <w:szCs w:val="24"/>
        </w:rPr>
        <w:t xml:space="preserve"> </w:t>
      </w:r>
      <w:r w:rsidRPr="001E7896">
        <w:rPr>
          <w:szCs w:val="24"/>
        </w:rPr>
        <w:t>CYP3A</w:t>
      </w:r>
      <w:r w:rsidRPr="001E7896">
        <w:rPr>
          <w:spacing w:val="-16"/>
          <w:szCs w:val="24"/>
        </w:rPr>
        <w:t xml:space="preserve"> </w:t>
      </w:r>
      <w:r w:rsidRPr="001E7896">
        <w:rPr>
          <w:szCs w:val="24"/>
        </w:rPr>
        <w:t>induction</w:t>
      </w:r>
      <w:r w:rsidRPr="001E7896">
        <w:rPr>
          <w:spacing w:val="-13"/>
          <w:szCs w:val="24"/>
        </w:rPr>
        <w:t xml:space="preserve"> </w:t>
      </w:r>
      <w:r w:rsidRPr="001E7896">
        <w:rPr>
          <w:szCs w:val="24"/>
        </w:rPr>
        <w:t>and</w:t>
      </w:r>
      <w:r w:rsidRPr="001E7896">
        <w:rPr>
          <w:spacing w:val="-16"/>
          <w:szCs w:val="24"/>
        </w:rPr>
        <w:t xml:space="preserve"> </w:t>
      </w:r>
      <w:r w:rsidRPr="001E7896">
        <w:rPr>
          <w:szCs w:val="24"/>
        </w:rPr>
        <w:t>irreversible</w:t>
      </w:r>
      <w:r w:rsidRPr="001E7896">
        <w:rPr>
          <w:spacing w:val="-14"/>
          <w:szCs w:val="24"/>
        </w:rPr>
        <w:t xml:space="preserve"> </w:t>
      </w:r>
      <w:r w:rsidRPr="001E7896">
        <w:rPr>
          <w:szCs w:val="24"/>
        </w:rPr>
        <w:t>inhibition</w:t>
      </w:r>
      <w:r w:rsidRPr="001E7896">
        <w:rPr>
          <w:spacing w:val="-15"/>
          <w:szCs w:val="24"/>
        </w:rPr>
        <w:t xml:space="preserve"> </w:t>
      </w:r>
      <w:r w:rsidRPr="001E7896">
        <w:rPr>
          <w:szCs w:val="24"/>
        </w:rPr>
        <w:t>(so-called</w:t>
      </w:r>
      <w:r w:rsidRPr="001E7896">
        <w:rPr>
          <w:spacing w:val="-13"/>
          <w:szCs w:val="24"/>
        </w:rPr>
        <w:t xml:space="preserve"> </w:t>
      </w:r>
      <w:r w:rsidRPr="001E7896">
        <w:rPr>
          <w:szCs w:val="24"/>
        </w:rPr>
        <w:t>mechanism</w:t>
      </w:r>
      <w:r w:rsidRPr="001E7896">
        <w:rPr>
          <w:spacing w:val="-12"/>
          <w:szCs w:val="24"/>
        </w:rPr>
        <w:t xml:space="preserve"> </w:t>
      </w:r>
      <w:r w:rsidRPr="001E7896">
        <w:rPr>
          <w:szCs w:val="24"/>
        </w:rPr>
        <w:t>based</w:t>
      </w:r>
      <w:r w:rsidRPr="001E7896">
        <w:rPr>
          <w:spacing w:val="-14"/>
          <w:szCs w:val="24"/>
        </w:rPr>
        <w:t xml:space="preserve"> </w:t>
      </w:r>
      <w:r w:rsidRPr="001E7896">
        <w:rPr>
          <w:szCs w:val="24"/>
        </w:rPr>
        <w:t>inhibition), the</w:t>
      </w:r>
      <w:r w:rsidRPr="001E7896">
        <w:rPr>
          <w:spacing w:val="-4"/>
          <w:szCs w:val="24"/>
        </w:rPr>
        <w:t xml:space="preserve"> </w:t>
      </w:r>
      <w:r w:rsidRPr="001E7896">
        <w:rPr>
          <w:szCs w:val="24"/>
        </w:rPr>
        <w:t>effect</w:t>
      </w:r>
      <w:r w:rsidRPr="001E7896">
        <w:rPr>
          <w:spacing w:val="-3"/>
          <w:szCs w:val="24"/>
        </w:rPr>
        <w:t xml:space="preserve"> </w:t>
      </w:r>
      <w:r w:rsidRPr="001E7896">
        <w:rPr>
          <w:szCs w:val="24"/>
        </w:rPr>
        <w:t>on</w:t>
      </w:r>
      <w:r w:rsidRPr="001E7896">
        <w:rPr>
          <w:spacing w:val="-3"/>
          <w:szCs w:val="24"/>
        </w:rPr>
        <w:t xml:space="preserve"> </w:t>
      </w:r>
      <w:r w:rsidRPr="001E7896">
        <w:rPr>
          <w:szCs w:val="24"/>
        </w:rPr>
        <w:t>the</w:t>
      </w:r>
      <w:r w:rsidRPr="001E7896">
        <w:rPr>
          <w:spacing w:val="-4"/>
          <w:szCs w:val="24"/>
        </w:rPr>
        <w:t xml:space="preserve"> </w:t>
      </w:r>
      <w:r w:rsidRPr="001E7896">
        <w:rPr>
          <w:szCs w:val="24"/>
        </w:rPr>
        <w:t>pharmacokinetics</w:t>
      </w:r>
      <w:r w:rsidRPr="001E7896">
        <w:rPr>
          <w:spacing w:val="-4"/>
          <w:szCs w:val="24"/>
        </w:rPr>
        <w:t xml:space="preserve"> </w:t>
      </w:r>
      <w:r w:rsidRPr="001E7896">
        <w:rPr>
          <w:szCs w:val="24"/>
        </w:rPr>
        <w:t>of</w:t>
      </w:r>
      <w:r w:rsidRPr="001E7896">
        <w:rPr>
          <w:spacing w:val="-4"/>
          <w:szCs w:val="24"/>
        </w:rPr>
        <w:t xml:space="preserve"> </w:t>
      </w:r>
      <w:r w:rsidRPr="001E7896">
        <w:rPr>
          <w:szCs w:val="24"/>
        </w:rPr>
        <w:t>midazolam</w:t>
      </w:r>
      <w:r w:rsidRPr="001E7896">
        <w:rPr>
          <w:spacing w:val="-6"/>
          <w:szCs w:val="24"/>
        </w:rPr>
        <w:t xml:space="preserve"> </w:t>
      </w:r>
      <w:r w:rsidRPr="001E7896">
        <w:rPr>
          <w:szCs w:val="24"/>
        </w:rPr>
        <w:t>may</w:t>
      </w:r>
      <w:r w:rsidRPr="001E7896">
        <w:rPr>
          <w:spacing w:val="-8"/>
          <w:szCs w:val="24"/>
        </w:rPr>
        <w:t xml:space="preserve"> </w:t>
      </w:r>
      <w:r w:rsidRPr="001E7896">
        <w:rPr>
          <w:szCs w:val="24"/>
        </w:rPr>
        <w:t>persist</w:t>
      </w:r>
      <w:r w:rsidRPr="001E7896">
        <w:rPr>
          <w:spacing w:val="-3"/>
          <w:szCs w:val="24"/>
        </w:rPr>
        <w:t xml:space="preserve"> </w:t>
      </w:r>
      <w:r w:rsidRPr="001E7896">
        <w:rPr>
          <w:szCs w:val="24"/>
        </w:rPr>
        <w:t>for</w:t>
      </w:r>
      <w:r w:rsidRPr="001E7896">
        <w:rPr>
          <w:spacing w:val="-5"/>
          <w:szCs w:val="24"/>
        </w:rPr>
        <w:t xml:space="preserve"> </w:t>
      </w:r>
      <w:r w:rsidRPr="001E7896">
        <w:rPr>
          <w:szCs w:val="24"/>
        </w:rPr>
        <w:t>a</w:t>
      </w:r>
      <w:r w:rsidRPr="001E7896">
        <w:rPr>
          <w:spacing w:val="-4"/>
          <w:szCs w:val="24"/>
        </w:rPr>
        <w:t xml:space="preserve"> </w:t>
      </w:r>
      <w:r w:rsidRPr="001E7896">
        <w:rPr>
          <w:szCs w:val="24"/>
        </w:rPr>
        <w:t>period</w:t>
      </w:r>
      <w:r w:rsidRPr="001E7896">
        <w:rPr>
          <w:spacing w:val="-4"/>
          <w:szCs w:val="24"/>
        </w:rPr>
        <w:t xml:space="preserve"> </w:t>
      </w:r>
      <w:r w:rsidRPr="001E7896">
        <w:rPr>
          <w:szCs w:val="24"/>
        </w:rPr>
        <w:t>of</w:t>
      </w:r>
      <w:r w:rsidRPr="001E7896">
        <w:rPr>
          <w:spacing w:val="-4"/>
          <w:szCs w:val="24"/>
        </w:rPr>
        <w:t xml:space="preserve"> </w:t>
      </w:r>
      <w:r w:rsidRPr="001E7896">
        <w:rPr>
          <w:szCs w:val="24"/>
        </w:rPr>
        <w:t>several</w:t>
      </w:r>
      <w:r w:rsidRPr="001E7896">
        <w:rPr>
          <w:spacing w:val="-3"/>
          <w:szCs w:val="24"/>
        </w:rPr>
        <w:t xml:space="preserve"> </w:t>
      </w:r>
      <w:r w:rsidRPr="001E7896">
        <w:rPr>
          <w:szCs w:val="24"/>
        </w:rPr>
        <w:t>days</w:t>
      </w:r>
      <w:r w:rsidRPr="001E7896">
        <w:rPr>
          <w:spacing w:val="-4"/>
          <w:szCs w:val="24"/>
        </w:rPr>
        <w:t xml:space="preserve"> </w:t>
      </w:r>
      <w:r w:rsidRPr="001E7896">
        <w:rPr>
          <w:szCs w:val="24"/>
        </w:rPr>
        <w:t>up</w:t>
      </w:r>
      <w:r w:rsidRPr="001E7896">
        <w:rPr>
          <w:spacing w:val="-3"/>
          <w:szCs w:val="24"/>
        </w:rPr>
        <w:t xml:space="preserve"> </w:t>
      </w:r>
      <w:r w:rsidRPr="001E7896">
        <w:rPr>
          <w:szCs w:val="24"/>
        </w:rPr>
        <w:t>to several weeks after administration of the CYP3A modulator. Examples of mechanism based CYP3A inhibitors include antibacterials (e.g. clarithromycin, erythromycin, isoniazid); anti- retroviral agents (e.g. HIV protease inhibitors, such as ritonavir (including ritonavir-boosted protease inhibitors), delavirdine); calcium channel blockers (e.g. verapamil, diltiazem); tyrosine kinase inhibitors (e.g. imatinib, lapatinib, idelalisib, or the oestrogen receptor modulator, raloxifene and several herbal constituents (e.g. bergamottin). In contrast to other mechanism</w:t>
      </w:r>
      <w:r w:rsidRPr="001E7896">
        <w:rPr>
          <w:spacing w:val="-11"/>
          <w:szCs w:val="24"/>
        </w:rPr>
        <w:t xml:space="preserve"> </w:t>
      </w:r>
      <w:r w:rsidRPr="001E7896">
        <w:rPr>
          <w:szCs w:val="24"/>
        </w:rPr>
        <w:t>based</w:t>
      </w:r>
      <w:r w:rsidRPr="001E7896">
        <w:rPr>
          <w:spacing w:val="-11"/>
          <w:szCs w:val="24"/>
        </w:rPr>
        <w:t xml:space="preserve"> </w:t>
      </w:r>
      <w:r w:rsidRPr="001E7896">
        <w:rPr>
          <w:szCs w:val="24"/>
        </w:rPr>
        <w:t>inhibitors,</w:t>
      </w:r>
      <w:r w:rsidRPr="001E7896">
        <w:rPr>
          <w:spacing w:val="-13"/>
          <w:szCs w:val="24"/>
        </w:rPr>
        <w:t xml:space="preserve"> </w:t>
      </w:r>
      <w:r w:rsidRPr="001E7896">
        <w:rPr>
          <w:szCs w:val="24"/>
        </w:rPr>
        <w:t>ethinyloestradiol</w:t>
      </w:r>
      <w:r w:rsidRPr="001E7896">
        <w:rPr>
          <w:spacing w:val="-10"/>
          <w:szCs w:val="24"/>
        </w:rPr>
        <w:t xml:space="preserve"> </w:t>
      </w:r>
      <w:r w:rsidRPr="001E7896">
        <w:rPr>
          <w:szCs w:val="24"/>
        </w:rPr>
        <w:t>combined</w:t>
      </w:r>
      <w:r w:rsidRPr="001E7896">
        <w:rPr>
          <w:spacing w:val="-11"/>
          <w:szCs w:val="24"/>
        </w:rPr>
        <w:t xml:space="preserve"> </w:t>
      </w:r>
      <w:r w:rsidRPr="001E7896">
        <w:rPr>
          <w:szCs w:val="24"/>
        </w:rPr>
        <w:t>with</w:t>
      </w:r>
      <w:r w:rsidRPr="001E7896">
        <w:rPr>
          <w:spacing w:val="-12"/>
          <w:szCs w:val="24"/>
        </w:rPr>
        <w:t xml:space="preserve"> </w:t>
      </w:r>
      <w:r w:rsidRPr="001E7896">
        <w:rPr>
          <w:szCs w:val="24"/>
        </w:rPr>
        <w:t>norgestrel</w:t>
      </w:r>
      <w:r w:rsidRPr="001E7896">
        <w:rPr>
          <w:spacing w:val="-11"/>
          <w:szCs w:val="24"/>
        </w:rPr>
        <w:t xml:space="preserve"> </w:t>
      </w:r>
      <w:r w:rsidRPr="001E7896">
        <w:rPr>
          <w:szCs w:val="24"/>
        </w:rPr>
        <w:t>or</w:t>
      </w:r>
      <w:r w:rsidRPr="001E7896">
        <w:rPr>
          <w:spacing w:val="-12"/>
          <w:szCs w:val="24"/>
        </w:rPr>
        <w:t xml:space="preserve"> </w:t>
      </w:r>
      <w:r w:rsidRPr="001E7896">
        <w:rPr>
          <w:szCs w:val="24"/>
        </w:rPr>
        <w:t>gestodene</w:t>
      </w:r>
      <w:r w:rsidRPr="001E7896">
        <w:rPr>
          <w:spacing w:val="-13"/>
          <w:szCs w:val="24"/>
        </w:rPr>
        <w:t xml:space="preserve"> </w:t>
      </w:r>
      <w:r w:rsidRPr="001E7896">
        <w:rPr>
          <w:szCs w:val="24"/>
        </w:rPr>
        <w:t>(used</w:t>
      </w:r>
      <w:r w:rsidRPr="001E7896">
        <w:rPr>
          <w:spacing w:val="-11"/>
          <w:szCs w:val="24"/>
        </w:rPr>
        <w:t xml:space="preserve"> </w:t>
      </w:r>
      <w:r w:rsidRPr="001E7896">
        <w:rPr>
          <w:szCs w:val="24"/>
        </w:rPr>
        <w:t>for oral contraception) and grapefruit juice (200 mL) did not modify exposure to midazolam to a clinically significant</w:t>
      </w:r>
      <w:r w:rsidRPr="001E7896">
        <w:rPr>
          <w:spacing w:val="-6"/>
          <w:szCs w:val="24"/>
        </w:rPr>
        <w:t xml:space="preserve"> </w:t>
      </w:r>
      <w:r w:rsidRPr="001E7896">
        <w:rPr>
          <w:szCs w:val="24"/>
        </w:rPr>
        <w:t>degree.</w:t>
      </w:r>
    </w:p>
    <w:p w14:paraId="6FDFF294" w14:textId="77777777" w:rsidR="00C8218D" w:rsidRPr="001E7896" w:rsidRDefault="00C8218D" w:rsidP="001E7896">
      <w:pPr>
        <w:rPr>
          <w:szCs w:val="24"/>
        </w:rPr>
      </w:pPr>
    </w:p>
    <w:p w14:paraId="7D69FAE4" w14:textId="387C5B0C" w:rsidR="00C8218D" w:rsidRPr="001E7896" w:rsidRDefault="00C8218D" w:rsidP="001E7896">
      <w:pPr>
        <w:rPr>
          <w:szCs w:val="24"/>
        </w:rPr>
      </w:pPr>
      <w:r w:rsidRPr="001E7896">
        <w:rPr>
          <w:szCs w:val="24"/>
        </w:rPr>
        <w:t xml:space="preserve">The range of the inhibiting/inducing potency of drugs is wide. </w:t>
      </w:r>
    </w:p>
    <w:p w14:paraId="65CB0904" w14:textId="77777777" w:rsidR="00C8218D" w:rsidRPr="001E7896" w:rsidRDefault="00C8218D" w:rsidP="001E7896">
      <w:pPr>
        <w:rPr>
          <w:szCs w:val="24"/>
        </w:rPr>
      </w:pPr>
    </w:p>
    <w:p w14:paraId="0309038B" w14:textId="77777777" w:rsidR="00C8218D" w:rsidRDefault="00C8218D" w:rsidP="007468DA">
      <w:pPr>
        <w:pStyle w:val="Heading3"/>
      </w:pPr>
      <w:r>
        <w:t>Drugs that inhibit CYP3A</w:t>
      </w:r>
    </w:p>
    <w:p w14:paraId="0BD98B32" w14:textId="77777777" w:rsidR="00A95B1E" w:rsidRPr="00600848" w:rsidRDefault="00A95B1E" w:rsidP="00600848">
      <w:pPr>
        <w:widowControl/>
        <w:autoSpaceDE/>
        <w:autoSpaceDN/>
        <w:adjustRightInd/>
        <w:spacing w:after="200" w:line="276" w:lineRule="auto"/>
        <w:rPr>
          <w:rFonts w:eastAsia="Calibri" w:cs="Arial"/>
          <w:b/>
          <w:bCs/>
          <w:caps/>
          <w:lang w:val="x-none" w:eastAsia="en-US"/>
        </w:rPr>
      </w:pPr>
      <w:r w:rsidRPr="00A95B1E">
        <w:rPr>
          <w:rFonts w:eastAsia="Calibri" w:cs="Arial"/>
          <w:lang w:val="x-none" w:eastAsia="en-US"/>
        </w:rPr>
        <w:t xml:space="preserve">Medicinal product interactions following </w:t>
      </w:r>
      <w:r w:rsidRPr="00A95B1E">
        <w:rPr>
          <w:rFonts w:eastAsia="Calibri" w:cs="Arial"/>
          <w:lang w:eastAsia="en-US"/>
        </w:rPr>
        <w:t>buccal</w:t>
      </w:r>
      <w:r w:rsidRPr="00A95B1E">
        <w:rPr>
          <w:rFonts w:eastAsia="Calibri" w:cs="Arial"/>
          <w:lang w:val="x-none" w:eastAsia="en-US"/>
        </w:rPr>
        <w:t xml:space="preserve"> administration of midazolam are likely to be similar to those observed after intravenous midazolam rather than oral administration.</w:t>
      </w:r>
    </w:p>
    <w:p w14:paraId="33BDAA46" w14:textId="5808C0EB" w:rsidR="00C8218D" w:rsidRDefault="00C8218D" w:rsidP="00453CDE">
      <w:pPr>
        <w:rPr>
          <w:szCs w:val="24"/>
        </w:rPr>
      </w:pPr>
      <w:r w:rsidRPr="001E7896">
        <w:rPr>
          <w:szCs w:val="24"/>
        </w:rPr>
        <w:t xml:space="preserve">Patients receiving compounds which inhibit CYP3A should not be administered midazolam whenever possible. Otherwise, the dose of </w:t>
      </w:r>
      <w:r w:rsidR="00D6242E">
        <w:rPr>
          <w:szCs w:val="24"/>
        </w:rPr>
        <w:t>ZYAMIS</w:t>
      </w:r>
      <w:r w:rsidR="00600848" w:rsidRPr="001E7896">
        <w:rPr>
          <w:szCs w:val="24"/>
        </w:rPr>
        <w:t xml:space="preserve"> </w:t>
      </w:r>
      <w:r w:rsidRPr="001E7896">
        <w:rPr>
          <w:szCs w:val="24"/>
        </w:rPr>
        <w:t>should be adjusted and the patient kept under careful surveillance.</w:t>
      </w:r>
      <w:r w:rsidR="00C63172">
        <w:rPr>
          <w:szCs w:val="24"/>
        </w:rPr>
        <w:t xml:space="preserve"> </w:t>
      </w:r>
      <w:r w:rsidR="00C63172" w:rsidRPr="00C63172">
        <w:rPr>
          <w:szCs w:val="24"/>
        </w:rPr>
        <w:t>In line with pharmacokinetic principles, clinical studies have shown that after a single</w:t>
      </w:r>
      <w:r w:rsidR="00C63172">
        <w:rPr>
          <w:szCs w:val="24"/>
        </w:rPr>
        <w:t xml:space="preserve"> </w:t>
      </w:r>
      <w:r w:rsidR="00C63172" w:rsidRPr="00C63172">
        <w:rPr>
          <w:szCs w:val="24"/>
        </w:rPr>
        <w:t>IV dose of midazolam, in the presence of CYP3A inhibition, the change in maximal</w:t>
      </w:r>
      <w:r w:rsidR="00C63172">
        <w:rPr>
          <w:szCs w:val="24"/>
        </w:rPr>
        <w:t xml:space="preserve"> </w:t>
      </w:r>
      <w:r w:rsidR="00C63172" w:rsidRPr="00C63172">
        <w:rPr>
          <w:szCs w:val="24"/>
        </w:rPr>
        <w:t>clinical effect due to CYP3A modulation will be minor, whereas the duration of effect</w:t>
      </w:r>
      <w:r w:rsidR="00C63172">
        <w:rPr>
          <w:szCs w:val="24"/>
        </w:rPr>
        <w:t xml:space="preserve"> </w:t>
      </w:r>
      <w:r w:rsidR="00C63172" w:rsidRPr="00C63172">
        <w:rPr>
          <w:szCs w:val="24"/>
        </w:rPr>
        <w:t xml:space="preserve">may be </w:t>
      </w:r>
      <w:r w:rsidR="00C63172" w:rsidRPr="00C63172">
        <w:rPr>
          <w:szCs w:val="24"/>
        </w:rPr>
        <w:lastRenderedPageBreak/>
        <w:t>prolonged. However, after prolonged dosing of midazolam, both the</w:t>
      </w:r>
      <w:r w:rsidR="00C63172">
        <w:rPr>
          <w:szCs w:val="24"/>
        </w:rPr>
        <w:t xml:space="preserve"> </w:t>
      </w:r>
      <w:r w:rsidR="00C63172" w:rsidRPr="00C63172">
        <w:rPr>
          <w:szCs w:val="24"/>
        </w:rPr>
        <w:t>magnitude and duration of effect may be increased.</w:t>
      </w:r>
    </w:p>
    <w:p w14:paraId="25207CA3" w14:textId="77777777" w:rsidR="00070E15" w:rsidRPr="001E7896" w:rsidRDefault="00070E15" w:rsidP="00453CDE">
      <w:pPr>
        <w:rPr>
          <w:szCs w:val="24"/>
        </w:rPr>
      </w:pPr>
    </w:p>
    <w:p w14:paraId="0E3A173D" w14:textId="77777777" w:rsidR="00C8218D" w:rsidRDefault="00C8218D" w:rsidP="00453CDE">
      <w:pPr>
        <w:pStyle w:val="BodyText"/>
        <w:kinsoku w:val="0"/>
        <w:overflowPunct w:val="0"/>
        <w:spacing w:before="200" w:line="275" w:lineRule="exact"/>
        <w:ind w:left="0"/>
        <w:jc w:val="both"/>
      </w:pPr>
      <w:r>
        <w:rPr>
          <w:u w:val="single"/>
        </w:rPr>
        <w:t>Azole antifungals</w:t>
      </w:r>
    </w:p>
    <w:p w14:paraId="659A4541" w14:textId="77777777" w:rsidR="00C8218D" w:rsidRDefault="00C8218D" w:rsidP="00453CDE">
      <w:pPr>
        <w:pStyle w:val="ListParagraph"/>
        <w:numPr>
          <w:ilvl w:val="2"/>
          <w:numId w:val="2"/>
        </w:numPr>
        <w:tabs>
          <w:tab w:val="left" w:pos="821"/>
        </w:tabs>
        <w:kinsoku w:val="0"/>
        <w:overflowPunct w:val="0"/>
        <w:spacing w:line="271" w:lineRule="auto"/>
        <w:ind w:left="720" w:right="338"/>
        <w:jc w:val="both"/>
      </w:pPr>
      <w:r>
        <w:rPr>
          <w:i/>
          <w:iCs/>
          <w:position w:val="2"/>
        </w:rPr>
        <w:t>Ketoconazole</w:t>
      </w:r>
      <w:r>
        <w:rPr>
          <w:i/>
          <w:iCs/>
          <w:spacing w:val="-7"/>
          <w:position w:val="2"/>
        </w:rPr>
        <w:t xml:space="preserve"> </w:t>
      </w:r>
      <w:r>
        <w:rPr>
          <w:i/>
          <w:iCs/>
          <w:position w:val="2"/>
        </w:rPr>
        <w:t>and</w:t>
      </w:r>
      <w:r>
        <w:rPr>
          <w:i/>
          <w:iCs/>
          <w:spacing w:val="-7"/>
          <w:position w:val="2"/>
        </w:rPr>
        <w:t xml:space="preserve"> </w:t>
      </w:r>
      <w:r>
        <w:rPr>
          <w:i/>
          <w:iCs/>
          <w:position w:val="2"/>
        </w:rPr>
        <w:t>voriconazole</w:t>
      </w:r>
      <w:r>
        <w:rPr>
          <w:position w:val="2"/>
        </w:rPr>
        <w:t>:</w:t>
      </w:r>
      <w:r>
        <w:rPr>
          <w:spacing w:val="-3"/>
          <w:position w:val="2"/>
        </w:rPr>
        <w:t xml:space="preserve"> </w:t>
      </w:r>
      <w:r>
        <w:rPr>
          <w:position w:val="2"/>
        </w:rPr>
        <w:t>Increased</w:t>
      </w:r>
      <w:r>
        <w:rPr>
          <w:spacing w:val="-6"/>
          <w:position w:val="2"/>
        </w:rPr>
        <w:t xml:space="preserve"> </w:t>
      </w:r>
      <w:r>
        <w:rPr>
          <w:position w:val="2"/>
        </w:rPr>
        <w:t>the</w:t>
      </w:r>
      <w:r>
        <w:rPr>
          <w:spacing w:val="-7"/>
          <w:position w:val="2"/>
        </w:rPr>
        <w:t xml:space="preserve"> </w:t>
      </w:r>
      <w:r>
        <w:rPr>
          <w:position w:val="2"/>
        </w:rPr>
        <w:t>AUC</w:t>
      </w:r>
      <w:r>
        <w:rPr>
          <w:sz w:val="16"/>
          <w:szCs w:val="16"/>
        </w:rPr>
        <w:t>0</w:t>
      </w:r>
      <w:r>
        <w:rPr>
          <w:spacing w:val="-3"/>
          <w:sz w:val="16"/>
          <w:szCs w:val="16"/>
        </w:rPr>
        <w:t xml:space="preserve"> </w:t>
      </w:r>
      <w:r>
        <w:rPr>
          <w:sz w:val="16"/>
          <w:szCs w:val="16"/>
        </w:rPr>
        <w:t>-</w:t>
      </w:r>
      <w:r>
        <w:rPr>
          <w:spacing w:val="-6"/>
          <w:sz w:val="16"/>
          <w:szCs w:val="16"/>
        </w:rPr>
        <w:t xml:space="preserve"> </w:t>
      </w:r>
      <w:r>
        <w:rPr>
          <w:sz w:val="16"/>
          <w:szCs w:val="16"/>
        </w:rPr>
        <w:t>∞</w:t>
      </w:r>
      <w:r>
        <w:rPr>
          <w:spacing w:val="14"/>
          <w:sz w:val="16"/>
          <w:szCs w:val="16"/>
        </w:rPr>
        <w:t xml:space="preserve"> </w:t>
      </w:r>
      <w:r>
        <w:rPr>
          <w:position w:val="2"/>
        </w:rPr>
        <w:t>of</w:t>
      </w:r>
      <w:r>
        <w:rPr>
          <w:spacing w:val="-7"/>
          <w:position w:val="2"/>
        </w:rPr>
        <w:t xml:space="preserve"> </w:t>
      </w:r>
      <w:r>
        <w:rPr>
          <w:position w:val="2"/>
        </w:rPr>
        <w:t>IV</w:t>
      </w:r>
      <w:r>
        <w:rPr>
          <w:spacing w:val="-7"/>
          <w:position w:val="2"/>
        </w:rPr>
        <w:t xml:space="preserve"> </w:t>
      </w:r>
      <w:r>
        <w:rPr>
          <w:position w:val="2"/>
        </w:rPr>
        <w:t>midazolam</w:t>
      </w:r>
      <w:r>
        <w:rPr>
          <w:spacing w:val="-5"/>
          <w:position w:val="2"/>
        </w:rPr>
        <w:t xml:space="preserve"> </w:t>
      </w:r>
      <w:r>
        <w:rPr>
          <w:position w:val="2"/>
        </w:rPr>
        <w:t>by</w:t>
      </w:r>
      <w:r>
        <w:rPr>
          <w:spacing w:val="-9"/>
          <w:position w:val="2"/>
        </w:rPr>
        <w:t xml:space="preserve"> </w:t>
      </w:r>
      <w:r>
        <w:rPr>
          <w:position w:val="2"/>
        </w:rPr>
        <w:t>5-fold</w:t>
      </w:r>
      <w:r>
        <w:rPr>
          <w:spacing w:val="-6"/>
          <w:position w:val="2"/>
        </w:rPr>
        <w:t xml:space="preserve"> </w:t>
      </w:r>
      <w:r>
        <w:rPr>
          <w:position w:val="2"/>
        </w:rPr>
        <w:t>and</w:t>
      </w:r>
      <w:r>
        <w:t xml:space="preserve"> 3-4 fold respectively, while the terminal half-life increased by approximately</w:t>
      </w:r>
      <w:r>
        <w:rPr>
          <w:spacing w:val="-11"/>
        </w:rPr>
        <w:t xml:space="preserve"> </w:t>
      </w:r>
      <w:r>
        <w:t>3-fold.</w:t>
      </w:r>
    </w:p>
    <w:p w14:paraId="6A5FB8BF" w14:textId="77777777" w:rsidR="00C8218D" w:rsidRDefault="00C8218D" w:rsidP="00453CDE">
      <w:pPr>
        <w:pStyle w:val="ListParagraph"/>
        <w:numPr>
          <w:ilvl w:val="2"/>
          <w:numId w:val="2"/>
        </w:numPr>
        <w:tabs>
          <w:tab w:val="left" w:pos="821"/>
        </w:tabs>
        <w:kinsoku w:val="0"/>
        <w:overflowPunct w:val="0"/>
        <w:spacing w:before="6" w:line="276" w:lineRule="auto"/>
        <w:ind w:left="720" w:right="334"/>
        <w:jc w:val="both"/>
      </w:pPr>
      <w:r>
        <w:rPr>
          <w:i/>
          <w:iCs/>
          <w:position w:val="2"/>
        </w:rPr>
        <w:t xml:space="preserve">Fluconazole and itraconazole: </w:t>
      </w:r>
      <w:r>
        <w:rPr>
          <w:position w:val="2"/>
        </w:rPr>
        <w:t>Both increased the AUC</w:t>
      </w:r>
      <w:r>
        <w:rPr>
          <w:sz w:val="16"/>
          <w:szCs w:val="16"/>
        </w:rPr>
        <w:t xml:space="preserve">0 - ∞ </w:t>
      </w:r>
      <w:r>
        <w:rPr>
          <w:position w:val="2"/>
        </w:rPr>
        <w:t xml:space="preserve">of </w:t>
      </w:r>
      <w:r>
        <w:rPr>
          <w:spacing w:val="-3"/>
          <w:position w:val="2"/>
        </w:rPr>
        <w:t xml:space="preserve">IV </w:t>
      </w:r>
      <w:r>
        <w:rPr>
          <w:position w:val="2"/>
        </w:rPr>
        <w:t>midazolam, which</w:t>
      </w:r>
      <w:r>
        <w:t xml:space="preserve"> was associated with a 2.4-fold and 1.5-fold increase in terminal half-life for itraconazole and fluconazole, respectively. A 100 – 300% increase in plasma midazolam at 48 hours after receiving fluconazole was commonly (3/10) seen in intensive care unit patients with a midazolam infusion. Orally, fluconazole increased</w:t>
      </w:r>
      <w:r>
        <w:rPr>
          <w:position w:val="2"/>
        </w:rPr>
        <w:t xml:space="preserve"> C</w:t>
      </w:r>
      <w:r>
        <w:rPr>
          <w:sz w:val="16"/>
          <w:szCs w:val="16"/>
        </w:rPr>
        <w:t xml:space="preserve">max </w:t>
      </w:r>
      <w:r>
        <w:rPr>
          <w:position w:val="2"/>
        </w:rPr>
        <w:t>1.7-fold and AUC</w:t>
      </w:r>
      <w:r>
        <w:rPr>
          <w:sz w:val="16"/>
          <w:szCs w:val="16"/>
        </w:rPr>
        <w:t xml:space="preserve">0 - ∞ </w:t>
      </w:r>
      <w:r>
        <w:rPr>
          <w:position w:val="2"/>
        </w:rPr>
        <w:t>3.6-fold, while for itraconazole they increased 2.5- and 6.6-</w:t>
      </w:r>
      <w:r>
        <w:t xml:space="preserve"> fold,</w:t>
      </w:r>
      <w:r>
        <w:rPr>
          <w:spacing w:val="-1"/>
        </w:rPr>
        <w:t xml:space="preserve"> </w:t>
      </w:r>
      <w:r>
        <w:t>respectively.</w:t>
      </w:r>
    </w:p>
    <w:p w14:paraId="753F6FB8" w14:textId="77777777" w:rsidR="00C8218D" w:rsidRDefault="00C8218D" w:rsidP="00453CDE">
      <w:pPr>
        <w:pStyle w:val="ListParagraph"/>
        <w:numPr>
          <w:ilvl w:val="2"/>
          <w:numId w:val="2"/>
        </w:numPr>
        <w:tabs>
          <w:tab w:val="left" w:pos="821"/>
        </w:tabs>
        <w:kinsoku w:val="0"/>
        <w:overflowPunct w:val="0"/>
        <w:spacing w:line="273" w:lineRule="auto"/>
        <w:ind w:left="720" w:right="341"/>
        <w:jc w:val="both"/>
      </w:pPr>
      <w:r>
        <w:rPr>
          <w:i/>
          <w:iCs/>
          <w:position w:val="2"/>
        </w:rPr>
        <w:t xml:space="preserve">Posaconazole: </w:t>
      </w:r>
      <w:r>
        <w:rPr>
          <w:position w:val="2"/>
        </w:rPr>
        <w:t>Increased the AUC</w:t>
      </w:r>
      <w:r>
        <w:rPr>
          <w:sz w:val="16"/>
          <w:szCs w:val="16"/>
        </w:rPr>
        <w:t xml:space="preserve">(tf) </w:t>
      </w:r>
      <w:r>
        <w:rPr>
          <w:position w:val="2"/>
        </w:rPr>
        <w:t>(AUC zero to last measurable concentration) of</w:t>
      </w:r>
      <w:r>
        <w:t xml:space="preserve"> </w:t>
      </w:r>
      <w:r>
        <w:rPr>
          <w:spacing w:val="-3"/>
        </w:rPr>
        <w:t xml:space="preserve">IV </w:t>
      </w:r>
      <w:r>
        <w:t>midazolam by</w:t>
      </w:r>
      <w:r>
        <w:rPr>
          <w:spacing w:val="-2"/>
        </w:rPr>
        <w:t xml:space="preserve"> </w:t>
      </w:r>
      <w:r>
        <w:t>1.8-fold.</w:t>
      </w:r>
    </w:p>
    <w:p w14:paraId="1DADDB1C" w14:textId="77777777" w:rsidR="00C8218D" w:rsidRDefault="00C8218D" w:rsidP="006B72BF">
      <w:pPr>
        <w:pStyle w:val="BodyText"/>
        <w:kinsoku w:val="0"/>
        <w:overflowPunct w:val="0"/>
        <w:spacing w:before="192" w:line="275" w:lineRule="exact"/>
        <w:ind w:left="0"/>
      </w:pPr>
      <w:r>
        <w:rPr>
          <w:u w:val="single"/>
        </w:rPr>
        <w:t>Macrolide antibiotics</w:t>
      </w:r>
    </w:p>
    <w:p w14:paraId="31BB7EFD" w14:textId="77777777" w:rsidR="00C8218D" w:rsidRDefault="00C8218D" w:rsidP="006B72BF">
      <w:pPr>
        <w:pStyle w:val="ListParagraph"/>
        <w:numPr>
          <w:ilvl w:val="2"/>
          <w:numId w:val="2"/>
        </w:numPr>
        <w:tabs>
          <w:tab w:val="left" w:pos="821"/>
        </w:tabs>
        <w:kinsoku w:val="0"/>
        <w:overflowPunct w:val="0"/>
        <w:spacing w:line="273" w:lineRule="auto"/>
        <w:ind w:left="720" w:right="340"/>
      </w:pPr>
      <w:r>
        <w:rPr>
          <w:i/>
          <w:iCs/>
          <w:position w:val="2"/>
        </w:rPr>
        <w:t xml:space="preserve">Erythromycin: </w:t>
      </w:r>
      <w:r>
        <w:rPr>
          <w:position w:val="2"/>
        </w:rPr>
        <w:t>Resulted in an increase in the AUC</w:t>
      </w:r>
      <w:r>
        <w:rPr>
          <w:sz w:val="16"/>
          <w:szCs w:val="16"/>
        </w:rPr>
        <w:t xml:space="preserve">(tf) </w:t>
      </w:r>
      <w:r>
        <w:rPr>
          <w:position w:val="2"/>
        </w:rPr>
        <w:t xml:space="preserve">of </w:t>
      </w:r>
      <w:r>
        <w:rPr>
          <w:spacing w:val="-3"/>
          <w:position w:val="2"/>
        </w:rPr>
        <w:t xml:space="preserve">IV </w:t>
      </w:r>
      <w:r>
        <w:rPr>
          <w:position w:val="2"/>
        </w:rPr>
        <w:t>midazolam and was</w:t>
      </w:r>
      <w:r>
        <w:t xml:space="preserve"> associated with a 1.4 – 1.8-fold increase in the terminal half-life of</w:t>
      </w:r>
      <w:r>
        <w:rPr>
          <w:spacing w:val="-9"/>
        </w:rPr>
        <w:t xml:space="preserve"> </w:t>
      </w:r>
      <w:r>
        <w:t>midazolam.</w:t>
      </w:r>
    </w:p>
    <w:p w14:paraId="01038422" w14:textId="77777777" w:rsidR="00C8218D" w:rsidRDefault="00C8218D" w:rsidP="006B72BF">
      <w:pPr>
        <w:pStyle w:val="ListParagraph"/>
        <w:numPr>
          <w:ilvl w:val="2"/>
          <w:numId w:val="2"/>
        </w:numPr>
        <w:tabs>
          <w:tab w:val="left" w:pos="821"/>
        </w:tabs>
        <w:kinsoku w:val="0"/>
        <w:overflowPunct w:val="0"/>
        <w:spacing w:before="2" w:line="273" w:lineRule="auto"/>
        <w:ind w:left="720" w:right="336"/>
      </w:pPr>
      <w:r>
        <w:rPr>
          <w:i/>
          <w:iCs/>
        </w:rPr>
        <w:t xml:space="preserve">Clarithromycin: </w:t>
      </w:r>
      <w:r>
        <w:t>Increased the AUC of IV midazolam by approximately 2.5-fold and was associated with a 2.7-fold increase in terminal</w:t>
      </w:r>
      <w:r>
        <w:rPr>
          <w:spacing w:val="-1"/>
        </w:rPr>
        <w:t xml:space="preserve"> </w:t>
      </w:r>
      <w:r>
        <w:t>half-life.</w:t>
      </w:r>
    </w:p>
    <w:p w14:paraId="75ED6ED3" w14:textId="77777777" w:rsidR="00C8218D" w:rsidRDefault="00C8218D" w:rsidP="006B72BF">
      <w:pPr>
        <w:pStyle w:val="BodyText"/>
        <w:kinsoku w:val="0"/>
        <w:overflowPunct w:val="0"/>
        <w:spacing w:before="76"/>
        <w:ind w:left="360"/>
        <w:jc w:val="both"/>
        <w:rPr>
          <w:i/>
          <w:iCs/>
        </w:rPr>
      </w:pPr>
      <w:r>
        <w:rPr>
          <w:i/>
          <w:iCs/>
        </w:rPr>
        <w:t>Additional information from oral midazolam</w:t>
      </w:r>
    </w:p>
    <w:p w14:paraId="30C178AF" w14:textId="77777777" w:rsidR="00C8218D" w:rsidRDefault="00C8218D" w:rsidP="006B72BF">
      <w:pPr>
        <w:pStyle w:val="ListParagraph"/>
        <w:numPr>
          <w:ilvl w:val="2"/>
          <w:numId w:val="2"/>
        </w:numPr>
        <w:tabs>
          <w:tab w:val="left" w:pos="821"/>
        </w:tabs>
        <w:kinsoku w:val="0"/>
        <w:overflowPunct w:val="0"/>
        <w:spacing w:before="40" w:line="293" w:lineRule="exact"/>
        <w:ind w:left="720" w:hanging="361"/>
        <w:jc w:val="both"/>
      </w:pPr>
      <w:r>
        <w:t>Telithromycin increased the plasma levels of oral midazolam</w:t>
      </w:r>
      <w:r>
        <w:rPr>
          <w:spacing w:val="4"/>
        </w:rPr>
        <w:t xml:space="preserve"> </w:t>
      </w:r>
      <w:r>
        <w:t>6-fold.</w:t>
      </w:r>
    </w:p>
    <w:p w14:paraId="093F97F0" w14:textId="77777777" w:rsidR="00C8218D" w:rsidRDefault="00C8218D" w:rsidP="006B72BF">
      <w:pPr>
        <w:pStyle w:val="ListParagraph"/>
        <w:numPr>
          <w:ilvl w:val="2"/>
          <w:numId w:val="2"/>
        </w:numPr>
        <w:tabs>
          <w:tab w:val="left" w:pos="821"/>
        </w:tabs>
        <w:kinsoku w:val="0"/>
        <w:overflowPunct w:val="0"/>
        <w:spacing w:line="276" w:lineRule="auto"/>
        <w:ind w:left="720" w:right="335"/>
        <w:jc w:val="both"/>
      </w:pPr>
      <w:r>
        <w:t>Roxithromycin has less of an effect on the pharmacokinetics of midazolam than erythromycin or clarithromycin. After oral administration with roxithromycin the</w:t>
      </w:r>
      <w:r>
        <w:rPr>
          <w:position w:val="2"/>
        </w:rPr>
        <w:t xml:space="preserve"> maximum plasma concentration (C</w:t>
      </w:r>
      <w:r>
        <w:rPr>
          <w:sz w:val="16"/>
          <w:szCs w:val="16"/>
        </w:rPr>
        <w:t>max</w:t>
      </w:r>
      <w:r>
        <w:rPr>
          <w:position w:val="2"/>
        </w:rPr>
        <w:t>) of midazolam increased approximately 40%</w:t>
      </w:r>
      <w:r>
        <w:t xml:space="preserve"> compared with increases of 2.7-fold caused by erythromycin and 2.8-fold with</w:t>
      </w:r>
      <w:r>
        <w:rPr>
          <w:position w:val="2"/>
        </w:rPr>
        <w:t xml:space="preserve"> clarithromycin, while the 40% increase in AUC</w:t>
      </w:r>
      <w:r>
        <w:rPr>
          <w:sz w:val="16"/>
          <w:szCs w:val="16"/>
        </w:rPr>
        <w:t xml:space="preserve">0 - ∞ </w:t>
      </w:r>
      <w:r>
        <w:rPr>
          <w:position w:val="2"/>
        </w:rPr>
        <w:t>is matched by 4.4-fold and 7-fold</w:t>
      </w:r>
      <w:r>
        <w:t xml:space="preserve"> increases,</w:t>
      </w:r>
      <w:r>
        <w:rPr>
          <w:spacing w:val="-8"/>
        </w:rPr>
        <w:t xml:space="preserve"> </w:t>
      </w:r>
      <w:r>
        <w:t>respectively.</w:t>
      </w:r>
      <w:r>
        <w:rPr>
          <w:spacing w:val="46"/>
        </w:rPr>
        <w:t xml:space="preserve"> </w:t>
      </w:r>
      <w:r>
        <w:t>The</w:t>
      </w:r>
      <w:r>
        <w:rPr>
          <w:spacing w:val="-10"/>
        </w:rPr>
        <w:t xml:space="preserve"> </w:t>
      </w:r>
      <w:r>
        <w:t>mild</w:t>
      </w:r>
      <w:r>
        <w:rPr>
          <w:spacing w:val="-7"/>
        </w:rPr>
        <w:t xml:space="preserve"> </w:t>
      </w:r>
      <w:r>
        <w:t>effect</w:t>
      </w:r>
      <w:r>
        <w:rPr>
          <w:spacing w:val="-8"/>
        </w:rPr>
        <w:t xml:space="preserve"> </w:t>
      </w:r>
      <w:r>
        <w:t>on</w:t>
      </w:r>
      <w:r>
        <w:rPr>
          <w:spacing w:val="-9"/>
        </w:rPr>
        <w:t xml:space="preserve"> </w:t>
      </w:r>
      <w:r>
        <w:t>the</w:t>
      </w:r>
      <w:r>
        <w:rPr>
          <w:spacing w:val="-9"/>
        </w:rPr>
        <w:t xml:space="preserve"> </w:t>
      </w:r>
      <w:r>
        <w:t>terminal</w:t>
      </w:r>
      <w:r>
        <w:rPr>
          <w:spacing w:val="-7"/>
        </w:rPr>
        <w:t xml:space="preserve"> </w:t>
      </w:r>
      <w:r>
        <w:t>half-life</w:t>
      </w:r>
      <w:r>
        <w:rPr>
          <w:spacing w:val="-10"/>
        </w:rPr>
        <w:t xml:space="preserve"> </w:t>
      </w:r>
      <w:r>
        <w:t>of</w:t>
      </w:r>
      <w:r>
        <w:rPr>
          <w:spacing w:val="-9"/>
        </w:rPr>
        <w:t xml:space="preserve"> </w:t>
      </w:r>
      <w:r>
        <w:t>midazolam</w:t>
      </w:r>
      <w:r>
        <w:rPr>
          <w:spacing w:val="-9"/>
        </w:rPr>
        <w:t xml:space="preserve"> </w:t>
      </w:r>
      <w:r>
        <w:t>(~</w:t>
      </w:r>
      <w:r>
        <w:rPr>
          <w:spacing w:val="-9"/>
        </w:rPr>
        <w:t xml:space="preserve"> </w:t>
      </w:r>
      <w:r>
        <w:t xml:space="preserve">30%) indicates that the effects of roxithromycin on </w:t>
      </w:r>
      <w:r>
        <w:rPr>
          <w:spacing w:val="-3"/>
        </w:rPr>
        <w:t xml:space="preserve">IV </w:t>
      </w:r>
      <w:r>
        <w:t>midazolam may be</w:t>
      </w:r>
      <w:r>
        <w:rPr>
          <w:spacing w:val="-2"/>
        </w:rPr>
        <w:t xml:space="preserve"> </w:t>
      </w:r>
      <w:r>
        <w:t>minor.</w:t>
      </w:r>
    </w:p>
    <w:p w14:paraId="67B474CD" w14:textId="77777777" w:rsidR="00C8218D" w:rsidRDefault="00C8218D" w:rsidP="006B72BF">
      <w:pPr>
        <w:pStyle w:val="BodyText"/>
        <w:kinsoku w:val="0"/>
        <w:overflowPunct w:val="0"/>
        <w:spacing w:before="232"/>
        <w:ind w:left="0"/>
      </w:pPr>
      <w:r>
        <w:t>Intravenous anaesthetics</w:t>
      </w:r>
    </w:p>
    <w:p w14:paraId="10F1D988" w14:textId="77777777" w:rsidR="00C8218D" w:rsidRDefault="00C8218D" w:rsidP="006B72BF">
      <w:pPr>
        <w:pStyle w:val="ListParagraph"/>
        <w:numPr>
          <w:ilvl w:val="2"/>
          <w:numId w:val="2"/>
        </w:numPr>
        <w:tabs>
          <w:tab w:val="left" w:pos="821"/>
        </w:tabs>
        <w:kinsoku w:val="0"/>
        <w:overflowPunct w:val="0"/>
        <w:spacing w:before="41" w:line="273" w:lineRule="auto"/>
        <w:ind w:left="720" w:right="343"/>
        <w:jc w:val="both"/>
      </w:pPr>
      <w:r>
        <w:t>Disposition</w:t>
      </w:r>
      <w:r>
        <w:rPr>
          <w:spacing w:val="-13"/>
        </w:rPr>
        <w:t xml:space="preserve"> </w:t>
      </w:r>
      <w:r>
        <w:t>of</w:t>
      </w:r>
      <w:r>
        <w:rPr>
          <w:spacing w:val="-14"/>
        </w:rPr>
        <w:t xml:space="preserve"> </w:t>
      </w:r>
      <w:r>
        <w:t>intravenous</w:t>
      </w:r>
      <w:r>
        <w:rPr>
          <w:spacing w:val="-13"/>
        </w:rPr>
        <w:t xml:space="preserve"> </w:t>
      </w:r>
      <w:r>
        <w:t>midazolam</w:t>
      </w:r>
      <w:r>
        <w:rPr>
          <w:spacing w:val="-13"/>
        </w:rPr>
        <w:t xml:space="preserve"> </w:t>
      </w:r>
      <w:r>
        <w:t>was</w:t>
      </w:r>
      <w:r>
        <w:rPr>
          <w:spacing w:val="-13"/>
        </w:rPr>
        <w:t xml:space="preserve"> </w:t>
      </w:r>
      <w:r>
        <w:t>also</w:t>
      </w:r>
      <w:r>
        <w:rPr>
          <w:spacing w:val="-12"/>
        </w:rPr>
        <w:t xml:space="preserve"> </w:t>
      </w:r>
      <w:r>
        <w:t>changed</w:t>
      </w:r>
      <w:r>
        <w:rPr>
          <w:spacing w:val="-13"/>
        </w:rPr>
        <w:t xml:space="preserve"> </w:t>
      </w:r>
      <w:r>
        <w:t>by</w:t>
      </w:r>
      <w:r>
        <w:rPr>
          <w:spacing w:val="-18"/>
        </w:rPr>
        <w:t xml:space="preserve"> </w:t>
      </w:r>
      <w:r>
        <w:t>intravenous</w:t>
      </w:r>
      <w:r>
        <w:rPr>
          <w:spacing w:val="-13"/>
        </w:rPr>
        <w:t xml:space="preserve"> </w:t>
      </w:r>
      <w:r>
        <w:t>propofol</w:t>
      </w:r>
      <w:r>
        <w:rPr>
          <w:spacing w:val="-14"/>
        </w:rPr>
        <w:t xml:space="preserve"> </w:t>
      </w:r>
      <w:r>
        <w:t>(AUC and half-life increased by 1.6</w:t>
      </w:r>
      <w:r>
        <w:rPr>
          <w:spacing w:val="-6"/>
        </w:rPr>
        <w:t xml:space="preserve"> </w:t>
      </w:r>
      <w:r>
        <w:t>fold)</w:t>
      </w:r>
      <w:r w:rsidR="00FC4676">
        <w:t>.</w:t>
      </w:r>
    </w:p>
    <w:p w14:paraId="2932EFF4" w14:textId="77777777" w:rsidR="00C8218D" w:rsidRDefault="00C8218D" w:rsidP="006B72BF">
      <w:pPr>
        <w:pStyle w:val="BodyText"/>
        <w:kinsoku w:val="0"/>
        <w:overflowPunct w:val="0"/>
        <w:spacing w:before="202" w:line="276" w:lineRule="exact"/>
        <w:ind w:left="0"/>
        <w:jc w:val="both"/>
      </w:pPr>
      <w:r>
        <w:rPr>
          <w:u w:val="single"/>
        </w:rPr>
        <w:t>Protease inhibitors</w:t>
      </w:r>
    </w:p>
    <w:p w14:paraId="222C2A4D" w14:textId="77777777" w:rsidR="00C8218D" w:rsidRDefault="00C8218D" w:rsidP="006B72BF">
      <w:pPr>
        <w:pStyle w:val="ListParagraph"/>
        <w:numPr>
          <w:ilvl w:val="2"/>
          <w:numId w:val="2"/>
        </w:numPr>
        <w:tabs>
          <w:tab w:val="left" w:pos="821"/>
        </w:tabs>
        <w:kinsoku w:val="0"/>
        <w:overflowPunct w:val="0"/>
        <w:spacing w:line="276" w:lineRule="auto"/>
        <w:ind w:left="720" w:right="337"/>
        <w:jc w:val="both"/>
      </w:pPr>
      <w:r>
        <w:rPr>
          <w:i/>
          <w:iCs/>
        </w:rPr>
        <w:t>Saquinavir and other HIV protease inhibitors</w:t>
      </w:r>
      <w:r>
        <w:t>: If parenteral midazolam is co- administered with HIV protease inhibitors, treatment setting should follow the description in the section above for ketoconazole within azole</w:t>
      </w:r>
      <w:r>
        <w:rPr>
          <w:spacing w:val="-4"/>
        </w:rPr>
        <w:t xml:space="preserve"> </w:t>
      </w:r>
      <w:r>
        <w:t>antifungals.</w:t>
      </w:r>
    </w:p>
    <w:p w14:paraId="135F8A77" w14:textId="77777777" w:rsidR="00C8218D" w:rsidRDefault="00C8218D" w:rsidP="006B72BF">
      <w:pPr>
        <w:pStyle w:val="ListParagraph"/>
        <w:numPr>
          <w:ilvl w:val="2"/>
          <w:numId w:val="2"/>
        </w:numPr>
        <w:tabs>
          <w:tab w:val="left" w:pos="821"/>
        </w:tabs>
        <w:kinsoku w:val="0"/>
        <w:overflowPunct w:val="0"/>
        <w:spacing w:line="276" w:lineRule="auto"/>
        <w:ind w:left="720" w:right="341"/>
        <w:jc w:val="both"/>
      </w:pPr>
      <w:r>
        <w:rPr>
          <w:i/>
          <w:iCs/>
        </w:rPr>
        <w:t xml:space="preserve">HCV protease inhibitors: </w:t>
      </w:r>
      <w:r>
        <w:t>Boceprevir and telaprevir reduce midazolam clearance. This effect resulted in a 3.4-fold increase of midazolam AUC after i.v. administration and prolonged its elimination half-life</w:t>
      </w:r>
      <w:r>
        <w:rPr>
          <w:spacing w:val="-6"/>
        </w:rPr>
        <w:t xml:space="preserve"> </w:t>
      </w:r>
      <w:r>
        <w:t>4-fold.</w:t>
      </w:r>
    </w:p>
    <w:p w14:paraId="534FBD70" w14:textId="77777777" w:rsidR="00C8218D" w:rsidRDefault="00C8218D" w:rsidP="006B72BF">
      <w:pPr>
        <w:pStyle w:val="BodyText"/>
        <w:kinsoku w:val="0"/>
        <w:overflowPunct w:val="0"/>
        <w:spacing w:before="194"/>
        <w:ind w:left="0"/>
      </w:pPr>
      <w:r>
        <w:rPr>
          <w:u w:val="single"/>
        </w:rPr>
        <w:t>Histamine receptor 2 antagonists</w:t>
      </w:r>
    </w:p>
    <w:p w14:paraId="35235318" w14:textId="77777777" w:rsidR="00C8218D" w:rsidRDefault="00C8218D" w:rsidP="006B72BF">
      <w:pPr>
        <w:pStyle w:val="ListParagraph"/>
        <w:numPr>
          <w:ilvl w:val="2"/>
          <w:numId w:val="2"/>
        </w:numPr>
        <w:tabs>
          <w:tab w:val="left" w:pos="821"/>
        </w:tabs>
        <w:kinsoku w:val="0"/>
        <w:overflowPunct w:val="0"/>
        <w:spacing w:before="2"/>
        <w:ind w:left="720" w:hanging="361"/>
        <w:jc w:val="both"/>
      </w:pPr>
      <w:r>
        <w:rPr>
          <w:i/>
          <w:iCs/>
        </w:rPr>
        <w:t xml:space="preserve">Cimetidine </w:t>
      </w:r>
      <w:r>
        <w:t>increased the steady state plasma concentration of midazolam by</w:t>
      </w:r>
      <w:r>
        <w:rPr>
          <w:spacing w:val="-12"/>
        </w:rPr>
        <w:t xml:space="preserve"> </w:t>
      </w:r>
      <w:r>
        <w:t>26%.</w:t>
      </w:r>
    </w:p>
    <w:p w14:paraId="27379EA8" w14:textId="77777777" w:rsidR="00C8218D" w:rsidRDefault="00C8218D" w:rsidP="006B72BF">
      <w:pPr>
        <w:pStyle w:val="BodyText"/>
        <w:kinsoku w:val="0"/>
        <w:overflowPunct w:val="0"/>
        <w:spacing w:before="239" w:line="276" w:lineRule="exact"/>
        <w:ind w:left="0"/>
        <w:jc w:val="both"/>
      </w:pPr>
      <w:r>
        <w:rPr>
          <w:u w:val="single"/>
        </w:rPr>
        <w:lastRenderedPageBreak/>
        <w:t>Calcium-channel blockers</w:t>
      </w:r>
    </w:p>
    <w:p w14:paraId="1BCE4BD4" w14:textId="77777777" w:rsidR="00C8218D" w:rsidRDefault="00C8218D" w:rsidP="006B72BF">
      <w:pPr>
        <w:pStyle w:val="ListParagraph"/>
        <w:numPr>
          <w:ilvl w:val="2"/>
          <w:numId w:val="2"/>
        </w:numPr>
        <w:tabs>
          <w:tab w:val="left" w:pos="821"/>
        </w:tabs>
        <w:kinsoku w:val="0"/>
        <w:overflowPunct w:val="0"/>
        <w:spacing w:line="276" w:lineRule="auto"/>
        <w:ind w:left="720" w:right="336"/>
        <w:jc w:val="both"/>
      </w:pPr>
      <w:r>
        <w:rPr>
          <w:i/>
          <w:iCs/>
        </w:rPr>
        <w:t xml:space="preserve">Diltiazem: </w:t>
      </w:r>
      <w:r>
        <w:t>After pre</w:t>
      </w:r>
      <w:r w:rsidR="004C045E">
        <w:t>-</w:t>
      </w:r>
      <w:r>
        <w:t>treatment with lorazepam and a single dose of diltiazem, on cessation of an IV infusion of midazolam, the AUC from cessation for 23 h increased approximately 25% and the terminal half-life was prolonged approximately</w:t>
      </w:r>
      <w:r>
        <w:rPr>
          <w:spacing w:val="-12"/>
        </w:rPr>
        <w:t xml:space="preserve"> </w:t>
      </w:r>
      <w:r>
        <w:t>43%.</w:t>
      </w:r>
    </w:p>
    <w:p w14:paraId="543FD1B7" w14:textId="77777777" w:rsidR="00C8218D" w:rsidRDefault="00C8218D" w:rsidP="006B72BF">
      <w:pPr>
        <w:pStyle w:val="BodyText"/>
        <w:kinsoku w:val="0"/>
        <w:overflowPunct w:val="0"/>
        <w:spacing w:before="196"/>
        <w:ind w:left="0"/>
        <w:rPr>
          <w:i/>
          <w:iCs/>
        </w:rPr>
      </w:pPr>
      <w:r>
        <w:rPr>
          <w:i/>
          <w:iCs/>
        </w:rPr>
        <w:t>Additional information from oral midazolam</w:t>
      </w:r>
    </w:p>
    <w:p w14:paraId="2F5D412F" w14:textId="77777777" w:rsidR="00C8218D" w:rsidRDefault="00C8218D" w:rsidP="006B72BF">
      <w:pPr>
        <w:pStyle w:val="ListParagraph"/>
        <w:numPr>
          <w:ilvl w:val="2"/>
          <w:numId w:val="2"/>
        </w:numPr>
        <w:tabs>
          <w:tab w:val="left" w:pos="821"/>
        </w:tabs>
        <w:kinsoku w:val="0"/>
        <w:overflowPunct w:val="0"/>
        <w:spacing w:before="1" w:line="271" w:lineRule="auto"/>
        <w:ind w:left="720" w:right="336"/>
        <w:jc w:val="both"/>
      </w:pPr>
      <w:r>
        <w:rPr>
          <w:i/>
          <w:iCs/>
          <w:position w:val="2"/>
        </w:rPr>
        <w:t>Verapamil</w:t>
      </w:r>
      <w:r>
        <w:rPr>
          <w:i/>
          <w:iCs/>
          <w:spacing w:val="-10"/>
          <w:position w:val="2"/>
        </w:rPr>
        <w:t xml:space="preserve"> </w:t>
      </w:r>
      <w:r>
        <w:rPr>
          <w:position w:val="2"/>
        </w:rPr>
        <w:t>Increased</w:t>
      </w:r>
      <w:r>
        <w:rPr>
          <w:spacing w:val="-13"/>
          <w:position w:val="2"/>
        </w:rPr>
        <w:t xml:space="preserve"> </w:t>
      </w:r>
      <w:r>
        <w:rPr>
          <w:position w:val="2"/>
        </w:rPr>
        <w:t>the</w:t>
      </w:r>
      <w:r>
        <w:rPr>
          <w:spacing w:val="-9"/>
          <w:position w:val="2"/>
        </w:rPr>
        <w:t xml:space="preserve"> </w:t>
      </w:r>
      <w:r>
        <w:rPr>
          <w:position w:val="2"/>
        </w:rPr>
        <w:t>C</w:t>
      </w:r>
      <w:r>
        <w:rPr>
          <w:sz w:val="16"/>
          <w:szCs w:val="16"/>
        </w:rPr>
        <w:t>max</w:t>
      </w:r>
      <w:r>
        <w:rPr>
          <w:spacing w:val="7"/>
          <w:sz w:val="16"/>
          <w:szCs w:val="16"/>
        </w:rPr>
        <w:t xml:space="preserve"> </w:t>
      </w:r>
      <w:r>
        <w:rPr>
          <w:position w:val="2"/>
        </w:rPr>
        <w:t>of</w:t>
      </w:r>
      <w:r>
        <w:rPr>
          <w:spacing w:val="-14"/>
          <w:position w:val="2"/>
        </w:rPr>
        <w:t xml:space="preserve"> </w:t>
      </w:r>
      <w:r>
        <w:rPr>
          <w:position w:val="2"/>
        </w:rPr>
        <w:t>oral</w:t>
      </w:r>
      <w:r>
        <w:rPr>
          <w:spacing w:val="-13"/>
          <w:position w:val="2"/>
        </w:rPr>
        <w:t xml:space="preserve"> </w:t>
      </w:r>
      <w:r>
        <w:rPr>
          <w:position w:val="2"/>
        </w:rPr>
        <w:t>midazolam</w:t>
      </w:r>
      <w:r>
        <w:rPr>
          <w:spacing w:val="-13"/>
          <w:position w:val="2"/>
        </w:rPr>
        <w:t xml:space="preserve"> </w:t>
      </w:r>
      <w:r>
        <w:rPr>
          <w:position w:val="2"/>
        </w:rPr>
        <w:t>2-fold,</w:t>
      </w:r>
      <w:r>
        <w:rPr>
          <w:spacing w:val="-13"/>
          <w:position w:val="2"/>
        </w:rPr>
        <w:t xml:space="preserve"> </w:t>
      </w:r>
      <w:r>
        <w:rPr>
          <w:position w:val="2"/>
        </w:rPr>
        <w:t>while</w:t>
      </w:r>
      <w:r>
        <w:rPr>
          <w:spacing w:val="-12"/>
          <w:position w:val="2"/>
        </w:rPr>
        <w:t xml:space="preserve"> </w:t>
      </w:r>
      <w:r>
        <w:rPr>
          <w:position w:val="2"/>
        </w:rPr>
        <w:t>AUC</w:t>
      </w:r>
      <w:r>
        <w:rPr>
          <w:sz w:val="16"/>
          <w:szCs w:val="16"/>
        </w:rPr>
        <w:t>0</w:t>
      </w:r>
      <w:r>
        <w:rPr>
          <w:spacing w:val="-7"/>
          <w:sz w:val="16"/>
          <w:szCs w:val="16"/>
        </w:rPr>
        <w:t xml:space="preserve"> </w:t>
      </w:r>
      <w:r>
        <w:rPr>
          <w:sz w:val="16"/>
          <w:szCs w:val="16"/>
        </w:rPr>
        <w:t>-</w:t>
      </w:r>
      <w:r>
        <w:rPr>
          <w:spacing w:val="-8"/>
          <w:sz w:val="16"/>
          <w:szCs w:val="16"/>
        </w:rPr>
        <w:t xml:space="preserve"> </w:t>
      </w:r>
      <w:r>
        <w:rPr>
          <w:sz w:val="16"/>
          <w:szCs w:val="16"/>
        </w:rPr>
        <w:t>∞</w:t>
      </w:r>
      <w:r>
        <w:rPr>
          <w:spacing w:val="-9"/>
          <w:sz w:val="16"/>
          <w:szCs w:val="16"/>
        </w:rPr>
        <w:t xml:space="preserve"> </w:t>
      </w:r>
      <w:r>
        <w:rPr>
          <w:position w:val="2"/>
        </w:rPr>
        <w:t>increased</w:t>
      </w:r>
      <w:r>
        <w:rPr>
          <w:spacing w:val="-27"/>
          <w:position w:val="2"/>
        </w:rPr>
        <w:t xml:space="preserve"> </w:t>
      </w:r>
      <w:r>
        <w:rPr>
          <w:position w:val="2"/>
        </w:rPr>
        <w:t>3-</w:t>
      </w:r>
      <w:r>
        <w:rPr>
          <w:spacing w:val="-12"/>
          <w:position w:val="2"/>
        </w:rPr>
        <w:t xml:space="preserve"> </w:t>
      </w:r>
      <w:r>
        <w:rPr>
          <w:position w:val="2"/>
        </w:rPr>
        <w:t>and</w:t>
      </w:r>
      <w:r>
        <w:t xml:space="preserve"> 4-fold, respectively. The terminal-half-life of midazolam increased</w:t>
      </w:r>
      <w:r>
        <w:rPr>
          <w:spacing w:val="-4"/>
        </w:rPr>
        <w:t xml:space="preserve"> </w:t>
      </w:r>
      <w:r>
        <w:t>41%.</w:t>
      </w:r>
    </w:p>
    <w:p w14:paraId="279A6A8A" w14:textId="77777777" w:rsidR="00C8218D" w:rsidRDefault="00C8218D" w:rsidP="006B72BF">
      <w:pPr>
        <w:pStyle w:val="BodyText"/>
        <w:kinsoku w:val="0"/>
        <w:overflowPunct w:val="0"/>
        <w:spacing w:before="206"/>
        <w:ind w:left="0"/>
      </w:pPr>
      <w:r>
        <w:rPr>
          <w:u w:val="single"/>
        </w:rPr>
        <w:t>Various drugs/Herbs</w:t>
      </w:r>
    </w:p>
    <w:p w14:paraId="69F5E807" w14:textId="77777777" w:rsidR="00C8218D" w:rsidRDefault="00C8218D" w:rsidP="006B72BF">
      <w:pPr>
        <w:pStyle w:val="ListParagraph"/>
        <w:numPr>
          <w:ilvl w:val="2"/>
          <w:numId w:val="2"/>
        </w:numPr>
        <w:tabs>
          <w:tab w:val="left" w:pos="821"/>
        </w:tabs>
        <w:kinsoku w:val="0"/>
        <w:overflowPunct w:val="0"/>
        <w:spacing w:before="2" w:line="273" w:lineRule="auto"/>
        <w:ind w:left="720" w:right="336"/>
      </w:pPr>
      <w:r>
        <w:rPr>
          <w:i/>
          <w:iCs/>
        </w:rPr>
        <w:t>Atorvastatin:</w:t>
      </w:r>
      <w:r>
        <w:rPr>
          <w:i/>
          <w:iCs/>
          <w:spacing w:val="-13"/>
        </w:rPr>
        <w:t xml:space="preserve"> </w:t>
      </w:r>
      <w:r>
        <w:t>Increased</w:t>
      </w:r>
      <w:r>
        <w:rPr>
          <w:spacing w:val="-15"/>
        </w:rPr>
        <w:t xml:space="preserve"> </w:t>
      </w:r>
      <w:r>
        <w:t>the</w:t>
      </w:r>
      <w:r>
        <w:rPr>
          <w:spacing w:val="-16"/>
        </w:rPr>
        <w:t xml:space="preserve"> </w:t>
      </w:r>
      <w:r>
        <w:t>AUC</w:t>
      </w:r>
      <w:r>
        <w:rPr>
          <w:spacing w:val="-14"/>
        </w:rPr>
        <w:t xml:space="preserve"> </w:t>
      </w:r>
      <w:r>
        <w:t>of</w:t>
      </w:r>
      <w:r>
        <w:rPr>
          <w:spacing w:val="-12"/>
        </w:rPr>
        <w:t xml:space="preserve"> </w:t>
      </w:r>
      <w:r>
        <w:t>IV</w:t>
      </w:r>
      <w:r>
        <w:rPr>
          <w:spacing w:val="-15"/>
        </w:rPr>
        <w:t xml:space="preserve"> </w:t>
      </w:r>
      <w:r>
        <w:t>midazolam</w:t>
      </w:r>
      <w:r>
        <w:rPr>
          <w:spacing w:val="-13"/>
        </w:rPr>
        <w:t xml:space="preserve"> </w:t>
      </w:r>
      <w:r>
        <w:t>by</w:t>
      </w:r>
      <w:r>
        <w:rPr>
          <w:spacing w:val="-17"/>
        </w:rPr>
        <w:t xml:space="preserve"> </w:t>
      </w:r>
      <w:r>
        <w:t>approximately</w:t>
      </w:r>
      <w:r>
        <w:rPr>
          <w:spacing w:val="-20"/>
        </w:rPr>
        <w:t xml:space="preserve"> </w:t>
      </w:r>
      <w:r>
        <w:t>1.4-fold</w:t>
      </w:r>
      <w:r>
        <w:rPr>
          <w:spacing w:val="-16"/>
        </w:rPr>
        <w:t xml:space="preserve"> </w:t>
      </w:r>
      <w:r>
        <w:t>compared with control</w:t>
      </w:r>
      <w:r>
        <w:rPr>
          <w:spacing w:val="-1"/>
        </w:rPr>
        <w:t xml:space="preserve"> </w:t>
      </w:r>
      <w:r>
        <w:t>group.</w:t>
      </w:r>
    </w:p>
    <w:p w14:paraId="19D341B7" w14:textId="77777777" w:rsidR="00C8218D" w:rsidRDefault="00C8218D" w:rsidP="006B72BF">
      <w:pPr>
        <w:pStyle w:val="ListParagraph"/>
        <w:numPr>
          <w:ilvl w:val="2"/>
          <w:numId w:val="2"/>
        </w:numPr>
        <w:tabs>
          <w:tab w:val="left" w:pos="821"/>
        </w:tabs>
        <w:kinsoku w:val="0"/>
        <w:overflowPunct w:val="0"/>
        <w:spacing w:before="67" w:line="304" w:lineRule="auto"/>
        <w:ind w:left="720" w:right="339"/>
      </w:pPr>
      <w:r>
        <w:rPr>
          <w:i/>
          <w:iCs/>
        </w:rPr>
        <w:t>Intravenous</w:t>
      </w:r>
      <w:r>
        <w:rPr>
          <w:i/>
          <w:iCs/>
          <w:spacing w:val="-11"/>
        </w:rPr>
        <w:t xml:space="preserve"> </w:t>
      </w:r>
      <w:r>
        <w:rPr>
          <w:i/>
          <w:iCs/>
        </w:rPr>
        <w:t>fentanyl</w:t>
      </w:r>
      <w:r>
        <w:rPr>
          <w:i/>
          <w:iCs/>
          <w:spacing w:val="-10"/>
        </w:rPr>
        <w:t xml:space="preserve"> </w:t>
      </w:r>
      <w:r>
        <w:t>is</w:t>
      </w:r>
      <w:r>
        <w:rPr>
          <w:spacing w:val="-8"/>
        </w:rPr>
        <w:t xml:space="preserve"> </w:t>
      </w:r>
      <w:r>
        <w:t>a</w:t>
      </w:r>
      <w:r>
        <w:rPr>
          <w:spacing w:val="-10"/>
        </w:rPr>
        <w:t xml:space="preserve"> </w:t>
      </w:r>
      <w:r>
        <w:t>weak</w:t>
      </w:r>
      <w:r>
        <w:rPr>
          <w:spacing w:val="-11"/>
        </w:rPr>
        <w:t xml:space="preserve"> </w:t>
      </w:r>
      <w:r>
        <w:t>inhibitor</w:t>
      </w:r>
      <w:r>
        <w:rPr>
          <w:spacing w:val="-12"/>
        </w:rPr>
        <w:t xml:space="preserve"> </w:t>
      </w:r>
      <w:r>
        <w:t>of</w:t>
      </w:r>
      <w:r>
        <w:rPr>
          <w:spacing w:val="-10"/>
        </w:rPr>
        <w:t xml:space="preserve"> </w:t>
      </w:r>
      <w:r>
        <w:t>midazolam’s</w:t>
      </w:r>
      <w:r>
        <w:rPr>
          <w:spacing w:val="-11"/>
        </w:rPr>
        <w:t xml:space="preserve"> </w:t>
      </w:r>
      <w:r>
        <w:t>elimination:</w:t>
      </w:r>
      <w:r>
        <w:rPr>
          <w:spacing w:val="-11"/>
        </w:rPr>
        <w:t xml:space="preserve"> </w:t>
      </w:r>
      <w:r>
        <w:t>AUC</w:t>
      </w:r>
      <w:r>
        <w:rPr>
          <w:spacing w:val="-11"/>
        </w:rPr>
        <w:t xml:space="preserve"> </w:t>
      </w:r>
      <w:r>
        <w:t>and</w:t>
      </w:r>
      <w:r>
        <w:rPr>
          <w:spacing w:val="-11"/>
        </w:rPr>
        <w:t xml:space="preserve"> </w:t>
      </w:r>
      <w:r>
        <w:t>half-life of i.v. midazolam were increased by 1.5-fold in presence of</w:t>
      </w:r>
      <w:r>
        <w:rPr>
          <w:spacing w:val="-9"/>
        </w:rPr>
        <w:t xml:space="preserve"> </w:t>
      </w:r>
      <w:r>
        <w:t>fentanyl.</w:t>
      </w:r>
    </w:p>
    <w:p w14:paraId="588CD5E8" w14:textId="77777777" w:rsidR="00C8218D" w:rsidRDefault="00C8218D" w:rsidP="006B72BF">
      <w:pPr>
        <w:pStyle w:val="BodyText"/>
        <w:kinsoku w:val="0"/>
        <w:overflowPunct w:val="0"/>
        <w:spacing w:before="129"/>
        <w:ind w:left="0"/>
        <w:rPr>
          <w:i/>
          <w:iCs/>
        </w:rPr>
      </w:pPr>
      <w:r>
        <w:rPr>
          <w:i/>
          <w:iCs/>
        </w:rPr>
        <w:t>Additional information from oral midazolam</w:t>
      </w:r>
    </w:p>
    <w:p w14:paraId="2DF7099D" w14:textId="77777777" w:rsidR="00C8218D" w:rsidRDefault="00C8218D" w:rsidP="006B72BF">
      <w:pPr>
        <w:pStyle w:val="ListParagraph"/>
        <w:numPr>
          <w:ilvl w:val="2"/>
          <w:numId w:val="2"/>
        </w:numPr>
        <w:tabs>
          <w:tab w:val="left" w:pos="821"/>
        </w:tabs>
        <w:kinsoku w:val="0"/>
        <w:overflowPunct w:val="0"/>
        <w:spacing w:before="1" w:line="271" w:lineRule="auto"/>
        <w:ind w:left="720" w:right="339"/>
      </w:pPr>
      <w:r>
        <w:rPr>
          <w:position w:val="2"/>
        </w:rPr>
        <w:t>Fluvoxamine:</w:t>
      </w:r>
      <w:r>
        <w:rPr>
          <w:spacing w:val="-3"/>
          <w:position w:val="2"/>
        </w:rPr>
        <w:t xml:space="preserve"> </w:t>
      </w:r>
      <w:r>
        <w:rPr>
          <w:position w:val="2"/>
        </w:rPr>
        <w:t>Increased</w:t>
      </w:r>
      <w:r>
        <w:rPr>
          <w:spacing w:val="-3"/>
          <w:position w:val="2"/>
        </w:rPr>
        <w:t xml:space="preserve"> </w:t>
      </w:r>
      <w:r>
        <w:rPr>
          <w:position w:val="2"/>
        </w:rPr>
        <w:t>the</w:t>
      </w:r>
      <w:r>
        <w:rPr>
          <w:spacing w:val="-7"/>
          <w:position w:val="2"/>
        </w:rPr>
        <w:t xml:space="preserve"> </w:t>
      </w:r>
      <w:r>
        <w:rPr>
          <w:position w:val="2"/>
        </w:rPr>
        <w:t>AUC</w:t>
      </w:r>
      <w:r>
        <w:rPr>
          <w:sz w:val="16"/>
          <w:szCs w:val="16"/>
        </w:rPr>
        <w:t>0</w:t>
      </w:r>
      <w:r>
        <w:rPr>
          <w:spacing w:val="-1"/>
          <w:sz w:val="16"/>
          <w:szCs w:val="16"/>
        </w:rPr>
        <w:t xml:space="preserve"> </w:t>
      </w:r>
      <w:r>
        <w:rPr>
          <w:sz w:val="16"/>
          <w:szCs w:val="16"/>
        </w:rPr>
        <w:t>-</w:t>
      </w:r>
      <w:r>
        <w:rPr>
          <w:spacing w:val="-3"/>
          <w:sz w:val="16"/>
          <w:szCs w:val="16"/>
        </w:rPr>
        <w:t xml:space="preserve"> </w:t>
      </w:r>
      <w:r>
        <w:rPr>
          <w:sz w:val="16"/>
          <w:szCs w:val="16"/>
        </w:rPr>
        <w:t>∞</w:t>
      </w:r>
      <w:r>
        <w:rPr>
          <w:spacing w:val="-3"/>
          <w:sz w:val="16"/>
          <w:szCs w:val="16"/>
        </w:rPr>
        <w:t xml:space="preserve"> </w:t>
      </w:r>
      <w:r>
        <w:rPr>
          <w:position w:val="2"/>
        </w:rPr>
        <w:t>and</w:t>
      </w:r>
      <w:r>
        <w:rPr>
          <w:spacing w:val="-5"/>
          <w:position w:val="2"/>
        </w:rPr>
        <w:t xml:space="preserve"> </w:t>
      </w:r>
      <w:r>
        <w:rPr>
          <w:position w:val="2"/>
        </w:rPr>
        <w:t>C</w:t>
      </w:r>
      <w:r>
        <w:rPr>
          <w:sz w:val="16"/>
          <w:szCs w:val="16"/>
        </w:rPr>
        <w:t>max</w:t>
      </w:r>
      <w:r>
        <w:rPr>
          <w:spacing w:val="14"/>
          <w:sz w:val="16"/>
          <w:szCs w:val="16"/>
        </w:rPr>
        <w:t xml:space="preserve"> </w:t>
      </w:r>
      <w:r>
        <w:rPr>
          <w:position w:val="2"/>
        </w:rPr>
        <w:t>of</w:t>
      </w:r>
      <w:r>
        <w:rPr>
          <w:spacing w:val="-7"/>
          <w:position w:val="2"/>
        </w:rPr>
        <w:t xml:space="preserve"> </w:t>
      </w:r>
      <w:r>
        <w:rPr>
          <w:position w:val="2"/>
        </w:rPr>
        <w:t>oral</w:t>
      </w:r>
      <w:r>
        <w:rPr>
          <w:spacing w:val="-5"/>
          <w:position w:val="2"/>
        </w:rPr>
        <w:t xml:space="preserve"> </w:t>
      </w:r>
      <w:r>
        <w:rPr>
          <w:position w:val="2"/>
        </w:rPr>
        <w:t>midazolam</w:t>
      </w:r>
      <w:r>
        <w:rPr>
          <w:spacing w:val="-6"/>
          <w:position w:val="2"/>
        </w:rPr>
        <w:t xml:space="preserve"> </w:t>
      </w:r>
      <w:r>
        <w:rPr>
          <w:position w:val="2"/>
        </w:rPr>
        <w:t>40%</w:t>
      </w:r>
      <w:r>
        <w:rPr>
          <w:spacing w:val="-4"/>
          <w:position w:val="2"/>
        </w:rPr>
        <w:t xml:space="preserve"> </w:t>
      </w:r>
      <w:r>
        <w:rPr>
          <w:position w:val="2"/>
        </w:rPr>
        <w:t>and</w:t>
      </w:r>
      <w:r>
        <w:rPr>
          <w:spacing w:val="-5"/>
          <w:position w:val="2"/>
        </w:rPr>
        <w:t xml:space="preserve"> </w:t>
      </w:r>
      <w:r>
        <w:rPr>
          <w:position w:val="2"/>
        </w:rPr>
        <w:t>doubled</w:t>
      </w:r>
      <w:r>
        <w:rPr>
          <w:spacing w:val="-7"/>
          <w:position w:val="2"/>
        </w:rPr>
        <w:t xml:space="preserve"> </w:t>
      </w:r>
      <w:r>
        <w:rPr>
          <w:position w:val="2"/>
        </w:rPr>
        <w:t>the</w:t>
      </w:r>
      <w:r>
        <w:t xml:space="preserve"> terminal</w:t>
      </w:r>
      <w:r>
        <w:rPr>
          <w:spacing w:val="-1"/>
        </w:rPr>
        <w:t xml:space="preserve"> </w:t>
      </w:r>
      <w:r>
        <w:t>half-life.</w:t>
      </w:r>
    </w:p>
    <w:p w14:paraId="793887D3" w14:textId="77777777" w:rsidR="00C8218D" w:rsidRDefault="00C8218D" w:rsidP="006B72BF">
      <w:pPr>
        <w:pStyle w:val="ListParagraph"/>
        <w:numPr>
          <w:ilvl w:val="2"/>
          <w:numId w:val="2"/>
        </w:numPr>
        <w:tabs>
          <w:tab w:val="left" w:pos="821"/>
        </w:tabs>
        <w:kinsoku w:val="0"/>
        <w:overflowPunct w:val="0"/>
        <w:spacing w:before="5" w:line="273" w:lineRule="auto"/>
        <w:ind w:left="720" w:right="335"/>
      </w:pPr>
      <w:r>
        <w:rPr>
          <w:position w:val="2"/>
        </w:rPr>
        <w:t>Nefazodone:</w:t>
      </w:r>
      <w:r>
        <w:rPr>
          <w:spacing w:val="-9"/>
          <w:position w:val="2"/>
        </w:rPr>
        <w:t xml:space="preserve"> </w:t>
      </w:r>
      <w:r>
        <w:rPr>
          <w:position w:val="2"/>
        </w:rPr>
        <w:t>Increased</w:t>
      </w:r>
      <w:r>
        <w:rPr>
          <w:spacing w:val="-11"/>
          <w:position w:val="2"/>
        </w:rPr>
        <w:t xml:space="preserve"> </w:t>
      </w:r>
      <w:r>
        <w:rPr>
          <w:position w:val="2"/>
        </w:rPr>
        <w:t>the</w:t>
      </w:r>
      <w:r>
        <w:rPr>
          <w:spacing w:val="-13"/>
          <w:position w:val="2"/>
        </w:rPr>
        <w:t xml:space="preserve"> </w:t>
      </w:r>
      <w:r>
        <w:rPr>
          <w:position w:val="2"/>
        </w:rPr>
        <w:t>AUC</w:t>
      </w:r>
      <w:r>
        <w:rPr>
          <w:sz w:val="16"/>
          <w:szCs w:val="16"/>
        </w:rPr>
        <w:t>0</w:t>
      </w:r>
      <w:r>
        <w:rPr>
          <w:spacing w:val="-7"/>
          <w:sz w:val="16"/>
          <w:szCs w:val="16"/>
        </w:rPr>
        <w:t xml:space="preserve"> </w:t>
      </w:r>
      <w:r>
        <w:rPr>
          <w:sz w:val="16"/>
          <w:szCs w:val="16"/>
        </w:rPr>
        <w:t>-</w:t>
      </w:r>
      <w:r>
        <w:rPr>
          <w:spacing w:val="-9"/>
          <w:sz w:val="16"/>
          <w:szCs w:val="16"/>
        </w:rPr>
        <w:t xml:space="preserve"> </w:t>
      </w:r>
      <w:r>
        <w:rPr>
          <w:sz w:val="16"/>
          <w:szCs w:val="16"/>
        </w:rPr>
        <w:t>∞</w:t>
      </w:r>
      <w:r>
        <w:rPr>
          <w:spacing w:val="-6"/>
          <w:sz w:val="16"/>
          <w:szCs w:val="16"/>
        </w:rPr>
        <w:t xml:space="preserve"> </w:t>
      </w:r>
      <w:r>
        <w:rPr>
          <w:position w:val="2"/>
        </w:rPr>
        <w:t>of</w:t>
      </w:r>
      <w:r>
        <w:rPr>
          <w:spacing w:val="-13"/>
          <w:position w:val="2"/>
        </w:rPr>
        <w:t xml:space="preserve"> </w:t>
      </w:r>
      <w:r>
        <w:rPr>
          <w:position w:val="2"/>
        </w:rPr>
        <w:t>oral</w:t>
      </w:r>
      <w:r>
        <w:rPr>
          <w:spacing w:val="-11"/>
          <w:position w:val="2"/>
        </w:rPr>
        <w:t xml:space="preserve"> </w:t>
      </w:r>
      <w:r>
        <w:rPr>
          <w:position w:val="2"/>
        </w:rPr>
        <w:t>midazolam</w:t>
      </w:r>
      <w:r>
        <w:rPr>
          <w:spacing w:val="-10"/>
          <w:position w:val="2"/>
        </w:rPr>
        <w:t xml:space="preserve"> </w:t>
      </w:r>
      <w:r>
        <w:rPr>
          <w:position w:val="2"/>
        </w:rPr>
        <w:t>4.6-fold</w:t>
      </w:r>
      <w:r>
        <w:rPr>
          <w:spacing w:val="-11"/>
          <w:position w:val="2"/>
        </w:rPr>
        <w:t xml:space="preserve"> </w:t>
      </w:r>
      <w:r>
        <w:rPr>
          <w:position w:val="2"/>
        </w:rPr>
        <w:t>with</w:t>
      </w:r>
      <w:r>
        <w:rPr>
          <w:spacing w:val="-11"/>
          <w:position w:val="2"/>
        </w:rPr>
        <w:t xml:space="preserve"> </w:t>
      </w:r>
      <w:r>
        <w:rPr>
          <w:position w:val="2"/>
        </w:rPr>
        <w:t>an</w:t>
      </w:r>
      <w:r>
        <w:rPr>
          <w:spacing w:val="-12"/>
          <w:position w:val="2"/>
        </w:rPr>
        <w:t xml:space="preserve"> </w:t>
      </w:r>
      <w:r>
        <w:rPr>
          <w:position w:val="2"/>
        </w:rPr>
        <w:t>increase</w:t>
      </w:r>
      <w:r>
        <w:rPr>
          <w:spacing w:val="-12"/>
          <w:position w:val="2"/>
        </w:rPr>
        <w:t xml:space="preserve"> </w:t>
      </w:r>
      <w:r>
        <w:rPr>
          <w:position w:val="2"/>
        </w:rPr>
        <w:t>in</w:t>
      </w:r>
      <w:r>
        <w:rPr>
          <w:spacing w:val="-11"/>
          <w:position w:val="2"/>
        </w:rPr>
        <w:t xml:space="preserve"> </w:t>
      </w:r>
      <w:r>
        <w:rPr>
          <w:position w:val="2"/>
        </w:rPr>
        <w:t>C</w:t>
      </w:r>
      <w:r>
        <w:rPr>
          <w:sz w:val="16"/>
          <w:szCs w:val="16"/>
        </w:rPr>
        <w:t xml:space="preserve">max </w:t>
      </w:r>
      <w:r>
        <w:t>of 1.8-fold and in terminal half-life of</w:t>
      </w:r>
      <w:r>
        <w:rPr>
          <w:spacing w:val="-3"/>
        </w:rPr>
        <w:t xml:space="preserve"> </w:t>
      </w:r>
      <w:r>
        <w:t>1.6-fold.</w:t>
      </w:r>
    </w:p>
    <w:p w14:paraId="3B994BAB" w14:textId="77777777" w:rsidR="00C8218D" w:rsidRDefault="00C8218D" w:rsidP="006B72BF">
      <w:pPr>
        <w:pStyle w:val="ListParagraph"/>
        <w:numPr>
          <w:ilvl w:val="2"/>
          <w:numId w:val="2"/>
        </w:numPr>
        <w:tabs>
          <w:tab w:val="left" w:pos="821"/>
        </w:tabs>
        <w:kinsoku w:val="0"/>
        <w:overflowPunct w:val="0"/>
        <w:spacing w:before="83" w:line="309" w:lineRule="auto"/>
        <w:ind w:left="720" w:right="340"/>
        <w:jc w:val="both"/>
      </w:pPr>
      <w:r>
        <w:t>Tyrosine kinase inhibitors have been shown either in vitro (imatinib, lapatinib or after oral administration in vivo (idelalisib) to be potent inhibitors of CYP3A4.</w:t>
      </w:r>
      <w:r>
        <w:rPr>
          <w:spacing w:val="35"/>
        </w:rPr>
        <w:t xml:space="preserve"> </w:t>
      </w:r>
      <w:r>
        <w:t>After concomitant administration of idelalisib, oral midazolam exposure was increased on average</w:t>
      </w:r>
      <w:r>
        <w:rPr>
          <w:spacing w:val="-2"/>
        </w:rPr>
        <w:t xml:space="preserve"> </w:t>
      </w:r>
      <w:r>
        <w:t>5.4-fold.</w:t>
      </w:r>
    </w:p>
    <w:p w14:paraId="02F8B78A" w14:textId="77777777" w:rsidR="00C8218D" w:rsidRDefault="00C8218D" w:rsidP="006B72BF">
      <w:pPr>
        <w:pStyle w:val="ListParagraph"/>
        <w:numPr>
          <w:ilvl w:val="2"/>
          <w:numId w:val="2"/>
        </w:numPr>
        <w:tabs>
          <w:tab w:val="left" w:pos="821"/>
        </w:tabs>
        <w:kinsoku w:val="0"/>
        <w:overflowPunct w:val="0"/>
        <w:spacing w:before="163" w:line="309" w:lineRule="auto"/>
        <w:ind w:left="720" w:right="331"/>
        <w:jc w:val="both"/>
      </w:pPr>
      <w:r>
        <w:t>NK1 receptor antagonists (aprepitant, netupitant, casoprepitant): Dose-dependently increased the AUC of oral midazolam up to approximately 2.5-3.5 fold and increased terminal half-life by approximately 1.5-2</w:t>
      </w:r>
      <w:r>
        <w:rPr>
          <w:spacing w:val="-11"/>
        </w:rPr>
        <w:t xml:space="preserve"> </w:t>
      </w:r>
      <w:r>
        <w:t>fold.</w:t>
      </w:r>
    </w:p>
    <w:p w14:paraId="1AA5E980" w14:textId="77777777" w:rsidR="00C8218D" w:rsidRDefault="00C8218D" w:rsidP="006B72BF">
      <w:pPr>
        <w:pStyle w:val="ListParagraph"/>
        <w:numPr>
          <w:ilvl w:val="2"/>
          <w:numId w:val="2"/>
        </w:numPr>
        <w:tabs>
          <w:tab w:val="left" w:pos="821"/>
        </w:tabs>
        <w:kinsoku w:val="0"/>
        <w:overflowPunct w:val="0"/>
        <w:spacing w:before="92" w:line="273" w:lineRule="auto"/>
        <w:ind w:left="720" w:right="334"/>
        <w:jc w:val="both"/>
      </w:pPr>
      <w:r>
        <w:t>NK1 receptor antagonists (aprepitant, netupitant, casoprepitant): dose-dependently increased the AUC of oral midazolam up to approximately 2.5-3.5 fold and increased terminal half-life by approximately 1.5-2</w:t>
      </w:r>
      <w:r>
        <w:rPr>
          <w:spacing w:val="-10"/>
        </w:rPr>
        <w:t xml:space="preserve"> </w:t>
      </w:r>
      <w:r>
        <w:t>fold.</w:t>
      </w:r>
    </w:p>
    <w:p w14:paraId="69FB881A" w14:textId="77777777" w:rsidR="00C8218D" w:rsidRDefault="00C8218D" w:rsidP="006B72BF">
      <w:pPr>
        <w:pStyle w:val="ListParagraph"/>
        <w:numPr>
          <w:ilvl w:val="2"/>
          <w:numId w:val="2"/>
        </w:numPr>
        <w:tabs>
          <w:tab w:val="left" w:pos="821"/>
        </w:tabs>
        <w:kinsoku w:val="0"/>
        <w:overflowPunct w:val="0"/>
        <w:spacing w:before="6" w:line="276" w:lineRule="auto"/>
        <w:ind w:left="720" w:right="335"/>
        <w:jc w:val="both"/>
      </w:pPr>
      <w:r>
        <w:t xml:space="preserve">Chlorzoxazone: Decreased the ratio of the CYP3A-generated metabolite </w:t>
      </w:r>
      <w:r>
        <w:rPr>
          <w:rFonts w:ascii="Symbol" w:hAnsi="Symbol" w:cs="Symbol"/>
        </w:rPr>
        <w:t></w:t>
      </w:r>
      <w:r>
        <w:t>- hydroxymidazolam to midazolam, indicating a CYP3A-inhibiting effect of chlorzoxazone.</w:t>
      </w:r>
    </w:p>
    <w:p w14:paraId="71A12B8D" w14:textId="77777777" w:rsidR="00C8218D" w:rsidRDefault="00C8218D" w:rsidP="006B72BF">
      <w:pPr>
        <w:pStyle w:val="ListParagraph"/>
        <w:numPr>
          <w:ilvl w:val="2"/>
          <w:numId w:val="2"/>
        </w:numPr>
        <w:tabs>
          <w:tab w:val="left" w:pos="821"/>
        </w:tabs>
        <w:kinsoku w:val="0"/>
        <w:overflowPunct w:val="0"/>
        <w:spacing w:before="66" w:line="312" w:lineRule="auto"/>
        <w:ind w:left="720" w:right="336"/>
        <w:jc w:val="both"/>
      </w:pPr>
      <w:r>
        <w:t>For a number of drugs or herbal medicines, a weak interaction with midazolam’s elimination</w:t>
      </w:r>
      <w:r>
        <w:rPr>
          <w:spacing w:val="-9"/>
        </w:rPr>
        <w:t xml:space="preserve"> </w:t>
      </w:r>
      <w:r>
        <w:t>was</w:t>
      </w:r>
      <w:r>
        <w:rPr>
          <w:spacing w:val="-7"/>
        </w:rPr>
        <w:t xml:space="preserve"> </w:t>
      </w:r>
      <w:r>
        <w:t>observed</w:t>
      </w:r>
      <w:r>
        <w:rPr>
          <w:spacing w:val="-7"/>
        </w:rPr>
        <w:t xml:space="preserve"> </w:t>
      </w:r>
      <w:r>
        <w:t>with</w:t>
      </w:r>
      <w:r>
        <w:rPr>
          <w:spacing w:val="-7"/>
        </w:rPr>
        <w:t xml:space="preserve"> </w:t>
      </w:r>
      <w:r>
        <w:t>concomitant</w:t>
      </w:r>
      <w:r>
        <w:rPr>
          <w:spacing w:val="-9"/>
        </w:rPr>
        <w:t xml:space="preserve"> </w:t>
      </w:r>
      <w:r>
        <w:t>changes</w:t>
      </w:r>
      <w:r>
        <w:rPr>
          <w:spacing w:val="-7"/>
        </w:rPr>
        <w:t xml:space="preserve"> </w:t>
      </w:r>
      <w:r>
        <w:t>in</w:t>
      </w:r>
      <w:r>
        <w:rPr>
          <w:spacing w:val="-8"/>
        </w:rPr>
        <w:t xml:space="preserve"> </w:t>
      </w:r>
      <w:r>
        <w:t>its</w:t>
      </w:r>
      <w:r>
        <w:rPr>
          <w:spacing w:val="-7"/>
        </w:rPr>
        <w:t xml:space="preserve"> </w:t>
      </w:r>
      <w:r>
        <w:t>exposure</w:t>
      </w:r>
      <w:r>
        <w:rPr>
          <w:spacing w:val="-10"/>
        </w:rPr>
        <w:t xml:space="preserve"> </w:t>
      </w:r>
      <w:r>
        <w:t>(&lt;</w:t>
      </w:r>
      <w:r>
        <w:rPr>
          <w:spacing w:val="-9"/>
        </w:rPr>
        <w:t xml:space="preserve"> </w:t>
      </w:r>
      <w:r>
        <w:t>2-fold</w:t>
      </w:r>
      <w:r>
        <w:rPr>
          <w:spacing w:val="-9"/>
        </w:rPr>
        <w:t xml:space="preserve"> </w:t>
      </w:r>
      <w:r>
        <w:t>change</w:t>
      </w:r>
      <w:r>
        <w:rPr>
          <w:spacing w:val="-6"/>
        </w:rPr>
        <w:t xml:space="preserve"> </w:t>
      </w:r>
      <w:r>
        <w:t>in AUC) (bicalutamide, everolimus, cyclosporine, simeprevir, propiverine, berberine as also contained in goldenseal). These weak interactions are expected to be further attenuated after i.v.</w:t>
      </w:r>
      <w:r>
        <w:rPr>
          <w:spacing w:val="-1"/>
        </w:rPr>
        <w:t xml:space="preserve"> </w:t>
      </w:r>
      <w:r>
        <w:t>administration.</w:t>
      </w:r>
    </w:p>
    <w:p w14:paraId="4F10C5D2" w14:textId="77777777" w:rsidR="00C8218D" w:rsidRDefault="00C8218D" w:rsidP="007468DA">
      <w:pPr>
        <w:pStyle w:val="Heading3"/>
      </w:pPr>
      <w:r>
        <w:t>Drugs that induce CYP3A</w:t>
      </w:r>
    </w:p>
    <w:p w14:paraId="5181DE08" w14:textId="77777777" w:rsidR="00C8218D" w:rsidRDefault="00C8218D">
      <w:pPr>
        <w:pStyle w:val="ListParagraph"/>
        <w:numPr>
          <w:ilvl w:val="2"/>
          <w:numId w:val="2"/>
        </w:numPr>
        <w:tabs>
          <w:tab w:val="left" w:pos="821"/>
        </w:tabs>
        <w:kinsoku w:val="0"/>
        <w:overflowPunct w:val="0"/>
        <w:spacing w:before="31" w:line="273" w:lineRule="auto"/>
        <w:ind w:right="341"/>
        <w:jc w:val="both"/>
      </w:pPr>
      <w:r>
        <w:t>Rifampicin (600 mg o.d.) decreased the AUC of IV midazolam by approximately</w:t>
      </w:r>
      <w:r>
        <w:rPr>
          <w:spacing w:val="-25"/>
        </w:rPr>
        <w:t xml:space="preserve"> </w:t>
      </w:r>
      <w:r>
        <w:t xml:space="preserve">60% </w:t>
      </w:r>
      <w:r>
        <w:lastRenderedPageBreak/>
        <w:t>after 7 days. The terminal half-life decreased by approximately 50 -</w:t>
      </w:r>
      <w:r>
        <w:rPr>
          <w:spacing w:val="-12"/>
        </w:rPr>
        <w:t xml:space="preserve"> </w:t>
      </w:r>
      <w:r>
        <w:t>60%.</w:t>
      </w:r>
    </w:p>
    <w:p w14:paraId="47EC7287" w14:textId="32741220" w:rsidR="00070E15" w:rsidRDefault="00C8218D" w:rsidP="00070E15">
      <w:pPr>
        <w:pStyle w:val="ListParagraph"/>
        <w:numPr>
          <w:ilvl w:val="2"/>
          <w:numId w:val="2"/>
        </w:numPr>
        <w:tabs>
          <w:tab w:val="left" w:pos="821"/>
        </w:tabs>
        <w:kinsoku w:val="0"/>
        <w:overflowPunct w:val="0"/>
        <w:spacing w:before="3" w:line="273" w:lineRule="auto"/>
        <w:ind w:right="337"/>
        <w:jc w:val="both"/>
      </w:pPr>
      <w:r>
        <w:t>Ticagrelor is a weak CYP3A activator in vitro but has only small effects on intravenously administered midazolam (-12%) and 4-hydoxy-midazolam (-23%) exposures.</w:t>
      </w:r>
    </w:p>
    <w:p w14:paraId="096A1E39" w14:textId="77777777" w:rsidR="00C8218D" w:rsidRDefault="00C8218D">
      <w:pPr>
        <w:pStyle w:val="BodyText"/>
        <w:kinsoku w:val="0"/>
        <w:overflowPunct w:val="0"/>
        <w:spacing w:before="205" w:line="276" w:lineRule="exact"/>
        <w:jc w:val="both"/>
        <w:rPr>
          <w:i/>
          <w:iCs/>
        </w:rPr>
      </w:pPr>
      <w:r>
        <w:rPr>
          <w:i/>
          <w:iCs/>
        </w:rPr>
        <w:t>Additional information from oral midazolam</w:t>
      </w:r>
    </w:p>
    <w:p w14:paraId="47162588" w14:textId="77777777" w:rsidR="00C8218D" w:rsidRDefault="00C8218D">
      <w:pPr>
        <w:pStyle w:val="ListParagraph"/>
        <w:numPr>
          <w:ilvl w:val="2"/>
          <w:numId w:val="2"/>
        </w:numPr>
        <w:tabs>
          <w:tab w:val="left" w:pos="821"/>
        </w:tabs>
        <w:kinsoku w:val="0"/>
        <w:overflowPunct w:val="0"/>
        <w:spacing w:line="273" w:lineRule="auto"/>
        <w:ind w:right="337"/>
        <w:jc w:val="both"/>
      </w:pPr>
      <w:r>
        <w:t>Carbamazepine</w:t>
      </w:r>
      <w:r>
        <w:rPr>
          <w:spacing w:val="-13"/>
        </w:rPr>
        <w:t xml:space="preserve"> </w:t>
      </w:r>
      <w:r>
        <w:t>and</w:t>
      </w:r>
      <w:r>
        <w:rPr>
          <w:spacing w:val="-9"/>
        </w:rPr>
        <w:t xml:space="preserve"> </w:t>
      </w:r>
      <w:r>
        <w:t>phenytoin:</w:t>
      </w:r>
      <w:r>
        <w:rPr>
          <w:spacing w:val="-10"/>
        </w:rPr>
        <w:t xml:space="preserve"> </w:t>
      </w:r>
      <w:r>
        <w:t>Repeat</w:t>
      </w:r>
      <w:r>
        <w:rPr>
          <w:spacing w:val="-11"/>
        </w:rPr>
        <w:t xml:space="preserve"> </w:t>
      </w:r>
      <w:r>
        <w:t>dosages</w:t>
      </w:r>
      <w:r>
        <w:rPr>
          <w:spacing w:val="-11"/>
        </w:rPr>
        <w:t xml:space="preserve"> </w:t>
      </w:r>
      <w:r>
        <w:t>of</w:t>
      </w:r>
      <w:r>
        <w:rPr>
          <w:spacing w:val="-10"/>
        </w:rPr>
        <w:t xml:space="preserve"> </w:t>
      </w:r>
      <w:r>
        <w:t>carbamezepine</w:t>
      </w:r>
      <w:r>
        <w:rPr>
          <w:spacing w:val="-12"/>
        </w:rPr>
        <w:t xml:space="preserve"> </w:t>
      </w:r>
      <w:r>
        <w:t>or</w:t>
      </w:r>
      <w:r>
        <w:rPr>
          <w:spacing w:val="-12"/>
        </w:rPr>
        <w:t xml:space="preserve"> </w:t>
      </w:r>
      <w:r>
        <w:t>phenytoin</w:t>
      </w:r>
      <w:r>
        <w:rPr>
          <w:spacing w:val="-11"/>
        </w:rPr>
        <w:t xml:space="preserve"> </w:t>
      </w:r>
      <w:r>
        <w:t>resulted</w:t>
      </w:r>
      <w:r>
        <w:rPr>
          <w:position w:val="2"/>
        </w:rPr>
        <w:t xml:space="preserve"> in a decrease in the AUC and C</w:t>
      </w:r>
      <w:r>
        <w:rPr>
          <w:sz w:val="16"/>
          <w:szCs w:val="16"/>
        </w:rPr>
        <w:t xml:space="preserve">max </w:t>
      </w:r>
      <w:r>
        <w:rPr>
          <w:position w:val="2"/>
        </w:rPr>
        <w:t>of oral midazolam by over 90% and a shortening of</w:t>
      </w:r>
      <w:r>
        <w:t xml:space="preserve"> the terminal half-life by almost</w:t>
      </w:r>
      <w:r>
        <w:rPr>
          <w:spacing w:val="-5"/>
        </w:rPr>
        <w:t xml:space="preserve"> </w:t>
      </w:r>
      <w:r>
        <w:t>60%.</w:t>
      </w:r>
    </w:p>
    <w:p w14:paraId="37AAAE6B" w14:textId="77777777" w:rsidR="00C8218D" w:rsidRDefault="00C8218D">
      <w:pPr>
        <w:pStyle w:val="ListParagraph"/>
        <w:numPr>
          <w:ilvl w:val="2"/>
          <w:numId w:val="2"/>
        </w:numPr>
        <w:tabs>
          <w:tab w:val="left" w:pos="821"/>
        </w:tabs>
        <w:kinsoku w:val="0"/>
        <w:overflowPunct w:val="0"/>
        <w:spacing w:before="3" w:line="276" w:lineRule="auto"/>
        <w:ind w:right="338"/>
        <w:jc w:val="both"/>
      </w:pPr>
      <w:r>
        <w:t>The very strong CYP3A4 induction seen after mitotane or enzalutamide resulted in a profound and long-lasting decrease of midazolam levels in cancer patients. AUC of orally administered midazolam was reduced to 5% and 14% of normal values respectively.</w:t>
      </w:r>
    </w:p>
    <w:p w14:paraId="29F21ACF" w14:textId="77777777" w:rsidR="00C8218D" w:rsidRDefault="00C8218D">
      <w:pPr>
        <w:pStyle w:val="ListParagraph"/>
        <w:numPr>
          <w:ilvl w:val="2"/>
          <w:numId w:val="2"/>
        </w:numPr>
        <w:tabs>
          <w:tab w:val="left" w:pos="821"/>
        </w:tabs>
        <w:kinsoku w:val="0"/>
        <w:overflowPunct w:val="0"/>
        <w:spacing w:line="276" w:lineRule="auto"/>
        <w:ind w:right="337"/>
        <w:jc w:val="both"/>
      </w:pPr>
      <w:r>
        <w:t>Clobazam and Efavirenz: are weak inducers of midazolam metabolism and reduce</w:t>
      </w:r>
      <w:r>
        <w:rPr>
          <w:spacing w:val="-20"/>
        </w:rPr>
        <w:t xml:space="preserve"> </w:t>
      </w:r>
      <w:r>
        <w:t>the AUC of the parent compound by approximately 30%. There is a resulting 4-5-fold increase in the ratio of the active metabolite (</w:t>
      </w:r>
      <w:r>
        <w:rPr>
          <w:rFonts w:ascii="Symbol" w:hAnsi="Symbol" w:cs="Symbol"/>
        </w:rPr>
        <w:t></w:t>
      </w:r>
      <w:r>
        <w:t>-hydroxy-midazolam) to the parent compound but the clinical significance of this is</w:t>
      </w:r>
      <w:r>
        <w:rPr>
          <w:spacing w:val="-3"/>
        </w:rPr>
        <w:t xml:space="preserve"> </w:t>
      </w:r>
      <w:r>
        <w:t>unknown.</w:t>
      </w:r>
    </w:p>
    <w:p w14:paraId="47FB4C2B" w14:textId="77777777" w:rsidR="001E7896" w:rsidRDefault="00C8218D" w:rsidP="00D1170A">
      <w:pPr>
        <w:pStyle w:val="ListParagraph"/>
        <w:numPr>
          <w:ilvl w:val="2"/>
          <w:numId w:val="2"/>
        </w:numPr>
        <w:tabs>
          <w:tab w:val="left" w:pos="821"/>
        </w:tabs>
        <w:kinsoku w:val="0"/>
        <w:overflowPunct w:val="0"/>
        <w:spacing w:line="276" w:lineRule="auto"/>
        <w:ind w:right="337"/>
        <w:jc w:val="both"/>
      </w:pPr>
      <w:r>
        <w:t>Vemurafenib modulates CYP isozymes and inhibits CYP3A4 mildly: Repeat-dose administration resulted in a mean decrease of oral midazolam exposure of 39% (up to 80% in</w:t>
      </w:r>
      <w:r w:rsidRPr="00D1170A">
        <w:rPr>
          <w:spacing w:val="-2"/>
        </w:rPr>
        <w:t xml:space="preserve"> </w:t>
      </w:r>
      <w:r>
        <w:t>individuals).</w:t>
      </w:r>
    </w:p>
    <w:p w14:paraId="0D90ACD6" w14:textId="77777777" w:rsidR="00C8218D" w:rsidRDefault="00C8218D">
      <w:pPr>
        <w:pStyle w:val="BodyText"/>
        <w:kinsoku w:val="0"/>
        <w:overflowPunct w:val="0"/>
        <w:spacing w:before="76"/>
        <w:ind w:left="460"/>
        <w:jc w:val="both"/>
        <w:rPr>
          <w:i/>
          <w:iCs/>
        </w:rPr>
      </w:pPr>
      <w:r>
        <w:rPr>
          <w:i/>
          <w:iCs/>
        </w:rPr>
        <w:t>Herbs and food</w:t>
      </w:r>
    </w:p>
    <w:p w14:paraId="0243439F" w14:textId="77777777" w:rsidR="00C8218D" w:rsidRDefault="00C8218D">
      <w:pPr>
        <w:pStyle w:val="ListParagraph"/>
        <w:numPr>
          <w:ilvl w:val="2"/>
          <w:numId w:val="2"/>
        </w:numPr>
        <w:tabs>
          <w:tab w:val="left" w:pos="821"/>
        </w:tabs>
        <w:kinsoku w:val="0"/>
        <w:overflowPunct w:val="0"/>
        <w:spacing w:before="40" w:line="273" w:lineRule="auto"/>
        <w:ind w:right="340"/>
        <w:jc w:val="both"/>
      </w:pPr>
      <w:r>
        <w:rPr>
          <w:i/>
          <w:iCs/>
        </w:rPr>
        <w:t>Echinacea purpurea root extract</w:t>
      </w:r>
      <w:r>
        <w:t xml:space="preserve">: Decreased the AUC of </w:t>
      </w:r>
      <w:r>
        <w:rPr>
          <w:spacing w:val="-4"/>
        </w:rPr>
        <w:t xml:space="preserve">IV </w:t>
      </w:r>
      <w:r>
        <w:t>midazolam 20% and was associated with a decrease in half-life of approximately</w:t>
      </w:r>
      <w:r>
        <w:rPr>
          <w:spacing w:val="-10"/>
        </w:rPr>
        <w:t xml:space="preserve"> </w:t>
      </w:r>
      <w:r>
        <w:t>42%.</w:t>
      </w:r>
    </w:p>
    <w:p w14:paraId="6985CEE0" w14:textId="77777777" w:rsidR="00C8218D" w:rsidRDefault="00C8218D">
      <w:pPr>
        <w:pStyle w:val="ListParagraph"/>
        <w:numPr>
          <w:ilvl w:val="2"/>
          <w:numId w:val="2"/>
        </w:numPr>
        <w:tabs>
          <w:tab w:val="left" w:pos="821"/>
        </w:tabs>
        <w:kinsoku w:val="0"/>
        <w:overflowPunct w:val="0"/>
        <w:spacing w:before="3" w:line="273" w:lineRule="auto"/>
        <w:ind w:right="340"/>
        <w:jc w:val="both"/>
      </w:pPr>
      <w:r>
        <w:rPr>
          <w:i/>
          <w:iCs/>
        </w:rPr>
        <w:t>St</w:t>
      </w:r>
      <w:r>
        <w:rPr>
          <w:i/>
          <w:iCs/>
          <w:spacing w:val="-3"/>
        </w:rPr>
        <w:t xml:space="preserve"> </w:t>
      </w:r>
      <w:r>
        <w:rPr>
          <w:i/>
          <w:iCs/>
        </w:rPr>
        <w:t>John’s</w:t>
      </w:r>
      <w:r>
        <w:rPr>
          <w:i/>
          <w:iCs/>
          <w:spacing w:val="-3"/>
        </w:rPr>
        <w:t xml:space="preserve"> </w:t>
      </w:r>
      <w:r>
        <w:rPr>
          <w:i/>
          <w:iCs/>
        </w:rPr>
        <w:t>wort</w:t>
      </w:r>
      <w:r>
        <w:t>:</w:t>
      </w:r>
      <w:r>
        <w:rPr>
          <w:spacing w:val="-5"/>
        </w:rPr>
        <w:t xml:space="preserve"> </w:t>
      </w:r>
      <w:r>
        <w:t>Decreased</w:t>
      </w:r>
      <w:r>
        <w:rPr>
          <w:spacing w:val="-3"/>
        </w:rPr>
        <w:t xml:space="preserve"> </w:t>
      </w:r>
      <w:r>
        <w:t>the</w:t>
      </w:r>
      <w:r>
        <w:rPr>
          <w:spacing w:val="-3"/>
        </w:rPr>
        <w:t xml:space="preserve"> </w:t>
      </w:r>
      <w:r>
        <w:t>AUC</w:t>
      </w:r>
      <w:r>
        <w:rPr>
          <w:spacing w:val="-3"/>
        </w:rPr>
        <w:t xml:space="preserve"> </w:t>
      </w:r>
      <w:r>
        <w:t>of</w:t>
      </w:r>
      <w:r>
        <w:rPr>
          <w:spacing w:val="-4"/>
        </w:rPr>
        <w:t xml:space="preserve"> </w:t>
      </w:r>
      <w:r>
        <w:rPr>
          <w:spacing w:val="-3"/>
        </w:rPr>
        <w:t xml:space="preserve">IV </w:t>
      </w:r>
      <w:r>
        <w:t>midazolam</w:t>
      </w:r>
      <w:r>
        <w:rPr>
          <w:spacing w:val="-3"/>
        </w:rPr>
        <w:t xml:space="preserve"> </w:t>
      </w:r>
      <w:r>
        <w:t>by</w:t>
      </w:r>
      <w:r>
        <w:rPr>
          <w:spacing w:val="-8"/>
        </w:rPr>
        <w:t xml:space="preserve"> </w:t>
      </w:r>
      <w:r>
        <w:t>approximately</w:t>
      </w:r>
      <w:r>
        <w:rPr>
          <w:spacing w:val="-10"/>
        </w:rPr>
        <w:t xml:space="preserve"> </w:t>
      </w:r>
      <w:r>
        <w:t>20%</w:t>
      </w:r>
      <w:r>
        <w:rPr>
          <w:spacing w:val="-5"/>
        </w:rPr>
        <w:t xml:space="preserve"> </w:t>
      </w:r>
      <w:r>
        <w:t>and</w:t>
      </w:r>
      <w:r>
        <w:rPr>
          <w:spacing w:val="-3"/>
        </w:rPr>
        <w:t xml:space="preserve"> </w:t>
      </w:r>
      <w:r>
        <w:t>AUC</w:t>
      </w:r>
      <w:r>
        <w:rPr>
          <w:position w:val="2"/>
        </w:rPr>
        <w:t xml:space="preserve"> of oral midazolam by 50% with C</w:t>
      </w:r>
      <w:r>
        <w:rPr>
          <w:sz w:val="16"/>
          <w:szCs w:val="16"/>
        </w:rPr>
        <w:t xml:space="preserve">max </w:t>
      </w:r>
      <w:r>
        <w:rPr>
          <w:position w:val="2"/>
        </w:rPr>
        <w:t>decreased by 40 – 50%. It was associated with a</w:t>
      </w:r>
      <w:r>
        <w:t xml:space="preserve"> decrease in terminal half-life by approximately 16 -</w:t>
      </w:r>
      <w:r>
        <w:rPr>
          <w:spacing w:val="-8"/>
        </w:rPr>
        <w:t xml:space="preserve"> </w:t>
      </w:r>
      <w:r>
        <w:t>19%.</w:t>
      </w:r>
    </w:p>
    <w:p w14:paraId="4D5E5658" w14:textId="77777777" w:rsidR="00C8218D" w:rsidRDefault="00C8218D">
      <w:pPr>
        <w:pStyle w:val="BodyText"/>
        <w:kinsoku w:val="0"/>
        <w:overflowPunct w:val="0"/>
        <w:spacing w:before="2"/>
        <w:ind w:left="0"/>
        <w:rPr>
          <w:sz w:val="21"/>
          <w:szCs w:val="21"/>
        </w:rPr>
      </w:pPr>
    </w:p>
    <w:p w14:paraId="37235F30" w14:textId="77777777" w:rsidR="00C8218D" w:rsidRDefault="00C8218D">
      <w:pPr>
        <w:pStyle w:val="BodyText"/>
        <w:kinsoku w:val="0"/>
        <w:overflowPunct w:val="0"/>
        <w:ind w:left="460"/>
        <w:jc w:val="both"/>
        <w:rPr>
          <w:i/>
          <w:iCs/>
        </w:rPr>
      </w:pPr>
      <w:r>
        <w:rPr>
          <w:i/>
          <w:iCs/>
        </w:rPr>
        <w:t>Additional information from oral midazolam</w:t>
      </w:r>
    </w:p>
    <w:p w14:paraId="63077985" w14:textId="77777777" w:rsidR="00C8218D" w:rsidRDefault="00C8218D">
      <w:pPr>
        <w:pStyle w:val="ListParagraph"/>
        <w:numPr>
          <w:ilvl w:val="2"/>
          <w:numId w:val="2"/>
        </w:numPr>
        <w:tabs>
          <w:tab w:val="left" w:pos="821"/>
        </w:tabs>
        <w:kinsoku w:val="0"/>
        <w:overflowPunct w:val="0"/>
        <w:spacing w:before="79" w:line="276" w:lineRule="auto"/>
        <w:ind w:right="335"/>
        <w:jc w:val="both"/>
      </w:pPr>
      <w:r>
        <w:t>Quercetin</w:t>
      </w:r>
      <w:r>
        <w:rPr>
          <w:spacing w:val="-15"/>
        </w:rPr>
        <w:t xml:space="preserve"> </w:t>
      </w:r>
      <w:r>
        <w:t>(also</w:t>
      </w:r>
      <w:r>
        <w:rPr>
          <w:spacing w:val="-14"/>
        </w:rPr>
        <w:t xml:space="preserve"> </w:t>
      </w:r>
      <w:r>
        <w:t>contained</w:t>
      </w:r>
      <w:r>
        <w:rPr>
          <w:spacing w:val="-14"/>
        </w:rPr>
        <w:t xml:space="preserve"> </w:t>
      </w:r>
      <w:r>
        <w:t>in</w:t>
      </w:r>
      <w:r>
        <w:rPr>
          <w:spacing w:val="-14"/>
        </w:rPr>
        <w:t xml:space="preserve"> </w:t>
      </w:r>
      <w:r>
        <w:t>Gingko</w:t>
      </w:r>
      <w:r>
        <w:rPr>
          <w:spacing w:val="-14"/>
        </w:rPr>
        <w:t xml:space="preserve"> </w:t>
      </w:r>
      <w:r>
        <w:t>biloba)</w:t>
      </w:r>
      <w:r>
        <w:rPr>
          <w:spacing w:val="-15"/>
        </w:rPr>
        <w:t xml:space="preserve"> </w:t>
      </w:r>
      <w:r>
        <w:t>and</w:t>
      </w:r>
      <w:r>
        <w:rPr>
          <w:spacing w:val="-14"/>
        </w:rPr>
        <w:t xml:space="preserve"> </w:t>
      </w:r>
      <w:r>
        <w:t>Panax</w:t>
      </w:r>
      <w:r>
        <w:rPr>
          <w:spacing w:val="-12"/>
        </w:rPr>
        <w:t xml:space="preserve"> </w:t>
      </w:r>
      <w:r>
        <w:t>ginseng</w:t>
      </w:r>
      <w:r>
        <w:rPr>
          <w:spacing w:val="-17"/>
        </w:rPr>
        <w:t xml:space="preserve"> </w:t>
      </w:r>
      <w:r>
        <w:t>both</w:t>
      </w:r>
      <w:r>
        <w:rPr>
          <w:spacing w:val="-14"/>
        </w:rPr>
        <w:t xml:space="preserve"> </w:t>
      </w:r>
      <w:r>
        <w:t>have</w:t>
      </w:r>
      <w:r>
        <w:rPr>
          <w:spacing w:val="-16"/>
        </w:rPr>
        <w:t xml:space="preserve"> </w:t>
      </w:r>
      <w:r>
        <w:t>weak</w:t>
      </w:r>
      <w:r>
        <w:rPr>
          <w:spacing w:val="-14"/>
        </w:rPr>
        <w:t xml:space="preserve"> </w:t>
      </w:r>
      <w:r>
        <w:t>enzyme inducing effects and reduced exposure to midazolam after its oral administration to</w:t>
      </w:r>
      <w:r>
        <w:rPr>
          <w:spacing w:val="-35"/>
        </w:rPr>
        <w:t xml:space="preserve"> </w:t>
      </w:r>
      <w:r>
        <w:t>the extent of</w:t>
      </w:r>
      <w:r>
        <w:rPr>
          <w:spacing w:val="-2"/>
        </w:rPr>
        <w:t xml:space="preserve"> </w:t>
      </w:r>
      <w:r>
        <w:t>20-30%.</w:t>
      </w:r>
    </w:p>
    <w:p w14:paraId="30CDCF4A" w14:textId="77777777" w:rsidR="00C8218D" w:rsidRPr="005E1A51" w:rsidRDefault="00C8218D" w:rsidP="00EF36C5">
      <w:pPr>
        <w:pStyle w:val="Heading3"/>
      </w:pPr>
      <w:r w:rsidRPr="005E1A51">
        <w:t>Acute protein displacement</w:t>
      </w:r>
    </w:p>
    <w:p w14:paraId="629619E8" w14:textId="77777777" w:rsidR="00C8218D" w:rsidRDefault="00C8218D">
      <w:pPr>
        <w:pStyle w:val="ListParagraph"/>
        <w:numPr>
          <w:ilvl w:val="2"/>
          <w:numId w:val="2"/>
        </w:numPr>
        <w:tabs>
          <w:tab w:val="left" w:pos="814"/>
        </w:tabs>
        <w:kinsoku w:val="0"/>
        <w:overflowPunct w:val="0"/>
        <w:spacing w:before="31" w:line="276" w:lineRule="auto"/>
        <w:ind w:left="813" w:right="344" w:hanging="356"/>
        <w:jc w:val="both"/>
      </w:pPr>
      <w:r>
        <w:rPr>
          <w:i/>
          <w:iCs/>
        </w:rPr>
        <w:t xml:space="preserve">Valproic acid: </w:t>
      </w:r>
      <w:r>
        <w:t>Increased concentrations of free midazolam due to displacement from plasma protein binding sites by valproic acid cannot be excluded although the clinical relevance of such an interaction is not</w:t>
      </w:r>
      <w:r>
        <w:rPr>
          <w:spacing w:val="-2"/>
        </w:rPr>
        <w:t xml:space="preserve"> </w:t>
      </w:r>
      <w:r>
        <w:t>known.</w:t>
      </w:r>
    </w:p>
    <w:p w14:paraId="336CB2D2" w14:textId="77777777" w:rsidR="00C8218D" w:rsidRDefault="00C8218D" w:rsidP="00B11808">
      <w:pPr>
        <w:pStyle w:val="Heading3"/>
      </w:pPr>
      <w:r>
        <w:t>Pharmacodynamic Drug-Drug Interactions (DDI)</w:t>
      </w:r>
    </w:p>
    <w:p w14:paraId="6C14FE73" w14:textId="77777777" w:rsidR="00BD3A82" w:rsidRDefault="00BD3A82">
      <w:pPr>
        <w:pStyle w:val="BodyText"/>
        <w:kinsoku w:val="0"/>
        <w:overflowPunct w:val="0"/>
        <w:spacing w:before="32" w:line="276" w:lineRule="auto"/>
        <w:ind w:right="337"/>
        <w:jc w:val="both"/>
      </w:pPr>
    </w:p>
    <w:p w14:paraId="7C726BA6" w14:textId="77777777" w:rsidR="00C8218D" w:rsidRDefault="00C8218D" w:rsidP="00BD3A82">
      <w:pPr>
        <w:rPr>
          <w:szCs w:val="24"/>
        </w:rPr>
      </w:pPr>
      <w:r w:rsidRPr="00BD3A82">
        <w:rPr>
          <w:szCs w:val="24"/>
        </w:rPr>
        <w:t>The co-administration of midazolam with other sedative/hypnotic agents, including alcohol,</w:t>
      </w:r>
      <w:r w:rsidRPr="00BD3A82">
        <w:rPr>
          <w:spacing w:val="-41"/>
          <w:szCs w:val="24"/>
        </w:rPr>
        <w:t xml:space="preserve"> </w:t>
      </w:r>
      <w:r w:rsidRPr="00BD3A82">
        <w:rPr>
          <w:szCs w:val="24"/>
        </w:rPr>
        <w:t>is likely</w:t>
      </w:r>
      <w:r w:rsidRPr="00BD3A82">
        <w:rPr>
          <w:spacing w:val="-17"/>
          <w:szCs w:val="24"/>
        </w:rPr>
        <w:t xml:space="preserve"> </w:t>
      </w:r>
      <w:r w:rsidRPr="00BD3A82">
        <w:rPr>
          <w:szCs w:val="24"/>
        </w:rPr>
        <w:t>to</w:t>
      </w:r>
      <w:r w:rsidRPr="00BD3A82">
        <w:rPr>
          <w:spacing w:val="-9"/>
          <w:szCs w:val="24"/>
        </w:rPr>
        <w:t xml:space="preserve"> </w:t>
      </w:r>
      <w:r w:rsidRPr="00BD3A82">
        <w:rPr>
          <w:szCs w:val="24"/>
        </w:rPr>
        <w:t>result</w:t>
      </w:r>
      <w:r w:rsidRPr="00BD3A82">
        <w:rPr>
          <w:spacing w:val="-9"/>
          <w:szCs w:val="24"/>
        </w:rPr>
        <w:t xml:space="preserve"> </w:t>
      </w:r>
      <w:r w:rsidRPr="00BD3A82">
        <w:rPr>
          <w:szCs w:val="24"/>
        </w:rPr>
        <w:t>in</w:t>
      </w:r>
      <w:r w:rsidRPr="00BD3A82">
        <w:rPr>
          <w:spacing w:val="-8"/>
          <w:szCs w:val="24"/>
        </w:rPr>
        <w:t xml:space="preserve"> </w:t>
      </w:r>
      <w:r w:rsidRPr="00BD3A82">
        <w:rPr>
          <w:szCs w:val="24"/>
        </w:rPr>
        <w:t>increased</w:t>
      </w:r>
      <w:r w:rsidRPr="00BD3A82">
        <w:rPr>
          <w:spacing w:val="-10"/>
          <w:szCs w:val="24"/>
        </w:rPr>
        <w:t xml:space="preserve"> </w:t>
      </w:r>
      <w:r w:rsidRPr="00BD3A82">
        <w:rPr>
          <w:szCs w:val="24"/>
        </w:rPr>
        <w:t>sedative/hypnotic</w:t>
      </w:r>
      <w:r w:rsidRPr="00BD3A82">
        <w:rPr>
          <w:spacing w:val="-11"/>
          <w:szCs w:val="24"/>
        </w:rPr>
        <w:t xml:space="preserve"> </w:t>
      </w:r>
      <w:r w:rsidRPr="00BD3A82">
        <w:rPr>
          <w:szCs w:val="24"/>
        </w:rPr>
        <w:t>effects.</w:t>
      </w:r>
      <w:r w:rsidRPr="00BD3A82">
        <w:rPr>
          <w:spacing w:val="42"/>
          <w:szCs w:val="24"/>
        </w:rPr>
        <w:t xml:space="preserve"> </w:t>
      </w:r>
      <w:r w:rsidRPr="00BD3A82">
        <w:rPr>
          <w:szCs w:val="24"/>
        </w:rPr>
        <w:t>Examples</w:t>
      </w:r>
      <w:r w:rsidRPr="00BD3A82">
        <w:rPr>
          <w:spacing w:val="-11"/>
          <w:szCs w:val="24"/>
        </w:rPr>
        <w:t xml:space="preserve"> </w:t>
      </w:r>
      <w:r w:rsidRPr="00BD3A82">
        <w:rPr>
          <w:szCs w:val="24"/>
        </w:rPr>
        <w:t>include</w:t>
      </w:r>
      <w:r w:rsidRPr="00BD3A82">
        <w:rPr>
          <w:spacing w:val="-11"/>
          <w:szCs w:val="24"/>
        </w:rPr>
        <w:t xml:space="preserve"> </w:t>
      </w:r>
      <w:r w:rsidRPr="00BD3A82">
        <w:rPr>
          <w:szCs w:val="24"/>
        </w:rPr>
        <w:t>opiates/opioids</w:t>
      </w:r>
      <w:r w:rsidRPr="00BD3A82">
        <w:rPr>
          <w:spacing w:val="-9"/>
          <w:szCs w:val="24"/>
        </w:rPr>
        <w:t xml:space="preserve"> </w:t>
      </w:r>
      <w:r w:rsidRPr="00BD3A82">
        <w:rPr>
          <w:szCs w:val="24"/>
        </w:rPr>
        <w:t xml:space="preserve">(when they are used as analgesics, antitussives or substitutive treatments), antipsychotics, other benzodiazepines (used as anxiolytics or hypnotics), barbiturates, propofol, ketamine, etomidate, sedative antidepressants, antihistaminics and centrally acting antihypertensive drugs. Midazolam </w:t>
      </w:r>
      <w:r w:rsidRPr="00BD3A82">
        <w:rPr>
          <w:szCs w:val="24"/>
        </w:rPr>
        <w:lastRenderedPageBreak/>
        <w:t>decreased the minimum alveolar concentration (MAC) of</w:t>
      </w:r>
      <w:r w:rsidRPr="00BD3A82">
        <w:rPr>
          <w:spacing w:val="-5"/>
          <w:szCs w:val="24"/>
        </w:rPr>
        <w:t xml:space="preserve"> </w:t>
      </w:r>
      <w:r w:rsidRPr="00BD3A82">
        <w:rPr>
          <w:szCs w:val="24"/>
        </w:rPr>
        <w:t>Halothane.</w:t>
      </w:r>
    </w:p>
    <w:p w14:paraId="4C98B278" w14:textId="77777777" w:rsidR="00A41644" w:rsidRPr="00BD3A82" w:rsidRDefault="00A41644" w:rsidP="00BD3A82">
      <w:pPr>
        <w:rPr>
          <w:szCs w:val="24"/>
        </w:rPr>
      </w:pPr>
    </w:p>
    <w:p w14:paraId="374ACAD7" w14:textId="14F1121C" w:rsidR="00C8218D" w:rsidRDefault="00C8218D" w:rsidP="00BD3A82">
      <w:pPr>
        <w:rPr>
          <w:szCs w:val="24"/>
        </w:rPr>
      </w:pPr>
      <w:r w:rsidRPr="00BD3A82">
        <w:rPr>
          <w:szCs w:val="24"/>
        </w:rPr>
        <w:t>Enhanced effects such as sedation and cardio-respiratory depression may also occur when midazolam is co-administered with any centrally acting depressants including alcohol. Therefore,</w:t>
      </w:r>
      <w:r w:rsidRPr="00BD3A82">
        <w:rPr>
          <w:spacing w:val="-16"/>
          <w:szCs w:val="24"/>
        </w:rPr>
        <w:t xml:space="preserve"> </w:t>
      </w:r>
      <w:r w:rsidRPr="00BD3A82">
        <w:rPr>
          <w:szCs w:val="24"/>
        </w:rPr>
        <w:t>adequate</w:t>
      </w:r>
      <w:r w:rsidRPr="00BD3A82">
        <w:rPr>
          <w:spacing w:val="-15"/>
          <w:szCs w:val="24"/>
        </w:rPr>
        <w:t xml:space="preserve"> </w:t>
      </w:r>
      <w:r w:rsidRPr="00BD3A82">
        <w:rPr>
          <w:szCs w:val="24"/>
        </w:rPr>
        <w:t>monitoring</w:t>
      </w:r>
      <w:r w:rsidRPr="00BD3A82">
        <w:rPr>
          <w:spacing w:val="-18"/>
          <w:szCs w:val="24"/>
        </w:rPr>
        <w:t xml:space="preserve"> </w:t>
      </w:r>
      <w:r w:rsidRPr="00BD3A82">
        <w:rPr>
          <w:szCs w:val="24"/>
        </w:rPr>
        <w:t>of</w:t>
      </w:r>
      <w:r w:rsidRPr="00BD3A82">
        <w:rPr>
          <w:spacing w:val="-16"/>
          <w:szCs w:val="24"/>
        </w:rPr>
        <w:t xml:space="preserve"> </w:t>
      </w:r>
      <w:r w:rsidRPr="00BD3A82">
        <w:rPr>
          <w:szCs w:val="24"/>
        </w:rPr>
        <w:t>vital</w:t>
      </w:r>
      <w:r w:rsidRPr="00BD3A82">
        <w:rPr>
          <w:spacing w:val="-15"/>
          <w:szCs w:val="24"/>
        </w:rPr>
        <w:t xml:space="preserve"> </w:t>
      </w:r>
      <w:r w:rsidRPr="00BD3A82">
        <w:rPr>
          <w:szCs w:val="24"/>
        </w:rPr>
        <w:t>signs</w:t>
      </w:r>
      <w:r w:rsidRPr="00BD3A82">
        <w:rPr>
          <w:spacing w:val="-15"/>
          <w:szCs w:val="24"/>
        </w:rPr>
        <w:t xml:space="preserve"> </w:t>
      </w:r>
      <w:r w:rsidRPr="00BD3A82">
        <w:rPr>
          <w:szCs w:val="24"/>
        </w:rPr>
        <w:t>should</w:t>
      </w:r>
      <w:r w:rsidRPr="00BD3A82">
        <w:rPr>
          <w:spacing w:val="-16"/>
          <w:szCs w:val="24"/>
        </w:rPr>
        <w:t xml:space="preserve"> </w:t>
      </w:r>
      <w:r w:rsidRPr="00BD3A82">
        <w:rPr>
          <w:szCs w:val="24"/>
        </w:rPr>
        <w:t>be</w:t>
      </w:r>
      <w:r w:rsidRPr="00BD3A82">
        <w:rPr>
          <w:spacing w:val="-16"/>
          <w:szCs w:val="24"/>
        </w:rPr>
        <w:t xml:space="preserve"> </w:t>
      </w:r>
      <w:r w:rsidRPr="00BD3A82">
        <w:rPr>
          <w:szCs w:val="24"/>
        </w:rPr>
        <w:t>established.</w:t>
      </w:r>
      <w:r w:rsidRPr="00BD3A82">
        <w:rPr>
          <w:spacing w:val="30"/>
          <w:szCs w:val="24"/>
        </w:rPr>
        <w:t xml:space="preserve"> </w:t>
      </w:r>
      <w:r w:rsidRPr="00BD3A82">
        <w:rPr>
          <w:szCs w:val="24"/>
        </w:rPr>
        <w:t>Alcohol</w:t>
      </w:r>
      <w:r w:rsidRPr="00BD3A82">
        <w:rPr>
          <w:spacing w:val="-15"/>
          <w:szCs w:val="24"/>
        </w:rPr>
        <w:t xml:space="preserve"> </w:t>
      </w:r>
      <w:r w:rsidRPr="00BD3A82">
        <w:rPr>
          <w:szCs w:val="24"/>
        </w:rPr>
        <w:t>should</w:t>
      </w:r>
      <w:r w:rsidRPr="00BD3A82">
        <w:rPr>
          <w:spacing w:val="-15"/>
          <w:szCs w:val="24"/>
        </w:rPr>
        <w:t xml:space="preserve"> </w:t>
      </w:r>
      <w:r w:rsidRPr="00BD3A82">
        <w:rPr>
          <w:szCs w:val="24"/>
        </w:rPr>
        <w:t>be</w:t>
      </w:r>
      <w:r w:rsidRPr="00BD3A82">
        <w:rPr>
          <w:spacing w:val="-16"/>
          <w:szCs w:val="24"/>
        </w:rPr>
        <w:t xml:space="preserve"> </w:t>
      </w:r>
      <w:r w:rsidRPr="00BD3A82">
        <w:rPr>
          <w:szCs w:val="24"/>
        </w:rPr>
        <w:t xml:space="preserve">avoided in patients receiving midazolam (see sections </w:t>
      </w:r>
      <w:r w:rsidRPr="00BD3A82">
        <w:rPr>
          <w:iCs/>
          <w:szCs w:val="24"/>
        </w:rPr>
        <w:t xml:space="preserve">4.4 </w:t>
      </w:r>
      <w:r w:rsidRPr="00BD3A82">
        <w:rPr>
          <w:iCs/>
          <w:spacing w:val="-3"/>
          <w:szCs w:val="24"/>
        </w:rPr>
        <w:t xml:space="preserve">Special warnings and </w:t>
      </w:r>
      <w:r w:rsidRPr="00BD3A82">
        <w:rPr>
          <w:iCs/>
          <w:spacing w:val="-4"/>
          <w:szCs w:val="24"/>
        </w:rPr>
        <w:t xml:space="preserve">precautions </w:t>
      </w:r>
      <w:r w:rsidRPr="00BD3A82">
        <w:rPr>
          <w:iCs/>
          <w:szCs w:val="24"/>
        </w:rPr>
        <w:t>for</w:t>
      </w:r>
      <w:r w:rsidRPr="00BD3A82">
        <w:rPr>
          <w:iCs/>
          <w:spacing w:val="-44"/>
          <w:szCs w:val="24"/>
        </w:rPr>
        <w:t xml:space="preserve"> </w:t>
      </w:r>
      <w:r w:rsidRPr="00BD3A82">
        <w:rPr>
          <w:iCs/>
          <w:spacing w:val="-3"/>
          <w:szCs w:val="24"/>
        </w:rPr>
        <w:t xml:space="preserve">use </w:t>
      </w:r>
      <w:r w:rsidRPr="00BD3A82">
        <w:rPr>
          <w:szCs w:val="24"/>
        </w:rPr>
        <w:t>and</w:t>
      </w:r>
      <w:r w:rsidR="00070E15">
        <w:rPr>
          <w:szCs w:val="24"/>
        </w:rPr>
        <w:t xml:space="preserve"> </w:t>
      </w:r>
      <w:r w:rsidRPr="00BD3A82">
        <w:rPr>
          <w:iCs/>
          <w:szCs w:val="24"/>
        </w:rPr>
        <w:t>4.9 Overdose</w:t>
      </w:r>
      <w:r w:rsidRPr="00BD3A82">
        <w:rPr>
          <w:i/>
          <w:iCs/>
          <w:szCs w:val="24"/>
        </w:rPr>
        <w:t xml:space="preserve"> </w:t>
      </w:r>
      <w:r w:rsidRPr="00BD3A82">
        <w:rPr>
          <w:szCs w:val="24"/>
        </w:rPr>
        <w:t>for warning of other CNS depressants, including alcohol).</w:t>
      </w:r>
    </w:p>
    <w:p w14:paraId="4B546FC0" w14:textId="77777777" w:rsidR="00585CB6" w:rsidRPr="00BD3A82" w:rsidRDefault="00585CB6" w:rsidP="00585CB6">
      <w:pPr>
        <w:rPr>
          <w:szCs w:val="24"/>
        </w:rPr>
      </w:pPr>
    </w:p>
    <w:p w14:paraId="792D03F8" w14:textId="77777777" w:rsidR="00C8218D" w:rsidRDefault="00C8218D" w:rsidP="00BD3A82">
      <w:pPr>
        <w:rPr>
          <w:szCs w:val="24"/>
        </w:rPr>
      </w:pPr>
      <w:r w:rsidRPr="00BD3A82">
        <w:rPr>
          <w:szCs w:val="24"/>
        </w:rPr>
        <w:t>Drugs increasing alertness/memory such as the acetylcholinesterase inhibitor physostigmine, reversed the hypnotic effects of midazolam. Similarly, 250 mg of caffeine partly reversed the sedative effects of midazolam.</w:t>
      </w:r>
    </w:p>
    <w:p w14:paraId="4EFE4425" w14:textId="77777777" w:rsidR="00585CB6" w:rsidRDefault="00585CB6" w:rsidP="00BD3A82">
      <w:pPr>
        <w:rPr>
          <w:szCs w:val="24"/>
        </w:rPr>
      </w:pPr>
    </w:p>
    <w:p w14:paraId="0B890D72" w14:textId="2C24B245" w:rsidR="00585CB6" w:rsidRPr="00585CB6" w:rsidRDefault="00585CB6" w:rsidP="00BD3A82">
      <w:pPr>
        <w:rPr>
          <w:szCs w:val="24"/>
          <w:lang w:val="en-US"/>
        </w:rPr>
      </w:pPr>
      <w:r w:rsidRPr="00585CB6">
        <w:rPr>
          <w:szCs w:val="24"/>
          <w:lang w:val="x-none"/>
        </w:rPr>
        <w:t xml:space="preserve">Disulfiram: </w:t>
      </w:r>
      <w:r w:rsidR="00D6242E">
        <w:rPr>
          <w:szCs w:val="24"/>
          <w:lang w:val="x-none"/>
        </w:rPr>
        <w:t>ZYAMIS</w:t>
      </w:r>
      <w:r w:rsidRPr="00585CB6">
        <w:rPr>
          <w:szCs w:val="24"/>
          <w:lang w:val="x-none"/>
        </w:rPr>
        <w:t xml:space="preserve"> contains a small amount of alcohol and therefore should not be co-administered with disulfiram</w:t>
      </w:r>
      <w:r>
        <w:rPr>
          <w:szCs w:val="24"/>
          <w:lang w:val="en-US"/>
        </w:rPr>
        <w:t>.</w:t>
      </w:r>
    </w:p>
    <w:p w14:paraId="23D58543" w14:textId="77777777" w:rsidR="001E7896" w:rsidRPr="00463DEF" w:rsidRDefault="00A90DC0" w:rsidP="00A90DC0">
      <w:pPr>
        <w:pStyle w:val="Heading2"/>
      </w:pPr>
      <w:r w:rsidRPr="00463DEF">
        <w:t xml:space="preserve">4.6 </w:t>
      </w:r>
      <w:r w:rsidR="00C8218D" w:rsidRPr="00463DEF">
        <w:t xml:space="preserve">FERTILITY, PREGNANCY AND LACTATION </w:t>
      </w:r>
    </w:p>
    <w:p w14:paraId="516633AE" w14:textId="77777777" w:rsidR="00C8218D" w:rsidRPr="00463DEF" w:rsidRDefault="00C8218D" w:rsidP="00A90DC0">
      <w:pPr>
        <w:pStyle w:val="Heading3"/>
      </w:pPr>
      <w:r w:rsidRPr="00463DEF">
        <w:t>Effects on</w:t>
      </w:r>
      <w:r w:rsidRPr="00463DEF">
        <w:rPr>
          <w:spacing w:val="-1"/>
        </w:rPr>
        <w:t xml:space="preserve"> </w:t>
      </w:r>
      <w:r w:rsidRPr="00463DEF">
        <w:t>Fertility</w:t>
      </w:r>
    </w:p>
    <w:p w14:paraId="58D979F8" w14:textId="77777777" w:rsidR="00BD3A82" w:rsidRPr="00463DEF" w:rsidRDefault="00BD3A82" w:rsidP="00BD3A82"/>
    <w:p w14:paraId="2A28FE2E" w14:textId="2454E60D" w:rsidR="00C8218D" w:rsidRPr="00463DEF" w:rsidRDefault="00274E1D" w:rsidP="00BD3A82">
      <w:pPr>
        <w:rPr>
          <w:szCs w:val="24"/>
        </w:rPr>
      </w:pPr>
      <w:r w:rsidRPr="00274E1D">
        <w:rPr>
          <w:szCs w:val="24"/>
        </w:rPr>
        <w:t>A reproduction study in male and female rats did not show any impairment of fertility at dosages up to 10 times the human IV dose of 0.35 mg/kg</w:t>
      </w:r>
      <w:r w:rsidR="00C8218D" w:rsidRPr="00463DEF">
        <w:rPr>
          <w:szCs w:val="24"/>
        </w:rPr>
        <w:t>.</w:t>
      </w:r>
      <w:r w:rsidR="00463DEF">
        <w:rPr>
          <w:szCs w:val="24"/>
        </w:rPr>
        <w:t xml:space="preserve"> </w:t>
      </w:r>
    </w:p>
    <w:p w14:paraId="01ABF173" w14:textId="77777777" w:rsidR="00C8218D" w:rsidRPr="00463DEF" w:rsidRDefault="00C8218D">
      <w:pPr>
        <w:pStyle w:val="BodyText"/>
        <w:kinsoku w:val="0"/>
        <w:overflowPunct w:val="0"/>
        <w:spacing w:before="5"/>
        <w:ind w:left="0"/>
        <w:rPr>
          <w:sz w:val="21"/>
          <w:szCs w:val="21"/>
        </w:rPr>
      </w:pPr>
    </w:p>
    <w:p w14:paraId="3C5A67E0" w14:textId="77777777" w:rsidR="00C8218D" w:rsidRPr="00D83E5D" w:rsidRDefault="00C8218D" w:rsidP="00A90DC0">
      <w:pPr>
        <w:pStyle w:val="Heading3"/>
        <w:rPr>
          <w:highlight w:val="yellow"/>
        </w:rPr>
      </w:pPr>
      <w:r w:rsidRPr="00463DEF">
        <w:t>Use in Pregnancy: Category C</w:t>
      </w:r>
    </w:p>
    <w:p w14:paraId="734FBE76" w14:textId="77777777" w:rsidR="00BD3A82" w:rsidRPr="00D83E5D" w:rsidRDefault="00BD3A82" w:rsidP="00BD3A82">
      <w:pPr>
        <w:rPr>
          <w:highlight w:val="yellow"/>
        </w:rPr>
      </w:pPr>
    </w:p>
    <w:p w14:paraId="554AADA7" w14:textId="4ABF97E1" w:rsidR="00C8218D" w:rsidRPr="00BD3A82" w:rsidRDefault="00C8218D" w:rsidP="00BD3A82">
      <w:pPr>
        <w:rPr>
          <w:szCs w:val="24"/>
        </w:rPr>
      </w:pPr>
      <w:r w:rsidRPr="00D83E5D">
        <w:rPr>
          <w:spacing w:val="-4"/>
          <w:szCs w:val="24"/>
        </w:rPr>
        <w:t xml:space="preserve">Benzodiazepines </w:t>
      </w:r>
      <w:r w:rsidRPr="00D83E5D">
        <w:rPr>
          <w:szCs w:val="24"/>
        </w:rPr>
        <w:t xml:space="preserve">should be </w:t>
      </w:r>
      <w:r w:rsidRPr="00D83E5D">
        <w:rPr>
          <w:spacing w:val="-4"/>
          <w:szCs w:val="24"/>
        </w:rPr>
        <w:t xml:space="preserve">avoided </w:t>
      </w:r>
      <w:r w:rsidRPr="00D83E5D">
        <w:rPr>
          <w:szCs w:val="24"/>
        </w:rPr>
        <w:t xml:space="preserve">during pregnancy unless </w:t>
      </w:r>
      <w:r w:rsidRPr="00D83E5D">
        <w:rPr>
          <w:spacing w:val="-4"/>
          <w:szCs w:val="24"/>
        </w:rPr>
        <w:t xml:space="preserve">there </w:t>
      </w:r>
      <w:r w:rsidRPr="00D83E5D">
        <w:rPr>
          <w:szCs w:val="24"/>
        </w:rPr>
        <w:t xml:space="preserve">is no safer </w:t>
      </w:r>
      <w:r w:rsidRPr="00D83E5D">
        <w:rPr>
          <w:spacing w:val="-4"/>
          <w:szCs w:val="24"/>
        </w:rPr>
        <w:t xml:space="preserve">alternative. </w:t>
      </w:r>
      <w:r w:rsidR="00D83E5D" w:rsidRPr="00D83E5D">
        <w:rPr>
          <w:spacing w:val="-4"/>
          <w:szCs w:val="24"/>
        </w:rPr>
        <w:t xml:space="preserve">Midazolam </w:t>
      </w:r>
      <w:r w:rsidRPr="00D83E5D">
        <w:rPr>
          <w:szCs w:val="24"/>
        </w:rPr>
        <w:t>crosses</w:t>
      </w:r>
      <w:r w:rsidRPr="00D83E5D">
        <w:rPr>
          <w:spacing w:val="-10"/>
          <w:szCs w:val="24"/>
        </w:rPr>
        <w:t xml:space="preserve"> </w:t>
      </w:r>
      <w:r w:rsidRPr="00D83E5D">
        <w:rPr>
          <w:szCs w:val="24"/>
        </w:rPr>
        <w:t>the</w:t>
      </w:r>
      <w:r w:rsidRPr="00D83E5D">
        <w:rPr>
          <w:spacing w:val="-11"/>
          <w:szCs w:val="24"/>
        </w:rPr>
        <w:t xml:space="preserve"> </w:t>
      </w:r>
      <w:r w:rsidRPr="00D83E5D">
        <w:rPr>
          <w:szCs w:val="24"/>
        </w:rPr>
        <w:t>placenta</w:t>
      </w:r>
      <w:r w:rsidRPr="00D83E5D">
        <w:rPr>
          <w:spacing w:val="-9"/>
          <w:szCs w:val="24"/>
        </w:rPr>
        <w:t xml:space="preserve"> </w:t>
      </w:r>
      <w:r w:rsidRPr="00D83E5D">
        <w:rPr>
          <w:szCs w:val="24"/>
        </w:rPr>
        <w:t>and</w:t>
      </w:r>
      <w:r w:rsidRPr="00D83E5D">
        <w:rPr>
          <w:spacing w:val="-12"/>
          <w:szCs w:val="24"/>
        </w:rPr>
        <w:t xml:space="preserve"> </w:t>
      </w:r>
      <w:r w:rsidRPr="00D83E5D">
        <w:rPr>
          <w:szCs w:val="24"/>
        </w:rPr>
        <w:t>the</w:t>
      </w:r>
      <w:r w:rsidRPr="00D83E5D">
        <w:rPr>
          <w:spacing w:val="-8"/>
          <w:szCs w:val="24"/>
        </w:rPr>
        <w:t xml:space="preserve"> </w:t>
      </w:r>
      <w:r w:rsidRPr="00D83E5D">
        <w:rPr>
          <w:spacing w:val="-4"/>
          <w:szCs w:val="24"/>
        </w:rPr>
        <w:t>administration</w:t>
      </w:r>
      <w:r w:rsidRPr="00D83E5D">
        <w:rPr>
          <w:spacing w:val="-8"/>
          <w:szCs w:val="24"/>
        </w:rPr>
        <w:t xml:space="preserve"> </w:t>
      </w:r>
      <w:r w:rsidRPr="00D83E5D">
        <w:rPr>
          <w:szCs w:val="24"/>
        </w:rPr>
        <w:t>of</w:t>
      </w:r>
      <w:r w:rsidRPr="00D83E5D">
        <w:rPr>
          <w:spacing w:val="-9"/>
          <w:szCs w:val="24"/>
        </w:rPr>
        <w:t xml:space="preserve"> </w:t>
      </w:r>
      <w:r w:rsidR="00D83E5D" w:rsidRPr="00D83E5D">
        <w:rPr>
          <w:spacing w:val="-4"/>
          <w:szCs w:val="24"/>
        </w:rPr>
        <w:t>midazolam</w:t>
      </w:r>
      <w:r w:rsidR="00D83E5D" w:rsidRPr="00D83E5D">
        <w:rPr>
          <w:spacing w:val="-7"/>
          <w:szCs w:val="24"/>
        </w:rPr>
        <w:t xml:space="preserve"> </w:t>
      </w:r>
      <w:r w:rsidRPr="00D83E5D">
        <w:rPr>
          <w:szCs w:val="24"/>
        </w:rPr>
        <w:t>in</w:t>
      </w:r>
      <w:r w:rsidRPr="00D83E5D">
        <w:rPr>
          <w:spacing w:val="-10"/>
          <w:szCs w:val="24"/>
        </w:rPr>
        <w:t xml:space="preserve"> </w:t>
      </w:r>
      <w:r w:rsidRPr="00D83E5D">
        <w:rPr>
          <w:szCs w:val="24"/>
        </w:rPr>
        <w:t>the</w:t>
      </w:r>
      <w:r w:rsidRPr="00D83E5D">
        <w:rPr>
          <w:spacing w:val="-11"/>
          <w:szCs w:val="24"/>
        </w:rPr>
        <w:t xml:space="preserve"> </w:t>
      </w:r>
      <w:r w:rsidRPr="00D83E5D">
        <w:rPr>
          <w:szCs w:val="24"/>
        </w:rPr>
        <w:t>last</w:t>
      </w:r>
      <w:r w:rsidRPr="00D83E5D">
        <w:rPr>
          <w:spacing w:val="-9"/>
          <w:szCs w:val="24"/>
        </w:rPr>
        <w:t xml:space="preserve"> </w:t>
      </w:r>
      <w:r w:rsidRPr="00D83E5D">
        <w:rPr>
          <w:szCs w:val="24"/>
        </w:rPr>
        <w:t>weeks</w:t>
      </w:r>
      <w:r w:rsidRPr="00D83E5D">
        <w:rPr>
          <w:spacing w:val="-7"/>
          <w:szCs w:val="24"/>
        </w:rPr>
        <w:t xml:space="preserve"> </w:t>
      </w:r>
      <w:r w:rsidRPr="00D83E5D">
        <w:rPr>
          <w:szCs w:val="24"/>
        </w:rPr>
        <w:t>of</w:t>
      </w:r>
      <w:r w:rsidRPr="00D83E5D">
        <w:rPr>
          <w:spacing w:val="-11"/>
          <w:szCs w:val="24"/>
        </w:rPr>
        <w:t xml:space="preserve"> </w:t>
      </w:r>
      <w:r w:rsidRPr="00D83E5D">
        <w:rPr>
          <w:szCs w:val="24"/>
        </w:rPr>
        <w:t>pregnancy</w:t>
      </w:r>
    </w:p>
    <w:p w14:paraId="425E0ED5" w14:textId="333262B0" w:rsidR="00C8218D" w:rsidRPr="00D83E5D" w:rsidRDefault="00C8218D" w:rsidP="00BD3A82">
      <w:pPr>
        <w:rPr>
          <w:szCs w:val="24"/>
        </w:rPr>
      </w:pPr>
      <w:r w:rsidRPr="00D83E5D">
        <w:rPr>
          <w:szCs w:val="24"/>
        </w:rPr>
        <w:t xml:space="preserve">or at high doses during labour have resulted in </w:t>
      </w:r>
      <w:r w:rsidRPr="00D83E5D">
        <w:rPr>
          <w:spacing w:val="-4"/>
          <w:szCs w:val="24"/>
        </w:rPr>
        <w:t xml:space="preserve">neonatal </w:t>
      </w:r>
      <w:r w:rsidRPr="00D83E5D">
        <w:rPr>
          <w:szCs w:val="24"/>
        </w:rPr>
        <w:t xml:space="preserve">CNS </w:t>
      </w:r>
      <w:r w:rsidRPr="00D83E5D">
        <w:rPr>
          <w:spacing w:val="-4"/>
          <w:szCs w:val="24"/>
        </w:rPr>
        <w:t xml:space="preserve">depression </w:t>
      </w:r>
      <w:r w:rsidRPr="00D83E5D">
        <w:rPr>
          <w:szCs w:val="24"/>
        </w:rPr>
        <w:t xml:space="preserve">and can be expected to cause </w:t>
      </w:r>
      <w:r w:rsidRPr="00D83E5D">
        <w:rPr>
          <w:spacing w:val="-4"/>
          <w:szCs w:val="24"/>
        </w:rPr>
        <w:t xml:space="preserve">irregularities </w:t>
      </w:r>
      <w:r w:rsidRPr="00D83E5D">
        <w:rPr>
          <w:szCs w:val="24"/>
        </w:rPr>
        <w:t xml:space="preserve">in the foetal heart </w:t>
      </w:r>
      <w:r w:rsidRPr="00D83E5D">
        <w:rPr>
          <w:spacing w:val="-4"/>
          <w:szCs w:val="24"/>
        </w:rPr>
        <w:t xml:space="preserve">rate, hypothermia, </w:t>
      </w:r>
      <w:r w:rsidRPr="00D83E5D">
        <w:rPr>
          <w:szCs w:val="24"/>
        </w:rPr>
        <w:t xml:space="preserve">hypotonia, poor </w:t>
      </w:r>
      <w:r w:rsidRPr="00D83E5D">
        <w:rPr>
          <w:spacing w:val="-4"/>
          <w:szCs w:val="24"/>
        </w:rPr>
        <w:t xml:space="preserve">sucking </w:t>
      </w:r>
      <w:r w:rsidRPr="00D83E5D">
        <w:rPr>
          <w:szCs w:val="24"/>
        </w:rPr>
        <w:t xml:space="preserve">and </w:t>
      </w:r>
      <w:r w:rsidRPr="00D83E5D">
        <w:rPr>
          <w:spacing w:val="-4"/>
          <w:szCs w:val="24"/>
        </w:rPr>
        <w:t>moderate</w:t>
      </w:r>
      <w:r w:rsidRPr="00D83E5D">
        <w:rPr>
          <w:spacing w:val="52"/>
          <w:szCs w:val="24"/>
        </w:rPr>
        <w:t xml:space="preserve"> </w:t>
      </w:r>
      <w:r w:rsidRPr="00D83E5D">
        <w:rPr>
          <w:szCs w:val="24"/>
        </w:rPr>
        <w:t xml:space="preserve">respiratory depression due to the </w:t>
      </w:r>
      <w:r w:rsidRPr="00D83E5D">
        <w:rPr>
          <w:spacing w:val="-4"/>
          <w:szCs w:val="24"/>
        </w:rPr>
        <w:t xml:space="preserve">pharmacological </w:t>
      </w:r>
      <w:r w:rsidRPr="00D83E5D">
        <w:rPr>
          <w:szCs w:val="24"/>
        </w:rPr>
        <w:t xml:space="preserve">action of the product. </w:t>
      </w:r>
      <w:r w:rsidRPr="00D83E5D">
        <w:rPr>
          <w:spacing w:val="-4"/>
          <w:szCs w:val="24"/>
        </w:rPr>
        <w:t xml:space="preserve">Moreover, </w:t>
      </w:r>
      <w:r w:rsidRPr="00D83E5D">
        <w:rPr>
          <w:szCs w:val="24"/>
        </w:rPr>
        <w:t xml:space="preserve">infants born to mothers who </w:t>
      </w:r>
      <w:r w:rsidRPr="00D83E5D">
        <w:rPr>
          <w:spacing w:val="-4"/>
          <w:szCs w:val="24"/>
        </w:rPr>
        <w:t xml:space="preserve">received benzodiazepines </w:t>
      </w:r>
      <w:r w:rsidRPr="00D83E5D">
        <w:rPr>
          <w:szCs w:val="24"/>
        </w:rPr>
        <w:t xml:space="preserve">chronically during the latter </w:t>
      </w:r>
      <w:r w:rsidRPr="00D83E5D">
        <w:rPr>
          <w:spacing w:val="-4"/>
          <w:szCs w:val="24"/>
        </w:rPr>
        <w:t xml:space="preserve">stage </w:t>
      </w:r>
      <w:r w:rsidRPr="00D83E5D">
        <w:rPr>
          <w:szCs w:val="24"/>
        </w:rPr>
        <w:t xml:space="preserve">of pregnancy may have </w:t>
      </w:r>
      <w:r w:rsidRPr="00D83E5D">
        <w:rPr>
          <w:spacing w:val="-4"/>
          <w:szCs w:val="24"/>
        </w:rPr>
        <w:t xml:space="preserve">developed physical dependence, </w:t>
      </w:r>
      <w:r w:rsidRPr="00D83E5D">
        <w:rPr>
          <w:szCs w:val="24"/>
        </w:rPr>
        <w:t xml:space="preserve">and may be at some risk of </w:t>
      </w:r>
      <w:r w:rsidRPr="00D83E5D">
        <w:rPr>
          <w:spacing w:val="-4"/>
          <w:szCs w:val="24"/>
        </w:rPr>
        <w:t xml:space="preserve">developing </w:t>
      </w:r>
      <w:r w:rsidRPr="00D83E5D">
        <w:rPr>
          <w:szCs w:val="24"/>
        </w:rPr>
        <w:t xml:space="preserve">withdrawal symptoms in the </w:t>
      </w:r>
      <w:r w:rsidRPr="00D83E5D">
        <w:rPr>
          <w:spacing w:val="-4"/>
          <w:szCs w:val="24"/>
        </w:rPr>
        <w:t xml:space="preserve">postnatal </w:t>
      </w:r>
      <w:r w:rsidRPr="00D83E5D">
        <w:rPr>
          <w:szCs w:val="24"/>
        </w:rPr>
        <w:t xml:space="preserve">period. </w:t>
      </w:r>
      <w:r w:rsidR="00D83E5D">
        <w:rPr>
          <w:spacing w:val="-4"/>
          <w:szCs w:val="24"/>
        </w:rPr>
        <w:t>Midazolam</w:t>
      </w:r>
      <w:r w:rsidR="00D83E5D" w:rsidRPr="00D83E5D">
        <w:rPr>
          <w:spacing w:val="-4"/>
          <w:szCs w:val="24"/>
        </w:rPr>
        <w:t xml:space="preserve"> </w:t>
      </w:r>
      <w:r w:rsidRPr="00D83E5D">
        <w:rPr>
          <w:szCs w:val="24"/>
        </w:rPr>
        <w:t xml:space="preserve">is </w:t>
      </w:r>
      <w:r w:rsidRPr="00D83E5D">
        <w:rPr>
          <w:spacing w:val="-4"/>
          <w:szCs w:val="24"/>
        </w:rPr>
        <w:t xml:space="preserve">therefore </w:t>
      </w:r>
      <w:r w:rsidRPr="00D83E5D">
        <w:rPr>
          <w:szCs w:val="24"/>
        </w:rPr>
        <w:t xml:space="preserve">not </w:t>
      </w:r>
      <w:r w:rsidRPr="00D83E5D">
        <w:rPr>
          <w:spacing w:val="-4"/>
          <w:szCs w:val="24"/>
        </w:rPr>
        <w:t xml:space="preserve">recommended </w:t>
      </w:r>
      <w:r w:rsidRPr="00D83E5D">
        <w:rPr>
          <w:szCs w:val="24"/>
        </w:rPr>
        <w:t>for obstetric use.</w:t>
      </w:r>
    </w:p>
    <w:p w14:paraId="2D6BD0E1" w14:textId="77777777" w:rsidR="00C8218D" w:rsidRPr="00D83E5D" w:rsidRDefault="00C8218D" w:rsidP="00BD3A82">
      <w:pPr>
        <w:rPr>
          <w:szCs w:val="24"/>
        </w:rPr>
      </w:pPr>
    </w:p>
    <w:p w14:paraId="1C3916DD" w14:textId="77777777" w:rsidR="00C8218D" w:rsidRPr="00D83E5D" w:rsidRDefault="00C8218D" w:rsidP="00BD3A82">
      <w:pPr>
        <w:rPr>
          <w:szCs w:val="24"/>
        </w:rPr>
      </w:pPr>
      <w:r w:rsidRPr="00D83E5D">
        <w:rPr>
          <w:szCs w:val="24"/>
        </w:rPr>
        <w:t>Published animal studies of some anaesthetic/analgesic/sedation drugs have reported adverse effects on brain development in early life and late pregnancy.</w:t>
      </w:r>
    </w:p>
    <w:p w14:paraId="552EEEEE" w14:textId="77777777" w:rsidR="00C8218D" w:rsidRPr="00D83E5D" w:rsidRDefault="00C8218D" w:rsidP="00BD3A82">
      <w:pPr>
        <w:rPr>
          <w:szCs w:val="24"/>
        </w:rPr>
      </w:pPr>
    </w:p>
    <w:p w14:paraId="049107B7" w14:textId="77777777" w:rsidR="00C8218D" w:rsidRPr="00D83E5D" w:rsidRDefault="00C8218D" w:rsidP="00BD3A82">
      <w:pPr>
        <w:rPr>
          <w:szCs w:val="24"/>
        </w:rPr>
      </w:pPr>
      <w:r w:rsidRPr="00D83E5D">
        <w:rPr>
          <w:szCs w:val="24"/>
        </w:rPr>
        <w:t xml:space="preserve">Published studies in </w:t>
      </w:r>
      <w:r w:rsidRPr="00D83E5D">
        <w:rPr>
          <w:spacing w:val="-4"/>
          <w:szCs w:val="24"/>
        </w:rPr>
        <w:t xml:space="preserve">pregnant </w:t>
      </w:r>
      <w:r w:rsidRPr="00D83E5D">
        <w:rPr>
          <w:szCs w:val="24"/>
        </w:rPr>
        <w:t xml:space="preserve">and juvenile animals </w:t>
      </w:r>
      <w:r w:rsidRPr="00D83E5D">
        <w:rPr>
          <w:spacing w:val="-4"/>
          <w:szCs w:val="24"/>
        </w:rPr>
        <w:t xml:space="preserve">demonstrate </w:t>
      </w:r>
      <w:r w:rsidRPr="00D83E5D">
        <w:rPr>
          <w:szCs w:val="24"/>
        </w:rPr>
        <w:t xml:space="preserve">that the use of </w:t>
      </w:r>
      <w:r w:rsidRPr="00D83E5D">
        <w:rPr>
          <w:spacing w:val="-4"/>
          <w:szCs w:val="24"/>
        </w:rPr>
        <w:t xml:space="preserve">anaesthetic/analgesic </w:t>
      </w:r>
      <w:r w:rsidRPr="00D83E5D">
        <w:rPr>
          <w:szCs w:val="24"/>
        </w:rPr>
        <w:t xml:space="preserve">and sedation drugs that block NMDA </w:t>
      </w:r>
      <w:r w:rsidRPr="00D83E5D">
        <w:rPr>
          <w:spacing w:val="-4"/>
          <w:szCs w:val="24"/>
        </w:rPr>
        <w:t xml:space="preserve">receptors and/or </w:t>
      </w:r>
      <w:r w:rsidRPr="00D83E5D">
        <w:rPr>
          <w:szCs w:val="24"/>
        </w:rPr>
        <w:t xml:space="preserve">potentiate GABA activity during the period of rapid brain growth or </w:t>
      </w:r>
      <w:r w:rsidRPr="00D83E5D">
        <w:rPr>
          <w:spacing w:val="-4"/>
          <w:szCs w:val="24"/>
        </w:rPr>
        <w:t xml:space="preserve">synaptogenesis </w:t>
      </w:r>
      <w:r w:rsidRPr="00D83E5D">
        <w:rPr>
          <w:szCs w:val="24"/>
        </w:rPr>
        <w:t xml:space="preserve">may result in </w:t>
      </w:r>
      <w:r w:rsidRPr="00D83E5D">
        <w:rPr>
          <w:spacing w:val="-4"/>
          <w:szCs w:val="24"/>
        </w:rPr>
        <w:t xml:space="preserve">neuronal </w:t>
      </w:r>
      <w:r w:rsidRPr="00D83E5D">
        <w:rPr>
          <w:szCs w:val="24"/>
        </w:rPr>
        <w:t xml:space="preserve">and </w:t>
      </w:r>
      <w:r w:rsidRPr="00D83E5D">
        <w:rPr>
          <w:spacing w:val="-4"/>
          <w:szCs w:val="24"/>
        </w:rPr>
        <w:t xml:space="preserve">oligodendrocyte </w:t>
      </w:r>
      <w:r w:rsidRPr="00D83E5D">
        <w:rPr>
          <w:szCs w:val="24"/>
        </w:rPr>
        <w:t xml:space="preserve">cell loss in the </w:t>
      </w:r>
      <w:r w:rsidRPr="00D83E5D">
        <w:rPr>
          <w:spacing w:val="-4"/>
          <w:szCs w:val="24"/>
        </w:rPr>
        <w:t xml:space="preserve">developing </w:t>
      </w:r>
      <w:r w:rsidRPr="00D83E5D">
        <w:rPr>
          <w:szCs w:val="24"/>
        </w:rPr>
        <w:t xml:space="preserve">brain and </w:t>
      </w:r>
      <w:r w:rsidRPr="00D83E5D">
        <w:rPr>
          <w:spacing w:val="-4"/>
          <w:szCs w:val="24"/>
        </w:rPr>
        <w:t xml:space="preserve">alterations </w:t>
      </w:r>
      <w:r w:rsidRPr="00D83E5D">
        <w:rPr>
          <w:szCs w:val="24"/>
        </w:rPr>
        <w:t xml:space="preserve">in synaptic morphology and </w:t>
      </w:r>
      <w:r w:rsidRPr="00D83E5D">
        <w:rPr>
          <w:spacing w:val="-4"/>
          <w:szCs w:val="24"/>
        </w:rPr>
        <w:t xml:space="preserve">neurogenesis when </w:t>
      </w:r>
      <w:r w:rsidRPr="00D83E5D">
        <w:rPr>
          <w:szCs w:val="24"/>
        </w:rPr>
        <w:t xml:space="preserve">used for </w:t>
      </w:r>
      <w:r w:rsidRPr="00D83E5D">
        <w:rPr>
          <w:spacing w:val="-4"/>
          <w:szCs w:val="24"/>
        </w:rPr>
        <w:t xml:space="preserve">longer </w:t>
      </w:r>
      <w:r w:rsidRPr="00D83E5D">
        <w:rPr>
          <w:szCs w:val="24"/>
        </w:rPr>
        <w:t xml:space="preserve">than 3 hours. </w:t>
      </w:r>
      <w:r w:rsidRPr="00D83E5D">
        <w:rPr>
          <w:spacing w:val="-4"/>
          <w:szCs w:val="24"/>
        </w:rPr>
        <w:t xml:space="preserve">These </w:t>
      </w:r>
      <w:r w:rsidRPr="00D83E5D">
        <w:rPr>
          <w:szCs w:val="24"/>
        </w:rPr>
        <w:t xml:space="preserve">studies included </w:t>
      </w:r>
      <w:r w:rsidRPr="00D83E5D">
        <w:rPr>
          <w:spacing w:val="-4"/>
          <w:szCs w:val="24"/>
        </w:rPr>
        <w:t xml:space="preserve">anaesthetic </w:t>
      </w:r>
      <w:r w:rsidRPr="00D83E5D">
        <w:rPr>
          <w:szCs w:val="24"/>
        </w:rPr>
        <w:t>agents from a variety of drug</w:t>
      </w:r>
      <w:r w:rsidRPr="00D83E5D">
        <w:rPr>
          <w:spacing w:val="-29"/>
          <w:szCs w:val="24"/>
        </w:rPr>
        <w:t xml:space="preserve"> </w:t>
      </w:r>
      <w:r w:rsidRPr="00D83E5D">
        <w:rPr>
          <w:szCs w:val="24"/>
        </w:rPr>
        <w:t>classes.</w:t>
      </w:r>
    </w:p>
    <w:p w14:paraId="4AE1B67F" w14:textId="77777777" w:rsidR="00C8218D" w:rsidRPr="00D83E5D" w:rsidRDefault="00C8218D" w:rsidP="00BD3A82">
      <w:pPr>
        <w:rPr>
          <w:szCs w:val="24"/>
        </w:rPr>
      </w:pPr>
    </w:p>
    <w:p w14:paraId="5022F6C2" w14:textId="4CB27782" w:rsidR="00C8218D" w:rsidRPr="00D83E5D" w:rsidRDefault="00C8218D" w:rsidP="00BD3A82">
      <w:pPr>
        <w:rPr>
          <w:spacing w:val="-4"/>
          <w:szCs w:val="24"/>
        </w:rPr>
      </w:pPr>
      <w:r w:rsidRPr="00D83E5D">
        <w:rPr>
          <w:spacing w:val="-4"/>
          <w:szCs w:val="24"/>
        </w:rPr>
        <w:t xml:space="preserve">Teratological studies </w:t>
      </w:r>
      <w:r w:rsidRPr="00D83E5D">
        <w:rPr>
          <w:szCs w:val="24"/>
        </w:rPr>
        <w:t xml:space="preserve">with </w:t>
      </w:r>
      <w:r w:rsidR="00D83E5D">
        <w:rPr>
          <w:spacing w:val="-4"/>
          <w:szCs w:val="24"/>
        </w:rPr>
        <w:t>midazolam</w:t>
      </w:r>
      <w:r w:rsidR="00D83E5D" w:rsidRPr="00D83E5D">
        <w:rPr>
          <w:spacing w:val="-4"/>
          <w:szCs w:val="24"/>
        </w:rPr>
        <w:t xml:space="preserve"> </w:t>
      </w:r>
      <w:r w:rsidRPr="00D83E5D">
        <w:rPr>
          <w:szCs w:val="24"/>
        </w:rPr>
        <w:t xml:space="preserve">in a number of animal species have not shown association between </w:t>
      </w:r>
      <w:r w:rsidRPr="00D83E5D">
        <w:rPr>
          <w:spacing w:val="-4"/>
          <w:szCs w:val="24"/>
        </w:rPr>
        <w:t xml:space="preserve">administration </w:t>
      </w:r>
      <w:r w:rsidRPr="00D83E5D">
        <w:rPr>
          <w:szCs w:val="24"/>
        </w:rPr>
        <w:t xml:space="preserve">of the drug and </w:t>
      </w:r>
      <w:r w:rsidRPr="00D83E5D">
        <w:rPr>
          <w:spacing w:val="-4"/>
          <w:szCs w:val="24"/>
        </w:rPr>
        <w:t xml:space="preserve">disturbances </w:t>
      </w:r>
      <w:r w:rsidRPr="00D83E5D">
        <w:rPr>
          <w:szCs w:val="24"/>
        </w:rPr>
        <w:t xml:space="preserve">of foetal </w:t>
      </w:r>
      <w:r w:rsidRPr="00D83E5D">
        <w:rPr>
          <w:spacing w:val="-4"/>
          <w:szCs w:val="24"/>
        </w:rPr>
        <w:t xml:space="preserve">development, </w:t>
      </w:r>
      <w:r w:rsidRPr="00D83E5D">
        <w:rPr>
          <w:szCs w:val="24"/>
        </w:rPr>
        <w:t xml:space="preserve">nor has </w:t>
      </w:r>
      <w:r w:rsidRPr="00D83E5D">
        <w:rPr>
          <w:spacing w:val="-4"/>
          <w:szCs w:val="24"/>
        </w:rPr>
        <w:t xml:space="preserve">clinical </w:t>
      </w:r>
      <w:r w:rsidRPr="00D83E5D">
        <w:rPr>
          <w:szCs w:val="24"/>
        </w:rPr>
        <w:t xml:space="preserve">experience so far </w:t>
      </w:r>
      <w:r w:rsidRPr="00D83E5D">
        <w:rPr>
          <w:spacing w:val="-4"/>
          <w:szCs w:val="24"/>
        </w:rPr>
        <w:t xml:space="preserve">yielded </w:t>
      </w:r>
      <w:r w:rsidRPr="00D83E5D">
        <w:rPr>
          <w:szCs w:val="24"/>
        </w:rPr>
        <w:t xml:space="preserve">any evidence of such an </w:t>
      </w:r>
      <w:r w:rsidRPr="00D83E5D">
        <w:rPr>
          <w:spacing w:val="-4"/>
          <w:szCs w:val="24"/>
        </w:rPr>
        <w:t>association.</w:t>
      </w:r>
      <w:r w:rsidRPr="00D83E5D">
        <w:rPr>
          <w:spacing w:val="52"/>
          <w:szCs w:val="24"/>
        </w:rPr>
        <w:t xml:space="preserve"> </w:t>
      </w:r>
      <w:r w:rsidR="00D83E5D">
        <w:rPr>
          <w:spacing w:val="-4"/>
          <w:szCs w:val="24"/>
        </w:rPr>
        <w:t>Midazolam</w:t>
      </w:r>
      <w:r w:rsidR="00D83E5D" w:rsidRPr="00D83E5D">
        <w:rPr>
          <w:spacing w:val="-4"/>
          <w:szCs w:val="24"/>
        </w:rPr>
        <w:t xml:space="preserve"> </w:t>
      </w:r>
      <w:r w:rsidRPr="00D83E5D">
        <w:rPr>
          <w:szCs w:val="24"/>
        </w:rPr>
        <w:t xml:space="preserve">should not be used in the first three months of </w:t>
      </w:r>
      <w:r w:rsidRPr="00D83E5D">
        <w:rPr>
          <w:spacing w:val="-4"/>
          <w:szCs w:val="24"/>
        </w:rPr>
        <w:t>pregnancy.</w:t>
      </w:r>
    </w:p>
    <w:p w14:paraId="68615B66" w14:textId="77777777" w:rsidR="00C8218D" w:rsidRPr="00D83E5D" w:rsidRDefault="00C8218D" w:rsidP="00BD3A82">
      <w:pPr>
        <w:rPr>
          <w:szCs w:val="24"/>
        </w:rPr>
      </w:pPr>
    </w:p>
    <w:p w14:paraId="79FC399C" w14:textId="77777777" w:rsidR="00C8218D" w:rsidRPr="00D83E5D" w:rsidRDefault="00C8218D" w:rsidP="00BD3A82">
      <w:pPr>
        <w:rPr>
          <w:spacing w:val="-4"/>
        </w:rPr>
      </w:pPr>
      <w:r w:rsidRPr="00D83E5D">
        <w:rPr>
          <w:szCs w:val="24"/>
        </w:rPr>
        <w:t xml:space="preserve">An </w:t>
      </w:r>
      <w:r w:rsidRPr="00D83E5D">
        <w:rPr>
          <w:spacing w:val="-4"/>
          <w:szCs w:val="24"/>
        </w:rPr>
        <w:t xml:space="preserve">increased </w:t>
      </w:r>
      <w:r w:rsidRPr="00D83E5D">
        <w:rPr>
          <w:szCs w:val="24"/>
        </w:rPr>
        <w:t xml:space="preserve">risk of </w:t>
      </w:r>
      <w:r w:rsidRPr="00D83E5D">
        <w:rPr>
          <w:spacing w:val="-4"/>
          <w:szCs w:val="24"/>
        </w:rPr>
        <w:t xml:space="preserve">congenital malformation associated </w:t>
      </w:r>
      <w:r w:rsidRPr="00D83E5D">
        <w:rPr>
          <w:szCs w:val="24"/>
        </w:rPr>
        <w:t xml:space="preserve">with the use of </w:t>
      </w:r>
      <w:r w:rsidRPr="00D83E5D">
        <w:rPr>
          <w:spacing w:val="-4"/>
          <w:szCs w:val="24"/>
        </w:rPr>
        <w:t xml:space="preserve">benzodiazepines </w:t>
      </w:r>
      <w:r w:rsidRPr="00D83E5D">
        <w:rPr>
          <w:szCs w:val="24"/>
        </w:rPr>
        <w:t xml:space="preserve">during the first trimester of pregnancy has been </w:t>
      </w:r>
      <w:r w:rsidRPr="00D83E5D">
        <w:rPr>
          <w:spacing w:val="-4"/>
          <w:szCs w:val="24"/>
        </w:rPr>
        <w:t>suggested.</w:t>
      </w:r>
    </w:p>
    <w:p w14:paraId="5C3B028B" w14:textId="77777777" w:rsidR="00C8218D" w:rsidRPr="00D83E5D" w:rsidRDefault="00C8218D" w:rsidP="00A90DC0">
      <w:pPr>
        <w:pStyle w:val="Heading3"/>
        <w:rPr>
          <w:highlight w:val="yellow"/>
        </w:rPr>
      </w:pPr>
      <w:r w:rsidRPr="00D83E5D">
        <w:lastRenderedPageBreak/>
        <w:t>Use in Lactation</w:t>
      </w:r>
    </w:p>
    <w:p w14:paraId="5EDD657C" w14:textId="77777777" w:rsidR="00BD3A82" w:rsidRPr="00D83E5D" w:rsidRDefault="00BD3A82" w:rsidP="00BD3A82">
      <w:pPr>
        <w:rPr>
          <w:highlight w:val="yellow"/>
        </w:rPr>
      </w:pPr>
    </w:p>
    <w:p w14:paraId="6E8B41D3" w14:textId="3EF46CC4" w:rsidR="00C8218D" w:rsidRPr="00BD3A82" w:rsidRDefault="006E63F4" w:rsidP="00BD3A82">
      <w:pPr>
        <w:rPr>
          <w:szCs w:val="24"/>
        </w:rPr>
      </w:pPr>
      <w:r w:rsidRPr="006E63F4">
        <w:rPr>
          <w:spacing w:val="-3"/>
          <w:szCs w:val="24"/>
        </w:rPr>
        <w:t>Midazolam passes in low quantities (0.6%) into breast milk</w:t>
      </w:r>
      <w:r>
        <w:rPr>
          <w:spacing w:val="-3"/>
          <w:szCs w:val="24"/>
        </w:rPr>
        <w:t>.</w:t>
      </w:r>
      <w:r w:rsidR="00C8218D" w:rsidRPr="006F727F">
        <w:rPr>
          <w:spacing w:val="-3"/>
          <w:szCs w:val="24"/>
        </w:rPr>
        <w:t xml:space="preserve"> </w:t>
      </w:r>
      <w:r>
        <w:rPr>
          <w:szCs w:val="24"/>
        </w:rPr>
        <w:t>However</w:t>
      </w:r>
      <w:r w:rsidR="00C8218D" w:rsidRPr="00FA1E75">
        <w:rPr>
          <w:szCs w:val="24"/>
        </w:rPr>
        <w:t xml:space="preserve">, </w:t>
      </w:r>
      <w:r w:rsidRPr="006E63F4">
        <w:rPr>
          <w:szCs w:val="24"/>
        </w:rPr>
        <w:t>its effects on newborns are not known. Therefore, midazolam is not recommended for use in nursing mothers</w:t>
      </w:r>
      <w:r w:rsidR="00EA53C4">
        <w:rPr>
          <w:szCs w:val="24"/>
        </w:rPr>
        <w:t xml:space="preserve"> unless the benefits outweigh the risks</w:t>
      </w:r>
      <w:r w:rsidR="00C8218D" w:rsidRPr="005E1A51">
        <w:rPr>
          <w:szCs w:val="24"/>
        </w:rPr>
        <w:t>.</w:t>
      </w:r>
    </w:p>
    <w:p w14:paraId="6F693E8D" w14:textId="77777777" w:rsidR="00C8218D" w:rsidRDefault="00A90DC0" w:rsidP="00A90DC0">
      <w:pPr>
        <w:pStyle w:val="Heading2"/>
      </w:pPr>
      <w:r>
        <w:t xml:space="preserve">4.7 </w:t>
      </w:r>
      <w:r w:rsidR="00C8218D">
        <w:t>EFFECTS ON ABILITY TO DRIVE AND USE</w:t>
      </w:r>
      <w:r w:rsidR="00C8218D">
        <w:rPr>
          <w:spacing w:val="-3"/>
        </w:rPr>
        <w:t xml:space="preserve"> </w:t>
      </w:r>
      <w:r w:rsidR="00C8218D">
        <w:t>MACHINES</w:t>
      </w:r>
    </w:p>
    <w:p w14:paraId="33918DA7" w14:textId="77777777" w:rsidR="00BD3A82" w:rsidRPr="00BD3A82" w:rsidRDefault="00BD3A82" w:rsidP="00BD3A82"/>
    <w:p w14:paraId="71F3FED4" w14:textId="319FEE44" w:rsidR="00C8218D" w:rsidRPr="00BD3A82" w:rsidRDefault="00793B6D" w:rsidP="00BD3A82">
      <w:pPr>
        <w:rPr>
          <w:spacing w:val="-4"/>
          <w:szCs w:val="24"/>
        </w:rPr>
      </w:pPr>
      <w:r>
        <w:rPr>
          <w:szCs w:val="24"/>
        </w:rPr>
        <w:t>Although highly unlikely that patients with the GCSE will be medically licensed to drive, p</w:t>
      </w:r>
      <w:r w:rsidRPr="00BD3A82">
        <w:rPr>
          <w:szCs w:val="24"/>
        </w:rPr>
        <w:t>atients</w:t>
      </w:r>
      <w:r w:rsidRPr="00BD3A82">
        <w:rPr>
          <w:spacing w:val="-10"/>
          <w:szCs w:val="24"/>
        </w:rPr>
        <w:t xml:space="preserve"> </w:t>
      </w:r>
      <w:r w:rsidR="00C8218D" w:rsidRPr="00BD3A82">
        <w:rPr>
          <w:szCs w:val="24"/>
        </w:rPr>
        <w:t>should</w:t>
      </w:r>
      <w:r w:rsidR="00C8218D" w:rsidRPr="00BD3A82">
        <w:rPr>
          <w:spacing w:val="-9"/>
          <w:szCs w:val="24"/>
        </w:rPr>
        <w:t xml:space="preserve"> </w:t>
      </w:r>
      <w:r w:rsidR="00C8218D" w:rsidRPr="00BD3A82">
        <w:rPr>
          <w:szCs w:val="24"/>
        </w:rPr>
        <w:t>be</w:t>
      </w:r>
      <w:r w:rsidR="00C8218D" w:rsidRPr="00BD3A82">
        <w:rPr>
          <w:spacing w:val="-8"/>
          <w:szCs w:val="24"/>
        </w:rPr>
        <w:t xml:space="preserve"> </w:t>
      </w:r>
      <w:r w:rsidR="00C8218D" w:rsidRPr="00BD3A82">
        <w:rPr>
          <w:szCs w:val="24"/>
        </w:rPr>
        <w:t>warned</w:t>
      </w:r>
      <w:r w:rsidR="00C8218D" w:rsidRPr="00BD3A82">
        <w:rPr>
          <w:spacing w:val="-9"/>
          <w:szCs w:val="24"/>
        </w:rPr>
        <w:t xml:space="preserve"> </w:t>
      </w:r>
      <w:r w:rsidR="00C8218D" w:rsidRPr="00BD3A82">
        <w:rPr>
          <w:szCs w:val="24"/>
        </w:rPr>
        <w:t>to</w:t>
      </w:r>
      <w:r w:rsidR="00C8218D" w:rsidRPr="00BD3A82">
        <w:rPr>
          <w:spacing w:val="-9"/>
          <w:szCs w:val="24"/>
        </w:rPr>
        <w:t xml:space="preserve"> </w:t>
      </w:r>
      <w:r w:rsidR="00C8218D" w:rsidRPr="00BD3A82">
        <w:rPr>
          <w:szCs w:val="24"/>
        </w:rPr>
        <w:t>take</w:t>
      </w:r>
      <w:r w:rsidR="00C8218D" w:rsidRPr="00BD3A82">
        <w:rPr>
          <w:spacing w:val="-8"/>
          <w:szCs w:val="24"/>
        </w:rPr>
        <w:t xml:space="preserve"> </w:t>
      </w:r>
      <w:r w:rsidR="00C8218D" w:rsidRPr="00BD3A82">
        <w:rPr>
          <w:szCs w:val="24"/>
        </w:rPr>
        <w:t>extra</w:t>
      </w:r>
      <w:r w:rsidR="00C8218D" w:rsidRPr="00BD3A82">
        <w:rPr>
          <w:spacing w:val="-8"/>
          <w:szCs w:val="24"/>
        </w:rPr>
        <w:t xml:space="preserve"> </w:t>
      </w:r>
      <w:r w:rsidR="00C8218D" w:rsidRPr="00BD3A82">
        <w:rPr>
          <w:szCs w:val="24"/>
        </w:rPr>
        <w:t>care</w:t>
      </w:r>
      <w:r w:rsidR="00C8218D" w:rsidRPr="00BD3A82">
        <w:rPr>
          <w:spacing w:val="-8"/>
          <w:szCs w:val="24"/>
        </w:rPr>
        <w:t xml:space="preserve"> </w:t>
      </w:r>
      <w:r w:rsidR="00C8218D" w:rsidRPr="00BD3A82">
        <w:rPr>
          <w:szCs w:val="24"/>
        </w:rPr>
        <w:t>as</w:t>
      </w:r>
      <w:r w:rsidR="00C8218D" w:rsidRPr="00BD3A82">
        <w:rPr>
          <w:spacing w:val="-6"/>
          <w:szCs w:val="24"/>
        </w:rPr>
        <w:t xml:space="preserve"> </w:t>
      </w:r>
      <w:r w:rsidR="00C8218D" w:rsidRPr="00BD3A82">
        <w:rPr>
          <w:szCs w:val="24"/>
        </w:rPr>
        <w:t>a</w:t>
      </w:r>
      <w:r w:rsidR="00C8218D" w:rsidRPr="00BD3A82">
        <w:rPr>
          <w:spacing w:val="-11"/>
          <w:szCs w:val="24"/>
        </w:rPr>
        <w:t xml:space="preserve"> </w:t>
      </w:r>
      <w:r w:rsidR="00C8218D" w:rsidRPr="00BD3A82">
        <w:rPr>
          <w:spacing w:val="-4"/>
          <w:szCs w:val="24"/>
        </w:rPr>
        <w:t>pedestrian</w:t>
      </w:r>
      <w:r w:rsidR="00C8218D" w:rsidRPr="00BD3A82">
        <w:rPr>
          <w:spacing w:val="-9"/>
          <w:szCs w:val="24"/>
        </w:rPr>
        <w:t xml:space="preserve"> </w:t>
      </w:r>
      <w:r w:rsidR="00C8218D" w:rsidRPr="00BD3A82">
        <w:rPr>
          <w:szCs w:val="24"/>
        </w:rPr>
        <w:t>and</w:t>
      </w:r>
      <w:r w:rsidR="00C8218D" w:rsidRPr="00BD3A82">
        <w:rPr>
          <w:spacing w:val="-5"/>
          <w:szCs w:val="24"/>
        </w:rPr>
        <w:t xml:space="preserve"> </w:t>
      </w:r>
      <w:r w:rsidR="00C8218D" w:rsidRPr="00BD3A82">
        <w:rPr>
          <w:szCs w:val="24"/>
        </w:rPr>
        <w:t>not</w:t>
      </w:r>
      <w:r w:rsidR="00C8218D" w:rsidRPr="00BD3A82">
        <w:rPr>
          <w:spacing w:val="-9"/>
          <w:szCs w:val="24"/>
        </w:rPr>
        <w:t xml:space="preserve"> </w:t>
      </w:r>
      <w:r w:rsidR="00C8218D" w:rsidRPr="00BD3A82">
        <w:rPr>
          <w:szCs w:val="24"/>
        </w:rPr>
        <w:t>to</w:t>
      </w:r>
      <w:r w:rsidR="00C8218D" w:rsidRPr="00BD3A82">
        <w:rPr>
          <w:spacing w:val="-9"/>
          <w:szCs w:val="24"/>
        </w:rPr>
        <w:t xml:space="preserve"> </w:t>
      </w:r>
      <w:r w:rsidR="00C8218D" w:rsidRPr="00BD3A82">
        <w:rPr>
          <w:szCs w:val="24"/>
        </w:rPr>
        <w:t>drive</w:t>
      </w:r>
      <w:r w:rsidR="00C8218D" w:rsidRPr="00BD3A82">
        <w:rPr>
          <w:spacing w:val="-10"/>
          <w:szCs w:val="24"/>
        </w:rPr>
        <w:t xml:space="preserve"> </w:t>
      </w:r>
      <w:r w:rsidR="00C8218D" w:rsidRPr="00BD3A82">
        <w:rPr>
          <w:szCs w:val="24"/>
        </w:rPr>
        <w:t>a</w:t>
      </w:r>
      <w:r w:rsidR="00C8218D" w:rsidRPr="00BD3A82">
        <w:rPr>
          <w:spacing w:val="-10"/>
          <w:szCs w:val="24"/>
        </w:rPr>
        <w:t xml:space="preserve"> </w:t>
      </w:r>
      <w:r w:rsidR="00C8218D" w:rsidRPr="00BD3A82">
        <w:rPr>
          <w:szCs w:val="24"/>
        </w:rPr>
        <w:t>vehicle</w:t>
      </w:r>
      <w:r w:rsidR="00C8218D" w:rsidRPr="00BD3A82">
        <w:rPr>
          <w:spacing w:val="-10"/>
          <w:szCs w:val="24"/>
        </w:rPr>
        <w:t xml:space="preserve"> </w:t>
      </w:r>
      <w:r w:rsidR="00C8218D" w:rsidRPr="00BD3A82">
        <w:rPr>
          <w:szCs w:val="24"/>
        </w:rPr>
        <w:t>or</w:t>
      </w:r>
      <w:r w:rsidR="00C8218D" w:rsidRPr="00BD3A82">
        <w:rPr>
          <w:spacing w:val="-7"/>
          <w:szCs w:val="24"/>
        </w:rPr>
        <w:t xml:space="preserve"> </w:t>
      </w:r>
      <w:r w:rsidR="00C8218D" w:rsidRPr="00BD3A82">
        <w:rPr>
          <w:spacing w:val="-4"/>
          <w:szCs w:val="24"/>
        </w:rPr>
        <w:t>operate</w:t>
      </w:r>
      <w:r w:rsidR="00C8218D" w:rsidRPr="00BD3A82">
        <w:rPr>
          <w:spacing w:val="-9"/>
          <w:szCs w:val="24"/>
        </w:rPr>
        <w:t xml:space="preserve"> </w:t>
      </w:r>
      <w:r w:rsidR="00C8218D" w:rsidRPr="00BD3A82">
        <w:rPr>
          <w:szCs w:val="24"/>
        </w:rPr>
        <w:t xml:space="preserve">a machine until the </w:t>
      </w:r>
      <w:r w:rsidR="00C8218D" w:rsidRPr="00BD3A82">
        <w:rPr>
          <w:spacing w:val="-4"/>
          <w:szCs w:val="24"/>
        </w:rPr>
        <w:t xml:space="preserve">patient </w:t>
      </w:r>
      <w:r w:rsidR="00C8218D" w:rsidRPr="00BD3A82">
        <w:rPr>
          <w:szCs w:val="24"/>
        </w:rPr>
        <w:t xml:space="preserve">has completely recovered from the </w:t>
      </w:r>
      <w:r w:rsidR="00C8218D" w:rsidRPr="00BD3A82">
        <w:rPr>
          <w:spacing w:val="-4"/>
          <w:szCs w:val="24"/>
        </w:rPr>
        <w:t xml:space="preserve">effects </w:t>
      </w:r>
      <w:r w:rsidR="00C8218D" w:rsidRPr="00BD3A82">
        <w:rPr>
          <w:szCs w:val="24"/>
        </w:rPr>
        <w:t xml:space="preserve">of the drug, such as </w:t>
      </w:r>
      <w:r w:rsidR="00C8218D" w:rsidRPr="00BD3A82">
        <w:rPr>
          <w:spacing w:val="-4"/>
          <w:szCs w:val="24"/>
        </w:rPr>
        <w:t xml:space="preserve">drowsiness. </w:t>
      </w:r>
      <w:r w:rsidR="00C8218D" w:rsidRPr="00BD3A82">
        <w:rPr>
          <w:szCs w:val="24"/>
        </w:rPr>
        <w:t>The physician should decide when activities such as driving a vehicle or</w:t>
      </w:r>
      <w:r w:rsidR="00C8218D" w:rsidRPr="00BD3A82">
        <w:rPr>
          <w:spacing w:val="-41"/>
          <w:szCs w:val="24"/>
        </w:rPr>
        <w:t xml:space="preserve"> </w:t>
      </w:r>
      <w:r w:rsidR="00C8218D" w:rsidRPr="00BD3A82">
        <w:rPr>
          <w:szCs w:val="24"/>
        </w:rPr>
        <w:t xml:space="preserve">operating a machine may be resumed. The patients’ </w:t>
      </w:r>
      <w:r w:rsidR="00C8218D" w:rsidRPr="00BD3A82">
        <w:rPr>
          <w:spacing w:val="-4"/>
          <w:szCs w:val="24"/>
        </w:rPr>
        <w:t xml:space="preserve">attendants should </w:t>
      </w:r>
      <w:r w:rsidR="00C8218D" w:rsidRPr="00BD3A82">
        <w:rPr>
          <w:szCs w:val="24"/>
        </w:rPr>
        <w:t xml:space="preserve">be made </w:t>
      </w:r>
      <w:r w:rsidR="00C8218D" w:rsidRPr="00BD3A82">
        <w:rPr>
          <w:spacing w:val="-4"/>
          <w:szCs w:val="24"/>
        </w:rPr>
        <w:t xml:space="preserve">aware </w:t>
      </w:r>
      <w:r w:rsidR="00C8218D" w:rsidRPr="00BD3A82">
        <w:rPr>
          <w:szCs w:val="24"/>
        </w:rPr>
        <w:t xml:space="preserve">that the patients’ </w:t>
      </w:r>
      <w:r w:rsidR="00C8218D" w:rsidRPr="00BD3A82">
        <w:rPr>
          <w:spacing w:val="-4"/>
          <w:szCs w:val="24"/>
        </w:rPr>
        <w:t xml:space="preserve">anterograde </w:t>
      </w:r>
      <w:r w:rsidR="00C8218D" w:rsidRPr="00BD3A82">
        <w:rPr>
          <w:szCs w:val="24"/>
        </w:rPr>
        <w:t xml:space="preserve">amnesia may persist longer than the </w:t>
      </w:r>
      <w:r w:rsidR="00C8218D" w:rsidRPr="00BD3A82">
        <w:rPr>
          <w:spacing w:val="-4"/>
          <w:szCs w:val="24"/>
        </w:rPr>
        <w:t xml:space="preserve">sedation </w:t>
      </w:r>
      <w:r w:rsidR="00C8218D" w:rsidRPr="00BD3A82">
        <w:rPr>
          <w:szCs w:val="24"/>
        </w:rPr>
        <w:t xml:space="preserve">and </w:t>
      </w:r>
      <w:r w:rsidR="00C8218D" w:rsidRPr="00BD3A82">
        <w:rPr>
          <w:spacing w:val="-4"/>
          <w:szCs w:val="24"/>
        </w:rPr>
        <w:t xml:space="preserve">therefore, </w:t>
      </w:r>
      <w:r w:rsidR="00C8218D" w:rsidRPr="00BD3A82">
        <w:rPr>
          <w:szCs w:val="24"/>
        </w:rPr>
        <w:t>patients may not carry out</w:t>
      </w:r>
      <w:r w:rsidR="00C8218D" w:rsidRPr="00BD3A82">
        <w:rPr>
          <w:spacing w:val="-7"/>
          <w:szCs w:val="24"/>
        </w:rPr>
        <w:t xml:space="preserve"> </w:t>
      </w:r>
      <w:r w:rsidR="00C8218D" w:rsidRPr="00BD3A82">
        <w:rPr>
          <w:spacing w:val="-4"/>
          <w:szCs w:val="24"/>
        </w:rPr>
        <w:t>instructions</w:t>
      </w:r>
      <w:r w:rsidR="00C8218D" w:rsidRPr="00BD3A82">
        <w:rPr>
          <w:spacing w:val="-6"/>
          <w:szCs w:val="24"/>
        </w:rPr>
        <w:t xml:space="preserve"> </w:t>
      </w:r>
      <w:r w:rsidR="00C8218D" w:rsidRPr="00BD3A82">
        <w:rPr>
          <w:szCs w:val="24"/>
        </w:rPr>
        <w:t>even</w:t>
      </w:r>
      <w:r w:rsidR="00C8218D" w:rsidRPr="00BD3A82">
        <w:rPr>
          <w:spacing w:val="-7"/>
          <w:szCs w:val="24"/>
        </w:rPr>
        <w:t xml:space="preserve"> </w:t>
      </w:r>
      <w:r w:rsidR="00C8218D" w:rsidRPr="00BD3A82">
        <w:rPr>
          <w:spacing w:val="-4"/>
          <w:szCs w:val="24"/>
        </w:rPr>
        <w:t>though</w:t>
      </w:r>
      <w:r w:rsidR="00C8218D" w:rsidRPr="00BD3A82">
        <w:rPr>
          <w:spacing w:val="-7"/>
          <w:szCs w:val="24"/>
        </w:rPr>
        <w:t xml:space="preserve"> </w:t>
      </w:r>
      <w:r w:rsidR="00C8218D" w:rsidRPr="00BD3A82">
        <w:rPr>
          <w:szCs w:val="24"/>
        </w:rPr>
        <w:t>they</w:t>
      </w:r>
      <w:r w:rsidR="00C8218D" w:rsidRPr="00BD3A82">
        <w:rPr>
          <w:spacing w:val="-11"/>
          <w:szCs w:val="24"/>
        </w:rPr>
        <w:t xml:space="preserve"> </w:t>
      </w:r>
      <w:r w:rsidR="00C8218D" w:rsidRPr="00BD3A82">
        <w:rPr>
          <w:szCs w:val="24"/>
        </w:rPr>
        <w:t>appear</w:t>
      </w:r>
      <w:r w:rsidR="00C8218D" w:rsidRPr="00BD3A82">
        <w:rPr>
          <w:spacing w:val="-7"/>
          <w:szCs w:val="24"/>
        </w:rPr>
        <w:t xml:space="preserve"> </w:t>
      </w:r>
      <w:r w:rsidR="00C8218D" w:rsidRPr="00BD3A82">
        <w:rPr>
          <w:szCs w:val="24"/>
        </w:rPr>
        <w:t>to</w:t>
      </w:r>
      <w:r w:rsidR="00C8218D" w:rsidRPr="00BD3A82">
        <w:rPr>
          <w:spacing w:val="-7"/>
          <w:szCs w:val="24"/>
        </w:rPr>
        <w:t xml:space="preserve"> </w:t>
      </w:r>
      <w:r w:rsidR="00C8218D" w:rsidRPr="00BD3A82">
        <w:rPr>
          <w:spacing w:val="-4"/>
          <w:szCs w:val="24"/>
        </w:rPr>
        <w:t>acknowledge</w:t>
      </w:r>
      <w:r w:rsidR="00C8218D" w:rsidRPr="00BD3A82">
        <w:rPr>
          <w:spacing w:val="-8"/>
          <w:szCs w:val="24"/>
        </w:rPr>
        <w:t xml:space="preserve"> </w:t>
      </w:r>
      <w:r w:rsidR="00C8218D" w:rsidRPr="00BD3A82">
        <w:rPr>
          <w:szCs w:val="24"/>
        </w:rPr>
        <w:t>them.</w:t>
      </w:r>
      <w:r w:rsidR="00C8218D" w:rsidRPr="00BD3A82">
        <w:rPr>
          <w:spacing w:val="-4"/>
          <w:szCs w:val="24"/>
        </w:rPr>
        <w:t xml:space="preserve"> If</w:t>
      </w:r>
      <w:r w:rsidR="00C8218D" w:rsidRPr="00BD3A82">
        <w:rPr>
          <w:spacing w:val="-7"/>
          <w:szCs w:val="24"/>
        </w:rPr>
        <w:t xml:space="preserve"> </w:t>
      </w:r>
      <w:r w:rsidR="00C8218D" w:rsidRPr="00BD3A82">
        <w:rPr>
          <w:szCs w:val="24"/>
        </w:rPr>
        <w:t>sleep</w:t>
      </w:r>
      <w:r w:rsidR="00C8218D" w:rsidRPr="00BD3A82">
        <w:rPr>
          <w:spacing w:val="-7"/>
          <w:szCs w:val="24"/>
        </w:rPr>
        <w:t xml:space="preserve"> </w:t>
      </w:r>
      <w:r w:rsidR="00C8218D" w:rsidRPr="00BD3A82">
        <w:rPr>
          <w:szCs w:val="24"/>
        </w:rPr>
        <w:t>duration</w:t>
      </w:r>
      <w:r w:rsidR="00C8218D" w:rsidRPr="00BD3A82">
        <w:rPr>
          <w:spacing w:val="-7"/>
          <w:szCs w:val="24"/>
        </w:rPr>
        <w:t xml:space="preserve"> </w:t>
      </w:r>
      <w:r w:rsidR="00C8218D" w:rsidRPr="00BD3A82">
        <w:rPr>
          <w:szCs w:val="24"/>
        </w:rPr>
        <w:t>is</w:t>
      </w:r>
      <w:r w:rsidR="00C8218D" w:rsidRPr="00BD3A82">
        <w:rPr>
          <w:spacing w:val="-6"/>
          <w:szCs w:val="24"/>
        </w:rPr>
        <w:t xml:space="preserve"> </w:t>
      </w:r>
      <w:r w:rsidR="00C8218D" w:rsidRPr="00BD3A82">
        <w:rPr>
          <w:spacing w:val="-4"/>
          <w:szCs w:val="24"/>
        </w:rPr>
        <w:t>insufficient</w:t>
      </w:r>
      <w:r w:rsidR="00C8218D" w:rsidRPr="00BD3A82">
        <w:rPr>
          <w:spacing w:val="-7"/>
          <w:szCs w:val="24"/>
        </w:rPr>
        <w:t xml:space="preserve"> </w:t>
      </w:r>
      <w:r w:rsidR="00C8218D" w:rsidRPr="00BD3A82">
        <w:rPr>
          <w:szCs w:val="24"/>
        </w:rPr>
        <w:t xml:space="preserve">or alcohol is consumed, the </w:t>
      </w:r>
      <w:r w:rsidR="00C8218D" w:rsidRPr="00BD3A82">
        <w:rPr>
          <w:spacing w:val="-4"/>
          <w:szCs w:val="24"/>
        </w:rPr>
        <w:t xml:space="preserve">likelihood </w:t>
      </w:r>
      <w:r w:rsidR="00C8218D" w:rsidRPr="00BD3A82">
        <w:rPr>
          <w:szCs w:val="24"/>
        </w:rPr>
        <w:t xml:space="preserve">of impaired alertness </w:t>
      </w:r>
      <w:r w:rsidR="00C8218D" w:rsidRPr="00BD3A82">
        <w:rPr>
          <w:spacing w:val="-2"/>
          <w:szCs w:val="24"/>
        </w:rPr>
        <w:t xml:space="preserve">may </w:t>
      </w:r>
      <w:r w:rsidR="00C8218D" w:rsidRPr="00BD3A82">
        <w:rPr>
          <w:szCs w:val="24"/>
        </w:rPr>
        <w:t xml:space="preserve">be </w:t>
      </w:r>
      <w:r w:rsidR="00C8218D" w:rsidRPr="00BD3A82">
        <w:rPr>
          <w:spacing w:val="-4"/>
          <w:szCs w:val="24"/>
        </w:rPr>
        <w:t xml:space="preserve">increased </w:t>
      </w:r>
      <w:r w:rsidR="00C8218D" w:rsidRPr="00BD3A82">
        <w:rPr>
          <w:szCs w:val="24"/>
        </w:rPr>
        <w:t xml:space="preserve">(see section 4.5 </w:t>
      </w:r>
      <w:r w:rsidR="00C8218D" w:rsidRPr="00BD3A82">
        <w:rPr>
          <w:spacing w:val="-4"/>
          <w:szCs w:val="24"/>
        </w:rPr>
        <w:t xml:space="preserve">Interactions </w:t>
      </w:r>
      <w:r w:rsidR="00C8218D" w:rsidRPr="00BD3A82">
        <w:rPr>
          <w:szCs w:val="24"/>
        </w:rPr>
        <w:t>with other medicines and other forms of</w:t>
      </w:r>
      <w:r w:rsidR="00C8218D" w:rsidRPr="00BD3A82">
        <w:rPr>
          <w:spacing w:val="-30"/>
          <w:szCs w:val="24"/>
        </w:rPr>
        <w:t xml:space="preserve"> </w:t>
      </w:r>
      <w:r w:rsidR="00C8218D" w:rsidRPr="00BD3A82">
        <w:rPr>
          <w:spacing w:val="-4"/>
          <w:szCs w:val="24"/>
        </w:rPr>
        <w:t>interactions).</w:t>
      </w:r>
    </w:p>
    <w:p w14:paraId="38840FF0" w14:textId="77777777" w:rsidR="00C8218D" w:rsidRDefault="007468DA" w:rsidP="007468DA">
      <w:pPr>
        <w:pStyle w:val="Heading2"/>
      </w:pPr>
      <w:r>
        <w:t xml:space="preserve">4.8 </w:t>
      </w:r>
      <w:r w:rsidR="00C8218D" w:rsidRPr="00947D0A">
        <w:t>ADVERSE EFFECTS (UNDESIRABLE EFFECTS)</w:t>
      </w:r>
    </w:p>
    <w:p w14:paraId="3D644D05" w14:textId="77777777" w:rsidR="00BD3A82" w:rsidRDefault="00BD3A82" w:rsidP="00EF36C5">
      <w:pPr>
        <w:pStyle w:val="BodyText"/>
        <w:kinsoku w:val="0"/>
        <w:overflowPunct w:val="0"/>
        <w:spacing w:line="276" w:lineRule="auto"/>
        <w:ind w:left="0" w:right="331"/>
        <w:jc w:val="both"/>
        <w:rPr>
          <w:spacing w:val="-4"/>
        </w:rPr>
      </w:pPr>
    </w:p>
    <w:p w14:paraId="4BEB82B2" w14:textId="77777777" w:rsidR="00F97D3E" w:rsidRDefault="00F97D3E" w:rsidP="00BD3A82">
      <w:pPr>
        <w:rPr>
          <w:spacing w:val="-4"/>
          <w:szCs w:val="24"/>
        </w:rPr>
      </w:pPr>
      <w:r>
        <w:rPr>
          <w:spacing w:val="-4"/>
          <w:szCs w:val="24"/>
        </w:rPr>
        <w:t xml:space="preserve">Table 2 </w:t>
      </w:r>
      <w:r w:rsidRPr="00F97D3E">
        <w:rPr>
          <w:spacing w:val="-4"/>
          <w:szCs w:val="24"/>
        </w:rPr>
        <w:t xml:space="preserve">lists the adverse reactions reported </w:t>
      </w:r>
      <w:r w:rsidR="00C63172">
        <w:rPr>
          <w:spacing w:val="-4"/>
          <w:szCs w:val="24"/>
        </w:rPr>
        <w:t xml:space="preserve">in the literature </w:t>
      </w:r>
      <w:r w:rsidRPr="00F97D3E">
        <w:rPr>
          <w:spacing w:val="-4"/>
          <w:szCs w:val="24"/>
        </w:rPr>
        <w:t xml:space="preserve">to occur when oromucosal midazolam was administered </w:t>
      </w:r>
      <w:r w:rsidR="00344082">
        <w:rPr>
          <w:spacing w:val="-4"/>
          <w:szCs w:val="24"/>
        </w:rPr>
        <w:t>to children in clinical studies</w:t>
      </w:r>
      <w:r w:rsidRPr="00F97D3E">
        <w:rPr>
          <w:spacing w:val="-4"/>
          <w:szCs w:val="24"/>
        </w:rPr>
        <w:t>. The frequency of adverse reactions is classified as follows: Common: ≥ 1/100 to &lt; 1/10; Uncommon: ≥ 1/1,000 to &lt; 1/100; Very rare: &lt; 1/10,000. Within each frequency grouping, adverse reactions are presented in order of decreasing seriousness</w:t>
      </w:r>
      <w:r>
        <w:rPr>
          <w:spacing w:val="-4"/>
          <w:szCs w:val="24"/>
        </w:rPr>
        <w:t>.</w:t>
      </w:r>
    </w:p>
    <w:p w14:paraId="2501C440" w14:textId="77777777" w:rsidR="00F97D3E" w:rsidRDefault="00F97D3E" w:rsidP="00BD3A82">
      <w:pPr>
        <w:rPr>
          <w:spacing w:val="-4"/>
          <w:szCs w:val="24"/>
        </w:rPr>
      </w:pPr>
    </w:p>
    <w:p w14:paraId="4FD2A011" w14:textId="77777777" w:rsidR="00F97D3E" w:rsidRPr="00A33311" w:rsidRDefault="00F97D3E" w:rsidP="00F97D3E">
      <w:pPr>
        <w:pStyle w:val="Caption"/>
        <w:spacing w:before="120"/>
      </w:pPr>
      <w:bookmarkStart w:id="0" w:name="_Ref40542280"/>
      <w:bookmarkStart w:id="1" w:name="_Toc45017521"/>
      <w:r w:rsidRPr="00A33311">
        <w:t xml:space="preserve">Table </w:t>
      </w:r>
      <w:bookmarkEnd w:id="0"/>
      <w:r>
        <w:t>2</w:t>
      </w:r>
      <w:r w:rsidRPr="00A33311">
        <w:t>:</w:t>
      </w:r>
      <w:r w:rsidRPr="00A33311">
        <w:tab/>
        <w:t xml:space="preserve">Tabulated list </w:t>
      </w:r>
      <w:r w:rsidR="00C63172">
        <w:t xml:space="preserve">from literature studies </w:t>
      </w:r>
      <w:r w:rsidRPr="00A33311">
        <w:t>of adverse reactions of buccal midazolam in children</w:t>
      </w:r>
      <w:bookmarkEnd w:id="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195"/>
      </w:tblGrid>
      <w:tr w:rsidR="00F97D3E" w:rsidRPr="00A33311" w14:paraId="3F406F77" w14:textId="77777777" w:rsidTr="00F97D3E">
        <w:trPr>
          <w:cantSplit/>
          <w:jc w:val="center"/>
        </w:trPr>
        <w:tc>
          <w:tcPr>
            <w:tcW w:w="3964" w:type="dxa"/>
            <w:shd w:val="clear" w:color="auto" w:fill="DEEAF6"/>
          </w:tcPr>
          <w:p w14:paraId="5E539DB1" w14:textId="77777777" w:rsidR="00F97D3E" w:rsidRPr="00A33311" w:rsidRDefault="00F97D3E" w:rsidP="006904AD">
            <w:pPr>
              <w:spacing w:before="60" w:after="60"/>
              <w:rPr>
                <w:b/>
                <w:sz w:val="20"/>
                <w:szCs w:val="20"/>
              </w:rPr>
            </w:pPr>
            <w:r w:rsidRPr="00A33311">
              <w:rPr>
                <w:b/>
                <w:sz w:val="20"/>
                <w:szCs w:val="20"/>
              </w:rPr>
              <w:t>System Organ Class</w:t>
            </w:r>
          </w:p>
        </w:tc>
        <w:tc>
          <w:tcPr>
            <w:tcW w:w="5195" w:type="dxa"/>
            <w:shd w:val="clear" w:color="auto" w:fill="DEEAF6"/>
          </w:tcPr>
          <w:p w14:paraId="48D57042" w14:textId="77777777" w:rsidR="00F97D3E" w:rsidRPr="00A33311" w:rsidRDefault="00F97D3E" w:rsidP="006904AD">
            <w:pPr>
              <w:spacing w:before="60" w:after="60"/>
              <w:rPr>
                <w:b/>
                <w:sz w:val="20"/>
                <w:szCs w:val="20"/>
              </w:rPr>
            </w:pPr>
            <w:r w:rsidRPr="00A33311">
              <w:rPr>
                <w:b/>
                <w:sz w:val="20"/>
                <w:szCs w:val="20"/>
              </w:rPr>
              <w:t>Frequency: Adverse Drug Reaction</w:t>
            </w:r>
          </w:p>
        </w:tc>
      </w:tr>
      <w:tr w:rsidR="00F97D3E" w:rsidRPr="00A33311" w14:paraId="2A7EDB70" w14:textId="77777777" w:rsidTr="006904AD">
        <w:trPr>
          <w:cantSplit/>
          <w:jc w:val="center"/>
        </w:trPr>
        <w:tc>
          <w:tcPr>
            <w:tcW w:w="3964" w:type="dxa"/>
            <w:shd w:val="clear" w:color="auto" w:fill="auto"/>
          </w:tcPr>
          <w:p w14:paraId="2600F9C1" w14:textId="77777777" w:rsidR="00F97D3E" w:rsidRPr="00A33311" w:rsidRDefault="00F97D3E" w:rsidP="006904AD">
            <w:pPr>
              <w:spacing w:before="60" w:after="60"/>
              <w:rPr>
                <w:sz w:val="20"/>
                <w:szCs w:val="20"/>
              </w:rPr>
            </w:pPr>
            <w:r w:rsidRPr="00A33311">
              <w:rPr>
                <w:sz w:val="20"/>
                <w:szCs w:val="20"/>
              </w:rPr>
              <w:t>Nervous system disorders</w:t>
            </w:r>
          </w:p>
        </w:tc>
        <w:tc>
          <w:tcPr>
            <w:tcW w:w="5195" w:type="dxa"/>
            <w:shd w:val="clear" w:color="auto" w:fill="auto"/>
          </w:tcPr>
          <w:p w14:paraId="0E7A2C92" w14:textId="77777777" w:rsidR="00F97D3E" w:rsidRPr="00A33311" w:rsidRDefault="00F97D3E" w:rsidP="006904AD">
            <w:pPr>
              <w:spacing w:before="60" w:after="60"/>
              <w:rPr>
                <w:sz w:val="20"/>
                <w:szCs w:val="20"/>
              </w:rPr>
            </w:pPr>
            <w:r w:rsidRPr="00A33311">
              <w:rPr>
                <w:sz w:val="20"/>
                <w:szCs w:val="20"/>
              </w:rPr>
              <w:t>Common:</w:t>
            </w:r>
          </w:p>
          <w:p w14:paraId="000C8D26" w14:textId="77777777" w:rsidR="00F97D3E" w:rsidRPr="00A33311" w:rsidRDefault="00F97D3E" w:rsidP="006904AD">
            <w:pPr>
              <w:spacing w:before="60" w:after="60"/>
              <w:rPr>
                <w:sz w:val="20"/>
                <w:szCs w:val="20"/>
              </w:rPr>
            </w:pPr>
            <w:r w:rsidRPr="00A33311">
              <w:rPr>
                <w:sz w:val="20"/>
                <w:szCs w:val="20"/>
              </w:rPr>
              <w:t>Sedation, somnolence, depressed levels of consciousness</w:t>
            </w:r>
          </w:p>
          <w:p w14:paraId="7C8F8F71" w14:textId="77777777" w:rsidR="00F97D3E" w:rsidRPr="00A33311" w:rsidRDefault="00F97D3E" w:rsidP="006904AD">
            <w:pPr>
              <w:spacing w:before="60" w:after="60"/>
              <w:rPr>
                <w:sz w:val="20"/>
                <w:szCs w:val="20"/>
              </w:rPr>
            </w:pPr>
            <w:r w:rsidRPr="00A33311">
              <w:rPr>
                <w:sz w:val="20"/>
                <w:szCs w:val="20"/>
              </w:rPr>
              <w:t>Respiratory depression</w:t>
            </w:r>
          </w:p>
        </w:tc>
      </w:tr>
      <w:tr w:rsidR="00F97D3E" w:rsidRPr="00A33311" w14:paraId="6340437E" w14:textId="77777777" w:rsidTr="006904AD">
        <w:trPr>
          <w:cantSplit/>
          <w:jc w:val="center"/>
        </w:trPr>
        <w:tc>
          <w:tcPr>
            <w:tcW w:w="3964" w:type="dxa"/>
            <w:shd w:val="clear" w:color="auto" w:fill="auto"/>
          </w:tcPr>
          <w:p w14:paraId="5FB522D7" w14:textId="77777777" w:rsidR="00F97D3E" w:rsidRPr="00A33311" w:rsidRDefault="00F97D3E" w:rsidP="006904AD">
            <w:pPr>
              <w:spacing w:before="60" w:after="60"/>
              <w:rPr>
                <w:sz w:val="20"/>
                <w:szCs w:val="20"/>
              </w:rPr>
            </w:pPr>
            <w:r w:rsidRPr="00A33311">
              <w:rPr>
                <w:sz w:val="20"/>
                <w:szCs w:val="20"/>
              </w:rPr>
              <w:t>Gastrointestinal disorders</w:t>
            </w:r>
          </w:p>
        </w:tc>
        <w:tc>
          <w:tcPr>
            <w:tcW w:w="5195" w:type="dxa"/>
            <w:shd w:val="clear" w:color="auto" w:fill="auto"/>
          </w:tcPr>
          <w:p w14:paraId="43067310" w14:textId="77777777" w:rsidR="00F97D3E" w:rsidRPr="00A33311" w:rsidRDefault="00F97D3E" w:rsidP="006904AD">
            <w:pPr>
              <w:spacing w:before="60" w:after="60"/>
              <w:rPr>
                <w:sz w:val="20"/>
                <w:szCs w:val="20"/>
              </w:rPr>
            </w:pPr>
            <w:r w:rsidRPr="00A33311">
              <w:rPr>
                <w:sz w:val="20"/>
                <w:szCs w:val="20"/>
              </w:rPr>
              <w:t>Common:</w:t>
            </w:r>
          </w:p>
          <w:p w14:paraId="6979084C" w14:textId="77777777" w:rsidR="00F97D3E" w:rsidRPr="00A33311" w:rsidRDefault="00F97D3E" w:rsidP="006904AD">
            <w:pPr>
              <w:spacing w:before="60" w:after="60"/>
              <w:rPr>
                <w:sz w:val="20"/>
                <w:szCs w:val="20"/>
              </w:rPr>
            </w:pPr>
            <w:r w:rsidRPr="00A33311">
              <w:rPr>
                <w:sz w:val="20"/>
                <w:szCs w:val="20"/>
              </w:rPr>
              <w:t>Nausea and vomiting</w:t>
            </w:r>
          </w:p>
        </w:tc>
      </w:tr>
      <w:tr w:rsidR="00F97D3E" w:rsidRPr="00A33311" w14:paraId="0895818E" w14:textId="77777777" w:rsidTr="006904AD">
        <w:trPr>
          <w:cantSplit/>
          <w:jc w:val="center"/>
        </w:trPr>
        <w:tc>
          <w:tcPr>
            <w:tcW w:w="3964" w:type="dxa"/>
            <w:shd w:val="clear" w:color="auto" w:fill="auto"/>
          </w:tcPr>
          <w:p w14:paraId="336A2A97" w14:textId="77777777" w:rsidR="00F97D3E" w:rsidRPr="00A33311" w:rsidRDefault="00F97D3E" w:rsidP="006904AD">
            <w:pPr>
              <w:spacing w:before="60" w:after="60"/>
              <w:rPr>
                <w:sz w:val="20"/>
                <w:szCs w:val="20"/>
              </w:rPr>
            </w:pPr>
            <w:r w:rsidRPr="00A33311">
              <w:rPr>
                <w:sz w:val="20"/>
                <w:szCs w:val="20"/>
              </w:rPr>
              <w:t>Skin and subcutaneous tissue disorders</w:t>
            </w:r>
          </w:p>
        </w:tc>
        <w:tc>
          <w:tcPr>
            <w:tcW w:w="5195" w:type="dxa"/>
            <w:shd w:val="clear" w:color="auto" w:fill="auto"/>
          </w:tcPr>
          <w:p w14:paraId="0AF0B954" w14:textId="77777777" w:rsidR="00F97D3E" w:rsidRPr="00A33311" w:rsidRDefault="00F97D3E" w:rsidP="006904AD">
            <w:pPr>
              <w:spacing w:before="60" w:after="60"/>
              <w:rPr>
                <w:sz w:val="20"/>
                <w:szCs w:val="20"/>
              </w:rPr>
            </w:pPr>
            <w:r w:rsidRPr="00A33311">
              <w:rPr>
                <w:sz w:val="20"/>
                <w:szCs w:val="20"/>
              </w:rPr>
              <w:t>Uncommon:</w:t>
            </w:r>
          </w:p>
          <w:p w14:paraId="50027028" w14:textId="77777777" w:rsidR="00F97D3E" w:rsidRPr="00A33311" w:rsidRDefault="00F97D3E" w:rsidP="006904AD">
            <w:pPr>
              <w:spacing w:before="60" w:after="60"/>
              <w:rPr>
                <w:sz w:val="20"/>
                <w:szCs w:val="20"/>
              </w:rPr>
            </w:pPr>
            <w:r w:rsidRPr="00A33311">
              <w:rPr>
                <w:sz w:val="20"/>
                <w:szCs w:val="20"/>
              </w:rPr>
              <w:t>Pruritus, rash and urticaria</w:t>
            </w:r>
          </w:p>
        </w:tc>
      </w:tr>
    </w:tbl>
    <w:p w14:paraId="6A97E1F3" w14:textId="77777777" w:rsidR="00F97D3E" w:rsidRDefault="00F97D3E" w:rsidP="00BD3A82">
      <w:pPr>
        <w:rPr>
          <w:spacing w:val="-4"/>
          <w:szCs w:val="24"/>
        </w:rPr>
      </w:pPr>
    </w:p>
    <w:p w14:paraId="27D1D220" w14:textId="77777777" w:rsidR="00C8218D" w:rsidRPr="009F79CE" w:rsidRDefault="00C8218D" w:rsidP="007468DA">
      <w:pPr>
        <w:pStyle w:val="Heading3"/>
      </w:pPr>
      <w:r w:rsidRPr="009F79CE">
        <w:t>Post-Marketing experience</w:t>
      </w:r>
    </w:p>
    <w:p w14:paraId="3776E978" w14:textId="5F5FC024" w:rsidR="009F79CE" w:rsidRDefault="009F79CE" w:rsidP="00BD3A82">
      <w:pPr>
        <w:rPr>
          <w:bCs/>
          <w:iCs/>
        </w:rPr>
      </w:pPr>
      <w:r w:rsidRPr="009F79CE">
        <w:rPr>
          <w:szCs w:val="24"/>
        </w:rPr>
        <w:t xml:space="preserve">Post-marketing experience </w:t>
      </w:r>
      <w:r>
        <w:rPr>
          <w:szCs w:val="24"/>
        </w:rPr>
        <w:t>has been reported during</w:t>
      </w:r>
      <w:r w:rsidRPr="009F79CE">
        <w:rPr>
          <w:szCs w:val="24"/>
        </w:rPr>
        <w:t xml:space="preserve"> the period 10 Sep 2016 to 09 Sep 2019</w:t>
      </w:r>
      <w:r>
        <w:rPr>
          <w:szCs w:val="24"/>
        </w:rPr>
        <w:t xml:space="preserve"> for </w:t>
      </w:r>
      <w:r w:rsidR="00F03740" w:rsidRPr="00736434">
        <w:rPr>
          <w:szCs w:val="24"/>
        </w:rPr>
        <w:t>M</w:t>
      </w:r>
      <w:r w:rsidR="00341C52" w:rsidRPr="00F03740">
        <w:rPr>
          <w:szCs w:val="24"/>
        </w:rPr>
        <w:t>idazolam</w:t>
      </w:r>
      <w:r w:rsidRPr="00F03740">
        <w:rPr>
          <w:szCs w:val="24"/>
        </w:rPr>
        <w:t xml:space="preserve"> 10</w:t>
      </w:r>
      <w:r w:rsidR="004C045E" w:rsidRPr="00235BB6">
        <w:rPr>
          <w:szCs w:val="24"/>
        </w:rPr>
        <w:t xml:space="preserve"> </w:t>
      </w:r>
      <w:r w:rsidRPr="00D43D93">
        <w:rPr>
          <w:szCs w:val="24"/>
        </w:rPr>
        <w:t>mg Oromucosal Solution</w:t>
      </w:r>
      <w:r w:rsidRPr="00F03740">
        <w:rPr>
          <w:szCs w:val="24"/>
        </w:rPr>
        <w:t>.</w:t>
      </w:r>
      <w:r>
        <w:rPr>
          <w:szCs w:val="24"/>
        </w:rPr>
        <w:t xml:space="preserve"> </w:t>
      </w:r>
      <w:r w:rsidR="001C2EF4">
        <w:rPr>
          <w:szCs w:val="24"/>
        </w:rPr>
        <w:t xml:space="preserve">There were 90 non-serious and 83 serious AEs. </w:t>
      </w:r>
      <w:r w:rsidR="00235BB6">
        <w:rPr>
          <w:szCs w:val="24"/>
        </w:rPr>
        <w:t xml:space="preserve">This section </w:t>
      </w:r>
      <w:r>
        <w:rPr>
          <w:bCs/>
          <w:iCs/>
        </w:rPr>
        <w:t xml:space="preserve">provides a summary of </w:t>
      </w:r>
      <w:r w:rsidRPr="00A33311">
        <w:rPr>
          <w:bCs/>
          <w:iCs/>
        </w:rPr>
        <w:t>where a minimum of two serious adverse reactions were reported</w:t>
      </w:r>
      <w:r>
        <w:rPr>
          <w:bCs/>
          <w:iCs/>
        </w:rPr>
        <w:t xml:space="preserve"> during this time.</w:t>
      </w:r>
      <w:r w:rsidR="00F77B15">
        <w:rPr>
          <w:bCs/>
          <w:iCs/>
        </w:rPr>
        <w:t xml:space="preserve"> </w:t>
      </w:r>
      <w:r w:rsidR="00F77B15" w:rsidRPr="00F77B15">
        <w:rPr>
          <w:bCs/>
          <w:iCs/>
        </w:rPr>
        <w:t>The only non-serious adverse reactions reported more than twice during the 3-year interval included ‘drug ineffective’ (3 cases), ‘drug interaction’ (18 cases), ‘product administered to patient of inappropriate age’ (7 cases), and ‘somnolence (18 cases)</w:t>
      </w:r>
      <w:r w:rsidR="00F77B15">
        <w:rPr>
          <w:bCs/>
          <w:iCs/>
        </w:rPr>
        <w:t>.</w:t>
      </w:r>
      <w:r w:rsidR="00F0538E">
        <w:rPr>
          <w:bCs/>
          <w:iCs/>
        </w:rPr>
        <w:t xml:space="preserve"> </w:t>
      </w:r>
      <w:r w:rsidR="00F0538E" w:rsidRPr="00235BB6">
        <w:rPr>
          <w:bCs/>
          <w:iCs/>
        </w:rPr>
        <w:t xml:space="preserve">All the adverse reactions </w:t>
      </w:r>
      <w:r w:rsidR="00F0538E" w:rsidRPr="00D43D93">
        <w:rPr>
          <w:bCs/>
          <w:iCs/>
        </w:rPr>
        <w:t xml:space="preserve">from post-marketing experience </w:t>
      </w:r>
      <w:r w:rsidR="00F0538E" w:rsidRPr="00C06929">
        <w:rPr>
          <w:bCs/>
          <w:iCs/>
        </w:rPr>
        <w:t>are classified as very</w:t>
      </w:r>
      <w:r w:rsidR="00F0538E" w:rsidRPr="00A82716">
        <w:rPr>
          <w:bCs/>
          <w:iCs/>
        </w:rPr>
        <w:t xml:space="preserve"> rare</w:t>
      </w:r>
      <w:r w:rsidR="00B624B0" w:rsidRPr="00736434">
        <w:rPr>
          <w:bCs/>
          <w:iCs/>
        </w:rPr>
        <w:t xml:space="preserve"> (</w:t>
      </w:r>
      <w:r w:rsidR="00736434">
        <w:rPr>
          <w:bCs/>
          <w:iCs/>
        </w:rPr>
        <w:t>&lt;1/10,000</w:t>
      </w:r>
      <w:r w:rsidR="00B624B0" w:rsidRPr="00736434">
        <w:rPr>
          <w:bCs/>
          <w:iCs/>
        </w:rPr>
        <w:t>)</w:t>
      </w:r>
      <w:r w:rsidR="00F0538E" w:rsidRPr="00235BB6">
        <w:rPr>
          <w:bCs/>
          <w:iCs/>
        </w:rPr>
        <w:t>.</w:t>
      </w:r>
    </w:p>
    <w:p w14:paraId="67E7843F" w14:textId="77777777" w:rsidR="005C7ECF" w:rsidRDefault="005C7ECF" w:rsidP="00BD3A82">
      <w:pPr>
        <w:rPr>
          <w:bCs/>
          <w:iCs/>
        </w:rPr>
      </w:pPr>
    </w:p>
    <w:p w14:paraId="37C9550E" w14:textId="77777777" w:rsidR="005C7ECF" w:rsidRDefault="00096AF4" w:rsidP="00BD3A82">
      <w:pPr>
        <w:rPr>
          <w:bCs/>
          <w:iCs/>
        </w:rPr>
      </w:pPr>
      <w:r w:rsidRPr="00736434">
        <w:rPr>
          <w:bCs/>
          <w:i/>
        </w:rPr>
        <w:lastRenderedPageBreak/>
        <w:t xml:space="preserve">Cardiac </w:t>
      </w:r>
      <w:r w:rsidR="000D3867" w:rsidRPr="00736434">
        <w:rPr>
          <w:bCs/>
          <w:i/>
        </w:rPr>
        <w:t>D</w:t>
      </w:r>
      <w:r w:rsidRPr="00736434">
        <w:rPr>
          <w:bCs/>
          <w:i/>
        </w:rPr>
        <w:t>isorder</w:t>
      </w:r>
      <w:r w:rsidR="000D3867">
        <w:rPr>
          <w:bCs/>
          <w:i/>
        </w:rPr>
        <w:t>s:</w:t>
      </w:r>
      <w:r>
        <w:rPr>
          <w:bCs/>
          <w:iCs/>
        </w:rPr>
        <w:t xml:space="preserve"> </w:t>
      </w:r>
      <w:r w:rsidRPr="00736434">
        <w:rPr>
          <w:bCs/>
          <w:iCs/>
          <w:u w:val="single"/>
        </w:rPr>
        <w:t>Very rare</w:t>
      </w:r>
      <w:r w:rsidRPr="00736434">
        <w:rPr>
          <w:bCs/>
          <w:i/>
        </w:rPr>
        <w:t>:</w:t>
      </w:r>
      <w:r>
        <w:rPr>
          <w:bCs/>
          <w:iCs/>
        </w:rPr>
        <w:t xml:space="preserve"> Cardiac arrest, Tachycardia.</w:t>
      </w:r>
    </w:p>
    <w:p w14:paraId="41D0D0B4" w14:textId="77777777" w:rsidR="00096AF4" w:rsidRDefault="00096AF4" w:rsidP="00BD3A82">
      <w:pPr>
        <w:rPr>
          <w:bCs/>
          <w:iCs/>
        </w:rPr>
      </w:pPr>
    </w:p>
    <w:p w14:paraId="02E36256" w14:textId="77777777" w:rsidR="00096AF4" w:rsidRDefault="00096AF4" w:rsidP="00BD3A82">
      <w:pPr>
        <w:rPr>
          <w:bCs/>
          <w:iCs/>
        </w:rPr>
      </w:pPr>
      <w:r w:rsidRPr="00736434">
        <w:rPr>
          <w:bCs/>
          <w:i/>
        </w:rPr>
        <w:t xml:space="preserve">General </w:t>
      </w:r>
      <w:r w:rsidR="000D3867">
        <w:rPr>
          <w:bCs/>
          <w:i/>
        </w:rPr>
        <w:t>D</w:t>
      </w:r>
      <w:r w:rsidRPr="00736434">
        <w:rPr>
          <w:bCs/>
          <w:i/>
        </w:rPr>
        <w:t xml:space="preserve">isorders and </w:t>
      </w:r>
      <w:r w:rsidR="000D3867">
        <w:rPr>
          <w:bCs/>
          <w:i/>
        </w:rPr>
        <w:t>A</w:t>
      </w:r>
      <w:r w:rsidRPr="00736434">
        <w:rPr>
          <w:bCs/>
          <w:i/>
        </w:rPr>
        <w:t xml:space="preserve">dministration </w:t>
      </w:r>
      <w:r w:rsidR="000D3867">
        <w:rPr>
          <w:bCs/>
          <w:i/>
        </w:rPr>
        <w:t>S</w:t>
      </w:r>
      <w:r w:rsidRPr="00736434">
        <w:rPr>
          <w:bCs/>
          <w:i/>
        </w:rPr>
        <w:t xml:space="preserve">ite </w:t>
      </w:r>
      <w:r w:rsidR="000D3867">
        <w:rPr>
          <w:bCs/>
          <w:i/>
        </w:rPr>
        <w:t>C</w:t>
      </w:r>
      <w:r w:rsidRPr="00736434">
        <w:rPr>
          <w:bCs/>
          <w:i/>
        </w:rPr>
        <w:t>onditions</w:t>
      </w:r>
      <w:r w:rsidR="000D3867">
        <w:rPr>
          <w:bCs/>
          <w:i/>
        </w:rPr>
        <w:t>:</w:t>
      </w:r>
      <w:r>
        <w:rPr>
          <w:bCs/>
          <w:iCs/>
        </w:rPr>
        <w:t xml:space="preserve"> </w:t>
      </w:r>
      <w:r w:rsidRPr="00736434">
        <w:rPr>
          <w:bCs/>
          <w:iCs/>
          <w:u w:val="single"/>
        </w:rPr>
        <w:t>Very rare</w:t>
      </w:r>
      <w:r>
        <w:rPr>
          <w:bCs/>
          <w:iCs/>
        </w:rPr>
        <w:t>: Multiple organ dysfunction syndrome.</w:t>
      </w:r>
    </w:p>
    <w:p w14:paraId="684021A8" w14:textId="77777777" w:rsidR="00096AF4" w:rsidRDefault="00096AF4" w:rsidP="00BD3A82">
      <w:pPr>
        <w:rPr>
          <w:bCs/>
          <w:iCs/>
        </w:rPr>
      </w:pPr>
    </w:p>
    <w:p w14:paraId="7F580E82" w14:textId="77777777" w:rsidR="00096AF4" w:rsidRDefault="00096AF4" w:rsidP="00BD3A82">
      <w:pPr>
        <w:rPr>
          <w:bCs/>
          <w:iCs/>
        </w:rPr>
      </w:pPr>
      <w:r w:rsidRPr="00736434">
        <w:rPr>
          <w:bCs/>
          <w:i/>
          <w:szCs w:val="24"/>
        </w:rPr>
        <w:t xml:space="preserve">Immune </w:t>
      </w:r>
      <w:r w:rsidR="000D3867" w:rsidRPr="00736434">
        <w:rPr>
          <w:bCs/>
          <w:i/>
          <w:szCs w:val="24"/>
        </w:rPr>
        <w:t>S</w:t>
      </w:r>
      <w:r w:rsidRPr="00736434">
        <w:rPr>
          <w:bCs/>
          <w:i/>
          <w:szCs w:val="24"/>
        </w:rPr>
        <w:t xml:space="preserve">ystem </w:t>
      </w:r>
      <w:r w:rsidR="000D3867" w:rsidRPr="00736434">
        <w:rPr>
          <w:bCs/>
          <w:i/>
          <w:szCs w:val="24"/>
        </w:rPr>
        <w:t>D</w:t>
      </w:r>
      <w:r w:rsidRPr="00736434">
        <w:rPr>
          <w:bCs/>
          <w:i/>
          <w:szCs w:val="24"/>
        </w:rPr>
        <w:t>isorders</w:t>
      </w:r>
      <w:r w:rsidR="000D3867">
        <w:rPr>
          <w:bCs/>
          <w:i/>
          <w:szCs w:val="24"/>
        </w:rPr>
        <w:t>:</w:t>
      </w:r>
      <w:r w:rsidR="000D3867">
        <w:rPr>
          <w:bCs/>
          <w:iCs/>
          <w:szCs w:val="24"/>
        </w:rPr>
        <w:t xml:space="preserve"> </w:t>
      </w:r>
      <w:r w:rsidRPr="00736434">
        <w:rPr>
          <w:bCs/>
          <w:iCs/>
          <w:u w:val="single"/>
        </w:rPr>
        <w:t>Very rare</w:t>
      </w:r>
      <w:r>
        <w:rPr>
          <w:bCs/>
          <w:iCs/>
        </w:rPr>
        <w:t xml:space="preserve">: </w:t>
      </w:r>
      <w:r w:rsidRPr="00096AF4">
        <w:rPr>
          <w:bCs/>
          <w:iCs/>
        </w:rPr>
        <w:t>Anaphylactic reaction</w:t>
      </w:r>
      <w:r>
        <w:rPr>
          <w:bCs/>
          <w:iCs/>
        </w:rPr>
        <w:t>.</w:t>
      </w:r>
    </w:p>
    <w:p w14:paraId="70319852" w14:textId="77777777" w:rsidR="00096AF4" w:rsidRDefault="00096AF4" w:rsidP="00BD3A82">
      <w:pPr>
        <w:rPr>
          <w:bCs/>
          <w:iCs/>
        </w:rPr>
      </w:pPr>
    </w:p>
    <w:p w14:paraId="39AD6ECF" w14:textId="77777777" w:rsidR="00096AF4" w:rsidRDefault="00096AF4" w:rsidP="00BD3A82">
      <w:pPr>
        <w:rPr>
          <w:bCs/>
          <w:iCs/>
        </w:rPr>
      </w:pPr>
      <w:r w:rsidRPr="00736434">
        <w:rPr>
          <w:bCs/>
          <w:i/>
          <w:iCs/>
        </w:rPr>
        <w:t xml:space="preserve">Injury, </w:t>
      </w:r>
      <w:r w:rsidR="000D3867">
        <w:rPr>
          <w:bCs/>
          <w:i/>
          <w:iCs/>
        </w:rPr>
        <w:t>P</w:t>
      </w:r>
      <w:r w:rsidRPr="00736434">
        <w:rPr>
          <w:bCs/>
          <w:i/>
          <w:iCs/>
        </w:rPr>
        <w:t xml:space="preserve">oisoning and </w:t>
      </w:r>
      <w:r w:rsidR="000D3867">
        <w:rPr>
          <w:bCs/>
          <w:i/>
          <w:iCs/>
        </w:rPr>
        <w:t>P</w:t>
      </w:r>
      <w:r w:rsidRPr="00736434">
        <w:rPr>
          <w:bCs/>
          <w:i/>
          <w:iCs/>
        </w:rPr>
        <w:t xml:space="preserve">rocedural </w:t>
      </w:r>
      <w:r w:rsidR="000D3867">
        <w:rPr>
          <w:bCs/>
          <w:i/>
          <w:iCs/>
        </w:rPr>
        <w:t>C</w:t>
      </w:r>
      <w:r w:rsidRPr="00736434">
        <w:rPr>
          <w:bCs/>
          <w:i/>
          <w:iCs/>
        </w:rPr>
        <w:t>omplications</w:t>
      </w:r>
      <w:r w:rsidR="000D3867">
        <w:rPr>
          <w:bCs/>
          <w:i/>
        </w:rPr>
        <w:t>:</w:t>
      </w:r>
      <w:r w:rsidRPr="00736434">
        <w:rPr>
          <w:bCs/>
          <w:i/>
        </w:rPr>
        <w:t xml:space="preserve"> </w:t>
      </w:r>
      <w:r w:rsidRPr="00736434">
        <w:rPr>
          <w:bCs/>
          <w:iCs/>
          <w:u w:val="single"/>
        </w:rPr>
        <w:t>Very rare</w:t>
      </w:r>
      <w:r>
        <w:rPr>
          <w:bCs/>
          <w:iCs/>
        </w:rPr>
        <w:t xml:space="preserve">: </w:t>
      </w:r>
      <w:r w:rsidRPr="00096AF4">
        <w:rPr>
          <w:bCs/>
          <w:iCs/>
        </w:rPr>
        <w:t>Product administered to patient of inappropriate age</w:t>
      </w:r>
      <w:r>
        <w:rPr>
          <w:bCs/>
          <w:iCs/>
        </w:rPr>
        <w:t>.</w:t>
      </w:r>
    </w:p>
    <w:p w14:paraId="4D80E021" w14:textId="77777777" w:rsidR="00096AF4" w:rsidRDefault="00096AF4" w:rsidP="00BD3A82">
      <w:pPr>
        <w:rPr>
          <w:bCs/>
          <w:iCs/>
        </w:rPr>
      </w:pPr>
    </w:p>
    <w:p w14:paraId="64231F2A" w14:textId="77777777" w:rsidR="00096AF4" w:rsidRDefault="00096AF4" w:rsidP="00BD3A82">
      <w:pPr>
        <w:rPr>
          <w:bCs/>
          <w:iCs/>
        </w:rPr>
      </w:pPr>
      <w:r w:rsidRPr="00736434">
        <w:rPr>
          <w:bCs/>
          <w:i/>
          <w:iCs/>
        </w:rPr>
        <w:t>Investigations</w:t>
      </w:r>
      <w:r w:rsidR="000D3867">
        <w:rPr>
          <w:bCs/>
          <w:i/>
          <w:iCs/>
        </w:rPr>
        <w:t>:</w:t>
      </w:r>
      <w:r>
        <w:rPr>
          <w:bCs/>
        </w:rPr>
        <w:t xml:space="preserve"> </w:t>
      </w:r>
      <w:r w:rsidR="000D3867" w:rsidRPr="009416CE">
        <w:rPr>
          <w:bCs/>
          <w:iCs/>
          <w:u w:val="single"/>
        </w:rPr>
        <w:t>Very rare</w:t>
      </w:r>
      <w:r w:rsidRPr="00736434">
        <w:rPr>
          <w:bCs/>
          <w:i/>
          <w:iCs/>
        </w:rPr>
        <w:t>:</w:t>
      </w:r>
      <w:r>
        <w:rPr>
          <w:bCs/>
        </w:rPr>
        <w:t xml:space="preserve"> </w:t>
      </w:r>
      <w:r w:rsidRPr="00096AF4">
        <w:rPr>
          <w:bCs/>
          <w:iCs/>
        </w:rPr>
        <w:t>Oxygen saturation decreased</w:t>
      </w:r>
      <w:r>
        <w:rPr>
          <w:bCs/>
          <w:iCs/>
        </w:rPr>
        <w:t>.</w:t>
      </w:r>
    </w:p>
    <w:p w14:paraId="326F6B8B" w14:textId="77777777" w:rsidR="00096AF4" w:rsidRDefault="00096AF4" w:rsidP="00BD3A82">
      <w:pPr>
        <w:rPr>
          <w:bCs/>
          <w:iCs/>
        </w:rPr>
      </w:pPr>
    </w:p>
    <w:p w14:paraId="777D92CD" w14:textId="77777777" w:rsidR="00096AF4" w:rsidRDefault="00096AF4" w:rsidP="00BD3A82">
      <w:pPr>
        <w:rPr>
          <w:bCs/>
          <w:iCs/>
        </w:rPr>
      </w:pPr>
      <w:r w:rsidRPr="00736434">
        <w:rPr>
          <w:bCs/>
          <w:i/>
        </w:rPr>
        <w:t xml:space="preserve">Nervous </w:t>
      </w:r>
      <w:r w:rsidR="000D3867">
        <w:rPr>
          <w:bCs/>
          <w:i/>
        </w:rPr>
        <w:t>S</w:t>
      </w:r>
      <w:r w:rsidRPr="00736434">
        <w:rPr>
          <w:bCs/>
          <w:i/>
        </w:rPr>
        <w:t xml:space="preserve">ystem </w:t>
      </w:r>
      <w:r w:rsidR="000D3867">
        <w:rPr>
          <w:bCs/>
          <w:i/>
        </w:rPr>
        <w:t>D</w:t>
      </w:r>
      <w:r w:rsidRPr="00736434">
        <w:rPr>
          <w:bCs/>
          <w:i/>
        </w:rPr>
        <w:t>isorders</w:t>
      </w:r>
      <w:r w:rsidR="000D3867">
        <w:rPr>
          <w:bCs/>
          <w:i/>
        </w:rPr>
        <w:t>:</w:t>
      </w:r>
      <w:r>
        <w:rPr>
          <w:bCs/>
          <w:iCs/>
        </w:rPr>
        <w:t xml:space="preserve"> </w:t>
      </w:r>
      <w:r w:rsidR="000D3867" w:rsidRPr="009416CE">
        <w:rPr>
          <w:bCs/>
          <w:iCs/>
          <w:u w:val="single"/>
        </w:rPr>
        <w:t>Very rare</w:t>
      </w:r>
      <w:r w:rsidRPr="00736434">
        <w:rPr>
          <w:bCs/>
          <w:i/>
        </w:rPr>
        <w:t>:</w:t>
      </w:r>
      <w:r>
        <w:rPr>
          <w:bCs/>
          <w:iCs/>
        </w:rPr>
        <w:t xml:space="preserve"> Sedation, Seizure, Tremor, Unresponsive to stimuli.</w:t>
      </w:r>
    </w:p>
    <w:p w14:paraId="2775C47A" w14:textId="77777777" w:rsidR="00096AF4" w:rsidRDefault="00096AF4" w:rsidP="00BD3A82">
      <w:pPr>
        <w:rPr>
          <w:bCs/>
          <w:iCs/>
        </w:rPr>
      </w:pPr>
    </w:p>
    <w:p w14:paraId="6BFF357D" w14:textId="77777777" w:rsidR="00096AF4" w:rsidRDefault="00096AF4" w:rsidP="00BD3A82">
      <w:pPr>
        <w:rPr>
          <w:bCs/>
          <w:iCs/>
        </w:rPr>
      </w:pPr>
      <w:r w:rsidRPr="00736434">
        <w:rPr>
          <w:bCs/>
          <w:i/>
        </w:rPr>
        <w:t xml:space="preserve">Respiratory, </w:t>
      </w:r>
      <w:r w:rsidR="000D3867">
        <w:rPr>
          <w:bCs/>
          <w:i/>
        </w:rPr>
        <w:t>T</w:t>
      </w:r>
      <w:r w:rsidRPr="00736434">
        <w:rPr>
          <w:bCs/>
          <w:i/>
        </w:rPr>
        <w:t xml:space="preserve">horacic and </w:t>
      </w:r>
      <w:r w:rsidR="000D3867">
        <w:rPr>
          <w:bCs/>
          <w:i/>
        </w:rPr>
        <w:t>M</w:t>
      </w:r>
      <w:r w:rsidRPr="00736434">
        <w:rPr>
          <w:bCs/>
          <w:i/>
        </w:rPr>
        <w:t xml:space="preserve">ediastinal </w:t>
      </w:r>
      <w:r w:rsidR="000D3867">
        <w:rPr>
          <w:bCs/>
          <w:i/>
        </w:rPr>
        <w:t>D</w:t>
      </w:r>
      <w:r w:rsidRPr="00736434">
        <w:rPr>
          <w:bCs/>
          <w:i/>
        </w:rPr>
        <w:t>isorders</w:t>
      </w:r>
      <w:r w:rsidR="000D3867">
        <w:rPr>
          <w:bCs/>
          <w:i/>
        </w:rPr>
        <w:t>:</w:t>
      </w:r>
      <w:r>
        <w:rPr>
          <w:bCs/>
          <w:iCs/>
        </w:rPr>
        <w:t xml:space="preserve"> </w:t>
      </w:r>
      <w:r w:rsidR="000D3867" w:rsidRPr="009416CE">
        <w:rPr>
          <w:bCs/>
          <w:iCs/>
          <w:u w:val="single"/>
        </w:rPr>
        <w:t>Very rare</w:t>
      </w:r>
      <w:r>
        <w:rPr>
          <w:bCs/>
          <w:i/>
        </w:rPr>
        <w:t xml:space="preserve">: </w:t>
      </w:r>
      <w:r>
        <w:rPr>
          <w:bCs/>
          <w:iCs/>
        </w:rPr>
        <w:t xml:space="preserve">Bronchospasm, Dyspnoea, </w:t>
      </w:r>
      <w:r w:rsidR="000D3867" w:rsidRPr="000D3867">
        <w:rPr>
          <w:bCs/>
          <w:iCs/>
        </w:rPr>
        <w:t>Respiratory arrest</w:t>
      </w:r>
      <w:r w:rsidR="000D3867">
        <w:rPr>
          <w:bCs/>
          <w:iCs/>
        </w:rPr>
        <w:t>, Respiratory depression.</w:t>
      </w:r>
    </w:p>
    <w:p w14:paraId="38B3ECF4" w14:textId="77777777" w:rsidR="000D3867" w:rsidRDefault="000D3867" w:rsidP="00BD3A82">
      <w:pPr>
        <w:rPr>
          <w:bCs/>
          <w:iCs/>
        </w:rPr>
      </w:pPr>
    </w:p>
    <w:p w14:paraId="69961FE2" w14:textId="77777777" w:rsidR="000D3867" w:rsidRPr="00F03740" w:rsidRDefault="000D3867" w:rsidP="00BD3A82">
      <w:pPr>
        <w:rPr>
          <w:bCs/>
          <w:iCs/>
        </w:rPr>
      </w:pPr>
      <w:r w:rsidRPr="00736434">
        <w:rPr>
          <w:bCs/>
          <w:i/>
        </w:rPr>
        <w:t xml:space="preserve">Vascular </w:t>
      </w:r>
      <w:r>
        <w:rPr>
          <w:bCs/>
          <w:i/>
        </w:rPr>
        <w:t>D</w:t>
      </w:r>
      <w:r w:rsidRPr="00736434">
        <w:rPr>
          <w:bCs/>
          <w:i/>
        </w:rPr>
        <w:t>isorders</w:t>
      </w:r>
      <w:r>
        <w:rPr>
          <w:bCs/>
          <w:iCs/>
        </w:rPr>
        <w:t xml:space="preserve"> </w:t>
      </w:r>
      <w:r w:rsidRPr="009416CE">
        <w:rPr>
          <w:bCs/>
          <w:iCs/>
          <w:u w:val="single"/>
        </w:rPr>
        <w:t>Very rare</w:t>
      </w:r>
      <w:r>
        <w:rPr>
          <w:bCs/>
          <w:iCs/>
          <w:u w:val="single"/>
        </w:rPr>
        <w:t>:</w:t>
      </w:r>
      <w:r w:rsidRPr="009416CE">
        <w:rPr>
          <w:bCs/>
          <w:i/>
        </w:rPr>
        <w:t xml:space="preserve"> </w:t>
      </w:r>
      <w:r>
        <w:rPr>
          <w:bCs/>
          <w:i/>
        </w:rPr>
        <w:t xml:space="preserve"> </w:t>
      </w:r>
      <w:r>
        <w:rPr>
          <w:bCs/>
          <w:iCs/>
        </w:rPr>
        <w:t>Hypotension.</w:t>
      </w:r>
    </w:p>
    <w:p w14:paraId="3F5219BD" w14:textId="77777777" w:rsidR="00F77B15" w:rsidRDefault="00F77B15" w:rsidP="00BD3A82">
      <w:pPr>
        <w:rPr>
          <w:bCs/>
          <w:iCs/>
        </w:rPr>
      </w:pPr>
    </w:p>
    <w:p w14:paraId="28C7B63D" w14:textId="77777777" w:rsidR="00F77B15" w:rsidRDefault="00F77B15" w:rsidP="00BD3A82">
      <w:pPr>
        <w:rPr>
          <w:szCs w:val="24"/>
        </w:rPr>
      </w:pPr>
    </w:p>
    <w:p w14:paraId="10A70C44" w14:textId="73C6E063" w:rsidR="00C8218D" w:rsidRPr="009F79CE" w:rsidRDefault="00C8218D" w:rsidP="00BD3A82">
      <w:pPr>
        <w:rPr>
          <w:szCs w:val="24"/>
        </w:rPr>
      </w:pPr>
      <w:r w:rsidRPr="00736434">
        <w:rPr>
          <w:szCs w:val="24"/>
        </w:rPr>
        <w:t xml:space="preserve">The following additional adverse effects were reported subsequent to IV administration of </w:t>
      </w:r>
      <w:r w:rsidR="00A50772" w:rsidRPr="00736434">
        <w:rPr>
          <w:szCs w:val="24"/>
        </w:rPr>
        <w:t>midazolam</w:t>
      </w:r>
      <w:r w:rsidRPr="00736434">
        <w:rPr>
          <w:szCs w:val="24"/>
        </w:rPr>
        <w:t>.</w:t>
      </w:r>
    </w:p>
    <w:p w14:paraId="738E58D4" w14:textId="77777777" w:rsidR="00C8218D" w:rsidRPr="009F79CE" w:rsidRDefault="00C8218D">
      <w:pPr>
        <w:pStyle w:val="BodyText"/>
        <w:kinsoku w:val="0"/>
        <w:overflowPunct w:val="0"/>
        <w:spacing w:before="9"/>
        <w:ind w:left="0"/>
        <w:rPr>
          <w:sz w:val="20"/>
          <w:szCs w:val="20"/>
        </w:rPr>
      </w:pPr>
    </w:p>
    <w:p w14:paraId="36F2ABD6" w14:textId="77777777" w:rsidR="00C8218D" w:rsidRPr="009F79CE" w:rsidRDefault="00C8218D" w:rsidP="00BD3A82">
      <w:pPr>
        <w:rPr>
          <w:szCs w:val="24"/>
        </w:rPr>
      </w:pPr>
      <w:r w:rsidRPr="009F79CE">
        <w:rPr>
          <w:i/>
          <w:iCs/>
          <w:szCs w:val="24"/>
        </w:rPr>
        <w:t xml:space="preserve">Immune System Disorders: </w:t>
      </w:r>
      <w:r w:rsidRPr="009F79CE">
        <w:rPr>
          <w:szCs w:val="24"/>
        </w:rPr>
        <w:t>Generalised hypersensitivity reactions (skin reactions, cardiovascular reactions, bronchospasm), angioedema, anaphylactic shock.</w:t>
      </w:r>
    </w:p>
    <w:p w14:paraId="16B6FD19" w14:textId="77777777" w:rsidR="00C8218D" w:rsidRPr="009F79CE" w:rsidRDefault="00C8218D" w:rsidP="00BD3A82">
      <w:pPr>
        <w:rPr>
          <w:szCs w:val="24"/>
        </w:rPr>
      </w:pPr>
    </w:p>
    <w:p w14:paraId="05185F15" w14:textId="77777777" w:rsidR="00C8218D" w:rsidRPr="009F79CE" w:rsidRDefault="00C8218D" w:rsidP="00BD3A82">
      <w:pPr>
        <w:rPr>
          <w:szCs w:val="24"/>
        </w:rPr>
      </w:pPr>
      <w:r w:rsidRPr="009F79CE">
        <w:rPr>
          <w:i/>
          <w:iCs/>
          <w:szCs w:val="24"/>
        </w:rPr>
        <w:t xml:space="preserve">Psychiatric Disorders: </w:t>
      </w:r>
      <w:r w:rsidRPr="009F79CE">
        <w:rPr>
          <w:szCs w:val="24"/>
        </w:rPr>
        <w:t>Confusional state, disorientation, emotional and mood disturbances, hallucinations, dysphoria, changes in libido.</w:t>
      </w:r>
    </w:p>
    <w:p w14:paraId="1304688C" w14:textId="77777777" w:rsidR="00C8218D" w:rsidRPr="009F79CE" w:rsidRDefault="00C8218D" w:rsidP="00BD3A82">
      <w:pPr>
        <w:rPr>
          <w:szCs w:val="24"/>
        </w:rPr>
      </w:pPr>
    </w:p>
    <w:p w14:paraId="2B2B7404" w14:textId="77777777" w:rsidR="00C8218D" w:rsidRPr="009F79CE" w:rsidRDefault="00C8218D" w:rsidP="00BD3A82">
      <w:pPr>
        <w:rPr>
          <w:szCs w:val="24"/>
        </w:rPr>
      </w:pPr>
      <w:r w:rsidRPr="009F79CE">
        <w:rPr>
          <w:szCs w:val="24"/>
        </w:rPr>
        <w:t>Paradoxical reactions such as restlessness, agitation, irritability, involuntary movements (including tonic/clonic movements and muscle tremor), hyperactivity, nervousness, hostility, anger, aggressiveness, anxiety, nightmares, abnormal dreams, hallucinations, psychoses, inappropriate behaviour and other adverse behavioural effects, argumentativeness, nervousness, anxiety, irritability, tension, mood changes, restlessness, paroxysmal excitement and assault, have been reported, particularly among children and the elderly. In these cases, discontinuation of the drug should be considered.</w:t>
      </w:r>
    </w:p>
    <w:p w14:paraId="3D0E76EC" w14:textId="77777777" w:rsidR="00C8218D" w:rsidRPr="009F79CE" w:rsidRDefault="00C8218D" w:rsidP="00BD3A82">
      <w:pPr>
        <w:rPr>
          <w:szCs w:val="24"/>
        </w:rPr>
      </w:pPr>
    </w:p>
    <w:p w14:paraId="6EF521C9" w14:textId="1E7B4872" w:rsidR="00C8218D" w:rsidRPr="009F79CE" w:rsidRDefault="00C8218D" w:rsidP="00BD3A82">
      <w:pPr>
        <w:rPr>
          <w:szCs w:val="24"/>
        </w:rPr>
      </w:pPr>
      <w:r w:rsidRPr="009F79CE">
        <w:rPr>
          <w:i/>
          <w:iCs/>
          <w:szCs w:val="24"/>
        </w:rPr>
        <w:t xml:space="preserve">Dependence: </w:t>
      </w:r>
      <w:r w:rsidRPr="009F79CE">
        <w:rPr>
          <w:szCs w:val="24"/>
        </w:rPr>
        <w:t xml:space="preserve">Use of </w:t>
      </w:r>
      <w:r w:rsidR="00A50772">
        <w:rPr>
          <w:szCs w:val="24"/>
        </w:rPr>
        <w:t>midazolam</w:t>
      </w:r>
      <w:r w:rsidRPr="009F79CE">
        <w:rPr>
          <w:szCs w:val="24"/>
        </w:rPr>
        <w:t>, even in therapeutic doses, may lead to the development of physical dependence. Abuse has been reported in poly-drug abusers.</w:t>
      </w:r>
    </w:p>
    <w:p w14:paraId="4D1E04FE" w14:textId="77777777" w:rsidR="00C8218D" w:rsidRPr="009F79CE" w:rsidRDefault="00C8218D" w:rsidP="00BD3A82">
      <w:pPr>
        <w:rPr>
          <w:szCs w:val="24"/>
        </w:rPr>
      </w:pPr>
    </w:p>
    <w:p w14:paraId="13B2708C" w14:textId="7A971228" w:rsidR="00C8218D" w:rsidRPr="009F79CE" w:rsidRDefault="00C8218D" w:rsidP="00BD3A82">
      <w:pPr>
        <w:rPr>
          <w:szCs w:val="24"/>
        </w:rPr>
      </w:pPr>
      <w:r w:rsidRPr="009F79CE">
        <w:rPr>
          <w:i/>
          <w:iCs/>
          <w:szCs w:val="24"/>
        </w:rPr>
        <w:t xml:space="preserve">Nervous System Disorder: </w:t>
      </w:r>
      <w:r w:rsidRPr="009F79CE">
        <w:rPr>
          <w:szCs w:val="24"/>
        </w:rPr>
        <w:t xml:space="preserve">Prolonged sedation, decreased alertness, headache, dizziness, ataxia, dreaming during sleep, sleep disturbance, insomnia, athetoid movements, slurred speech, dysphonia, parasthesia, postoperative sedation, anterograde amnesia, the duration and risk of which is directly related to the administered dose, with the risk increasing at higher doses. </w:t>
      </w:r>
      <w:r w:rsidR="00831403">
        <w:rPr>
          <w:szCs w:val="24"/>
        </w:rPr>
        <w:t>I</w:t>
      </w:r>
      <w:r w:rsidR="00831403" w:rsidRPr="009F79CE">
        <w:rPr>
          <w:szCs w:val="24"/>
        </w:rPr>
        <w:t xml:space="preserve">n </w:t>
      </w:r>
      <w:r w:rsidRPr="009F79CE">
        <w:rPr>
          <w:szCs w:val="24"/>
        </w:rPr>
        <w:t>isolated cases prolonged amnesia has been reported.</w:t>
      </w:r>
    </w:p>
    <w:p w14:paraId="3F947065" w14:textId="77777777" w:rsidR="00C8218D" w:rsidRPr="009F79CE" w:rsidRDefault="00C8218D" w:rsidP="00BD3A82">
      <w:pPr>
        <w:rPr>
          <w:szCs w:val="24"/>
        </w:rPr>
      </w:pPr>
    </w:p>
    <w:p w14:paraId="3CA89BBF" w14:textId="77777777" w:rsidR="00C8218D" w:rsidRPr="009F79CE" w:rsidRDefault="00C8218D" w:rsidP="00BD3A82">
      <w:pPr>
        <w:rPr>
          <w:szCs w:val="24"/>
        </w:rPr>
      </w:pPr>
      <w:r w:rsidRPr="009F79CE">
        <w:rPr>
          <w:szCs w:val="24"/>
        </w:rPr>
        <w:t>Convulsions have been reported in premature infants and neonates.</w:t>
      </w:r>
    </w:p>
    <w:p w14:paraId="2B6BCC0C" w14:textId="77777777" w:rsidR="00C8218D" w:rsidRPr="009F79CE" w:rsidRDefault="00C8218D" w:rsidP="00BD3A82">
      <w:pPr>
        <w:rPr>
          <w:szCs w:val="24"/>
        </w:rPr>
      </w:pPr>
    </w:p>
    <w:p w14:paraId="617FC425" w14:textId="77777777" w:rsidR="00C8218D" w:rsidRPr="009F79CE" w:rsidRDefault="00C8218D" w:rsidP="00BD3A82">
      <w:pPr>
        <w:rPr>
          <w:szCs w:val="24"/>
        </w:rPr>
      </w:pPr>
      <w:r w:rsidRPr="009F79CE">
        <w:rPr>
          <w:i/>
          <w:iCs/>
          <w:szCs w:val="24"/>
        </w:rPr>
        <w:t>Cardiac</w:t>
      </w:r>
      <w:r w:rsidRPr="009F79CE">
        <w:rPr>
          <w:i/>
          <w:iCs/>
          <w:spacing w:val="-12"/>
          <w:szCs w:val="24"/>
        </w:rPr>
        <w:t xml:space="preserve"> </w:t>
      </w:r>
      <w:r w:rsidRPr="009F79CE">
        <w:rPr>
          <w:i/>
          <w:iCs/>
          <w:szCs w:val="24"/>
        </w:rPr>
        <w:t>Disorders:</w:t>
      </w:r>
      <w:r w:rsidRPr="009F79CE">
        <w:rPr>
          <w:i/>
          <w:iCs/>
          <w:spacing w:val="40"/>
          <w:szCs w:val="24"/>
        </w:rPr>
        <w:t xml:space="preserve"> </w:t>
      </w:r>
      <w:r w:rsidRPr="009F79CE">
        <w:rPr>
          <w:szCs w:val="24"/>
        </w:rPr>
        <w:t>Severe</w:t>
      </w:r>
      <w:r w:rsidRPr="009F79CE">
        <w:rPr>
          <w:spacing w:val="-12"/>
          <w:szCs w:val="24"/>
        </w:rPr>
        <w:t xml:space="preserve"> </w:t>
      </w:r>
      <w:r w:rsidRPr="009F79CE">
        <w:rPr>
          <w:szCs w:val="24"/>
        </w:rPr>
        <w:t>cardio-respiratory</w:t>
      </w:r>
      <w:r w:rsidRPr="009F79CE">
        <w:rPr>
          <w:spacing w:val="-12"/>
          <w:szCs w:val="24"/>
        </w:rPr>
        <w:t xml:space="preserve"> </w:t>
      </w:r>
      <w:r w:rsidRPr="009F79CE">
        <w:rPr>
          <w:szCs w:val="24"/>
        </w:rPr>
        <w:t>adverse</w:t>
      </w:r>
      <w:r w:rsidRPr="009F79CE">
        <w:rPr>
          <w:spacing w:val="-12"/>
          <w:szCs w:val="24"/>
        </w:rPr>
        <w:t xml:space="preserve"> </w:t>
      </w:r>
      <w:r w:rsidRPr="009F79CE">
        <w:rPr>
          <w:szCs w:val="24"/>
        </w:rPr>
        <w:t>effects</w:t>
      </w:r>
      <w:r w:rsidRPr="009F79CE">
        <w:rPr>
          <w:spacing w:val="-9"/>
          <w:szCs w:val="24"/>
        </w:rPr>
        <w:t xml:space="preserve"> </w:t>
      </w:r>
      <w:r w:rsidRPr="009F79CE">
        <w:rPr>
          <w:szCs w:val="24"/>
        </w:rPr>
        <w:t>have</w:t>
      </w:r>
      <w:r w:rsidRPr="009F79CE">
        <w:rPr>
          <w:spacing w:val="-11"/>
          <w:szCs w:val="24"/>
        </w:rPr>
        <w:t xml:space="preserve"> </w:t>
      </w:r>
      <w:r w:rsidRPr="009F79CE">
        <w:rPr>
          <w:szCs w:val="24"/>
        </w:rPr>
        <w:t>occurred</w:t>
      </w:r>
      <w:r w:rsidRPr="009F79CE">
        <w:rPr>
          <w:spacing w:val="-11"/>
          <w:szCs w:val="24"/>
        </w:rPr>
        <w:t xml:space="preserve"> </w:t>
      </w:r>
      <w:r w:rsidRPr="009F79CE">
        <w:rPr>
          <w:szCs w:val="24"/>
        </w:rPr>
        <w:t>on</w:t>
      </w:r>
      <w:r w:rsidRPr="009F79CE">
        <w:rPr>
          <w:spacing w:val="-10"/>
          <w:szCs w:val="24"/>
        </w:rPr>
        <w:t xml:space="preserve"> </w:t>
      </w:r>
      <w:r w:rsidRPr="009F79CE">
        <w:rPr>
          <w:szCs w:val="24"/>
        </w:rPr>
        <w:t>rare</w:t>
      </w:r>
      <w:r w:rsidRPr="009F79CE">
        <w:rPr>
          <w:spacing w:val="-11"/>
          <w:szCs w:val="24"/>
        </w:rPr>
        <w:t xml:space="preserve"> </w:t>
      </w:r>
      <w:r w:rsidRPr="009F79CE">
        <w:rPr>
          <w:szCs w:val="24"/>
        </w:rPr>
        <w:t xml:space="preserve">occasions. These have included cardiac arrest, hypotension, bradycardia, vasodilating effects, bigeminy, </w:t>
      </w:r>
      <w:r w:rsidRPr="009F79CE">
        <w:rPr>
          <w:szCs w:val="24"/>
        </w:rPr>
        <w:lastRenderedPageBreak/>
        <w:t>premature ventricular contractions, tachycardia, nodal rhythm, cardiovascular collapse, and vasovagal episode. Life-threatening incidents are more likely to occur in adults over 60 years</w:t>
      </w:r>
    </w:p>
    <w:p w14:paraId="4BB76F13" w14:textId="77777777" w:rsidR="00C8218D" w:rsidRPr="009F79CE" w:rsidRDefault="00C8218D" w:rsidP="00BD3A82">
      <w:pPr>
        <w:rPr>
          <w:spacing w:val="-3"/>
          <w:szCs w:val="24"/>
        </w:rPr>
      </w:pPr>
      <w:r w:rsidRPr="009F79CE">
        <w:rPr>
          <w:szCs w:val="24"/>
        </w:rPr>
        <w:t>of age and those with pre-existing respiratory insufficiency or impaired cardiac function, particularly when the injection is given too rapidly or when a high dosage is administered</w:t>
      </w:r>
      <w:r w:rsidRPr="009F79CE">
        <w:rPr>
          <w:spacing w:val="-38"/>
          <w:szCs w:val="24"/>
        </w:rPr>
        <w:t xml:space="preserve"> </w:t>
      </w:r>
      <w:r w:rsidRPr="009F79CE">
        <w:rPr>
          <w:szCs w:val="24"/>
        </w:rPr>
        <w:t xml:space="preserve">(see section </w:t>
      </w:r>
      <w:r w:rsidRPr="009F79CE">
        <w:rPr>
          <w:i/>
          <w:iCs/>
          <w:szCs w:val="24"/>
        </w:rPr>
        <w:t xml:space="preserve">4.4 </w:t>
      </w:r>
      <w:r w:rsidRPr="009F79CE">
        <w:rPr>
          <w:i/>
          <w:iCs/>
          <w:spacing w:val="-3"/>
          <w:szCs w:val="24"/>
        </w:rPr>
        <w:t xml:space="preserve">Special warnings and </w:t>
      </w:r>
      <w:r w:rsidRPr="009F79CE">
        <w:rPr>
          <w:i/>
          <w:iCs/>
          <w:spacing w:val="-4"/>
          <w:szCs w:val="24"/>
        </w:rPr>
        <w:t xml:space="preserve">precautions </w:t>
      </w:r>
      <w:r w:rsidRPr="009F79CE">
        <w:rPr>
          <w:i/>
          <w:iCs/>
          <w:spacing w:val="-3"/>
          <w:szCs w:val="24"/>
        </w:rPr>
        <w:t>for</w:t>
      </w:r>
      <w:r w:rsidRPr="009F79CE">
        <w:rPr>
          <w:i/>
          <w:iCs/>
          <w:spacing w:val="-14"/>
          <w:szCs w:val="24"/>
        </w:rPr>
        <w:t xml:space="preserve"> </w:t>
      </w:r>
      <w:r w:rsidRPr="009F79CE">
        <w:rPr>
          <w:i/>
          <w:iCs/>
          <w:spacing w:val="-3"/>
          <w:szCs w:val="24"/>
        </w:rPr>
        <w:t>use</w:t>
      </w:r>
      <w:r w:rsidRPr="009F79CE">
        <w:rPr>
          <w:spacing w:val="-3"/>
          <w:szCs w:val="24"/>
        </w:rPr>
        <w:t>).</w:t>
      </w:r>
    </w:p>
    <w:p w14:paraId="572D03F1" w14:textId="77777777" w:rsidR="00C8218D" w:rsidRPr="009F79CE" w:rsidRDefault="00C8218D" w:rsidP="00BD3A82">
      <w:pPr>
        <w:rPr>
          <w:szCs w:val="24"/>
        </w:rPr>
      </w:pPr>
    </w:p>
    <w:p w14:paraId="74FD1ECC" w14:textId="77777777" w:rsidR="00C8218D" w:rsidRPr="009F79CE" w:rsidRDefault="00C8218D" w:rsidP="00BD3A82">
      <w:pPr>
        <w:rPr>
          <w:szCs w:val="24"/>
        </w:rPr>
      </w:pPr>
      <w:r w:rsidRPr="009F79CE">
        <w:rPr>
          <w:i/>
          <w:iCs/>
          <w:szCs w:val="24"/>
        </w:rPr>
        <w:t xml:space="preserve">Respiratory Disorders: </w:t>
      </w:r>
      <w:r w:rsidRPr="009F79CE">
        <w:rPr>
          <w:szCs w:val="24"/>
        </w:rPr>
        <w:t xml:space="preserve">Severe cardio-respiratory adverse effects have occurred on rare occasions. These have included respiratory depression, apnoea, respiratory arrest, dyspnoea, laryngospasm, hyperventilation, wheezing, shallow respirations, airway obstruction, tachyponea. Life-threatening incidents are more likely to occur in adults over 60 years of age and those with pre-existing respiratory insufficiency or impaired cardiac function, particularly when the injection is given too rapidly or when a high dosage is administered (see section </w:t>
      </w:r>
      <w:r w:rsidRPr="009F79CE">
        <w:rPr>
          <w:i/>
          <w:iCs/>
          <w:szCs w:val="24"/>
        </w:rPr>
        <w:t>4.4 Special warnings and precautions for use</w:t>
      </w:r>
      <w:r w:rsidRPr="009F79CE">
        <w:rPr>
          <w:szCs w:val="24"/>
        </w:rPr>
        <w:t>). Coughing, hiccoughs.</w:t>
      </w:r>
    </w:p>
    <w:p w14:paraId="2D9367AE" w14:textId="77777777" w:rsidR="00C8218D" w:rsidRPr="009F79CE" w:rsidRDefault="00C8218D" w:rsidP="00BD3A82">
      <w:pPr>
        <w:rPr>
          <w:szCs w:val="24"/>
        </w:rPr>
      </w:pPr>
    </w:p>
    <w:p w14:paraId="0AFD4386" w14:textId="77777777" w:rsidR="00C8218D" w:rsidRPr="009F79CE" w:rsidRDefault="00C8218D" w:rsidP="00BD3A82">
      <w:pPr>
        <w:rPr>
          <w:szCs w:val="24"/>
        </w:rPr>
      </w:pPr>
      <w:r w:rsidRPr="009F79CE">
        <w:rPr>
          <w:i/>
          <w:iCs/>
          <w:szCs w:val="24"/>
        </w:rPr>
        <w:t xml:space="preserve">Gastrointestinal System Disorders: </w:t>
      </w:r>
      <w:r w:rsidRPr="009F79CE">
        <w:rPr>
          <w:szCs w:val="24"/>
        </w:rPr>
        <w:t>Nausea, vomiting, constipation, dry mouth, acid taste, retching, excessive salivation.</w:t>
      </w:r>
    </w:p>
    <w:p w14:paraId="31141FD5" w14:textId="77777777" w:rsidR="00C8218D" w:rsidRPr="009F79CE" w:rsidRDefault="00C8218D" w:rsidP="00BD3A82">
      <w:pPr>
        <w:rPr>
          <w:szCs w:val="24"/>
        </w:rPr>
      </w:pPr>
    </w:p>
    <w:p w14:paraId="6C15F209" w14:textId="77777777" w:rsidR="00C8218D" w:rsidRPr="009F79CE" w:rsidRDefault="00C8218D" w:rsidP="00BD3A82">
      <w:pPr>
        <w:rPr>
          <w:szCs w:val="24"/>
        </w:rPr>
      </w:pPr>
      <w:r w:rsidRPr="009F79CE">
        <w:rPr>
          <w:i/>
          <w:iCs/>
          <w:szCs w:val="24"/>
        </w:rPr>
        <w:t xml:space="preserve">Skin and Appendages Disorders: </w:t>
      </w:r>
      <w:r w:rsidRPr="009F79CE">
        <w:rPr>
          <w:szCs w:val="24"/>
        </w:rPr>
        <w:t>Skin rash, urticaria, pruritus.</w:t>
      </w:r>
    </w:p>
    <w:p w14:paraId="20F3444C" w14:textId="77777777" w:rsidR="00C8218D" w:rsidRPr="009F79CE" w:rsidRDefault="00C8218D" w:rsidP="00BD3A82">
      <w:pPr>
        <w:rPr>
          <w:szCs w:val="24"/>
        </w:rPr>
      </w:pPr>
    </w:p>
    <w:p w14:paraId="51335AF9" w14:textId="2F654587" w:rsidR="00C8218D" w:rsidRPr="009F79CE" w:rsidRDefault="00C8218D" w:rsidP="00BD3A82">
      <w:pPr>
        <w:rPr>
          <w:spacing w:val="-3"/>
          <w:szCs w:val="24"/>
        </w:rPr>
      </w:pPr>
      <w:r w:rsidRPr="009F79CE">
        <w:rPr>
          <w:i/>
          <w:iCs/>
          <w:spacing w:val="-3"/>
          <w:szCs w:val="24"/>
        </w:rPr>
        <w:t xml:space="preserve">Ophthalmic </w:t>
      </w:r>
      <w:r w:rsidRPr="009F79CE">
        <w:rPr>
          <w:i/>
          <w:iCs/>
          <w:spacing w:val="-4"/>
          <w:szCs w:val="24"/>
        </w:rPr>
        <w:t>Disorders:</w:t>
      </w:r>
      <w:r w:rsidRPr="009F79CE">
        <w:rPr>
          <w:i/>
          <w:iCs/>
          <w:spacing w:val="52"/>
          <w:szCs w:val="24"/>
        </w:rPr>
        <w:t xml:space="preserve"> </w:t>
      </w:r>
      <w:r w:rsidRPr="009F79CE">
        <w:rPr>
          <w:spacing w:val="-4"/>
          <w:szCs w:val="24"/>
        </w:rPr>
        <w:t xml:space="preserve">Blurred </w:t>
      </w:r>
      <w:r w:rsidRPr="009F79CE">
        <w:rPr>
          <w:spacing w:val="-3"/>
          <w:szCs w:val="24"/>
        </w:rPr>
        <w:t xml:space="preserve">vision, diplopia, nystagmus, </w:t>
      </w:r>
      <w:r w:rsidRPr="009F79CE">
        <w:rPr>
          <w:spacing w:val="-4"/>
          <w:szCs w:val="24"/>
        </w:rPr>
        <w:t xml:space="preserve">pinpoint pupils, cyclic </w:t>
      </w:r>
      <w:r w:rsidRPr="009F79CE">
        <w:rPr>
          <w:spacing w:val="-3"/>
          <w:szCs w:val="24"/>
        </w:rPr>
        <w:t xml:space="preserve">movements </w:t>
      </w:r>
      <w:r w:rsidRPr="009F79CE">
        <w:rPr>
          <w:szCs w:val="24"/>
        </w:rPr>
        <w:t xml:space="preserve">of </w:t>
      </w:r>
      <w:r w:rsidRPr="009F79CE">
        <w:rPr>
          <w:spacing w:val="-3"/>
          <w:szCs w:val="24"/>
        </w:rPr>
        <w:t xml:space="preserve">eyelids, difficulty </w:t>
      </w:r>
      <w:r w:rsidRPr="009F79CE">
        <w:rPr>
          <w:szCs w:val="24"/>
        </w:rPr>
        <w:t xml:space="preserve">in </w:t>
      </w:r>
      <w:r w:rsidRPr="009F79CE">
        <w:rPr>
          <w:spacing w:val="-3"/>
          <w:szCs w:val="24"/>
        </w:rPr>
        <w:t>focusing.</w:t>
      </w:r>
    </w:p>
    <w:p w14:paraId="3A35F4F3" w14:textId="77777777" w:rsidR="00C8218D" w:rsidRPr="009F79CE" w:rsidRDefault="00C8218D" w:rsidP="00BD3A82">
      <w:pPr>
        <w:rPr>
          <w:szCs w:val="24"/>
        </w:rPr>
      </w:pPr>
    </w:p>
    <w:p w14:paraId="4302D6BC" w14:textId="77777777" w:rsidR="00C8218D" w:rsidRPr="009F79CE" w:rsidRDefault="00C8218D" w:rsidP="00BD3A82">
      <w:pPr>
        <w:rPr>
          <w:spacing w:val="-3"/>
          <w:szCs w:val="24"/>
        </w:rPr>
      </w:pPr>
      <w:r w:rsidRPr="009F79CE">
        <w:rPr>
          <w:i/>
          <w:iCs/>
          <w:spacing w:val="-4"/>
          <w:szCs w:val="24"/>
        </w:rPr>
        <w:t>Miscellaneous:</w:t>
      </w:r>
      <w:r w:rsidRPr="009F79CE">
        <w:rPr>
          <w:i/>
          <w:iCs/>
          <w:spacing w:val="52"/>
          <w:szCs w:val="24"/>
        </w:rPr>
        <w:t xml:space="preserve"> </w:t>
      </w:r>
      <w:r w:rsidRPr="009F79CE">
        <w:rPr>
          <w:spacing w:val="-4"/>
          <w:szCs w:val="24"/>
        </w:rPr>
        <w:t xml:space="preserve">Yawning, lethargy, </w:t>
      </w:r>
      <w:r w:rsidRPr="009F79CE">
        <w:rPr>
          <w:spacing w:val="-3"/>
          <w:szCs w:val="24"/>
        </w:rPr>
        <w:t xml:space="preserve">chills, </w:t>
      </w:r>
      <w:r w:rsidRPr="009F79CE">
        <w:rPr>
          <w:spacing w:val="-4"/>
          <w:szCs w:val="24"/>
        </w:rPr>
        <w:t xml:space="preserve">weakness, continued phonation, ears </w:t>
      </w:r>
      <w:r w:rsidRPr="009F79CE">
        <w:rPr>
          <w:spacing w:val="-3"/>
          <w:szCs w:val="24"/>
        </w:rPr>
        <w:t xml:space="preserve">blocked, loss </w:t>
      </w:r>
      <w:r w:rsidRPr="009F79CE">
        <w:rPr>
          <w:szCs w:val="24"/>
        </w:rPr>
        <w:t xml:space="preserve">of </w:t>
      </w:r>
      <w:r w:rsidRPr="009F79CE">
        <w:rPr>
          <w:spacing w:val="-3"/>
          <w:szCs w:val="24"/>
        </w:rPr>
        <w:t xml:space="preserve">balance, </w:t>
      </w:r>
      <w:r w:rsidRPr="009F79CE">
        <w:rPr>
          <w:spacing w:val="-4"/>
          <w:szCs w:val="24"/>
        </w:rPr>
        <w:t xml:space="preserve">light-headedness, </w:t>
      </w:r>
      <w:r w:rsidRPr="009F79CE">
        <w:rPr>
          <w:spacing w:val="-3"/>
          <w:szCs w:val="24"/>
        </w:rPr>
        <w:t xml:space="preserve">toothache, faint </w:t>
      </w:r>
      <w:r w:rsidRPr="009F79CE">
        <w:rPr>
          <w:spacing w:val="-4"/>
          <w:szCs w:val="24"/>
        </w:rPr>
        <w:t xml:space="preserve">feeling, </w:t>
      </w:r>
      <w:r w:rsidRPr="009F79CE">
        <w:rPr>
          <w:spacing w:val="-3"/>
          <w:szCs w:val="24"/>
        </w:rPr>
        <w:t>haematoma.</w:t>
      </w:r>
    </w:p>
    <w:p w14:paraId="5EF4B693" w14:textId="77777777" w:rsidR="00C8218D" w:rsidRPr="009F79CE" w:rsidRDefault="00C8218D" w:rsidP="00BD3A82">
      <w:pPr>
        <w:rPr>
          <w:szCs w:val="24"/>
        </w:rPr>
      </w:pPr>
    </w:p>
    <w:p w14:paraId="6D0CFBCB" w14:textId="77777777" w:rsidR="00C8218D" w:rsidRDefault="00C8218D" w:rsidP="00BD3A82">
      <w:pPr>
        <w:rPr>
          <w:szCs w:val="24"/>
        </w:rPr>
      </w:pPr>
      <w:r w:rsidRPr="009F79CE">
        <w:rPr>
          <w:i/>
          <w:iCs/>
          <w:szCs w:val="24"/>
        </w:rPr>
        <w:t xml:space="preserve">Injury, Poisoning and Procedural Complications: </w:t>
      </w:r>
      <w:r w:rsidRPr="009F79CE">
        <w:rPr>
          <w:szCs w:val="24"/>
        </w:rPr>
        <w:t>There have been reports of falls and fractures in benzodiazepine users. The risk is increased in those taking concomitant sedatives (including alcoholic beverages) and in the elderly.</w:t>
      </w:r>
    </w:p>
    <w:p w14:paraId="6214B395" w14:textId="77777777" w:rsidR="00C8218D" w:rsidRDefault="00C8218D">
      <w:pPr>
        <w:pStyle w:val="BodyText"/>
        <w:kinsoku w:val="0"/>
        <w:overflowPunct w:val="0"/>
        <w:spacing w:before="11"/>
        <w:ind w:left="0"/>
        <w:rPr>
          <w:sz w:val="20"/>
          <w:szCs w:val="20"/>
        </w:rPr>
      </w:pPr>
    </w:p>
    <w:p w14:paraId="4F3A3E7C" w14:textId="77777777" w:rsidR="00C8218D" w:rsidRDefault="00C8218D" w:rsidP="007468DA">
      <w:pPr>
        <w:pStyle w:val="Heading3"/>
      </w:pPr>
      <w:r>
        <w:t>Reporting of suspected adverse reactions</w:t>
      </w:r>
    </w:p>
    <w:p w14:paraId="087BEF58" w14:textId="77777777" w:rsidR="001E7896" w:rsidRDefault="001E7896" w:rsidP="00FD40CF">
      <w:pPr>
        <w:rPr>
          <w:szCs w:val="24"/>
        </w:rPr>
      </w:pPr>
    </w:p>
    <w:p w14:paraId="1599C3B6" w14:textId="77777777" w:rsidR="00C8218D" w:rsidRPr="00FD40CF" w:rsidRDefault="00C8218D" w:rsidP="00FD40CF">
      <w:pPr>
        <w:rPr>
          <w:color w:val="006FC0"/>
          <w:szCs w:val="24"/>
        </w:rPr>
      </w:pPr>
      <w:r w:rsidRPr="00FD40CF">
        <w:rPr>
          <w:szCs w:val="24"/>
        </w:rPr>
        <w:t>Reporting suspected adverse reactions after registration of the medicinal product is important. It</w:t>
      </w:r>
      <w:r w:rsidRPr="00FD40CF">
        <w:rPr>
          <w:spacing w:val="-6"/>
          <w:szCs w:val="24"/>
        </w:rPr>
        <w:t xml:space="preserve"> </w:t>
      </w:r>
      <w:r w:rsidRPr="00FD40CF">
        <w:rPr>
          <w:szCs w:val="24"/>
        </w:rPr>
        <w:t>allows</w:t>
      </w:r>
      <w:r w:rsidRPr="00FD40CF">
        <w:rPr>
          <w:spacing w:val="-9"/>
          <w:szCs w:val="24"/>
        </w:rPr>
        <w:t xml:space="preserve"> </w:t>
      </w:r>
      <w:r w:rsidRPr="00FD40CF">
        <w:rPr>
          <w:szCs w:val="24"/>
        </w:rPr>
        <w:t>continued</w:t>
      </w:r>
      <w:r w:rsidRPr="00FD40CF">
        <w:rPr>
          <w:spacing w:val="-8"/>
          <w:szCs w:val="24"/>
        </w:rPr>
        <w:t xml:space="preserve"> </w:t>
      </w:r>
      <w:r w:rsidRPr="00FD40CF">
        <w:rPr>
          <w:szCs w:val="24"/>
        </w:rPr>
        <w:t>monitoring</w:t>
      </w:r>
      <w:r w:rsidRPr="00FD40CF">
        <w:rPr>
          <w:spacing w:val="-10"/>
          <w:szCs w:val="24"/>
        </w:rPr>
        <w:t xml:space="preserve"> </w:t>
      </w:r>
      <w:r w:rsidRPr="00FD40CF">
        <w:rPr>
          <w:szCs w:val="24"/>
        </w:rPr>
        <w:t>of</w:t>
      </w:r>
      <w:r w:rsidRPr="00FD40CF">
        <w:rPr>
          <w:spacing w:val="-7"/>
          <w:szCs w:val="24"/>
        </w:rPr>
        <w:t xml:space="preserve"> </w:t>
      </w:r>
      <w:r w:rsidRPr="00FD40CF">
        <w:rPr>
          <w:szCs w:val="24"/>
        </w:rPr>
        <w:t>the</w:t>
      </w:r>
      <w:r w:rsidRPr="00FD40CF">
        <w:rPr>
          <w:spacing w:val="-8"/>
          <w:szCs w:val="24"/>
        </w:rPr>
        <w:t xml:space="preserve"> </w:t>
      </w:r>
      <w:r w:rsidRPr="00FD40CF">
        <w:rPr>
          <w:szCs w:val="24"/>
        </w:rPr>
        <w:t>benefit-risk</w:t>
      </w:r>
      <w:r w:rsidRPr="00FD40CF">
        <w:rPr>
          <w:spacing w:val="-9"/>
          <w:szCs w:val="24"/>
        </w:rPr>
        <w:t xml:space="preserve"> </w:t>
      </w:r>
      <w:r w:rsidRPr="00FD40CF">
        <w:rPr>
          <w:szCs w:val="24"/>
        </w:rPr>
        <w:t>balance</w:t>
      </w:r>
      <w:r w:rsidRPr="00FD40CF">
        <w:rPr>
          <w:spacing w:val="-9"/>
          <w:szCs w:val="24"/>
        </w:rPr>
        <w:t xml:space="preserve"> </w:t>
      </w:r>
      <w:r w:rsidRPr="00FD40CF">
        <w:rPr>
          <w:szCs w:val="24"/>
        </w:rPr>
        <w:t>of</w:t>
      </w:r>
      <w:r w:rsidRPr="00FD40CF">
        <w:rPr>
          <w:spacing w:val="-9"/>
          <w:szCs w:val="24"/>
        </w:rPr>
        <w:t xml:space="preserve"> </w:t>
      </w:r>
      <w:r w:rsidRPr="00FD40CF">
        <w:rPr>
          <w:szCs w:val="24"/>
        </w:rPr>
        <w:t>the</w:t>
      </w:r>
      <w:r w:rsidRPr="00FD40CF">
        <w:rPr>
          <w:spacing w:val="-8"/>
          <w:szCs w:val="24"/>
        </w:rPr>
        <w:t xml:space="preserve"> </w:t>
      </w:r>
      <w:r w:rsidRPr="00FD40CF">
        <w:rPr>
          <w:szCs w:val="24"/>
        </w:rPr>
        <w:t>medicinal</w:t>
      </w:r>
      <w:r w:rsidRPr="00FD40CF">
        <w:rPr>
          <w:spacing w:val="-8"/>
          <w:szCs w:val="24"/>
        </w:rPr>
        <w:t xml:space="preserve"> </w:t>
      </w:r>
      <w:r w:rsidRPr="00FD40CF">
        <w:rPr>
          <w:szCs w:val="24"/>
        </w:rPr>
        <w:t>product.</w:t>
      </w:r>
      <w:r w:rsidRPr="00FD40CF">
        <w:rPr>
          <w:spacing w:val="-7"/>
          <w:szCs w:val="24"/>
        </w:rPr>
        <w:t xml:space="preserve"> </w:t>
      </w:r>
      <w:r w:rsidRPr="00FD40CF">
        <w:rPr>
          <w:szCs w:val="24"/>
        </w:rPr>
        <w:t>Healthcare professionals</w:t>
      </w:r>
      <w:r w:rsidRPr="00FD40CF">
        <w:rPr>
          <w:spacing w:val="-11"/>
          <w:szCs w:val="24"/>
        </w:rPr>
        <w:t xml:space="preserve"> </w:t>
      </w:r>
      <w:r w:rsidRPr="00FD40CF">
        <w:rPr>
          <w:szCs w:val="24"/>
        </w:rPr>
        <w:t>are</w:t>
      </w:r>
      <w:r w:rsidRPr="00FD40CF">
        <w:rPr>
          <w:spacing w:val="-13"/>
          <w:szCs w:val="24"/>
        </w:rPr>
        <w:t xml:space="preserve"> </w:t>
      </w:r>
      <w:r w:rsidRPr="00FD40CF">
        <w:rPr>
          <w:szCs w:val="24"/>
        </w:rPr>
        <w:t>asked</w:t>
      </w:r>
      <w:r w:rsidRPr="00FD40CF">
        <w:rPr>
          <w:spacing w:val="-11"/>
          <w:szCs w:val="24"/>
        </w:rPr>
        <w:t xml:space="preserve"> </w:t>
      </w:r>
      <w:r w:rsidRPr="00FD40CF">
        <w:rPr>
          <w:szCs w:val="24"/>
        </w:rPr>
        <w:t>to</w:t>
      </w:r>
      <w:r w:rsidRPr="00FD40CF">
        <w:rPr>
          <w:spacing w:val="-12"/>
          <w:szCs w:val="24"/>
        </w:rPr>
        <w:t xml:space="preserve"> </w:t>
      </w:r>
      <w:r w:rsidRPr="00FD40CF">
        <w:rPr>
          <w:szCs w:val="24"/>
        </w:rPr>
        <w:t>report</w:t>
      </w:r>
      <w:r w:rsidRPr="00FD40CF">
        <w:rPr>
          <w:spacing w:val="-12"/>
          <w:szCs w:val="24"/>
        </w:rPr>
        <w:t xml:space="preserve"> </w:t>
      </w:r>
      <w:r w:rsidRPr="00FD40CF">
        <w:rPr>
          <w:szCs w:val="24"/>
        </w:rPr>
        <w:t>any</w:t>
      </w:r>
      <w:r w:rsidRPr="00FD40CF">
        <w:rPr>
          <w:spacing w:val="-16"/>
          <w:szCs w:val="24"/>
        </w:rPr>
        <w:t xml:space="preserve"> </w:t>
      </w:r>
      <w:r w:rsidRPr="00FD40CF">
        <w:rPr>
          <w:szCs w:val="24"/>
        </w:rPr>
        <w:t>suspected</w:t>
      </w:r>
      <w:r w:rsidRPr="00FD40CF">
        <w:rPr>
          <w:spacing w:val="-12"/>
          <w:szCs w:val="24"/>
        </w:rPr>
        <w:t xml:space="preserve"> </w:t>
      </w:r>
      <w:r w:rsidRPr="00FD40CF">
        <w:rPr>
          <w:szCs w:val="24"/>
        </w:rPr>
        <w:t>adverse</w:t>
      </w:r>
      <w:r w:rsidRPr="00FD40CF">
        <w:rPr>
          <w:spacing w:val="-14"/>
          <w:szCs w:val="24"/>
        </w:rPr>
        <w:t xml:space="preserve"> </w:t>
      </w:r>
      <w:r w:rsidRPr="00FD40CF">
        <w:rPr>
          <w:szCs w:val="24"/>
        </w:rPr>
        <w:t>reactions</w:t>
      </w:r>
      <w:r w:rsidRPr="00FD40CF">
        <w:rPr>
          <w:spacing w:val="-13"/>
          <w:szCs w:val="24"/>
        </w:rPr>
        <w:t xml:space="preserve"> </w:t>
      </w:r>
      <w:r w:rsidRPr="00FD40CF">
        <w:rPr>
          <w:szCs w:val="24"/>
        </w:rPr>
        <w:t>at</w:t>
      </w:r>
      <w:r w:rsidRPr="00FD40CF">
        <w:rPr>
          <w:spacing w:val="3"/>
          <w:szCs w:val="24"/>
        </w:rPr>
        <w:t xml:space="preserve"> </w:t>
      </w:r>
      <w:hyperlink r:id="rId14" w:history="1">
        <w:r w:rsidRPr="00FD40CF">
          <w:rPr>
            <w:color w:val="0000FF"/>
            <w:szCs w:val="24"/>
            <w:u w:val="single"/>
          </w:rPr>
          <w:t>www.tga.gov.au/reporting-</w:t>
        </w:r>
      </w:hyperlink>
      <w:r w:rsidRPr="00FD40CF">
        <w:rPr>
          <w:color w:val="0000FF"/>
          <w:szCs w:val="24"/>
        </w:rPr>
        <w:t xml:space="preserve"> </w:t>
      </w:r>
      <w:r w:rsidRPr="00FD40CF">
        <w:rPr>
          <w:color w:val="0000FF"/>
          <w:szCs w:val="24"/>
          <w:u w:val="single"/>
        </w:rPr>
        <w:t>problems</w:t>
      </w:r>
      <w:r w:rsidRPr="00FD40CF">
        <w:rPr>
          <w:color w:val="006FC0"/>
          <w:szCs w:val="24"/>
        </w:rPr>
        <w:t>.</w:t>
      </w:r>
    </w:p>
    <w:p w14:paraId="46F5CE32" w14:textId="77777777" w:rsidR="00FD40CF" w:rsidRPr="00FD40CF" w:rsidRDefault="007468DA" w:rsidP="007468DA">
      <w:pPr>
        <w:pStyle w:val="Heading2"/>
      </w:pPr>
      <w:r>
        <w:t xml:space="preserve">4.9 </w:t>
      </w:r>
      <w:r w:rsidR="00C8218D">
        <w:t xml:space="preserve">OVERDOSE </w:t>
      </w:r>
    </w:p>
    <w:p w14:paraId="5EF42D07" w14:textId="77777777" w:rsidR="00C8218D" w:rsidRDefault="00C8218D" w:rsidP="007468DA">
      <w:pPr>
        <w:pStyle w:val="Heading3"/>
      </w:pPr>
      <w:r>
        <w:t>Symptoms</w:t>
      </w:r>
    </w:p>
    <w:p w14:paraId="58704FB7" w14:textId="52B956A1" w:rsidR="00C8218D" w:rsidRPr="00BD3A82" w:rsidRDefault="00C8218D" w:rsidP="00BD3A82">
      <w:pPr>
        <w:rPr>
          <w:szCs w:val="24"/>
        </w:rPr>
      </w:pPr>
      <w:r w:rsidRPr="00BD3A82">
        <w:rPr>
          <w:szCs w:val="24"/>
        </w:rPr>
        <w:t>Overdosage of benzodiazepines is usually manifested by degrees of central nervous system depression</w:t>
      </w:r>
      <w:r w:rsidRPr="00BD3A82">
        <w:rPr>
          <w:spacing w:val="-14"/>
          <w:szCs w:val="24"/>
        </w:rPr>
        <w:t xml:space="preserve"> </w:t>
      </w:r>
      <w:r w:rsidRPr="00BD3A82">
        <w:rPr>
          <w:szCs w:val="24"/>
        </w:rPr>
        <w:t>ranging</w:t>
      </w:r>
      <w:r w:rsidRPr="00BD3A82">
        <w:rPr>
          <w:spacing w:val="-16"/>
          <w:szCs w:val="24"/>
        </w:rPr>
        <w:t xml:space="preserve"> </w:t>
      </w:r>
      <w:r w:rsidRPr="00BD3A82">
        <w:rPr>
          <w:szCs w:val="24"/>
        </w:rPr>
        <w:t>from</w:t>
      </w:r>
      <w:r w:rsidRPr="00BD3A82">
        <w:rPr>
          <w:spacing w:val="-12"/>
          <w:szCs w:val="24"/>
        </w:rPr>
        <w:t xml:space="preserve"> </w:t>
      </w:r>
      <w:r w:rsidRPr="00BD3A82">
        <w:rPr>
          <w:szCs w:val="24"/>
        </w:rPr>
        <w:t>drowsiness</w:t>
      </w:r>
      <w:r w:rsidRPr="00BD3A82">
        <w:rPr>
          <w:spacing w:val="-13"/>
          <w:szCs w:val="24"/>
        </w:rPr>
        <w:t xml:space="preserve"> </w:t>
      </w:r>
      <w:r w:rsidRPr="00BD3A82">
        <w:rPr>
          <w:szCs w:val="24"/>
        </w:rPr>
        <w:t>to</w:t>
      </w:r>
      <w:r w:rsidRPr="00BD3A82">
        <w:rPr>
          <w:spacing w:val="-13"/>
          <w:szCs w:val="24"/>
        </w:rPr>
        <w:t xml:space="preserve"> </w:t>
      </w:r>
      <w:r w:rsidRPr="00BD3A82">
        <w:rPr>
          <w:szCs w:val="24"/>
        </w:rPr>
        <w:t>coma.</w:t>
      </w:r>
      <w:r w:rsidRPr="00BD3A82">
        <w:rPr>
          <w:spacing w:val="32"/>
          <w:szCs w:val="24"/>
        </w:rPr>
        <w:t xml:space="preserve"> </w:t>
      </w:r>
      <w:r w:rsidRPr="00BD3A82">
        <w:rPr>
          <w:szCs w:val="24"/>
        </w:rPr>
        <w:t>Overdose</w:t>
      </w:r>
      <w:r w:rsidRPr="00BD3A82">
        <w:rPr>
          <w:spacing w:val="-16"/>
          <w:szCs w:val="24"/>
        </w:rPr>
        <w:t xml:space="preserve"> </w:t>
      </w:r>
      <w:r w:rsidRPr="00BD3A82">
        <w:rPr>
          <w:szCs w:val="24"/>
        </w:rPr>
        <w:t>of</w:t>
      </w:r>
      <w:r w:rsidRPr="00BD3A82">
        <w:rPr>
          <w:spacing w:val="-12"/>
          <w:szCs w:val="24"/>
        </w:rPr>
        <w:t xml:space="preserve"> </w:t>
      </w:r>
      <w:r w:rsidR="00D44530">
        <w:rPr>
          <w:szCs w:val="24"/>
        </w:rPr>
        <w:t>midazolam</w:t>
      </w:r>
      <w:r w:rsidR="00D44530" w:rsidRPr="00BD3A82">
        <w:rPr>
          <w:spacing w:val="-13"/>
          <w:szCs w:val="24"/>
        </w:rPr>
        <w:t xml:space="preserve"> </w:t>
      </w:r>
      <w:r w:rsidRPr="00BD3A82">
        <w:rPr>
          <w:szCs w:val="24"/>
        </w:rPr>
        <w:t>is</w:t>
      </w:r>
      <w:r w:rsidRPr="00BD3A82">
        <w:rPr>
          <w:spacing w:val="-14"/>
          <w:szCs w:val="24"/>
        </w:rPr>
        <w:t xml:space="preserve"> </w:t>
      </w:r>
      <w:r w:rsidRPr="00BD3A82">
        <w:rPr>
          <w:szCs w:val="24"/>
        </w:rPr>
        <w:t>seldom</w:t>
      </w:r>
      <w:r w:rsidRPr="00BD3A82">
        <w:rPr>
          <w:spacing w:val="-13"/>
          <w:szCs w:val="24"/>
        </w:rPr>
        <w:t xml:space="preserve"> </w:t>
      </w:r>
      <w:r w:rsidRPr="00BD3A82">
        <w:rPr>
          <w:szCs w:val="24"/>
        </w:rPr>
        <w:t>life-threatening if the medicine is taken alone, but in mild cases, may lead to symptoms including drowsiness, mental</w:t>
      </w:r>
      <w:r w:rsidRPr="00BD3A82">
        <w:rPr>
          <w:spacing w:val="-11"/>
          <w:szCs w:val="24"/>
        </w:rPr>
        <w:t xml:space="preserve"> </w:t>
      </w:r>
      <w:r w:rsidRPr="00BD3A82">
        <w:rPr>
          <w:szCs w:val="24"/>
        </w:rPr>
        <w:t>confusion</w:t>
      </w:r>
      <w:r w:rsidRPr="00BD3A82">
        <w:rPr>
          <w:spacing w:val="-10"/>
          <w:szCs w:val="24"/>
        </w:rPr>
        <w:t xml:space="preserve"> </w:t>
      </w:r>
      <w:r w:rsidRPr="00BD3A82">
        <w:rPr>
          <w:szCs w:val="24"/>
        </w:rPr>
        <w:t>and</w:t>
      </w:r>
      <w:r w:rsidRPr="00BD3A82">
        <w:rPr>
          <w:spacing w:val="-11"/>
          <w:szCs w:val="24"/>
        </w:rPr>
        <w:t xml:space="preserve"> </w:t>
      </w:r>
      <w:r w:rsidRPr="00BD3A82">
        <w:rPr>
          <w:szCs w:val="24"/>
        </w:rPr>
        <w:t>lethargy.</w:t>
      </w:r>
      <w:r w:rsidRPr="00BD3A82">
        <w:rPr>
          <w:spacing w:val="43"/>
          <w:szCs w:val="24"/>
        </w:rPr>
        <w:t xml:space="preserve"> </w:t>
      </w:r>
      <w:r w:rsidRPr="00BD3A82">
        <w:rPr>
          <w:szCs w:val="24"/>
        </w:rPr>
        <w:t>In</w:t>
      </w:r>
      <w:r w:rsidRPr="00BD3A82">
        <w:rPr>
          <w:spacing w:val="-11"/>
          <w:szCs w:val="24"/>
        </w:rPr>
        <w:t xml:space="preserve"> </w:t>
      </w:r>
      <w:r w:rsidRPr="00BD3A82">
        <w:rPr>
          <w:szCs w:val="24"/>
        </w:rPr>
        <w:t>more</w:t>
      </w:r>
      <w:r w:rsidRPr="00BD3A82">
        <w:rPr>
          <w:spacing w:val="-11"/>
          <w:szCs w:val="24"/>
        </w:rPr>
        <w:t xml:space="preserve"> </w:t>
      </w:r>
      <w:r w:rsidRPr="00BD3A82">
        <w:rPr>
          <w:szCs w:val="24"/>
        </w:rPr>
        <w:t>serious</w:t>
      </w:r>
      <w:r w:rsidRPr="00BD3A82">
        <w:rPr>
          <w:spacing w:val="-11"/>
          <w:szCs w:val="24"/>
        </w:rPr>
        <w:t xml:space="preserve"> </w:t>
      </w:r>
      <w:r w:rsidRPr="00BD3A82">
        <w:rPr>
          <w:szCs w:val="24"/>
        </w:rPr>
        <w:t>cases,</w:t>
      </w:r>
      <w:r w:rsidRPr="00BD3A82">
        <w:rPr>
          <w:spacing w:val="-10"/>
          <w:szCs w:val="24"/>
        </w:rPr>
        <w:t xml:space="preserve"> </w:t>
      </w:r>
      <w:r w:rsidRPr="00BD3A82">
        <w:rPr>
          <w:szCs w:val="24"/>
        </w:rPr>
        <w:t>symptoms</w:t>
      </w:r>
      <w:r w:rsidRPr="00BD3A82">
        <w:rPr>
          <w:spacing w:val="-9"/>
          <w:szCs w:val="24"/>
        </w:rPr>
        <w:t xml:space="preserve"> </w:t>
      </w:r>
      <w:r w:rsidRPr="00BD3A82">
        <w:rPr>
          <w:szCs w:val="24"/>
        </w:rPr>
        <w:t>may</w:t>
      </w:r>
      <w:r w:rsidRPr="00BD3A82">
        <w:rPr>
          <w:spacing w:val="-16"/>
          <w:szCs w:val="24"/>
        </w:rPr>
        <w:t xml:space="preserve"> </w:t>
      </w:r>
      <w:r w:rsidRPr="00BD3A82">
        <w:rPr>
          <w:szCs w:val="24"/>
        </w:rPr>
        <w:t>include</w:t>
      </w:r>
      <w:r w:rsidRPr="00BD3A82">
        <w:rPr>
          <w:spacing w:val="-11"/>
          <w:szCs w:val="24"/>
        </w:rPr>
        <w:t xml:space="preserve"> </w:t>
      </w:r>
      <w:r w:rsidRPr="00BD3A82">
        <w:rPr>
          <w:szCs w:val="24"/>
        </w:rPr>
        <w:t>ataxia,</w:t>
      </w:r>
      <w:r w:rsidRPr="00BD3A82">
        <w:rPr>
          <w:spacing w:val="-12"/>
          <w:szCs w:val="24"/>
        </w:rPr>
        <w:t xml:space="preserve"> </w:t>
      </w:r>
      <w:r w:rsidRPr="00BD3A82">
        <w:rPr>
          <w:szCs w:val="24"/>
        </w:rPr>
        <w:t xml:space="preserve">areflexia, apnoea, hypotonia, hypotension, respiratory depression, coma and very rarely death. Coma may be more protracted and cyclical, particularly </w:t>
      </w:r>
      <w:r w:rsidRPr="00BD3A82">
        <w:rPr>
          <w:spacing w:val="2"/>
          <w:szCs w:val="24"/>
        </w:rPr>
        <w:t xml:space="preserve">in </w:t>
      </w:r>
      <w:r w:rsidRPr="00BD3A82">
        <w:rPr>
          <w:szCs w:val="24"/>
        </w:rPr>
        <w:t>elderly patients. Benzodiazepine respiratory depressant effects are more serious in patients with respiratory</w:t>
      </w:r>
      <w:r w:rsidRPr="00BD3A82">
        <w:rPr>
          <w:spacing w:val="-14"/>
          <w:szCs w:val="24"/>
        </w:rPr>
        <w:t xml:space="preserve"> </w:t>
      </w:r>
      <w:r w:rsidRPr="00BD3A82">
        <w:rPr>
          <w:szCs w:val="24"/>
        </w:rPr>
        <w:t>disease.</w:t>
      </w:r>
    </w:p>
    <w:p w14:paraId="40D5D6FC" w14:textId="77777777" w:rsidR="00C8218D" w:rsidRPr="00BD3A82" w:rsidRDefault="00C8218D" w:rsidP="00BD3A82">
      <w:pPr>
        <w:rPr>
          <w:szCs w:val="24"/>
        </w:rPr>
      </w:pPr>
      <w:r w:rsidRPr="00BD3A82">
        <w:rPr>
          <w:szCs w:val="24"/>
        </w:rPr>
        <w:t>Benzodiazepines increase the effects of other central nervous system depressants, including alcohol. When combined with other CNS depressants, the effects of overdosage are likely to be severe and may prove fatal.</w:t>
      </w:r>
    </w:p>
    <w:p w14:paraId="66A554B7" w14:textId="77777777" w:rsidR="00C8218D" w:rsidRDefault="00C8218D" w:rsidP="007468DA">
      <w:pPr>
        <w:pStyle w:val="Heading3"/>
      </w:pPr>
      <w:r>
        <w:lastRenderedPageBreak/>
        <w:t>Treatment</w:t>
      </w:r>
    </w:p>
    <w:p w14:paraId="6FAFE225" w14:textId="77777777" w:rsidR="00C8218D" w:rsidRPr="00BD3A82" w:rsidRDefault="00C8218D" w:rsidP="00BD3A82">
      <w:pPr>
        <w:rPr>
          <w:szCs w:val="24"/>
        </w:rPr>
      </w:pPr>
      <w:r w:rsidRPr="00BD3A82">
        <w:rPr>
          <w:szCs w:val="24"/>
        </w:rPr>
        <w:t>Treatment of overdose is symptomatic; institute supportive measures as indicated by the patient's clinical state. If the overdosage is known to be small, observation of the patient and monitoring of their vital signs only may be appropriate. In adults or children who have taken an overdose of benzodiazepines within 1 - 2 hours, consider activated charcoal with airway protection if indicated.</w:t>
      </w:r>
    </w:p>
    <w:p w14:paraId="49839456" w14:textId="677896BF" w:rsidR="00C8218D" w:rsidRPr="00BD3A82" w:rsidRDefault="00C8218D" w:rsidP="00BD3A82">
      <w:pPr>
        <w:rPr>
          <w:szCs w:val="24"/>
        </w:rPr>
      </w:pPr>
      <w:r w:rsidRPr="00BD3A82">
        <w:rPr>
          <w:szCs w:val="24"/>
        </w:rPr>
        <w:t>If CNS depression is severe consider the use of flumazenil (Anexate), a benzodiazepine antagonist. This should only be administered under closely monitored conditions. It has a short half-life (about an hour), therefore patients administered flumazenil will require monitoring after its effects have worn off. Flumazenil may precipitate seizures and is contraindicated in the presence of medicines that reduce seizure threshold (e.g. tricyclic antidepressants) and epileptic patients who have been treated with benzodiazepines. Refer to the prescribing information for flumazenil (Anexate), for further information on the correct use of this medicine.</w:t>
      </w:r>
    </w:p>
    <w:p w14:paraId="57DE7A7D" w14:textId="77777777" w:rsidR="00A06A21" w:rsidRDefault="00A06A21" w:rsidP="00BD3A82">
      <w:pPr>
        <w:rPr>
          <w:szCs w:val="24"/>
        </w:rPr>
      </w:pPr>
    </w:p>
    <w:p w14:paraId="0D0DDFAF" w14:textId="77777777" w:rsidR="00C8218D" w:rsidRPr="00BD3A82" w:rsidRDefault="00C8218D" w:rsidP="00BD3A82">
      <w:pPr>
        <w:rPr>
          <w:szCs w:val="24"/>
        </w:rPr>
      </w:pPr>
      <w:r w:rsidRPr="00BD3A82">
        <w:rPr>
          <w:szCs w:val="24"/>
        </w:rPr>
        <w:t>Haemoperfusion and haemodialysis are not useful in benzodiazepine intoxication.</w:t>
      </w:r>
    </w:p>
    <w:p w14:paraId="684B00FB" w14:textId="77777777" w:rsidR="00A06A21" w:rsidRDefault="00A06A21" w:rsidP="00BD3A82">
      <w:pPr>
        <w:rPr>
          <w:szCs w:val="24"/>
        </w:rPr>
      </w:pPr>
    </w:p>
    <w:p w14:paraId="2071972B" w14:textId="77777777" w:rsidR="00C8218D" w:rsidRDefault="00C8218D" w:rsidP="00BD3A82">
      <w:pPr>
        <w:rPr>
          <w:szCs w:val="24"/>
        </w:rPr>
      </w:pPr>
      <w:r w:rsidRPr="00BD3A82">
        <w:rPr>
          <w:szCs w:val="24"/>
        </w:rPr>
        <w:t>For information on the management of overdosage, contact the Poisons Information Centre (phone: 13 11 26).</w:t>
      </w:r>
    </w:p>
    <w:p w14:paraId="4B43E1AE" w14:textId="77777777" w:rsidR="00C8218D" w:rsidRDefault="00C8218D" w:rsidP="007468DA">
      <w:pPr>
        <w:pStyle w:val="Heading1"/>
        <w:numPr>
          <w:ilvl w:val="0"/>
          <w:numId w:val="5"/>
        </w:numPr>
        <w:tabs>
          <w:tab w:val="left" w:pos="461"/>
        </w:tabs>
        <w:kinsoku w:val="0"/>
        <w:overflowPunct w:val="0"/>
        <w:spacing w:before="172"/>
        <w:ind w:hanging="460"/>
      </w:pPr>
      <w:r>
        <w:t>PHARMACOLOGICAL</w:t>
      </w:r>
      <w:r>
        <w:rPr>
          <w:spacing w:val="-1"/>
        </w:rPr>
        <w:t xml:space="preserve"> </w:t>
      </w:r>
      <w:r>
        <w:t>PROPERTIES</w:t>
      </w:r>
    </w:p>
    <w:p w14:paraId="0635A5B5" w14:textId="77777777" w:rsidR="00C8218D" w:rsidRDefault="007468DA" w:rsidP="007468DA">
      <w:pPr>
        <w:pStyle w:val="Heading2"/>
      </w:pPr>
      <w:r>
        <w:t xml:space="preserve">5.1 </w:t>
      </w:r>
      <w:r w:rsidR="00C8218D">
        <w:t>PHARMACODYNAMIC</w:t>
      </w:r>
      <w:r w:rsidR="00C8218D">
        <w:rPr>
          <w:spacing w:val="-1"/>
        </w:rPr>
        <w:t xml:space="preserve"> </w:t>
      </w:r>
      <w:r w:rsidR="00C8218D">
        <w:t>PROPERTIES</w:t>
      </w:r>
    </w:p>
    <w:p w14:paraId="5322CDE5" w14:textId="77777777" w:rsidR="001E7896" w:rsidRDefault="001E7896">
      <w:pPr>
        <w:pStyle w:val="BodyText"/>
        <w:kinsoku w:val="0"/>
        <w:overflowPunct w:val="0"/>
        <w:spacing w:line="242" w:lineRule="auto"/>
        <w:ind w:right="559"/>
      </w:pPr>
    </w:p>
    <w:p w14:paraId="7941AC6B" w14:textId="77777777" w:rsidR="00C8218D" w:rsidRPr="00BD3A82" w:rsidRDefault="00C8218D" w:rsidP="00BD3A82">
      <w:pPr>
        <w:rPr>
          <w:szCs w:val="24"/>
        </w:rPr>
      </w:pPr>
      <w:r w:rsidRPr="00BD3A82">
        <w:rPr>
          <w:szCs w:val="24"/>
        </w:rPr>
        <w:t xml:space="preserve">Pharmacotherapeutic group: Hypnotics and sedatives </w:t>
      </w:r>
      <w:r w:rsidRPr="00BD3A82">
        <w:rPr>
          <w:b/>
          <w:bCs/>
          <w:i/>
          <w:iCs/>
          <w:szCs w:val="24"/>
        </w:rPr>
        <w:t>(</w:t>
      </w:r>
      <w:r w:rsidRPr="00BD3A82">
        <w:rPr>
          <w:szCs w:val="24"/>
        </w:rPr>
        <w:t>benzodiazepine derivatives</w:t>
      </w:r>
      <w:r w:rsidRPr="00BD3A82">
        <w:rPr>
          <w:b/>
          <w:bCs/>
          <w:i/>
          <w:iCs/>
          <w:szCs w:val="24"/>
        </w:rPr>
        <w:t>)</w:t>
      </w:r>
      <w:r w:rsidRPr="00BD3A82">
        <w:rPr>
          <w:szCs w:val="24"/>
        </w:rPr>
        <w:t>, ATC code: N05CD08.</w:t>
      </w:r>
    </w:p>
    <w:p w14:paraId="009C8636" w14:textId="77777777" w:rsidR="00C8218D" w:rsidRPr="006F727F" w:rsidRDefault="00C8218D" w:rsidP="00BD3A82">
      <w:pPr>
        <w:rPr>
          <w:szCs w:val="24"/>
          <w:highlight w:val="yellow"/>
        </w:rPr>
      </w:pPr>
    </w:p>
    <w:p w14:paraId="0FD57E57" w14:textId="7C03AA74" w:rsidR="00C8218D" w:rsidRPr="006F727F" w:rsidRDefault="00C8218D" w:rsidP="00BD3A82">
      <w:pPr>
        <w:rPr>
          <w:spacing w:val="-4"/>
          <w:szCs w:val="24"/>
        </w:rPr>
      </w:pPr>
      <w:r w:rsidRPr="006F727F">
        <w:rPr>
          <w:szCs w:val="24"/>
        </w:rPr>
        <w:t xml:space="preserve">The </w:t>
      </w:r>
      <w:r w:rsidRPr="006F727F">
        <w:rPr>
          <w:spacing w:val="-3"/>
          <w:szCs w:val="24"/>
        </w:rPr>
        <w:t xml:space="preserve">active </w:t>
      </w:r>
      <w:r w:rsidRPr="006F727F">
        <w:rPr>
          <w:spacing w:val="-4"/>
          <w:szCs w:val="24"/>
        </w:rPr>
        <w:t xml:space="preserve">ingredient </w:t>
      </w:r>
      <w:r w:rsidRPr="006F727F">
        <w:rPr>
          <w:szCs w:val="24"/>
        </w:rPr>
        <w:t xml:space="preserve">of </w:t>
      </w:r>
      <w:r w:rsidR="00D6242E">
        <w:rPr>
          <w:spacing w:val="-4"/>
          <w:szCs w:val="24"/>
        </w:rPr>
        <w:t>ZYAMIS</w:t>
      </w:r>
      <w:r w:rsidR="006F727F" w:rsidRPr="006F727F">
        <w:rPr>
          <w:spacing w:val="-4"/>
          <w:szCs w:val="24"/>
        </w:rPr>
        <w:t xml:space="preserve"> </w:t>
      </w:r>
      <w:r w:rsidRPr="006F727F">
        <w:rPr>
          <w:szCs w:val="24"/>
        </w:rPr>
        <w:t xml:space="preserve">is </w:t>
      </w:r>
      <w:r w:rsidRPr="006F727F">
        <w:rPr>
          <w:spacing w:val="-4"/>
          <w:szCs w:val="24"/>
        </w:rPr>
        <w:t xml:space="preserve">8-chloro-6-(2-fluorophenyl)-1-methyl-4H-imidazo[1,5-a] </w:t>
      </w:r>
      <w:r w:rsidRPr="006F727F">
        <w:rPr>
          <w:spacing w:val="-3"/>
          <w:szCs w:val="24"/>
        </w:rPr>
        <w:t xml:space="preserve">[1,4] </w:t>
      </w:r>
      <w:r w:rsidRPr="006F727F">
        <w:rPr>
          <w:spacing w:val="-4"/>
          <w:szCs w:val="24"/>
        </w:rPr>
        <w:t>benzodiazepine</w:t>
      </w:r>
      <w:r w:rsidR="0091333A">
        <w:rPr>
          <w:spacing w:val="-4"/>
          <w:szCs w:val="24"/>
        </w:rPr>
        <w:t xml:space="preserve"> maleate</w:t>
      </w:r>
      <w:r w:rsidRPr="006F727F">
        <w:rPr>
          <w:spacing w:val="-4"/>
          <w:szCs w:val="24"/>
        </w:rPr>
        <w:t xml:space="preserve"> (midazolam).</w:t>
      </w:r>
    </w:p>
    <w:p w14:paraId="0C5C9658" w14:textId="77777777" w:rsidR="00C8218D" w:rsidRPr="00FA1E75" w:rsidRDefault="00C8218D" w:rsidP="00BD3A82">
      <w:pPr>
        <w:rPr>
          <w:szCs w:val="24"/>
        </w:rPr>
      </w:pPr>
    </w:p>
    <w:p w14:paraId="57005890" w14:textId="33AF1270" w:rsidR="00C8218D" w:rsidRPr="006F727F" w:rsidRDefault="00801E4D" w:rsidP="00BD3A82">
      <w:pPr>
        <w:rPr>
          <w:szCs w:val="24"/>
        </w:rPr>
      </w:pPr>
      <w:r>
        <w:rPr>
          <w:szCs w:val="24"/>
        </w:rPr>
        <w:t>Midazolam</w:t>
      </w:r>
      <w:r w:rsidR="006F727F" w:rsidRPr="006F727F">
        <w:rPr>
          <w:szCs w:val="24"/>
        </w:rPr>
        <w:t xml:space="preserve"> </w:t>
      </w:r>
      <w:r w:rsidR="00C8218D" w:rsidRPr="006F727F">
        <w:rPr>
          <w:szCs w:val="24"/>
        </w:rPr>
        <w:t>is a benzodiazepine from the imidazobenzodiazepine group.</w:t>
      </w:r>
    </w:p>
    <w:p w14:paraId="43528369" w14:textId="77777777" w:rsidR="00C8218D" w:rsidRPr="006F727F" w:rsidRDefault="00C8218D" w:rsidP="00BD3A82">
      <w:pPr>
        <w:rPr>
          <w:szCs w:val="24"/>
        </w:rPr>
      </w:pPr>
    </w:p>
    <w:p w14:paraId="4F88354D" w14:textId="7C7ECCEB" w:rsidR="00C8218D" w:rsidRPr="006F727F" w:rsidRDefault="0091333A" w:rsidP="00BD3A82">
      <w:pPr>
        <w:rPr>
          <w:spacing w:val="-3"/>
          <w:szCs w:val="24"/>
        </w:rPr>
      </w:pPr>
      <w:r w:rsidRPr="00A33311">
        <w:t>Midazolam is available for use as the maleate salt</w:t>
      </w:r>
      <w:r>
        <w:t xml:space="preserve">. </w:t>
      </w:r>
      <w:r w:rsidR="00C8218D" w:rsidRPr="00801E4D">
        <w:rPr>
          <w:szCs w:val="24"/>
        </w:rPr>
        <w:t xml:space="preserve">The </w:t>
      </w:r>
      <w:r w:rsidR="00C8218D" w:rsidRPr="00801E4D">
        <w:rPr>
          <w:spacing w:val="-3"/>
          <w:szCs w:val="24"/>
        </w:rPr>
        <w:t xml:space="preserve">free base </w:t>
      </w:r>
      <w:r w:rsidR="00C8218D" w:rsidRPr="006F727F">
        <w:rPr>
          <w:spacing w:val="-3"/>
          <w:szCs w:val="24"/>
        </w:rPr>
        <w:t xml:space="preserve">is </w:t>
      </w:r>
      <w:r w:rsidR="00C8218D" w:rsidRPr="006F727F">
        <w:rPr>
          <w:szCs w:val="24"/>
        </w:rPr>
        <w:t xml:space="preserve">a </w:t>
      </w:r>
      <w:r w:rsidR="00C8218D" w:rsidRPr="006F727F">
        <w:rPr>
          <w:spacing w:val="-3"/>
          <w:szCs w:val="24"/>
        </w:rPr>
        <w:t xml:space="preserve">lipophilic </w:t>
      </w:r>
      <w:r w:rsidR="00C8218D" w:rsidRPr="006F727F">
        <w:rPr>
          <w:spacing w:val="-4"/>
          <w:szCs w:val="24"/>
        </w:rPr>
        <w:t xml:space="preserve">substance </w:t>
      </w:r>
      <w:r w:rsidR="00C8218D" w:rsidRPr="006F727F">
        <w:rPr>
          <w:szCs w:val="24"/>
        </w:rPr>
        <w:t xml:space="preserve">with low </w:t>
      </w:r>
      <w:r w:rsidR="00C8218D" w:rsidRPr="006F727F">
        <w:rPr>
          <w:spacing w:val="-3"/>
          <w:szCs w:val="24"/>
        </w:rPr>
        <w:t xml:space="preserve">solubility </w:t>
      </w:r>
      <w:r w:rsidR="00C8218D" w:rsidRPr="006F727F">
        <w:rPr>
          <w:szCs w:val="24"/>
        </w:rPr>
        <w:t xml:space="preserve">in </w:t>
      </w:r>
      <w:r w:rsidR="00C8218D" w:rsidRPr="00801E4D">
        <w:rPr>
          <w:spacing w:val="-3"/>
          <w:szCs w:val="24"/>
        </w:rPr>
        <w:t xml:space="preserve">water. </w:t>
      </w:r>
      <w:r w:rsidR="00C8218D" w:rsidRPr="00801E4D">
        <w:rPr>
          <w:szCs w:val="24"/>
        </w:rPr>
        <w:t xml:space="preserve">The </w:t>
      </w:r>
      <w:r w:rsidR="00C8218D" w:rsidRPr="00801E4D">
        <w:rPr>
          <w:spacing w:val="-3"/>
          <w:szCs w:val="24"/>
        </w:rPr>
        <w:t xml:space="preserve">basic </w:t>
      </w:r>
      <w:r w:rsidR="00C8218D" w:rsidRPr="00801E4D">
        <w:rPr>
          <w:spacing w:val="-4"/>
          <w:szCs w:val="24"/>
        </w:rPr>
        <w:t xml:space="preserve">nitrogen </w:t>
      </w:r>
      <w:r w:rsidR="00C8218D" w:rsidRPr="00801E4D">
        <w:rPr>
          <w:szCs w:val="24"/>
        </w:rPr>
        <w:t xml:space="preserve">in </w:t>
      </w:r>
      <w:r w:rsidR="00C8218D" w:rsidRPr="00801E4D">
        <w:rPr>
          <w:spacing w:val="-4"/>
          <w:szCs w:val="24"/>
        </w:rPr>
        <w:t xml:space="preserve">position </w:t>
      </w:r>
      <w:r w:rsidR="00C8218D" w:rsidRPr="00801E4D">
        <w:rPr>
          <w:szCs w:val="24"/>
        </w:rPr>
        <w:t xml:space="preserve">2 of the </w:t>
      </w:r>
      <w:r w:rsidR="00C8218D" w:rsidRPr="00801E4D">
        <w:rPr>
          <w:spacing w:val="-4"/>
          <w:szCs w:val="24"/>
        </w:rPr>
        <w:t xml:space="preserve">imidazobenzodiazepine </w:t>
      </w:r>
      <w:r w:rsidR="00C8218D" w:rsidRPr="00801E4D">
        <w:rPr>
          <w:spacing w:val="-3"/>
          <w:szCs w:val="24"/>
        </w:rPr>
        <w:t xml:space="preserve">ring enables </w:t>
      </w:r>
      <w:r w:rsidR="00801E4D">
        <w:rPr>
          <w:spacing w:val="-3"/>
          <w:szCs w:val="24"/>
        </w:rPr>
        <w:t xml:space="preserve">midazolam </w:t>
      </w:r>
      <w:r w:rsidR="00C8218D" w:rsidRPr="00801E4D">
        <w:rPr>
          <w:szCs w:val="24"/>
        </w:rPr>
        <w:t xml:space="preserve">to </w:t>
      </w:r>
      <w:r w:rsidR="00C8218D" w:rsidRPr="00801E4D">
        <w:rPr>
          <w:spacing w:val="-3"/>
          <w:szCs w:val="24"/>
        </w:rPr>
        <w:t xml:space="preserve">form water-soluble salts </w:t>
      </w:r>
      <w:r w:rsidR="00C8218D" w:rsidRPr="00801E4D">
        <w:rPr>
          <w:szCs w:val="24"/>
        </w:rPr>
        <w:t xml:space="preserve">with </w:t>
      </w:r>
      <w:r w:rsidR="00C8218D" w:rsidRPr="00801E4D">
        <w:rPr>
          <w:spacing w:val="-4"/>
          <w:szCs w:val="24"/>
        </w:rPr>
        <w:t>acids.</w:t>
      </w:r>
      <w:r w:rsidR="00C8218D" w:rsidRPr="00801E4D">
        <w:rPr>
          <w:spacing w:val="52"/>
          <w:szCs w:val="24"/>
        </w:rPr>
        <w:t xml:space="preserve"> </w:t>
      </w:r>
      <w:r w:rsidR="00C8218D" w:rsidRPr="00801E4D">
        <w:rPr>
          <w:spacing w:val="-3"/>
          <w:szCs w:val="24"/>
        </w:rPr>
        <w:t xml:space="preserve">These </w:t>
      </w:r>
      <w:r w:rsidR="00C8218D" w:rsidRPr="00801E4D">
        <w:rPr>
          <w:spacing w:val="-4"/>
          <w:szCs w:val="24"/>
        </w:rPr>
        <w:t xml:space="preserve">produce </w:t>
      </w:r>
      <w:r w:rsidR="00C8218D" w:rsidRPr="00801E4D">
        <w:rPr>
          <w:szCs w:val="24"/>
        </w:rPr>
        <w:t xml:space="preserve">a </w:t>
      </w:r>
      <w:r w:rsidR="00C8218D" w:rsidRPr="00801E4D">
        <w:rPr>
          <w:spacing w:val="-3"/>
          <w:szCs w:val="24"/>
        </w:rPr>
        <w:t xml:space="preserve">stable </w:t>
      </w:r>
      <w:r w:rsidR="00C8218D" w:rsidRPr="00FA1E75">
        <w:rPr>
          <w:spacing w:val="-3"/>
          <w:szCs w:val="24"/>
        </w:rPr>
        <w:t>solution</w:t>
      </w:r>
      <w:r w:rsidR="00D04173">
        <w:rPr>
          <w:spacing w:val="-3"/>
          <w:szCs w:val="24"/>
        </w:rPr>
        <w:t xml:space="preserve"> suitable for buccal administration</w:t>
      </w:r>
      <w:r w:rsidR="00C8218D" w:rsidRPr="00FA1E75">
        <w:rPr>
          <w:spacing w:val="-3"/>
          <w:szCs w:val="24"/>
        </w:rPr>
        <w:t>.</w:t>
      </w:r>
    </w:p>
    <w:p w14:paraId="3771A2DD" w14:textId="77777777" w:rsidR="00C8218D" w:rsidRPr="006F727F" w:rsidRDefault="00C8218D">
      <w:pPr>
        <w:pStyle w:val="BodyText"/>
        <w:kinsoku w:val="0"/>
        <w:overflowPunct w:val="0"/>
        <w:ind w:left="0"/>
        <w:rPr>
          <w:sz w:val="21"/>
          <w:szCs w:val="21"/>
        </w:rPr>
      </w:pPr>
    </w:p>
    <w:p w14:paraId="1D81D499" w14:textId="77777777" w:rsidR="00C8218D" w:rsidRPr="006F727F" w:rsidRDefault="00C8218D" w:rsidP="007468DA">
      <w:pPr>
        <w:pStyle w:val="Heading3"/>
      </w:pPr>
      <w:r w:rsidRPr="006F727F">
        <w:t>Mechanism of Action</w:t>
      </w:r>
    </w:p>
    <w:p w14:paraId="18C5C308" w14:textId="77777777" w:rsidR="00BD3A82" w:rsidRPr="006F727F" w:rsidRDefault="00BD3A82" w:rsidP="00BD3A82"/>
    <w:p w14:paraId="75D7CE63" w14:textId="27886050" w:rsidR="00C8218D" w:rsidRPr="006F727F" w:rsidRDefault="006F727F" w:rsidP="00BD3A82">
      <w:pPr>
        <w:rPr>
          <w:szCs w:val="24"/>
        </w:rPr>
      </w:pPr>
      <w:r>
        <w:rPr>
          <w:szCs w:val="24"/>
        </w:rPr>
        <w:t>Midazolam</w:t>
      </w:r>
      <w:r w:rsidRPr="006F727F">
        <w:rPr>
          <w:szCs w:val="24"/>
        </w:rPr>
        <w:t xml:space="preserve"> </w:t>
      </w:r>
      <w:r w:rsidR="00C8218D" w:rsidRPr="006F727F">
        <w:rPr>
          <w:szCs w:val="24"/>
        </w:rPr>
        <w:t xml:space="preserve">is a short-acting </w:t>
      </w:r>
      <w:r w:rsidR="00C8218D" w:rsidRPr="006F727F">
        <w:rPr>
          <w:spacing w:val="-3"/>
          <w:szCs w:val="24"/>
        </w:rPr>
        <w:t xml:space="preserve">central </w:t>
      </w:r>
      <w:r w:rsidR="00C8218D" w:rsidRPr="006F727F">
        <w:rPr>
          <w:szCs w:val="24"/>
        </w:rPr>
        <w:t xml:space="preserve">nervous system depressant </w:t>
      </w:r>
      <w:r w:rsidR="00C8218D" w:rsidRPr="006F727F">
        <w:rPr>
          <w:spacing w:val="-3"/>
          <w:szCs w:val="24"/>
        </w:rPr>
        <w:t xml:space="preserve">which </w:t>
      </w:r>
      <w:r w:rsidR="00C8218D" w:rsidRPr="006F727F">
        <w:rPr>
          <w:szCs w:val="24"/>
        </w:rPr>
        <w:t xml:space="preserve">induces </w:t>
      </w:r>
      <w:r w:rsidR="00C8218D" w:rsidRPr="006F727F">
        <w:rPr>
          <w:spacing w:val="-3"/>
          <w:szCs w:val="24"/>
        </w:rPr>
        <w:t xml:space="preserve">sedation, </w:t>
      </w:r>
      <w:r w:rsidR="00C8218D" w:rsidRPr="006F727F">
        <w:rPr>
          <w:szCs w:val="24"/>
        </w:rPr>
        <w:t xml:space="preserve">hypnosis, </w:t>
      </w:r>
      <w:r w:rsidR="00C8218D" w:rsidRPr="006F727F">
        <w:rPr>
          <w:spacing w:val="-3"/>
          <w:szCs w:val="24"/>
        </w:rPr>
        <w:t xml:space="preserve">amnesia and </w:t>
      </w:r>
      <w:r w:rsidR="00C8218D" w:rsidRPr="006F727F">
        <w:rPr>
          <w:szCs w:val="24"/>
        </w:rPr>
        <w:t>anaesthesia.</w:t>
      </w:r>
      <w:r w:rsidR="00C8218D" w:rsidRPr="006F727F">
        <w:rPr>
          <w:spacing w:val="50"/>
          <w:szCs w:val="24"/>
        </w:rPr>
        <w:t xml:space="preserve"> </w:t>
      </w:r>
      <w:r w:rsidR="00C8218D" w:rsidRPr="006F727F">
        <w:rPr>
          <w:szCs w:val="24"/>
        </w:rPr>
        <w:t xml:space="preserve">Pharmacokinetic </w:t>
      </w:r>
      <w:r w:rsidR="00C8218D" w:rsidRPr="006F727F">
        <w:rPr>
          <w:spacing w:val="-3"/>
          <w:szCs w:val="24"/>
        </w:rPr>
        <w:t xml:space="preserve">and </w:t>
      </w:r>
      <w:r w:rsidR="00C8218D" w:rsidRPr="006F727F">
        <w:rPr>
          <w:szCs w:val="24"/>
        </w:rPr>
        <w:t xml:space="preserve">pharmacodynamic </w:t>
      </w:r>
      <w:r w:rsidR="00C8218D" w:rsidRPr="006F727F">
        <w:rPr>
          <w:spacing w:val="-3"/>
          <w:szCs w:val="24"/>
        </w:rPr>
        <w:t xml:space="preserve">data </w:t>
      </w:r>
      <w:r w:rsidR="00C8218D" w:rsidRPr="006F727F">
        <w:rPr>
          <w:szCs w:val="24"/>
        </w:rPr>
        <w:t xml:space="preserve">in </w:t>
      </w:r>
      <w:r w:rsidR="00C8218D" w:rsidRPr="006F727F">
        <w:rPr>
          <w:spacing w:val="-3"/>
          <w:szCs w:val="24"/>
        </w:rPr>
        <w:t xml:space="preserve">chronic </w:t>
      </w:r>
      <w:r w:rsidR="00C8218D" w:rsidRPr="006F727F">
        <w:rPr>
          <w:szCs w:val="24"/>
        </w:rPr>
        <w:t>intravenous</w:t>
      </w:r>
      <w:r w:rsidR="0094632F">
        <w:rPr>
          <w:szCs w:val="24"/>
        </w:rPr>
        <w:t xml:space="preserve"> </w:t>
      </w:r>
      <w:r w:rsidR="00C8218D" w:rsidRPr="006F727F">
        <w:rPr>
          <w:szCs w:val="24"/>
        </w:rPr>
        <w:t>(IV) usage are not available beyond 15 days.</w:t>
      </w:r>
    </w:p>
    <w:p w14:paraId="4BCC7C7D" w14:textId="77777777" w:rsidR="00C8218D" w:rsidRPr="00E111F1" w:rsidRDefault="00C8218D" w:rsidP="007468DA">
      <w:pPr>
        <w:pStyle w:val="Heading3"/>
      </w:pPr>
      <w:r w:rsidRPr="00E111F1">
        <w:t>Pharmacodynamic effect</w:t>
      </w:r>
    </w:p>
    <w:p w14:paraId="7ED09C3A" w14:textId="77777777" w:rsidR="00BD3A82" w:rsidRPr="00E111F1" w:rsidRDefault="00BD3A82" w:rsidP="00BD3A82"/>
    <w:p w14:paraId="24064E97" w14:textId="77777777" w:rsidR="00C8218D" w:rsidRPr="00E111F1" w:rsidRDefault="00C8218D" w:rsidP="00BD3A82">
      <w:pPr>
        <w:rPr>
          <w:spacing w:val="-3"/>
          <w:szCs w:val="24"/>
        </w:rPr>
      </w:pPr>
      <w:r w:rsidRPr="00E111F1">
        <w:rPr>
          <w:szCs w:val="24"/>
        </w:rPr>
        <w:t>The mechanism</w:t>
      </w:r>
      <w:r w:rsidRPr="00E111F1">
        <w:rPr>
          <w:spacing w:val="52"/>
          <w:szCs w:val="24"/>
        </w:rPr>
        <w:t xml:space="preserve"> </w:t>
      </w:r>
      <w:r w:rsidRPr="00E111F1">
        <w:rPr>
          <w:szCs w:val="24"/>
        </w:rPr>
        <w:t xml:space="preserve">of </w:t>
      </w:r>
      <w:r w:rsidRPr="00E111F1">
        <w:rPr>
          <w:spacing w:val="-3"/>
          <w:szCs w:val="24"/>
        </w:rPr>
        <w:t xml:space="preserve">action </w:t>
      </w:r>
      <w:r w:rsidRPr="00E111F1">
        <w:rPr>
          <w:szCs w:val="24"/>
        </w:rPr>
        <w:t>of the benzodiazepines</w:t>
      </w:r>
      <w:r w:rsidRPr="00E111F1">
        <w:rPr>
          <w:spacing w:val="52"/>
          <w:szCs w:val="24"/>
        </w:rPr>
        <w:t xml:space="preserve"> </w:t>
      </w:r>
      <w:r w:rsidRPr="00E111F1">
        <w:rPr>
          <w:szCs w:val="24"/>
        </w:rPr>
        <w:t xml:space="preserve">is </w:t>
      </w:r>
      <w:r w:rsidRPr="00E111F1">
        <w:rPr>
          <w:spacing w:val="-3"/>
          <w:szCs w:val="24"/>
        </w:rPr>
        <w:t xml:space="preserve">under </w:t>
      </w:r>
      <w:r w:rsidRPr="00E111F1">
        <w:rPr>
          <w:szCs w:val="24"/>
        </w:rPr>
        <w:t>continuous</w:t>
      </w:r>
      <w:r w:rsidRPr="00E111F1">
        <w:rPr>
          <w:spacing w:val="52"/>
          <w:szCs w:val="24"/>
        </w:rPr>
        <w:t xml:space="preserve"> </w:t>
      </w:r>
      <w:r w:rsidRPr="00E111F1">
        <w:rPr>
          <w:szCs w:val="24"/>
        </w:rPr>
        <w:t xml:space="preserve">investigation. Benzodiazepines </w:t>
      </w:r>
      <w:r w:rsidRPr="00E111F1">
        <w:rPr>
          <w:spacing w:val="-3"/>
          <w:szCs w:val="24"/>
        </w:rPr>
        <w:t xml:space="preserve">appear </w:t>
      </w:r>
      <w:r w:rsidRPr="00E111F1">
        <w:rPr>
          <w:szCs w:val="24"/>
        </w:rPr>
        <w:t xml:space="preserve">to </w:t>
      </w:r>
      <w:r w:rsidRPr="00E111F1">
        <w:rPr>
          <w:spacing w:val="-3"/>
          <w:szCs w:val="24"/>
        </w:rPr>
        <w:t xml:space="preserve">intensify </w:t>
      </w:r>
      <w:r w:rsidRPr="00E111F1">
        <w:rPr>
          <w:szCs w:val="24"/>
        </w:rPr>
        <w:t xml:space="preserve">the physiological </w:t>
      </w:r>
      <w:r w:rsidRPr="00E111F1">
        <w:rPr>
          <w:spacing w:val="-3"/>
          <w:szCs w:val="24"/>
        </w:rPr>
        <w:t xml:space="preserve">inhibitory mechanisms mediated </w:t>
      </w:r>
      <w:r w:rsidRPr="00E111F1">
        <w:rPr>
          <w:szCs w:val="24"/>
        </w:rPr>
        <w:t xml:space="preserve">by gamma-aminobutyric </w:t>
      </w:r>
      <w:r w:rsidRPr="00E111F1">
        <w:rPr>
          <w:spacing w:val="-3"/>
          <w:szCs w:val="24"/>
        </w:rPr>
        <w:t xml:space="preserve">acid </w:t>
      </w:r>
      <w:r w:rsidRPr="00E111F1">
        <w:rPr>
          <w:szCs w:val="24"/>
        </w:rPr>
        <w:t xml:space="preserve">(GABA), the </w:t>
      </w:r>
      <w:r w:rsidRPr="00E111F1">
        <w:rPr>
          <w:spacing w:val="-3"/>
          <w:szCs w:val="24"/>
        </w:rPr>
        <w:t xml:space="preserve">most </w:t>
      </w:r>
      <w:r w:rsidRPr="00E111F1">
        <w:rPr>
          <w:szCs w:val="24"/>
        </w:rPr>
        <w:t xml:space="preserve">common </w:t>
      </w:r>
      <w:r w:rsidRPr="00E111F1">
        <w:rPr>
          <w:spacing w:val="-3"/>
          <w:szCs w:val="24"/>
        </w:rPr>
        <w:t xml:space="preserve">inhibitory </w:t>
      </w:r>
      <w:r w:rsidRPr="00E111F1">
        <w:rPr>
          <w:szCs w:val="24"/>
        </w:rPr>
        <w:t xml:space="preserve">neurotransmitter </w:t>
      </w:r>
      <w:r w:rsidRPr="00E111F1">
        <w:rPr>
          <w:spacing w:val="-3"/>
          <w:szCs w:val="24"/>
        </w:rPr>
        <w:t>in the brain.</w:t>
      </w:r>
    </w:p>
    <w:p w14:paraId="2101B187" w14:textId="77777777" w:rsidR="00C8218D" w:rsidRDefault="00C8218D" w:rsidP="00BD3A82">
      <w:pPr>
        <w:rPr>
          <w:szCs w:val="24"/>
          <w:highlight w:val="yellow"/>
        </w:rPr>
      </w:pPr>
    </w:p>
    <w:p w14:paraId="59044422" w14:textId="77777777" w:rsidR="00E111F1" w:rsidRDefault="00E111F1" w:rsidP="00BD3A82">
      <w:r w:rsidRPr="001E4920">
        <w:t xml:space="preserve">Midazolam has a marked anticonvulsant effect with a non-linear relationship between </w:t>
      </w:r>
      <w:r w:rsidRPr="001E4920">
        <w:lastRenderedPageBreak/>
        <w:t>concentration and effect without an apparent ceiling at higher concentrations</w:t>
      </w:r>
      <w:r>
        <w:t xml:space="preserve">. </w:t>
      </w:r>
    </w:p>
    <w:p w14:paraId="13B6C01E" w14:textId="77777777" w:rsidR="00E111F1" w:rsidRDefault="00E111F1" w:rsidP="00BD3A82"/>
    <w:p w14:paraId="64F50AB9" w14:textId="77777777" w:rsidR="009E5518" w:rsidRDefault="009E5518" w:rsidP="00BD3A82">
      <w:pPr>
        <w:rPr>
          <w:spacing w:val="-3"/>
          <w:szCs w:val="24"/>
        </w:rPr>
      </w:pPr>
      <w:r w:rsidRPr="00E111F1">
        <w:rPr>
          <w:szCs w:val="24"/>
        </w:rPr>
        <w:t xml:space="preserve">The effects of </w:t>
      </w:r>
      <w:r w:rsidR="00344082">
        <w:rPr>
          <w:szCs w:val="24"/>
        </w:rPr>
        <w:t>midazolam</w:t>
      </w:r>
      <w:r w:rsidRPr="00E111F1">
        <w:rPr>
          <w:szCs w:val="24"/>
        </w:rPr>
        <w:t xml:space="preserve"> on the </w:t>
      </w:r>
      <w:r w:rsidRPr="00E111F1">
        <w:rPr>
          <w:spacing w:val="-3"/>
          <w:szCs w:val="24"/>
        </w:rPr>
        <w:t xml:space="preserve">CNS are </w:t>
      </w:r>
      <w:r w:rsidRPr="00E111F1">
        <w:rPr>
          <w:szCs w:val="24"/>
        </w:rPr>
        <w:t xml:space="preserve">dependent on the </w:t>
      </w:r>
      <w:r w:rsidRPr="00E111F1">
        <w:rPr>
          <w:spacing w:val="-3"/>
          <w:szCs w:val="24"/>
        </w:rPr>
        <w:t xml:space="preserve">dose </w:t>
      </w:r>
      <w:r w:rsidRPr="00E111F1">
        <w:rPr>
          <w:szCs w:val="24"/>
        </w:rPr>
        <w:t xml:space="preserve">administered, the </w:t>
      </w:r>
      <w:r w:rsidRPr="00E111F1">
        <w:rPr>
          <w:spacing w:val="-3"/>
          <w:szCs w:val="24"/>
        </w:rPr>
        <w:t xml:space="preserve">route </w:t>
      </w:r>
      <w:r w:rsidRPr="00E111F1">
        <w:rPr>
          <w:szCs w:val="24"/>
        </w:rPr>
        <w:t>of administration</w:t>
      </w:r>
      <w:r w:rsidRPr="00E111F1">
        <w:rPr>
          <w:spacing w:val="-15"/>
          <w:szCs w:val="24"/>
        </w:rPr>
        <w:t xml:space="preserve"> </w:t>
      </w:r>
      <w:r w:rsidRPr="00E111F1">
        <w:rPr>
          <w:spacing w:val="-3"/>
          <w:szCs w:val="24"/>
        </w:rPr>
        <w:t>and</w:t>
      </w:r>
      <w:r w:rsidRPr="00E111F1">
        <w:rPr>
          <w:spacing w:val="-15"/>
          <w:szCs w:val="24"/>
        </w:rPr>
        <w:t xml:space="preserve"> </w:t>
      </w:r>
      <w:r w:rsidRPr="00E111F1">
        <w:rPr>
          <w:spacing w:val="-3"/>
          <w:szCs w:val="24"/>
        </w:rPr>
        <w:t>the</w:t>
      </w:r>
      <w:r w:rsidRPr="00E111F1">
        <w:rPr>
          <w:spacing w:val="-15"/>
          <w:szCs w:val="24"/>
        </w:rPr>
        <w:t xml:space="preserve"> </w:t>
      </w:r>
      <w:r w:rsidRPr="00E111F1">
        <w:rPr>
          <w:szCs w:val="24"/>
        </w:rPr>
        <w:t>presence</w:t>
      </w:r>
      <w:r w:rsidRPr="00E111F1">
        <w:rPr>
          <w:spacing w:val="-16"/>
          <w:szCs w:val="24"/>
        </w:rPr>
        <w:t xml:space="preserve"> </w:t>
      </w:r>
      <w:r w:rsidRPr="00E111F1">
        <w:rPr>
          <w:szCs w:val="24"/>
        </w:rPr>
        <w:t>or</w:t>
      </w:r>
      <w:r w:rsidRPr="00E111F1">
        <w:rPr>
          <w:spacing w:val="-16"/>
          <w:szCs w:val="24"/>
        </w:rPr>
        <w:t xml:space="preserve"> </w:t>
      </w:r>
      <w:r w:rsidRPr="00E111F1">
        <w:rPr>
          <w:szCs w:val="24"/>
        </w:rPr>
        <w:t>absence</w:t>
      </w:r>
      <w:r w:rsidRPr="00E111F1">
        <w:rPr>
          <w:spacing w:val="-15"/>
          <w:szCs w:val="24"/>
        </w:rPr>
        <w:t xml:space="preserve"> </w:t>
      </w:r>
      <w:r w:rsidRPr="00E111F1">
        <w:rPr>
          <w:szCs w:val="24"/>
        </w:rPr>
        <w:t>of</w:t>
      </w:r>
      <w:r w:rsidRPr="00E111F1">
        <w:rPr>
          <w:spacing w:val="-18"/>
          <w:szCs w:val="24"/>
        </w:rPr>
        <w:t xml:space="preserve"> </w:t>
      </w:r>
      <w:r w:rsidRPr="00E111F1">
        <w:rPr>
          <w:spacing w:val="-3"/>
          <w:szCs w:val="24"/>
        </w:rPr>
        <w:t>other</w:t>
      </w:r>
      <w:r w:rsidRPr="00E111F1">
        <w:rPr>
          <w:spacing w:val="-21"/>
          <w:szCs w:val="24"/>
        </w:rPr>
        <w:t xml:space="preserve"> </w:t>
      </w:r>
      <w:r w:rsidRPr="00E111F1">
        <w:rPr>
          <w:szCs w:val="24"/>
        </w:rPr>
        <w:t>premedications.</w:t>
      </w:r>
      <w:r w:rsidRPr="00E111F1">
        <w:rPr>
          <w:spacing w:val="31"/>
          <w:szCs w:val="24"/>
        </w:rPr>
        <w:t xml:space="preserve"> </w:t>
      </w:r>
      <w:r w:rsidRPr="00E111F1">
        <w:rPr>
          <w:spacing w:val="-3"/>
          <w:szCs w:val="24"/>
        </w:rPr>
        <w:t>Onset</w:t>
      </w:r>
      <w:r w:rsidRPr="00E111F1">
        <w:rPr>
          <w:spacing w:val="-15"/>
          <w:szCs w:val="24"/>
        </w:rPr>
        <w:t xml:space="preserve"> </w:t>
      </w:r>
      <w:r w:rsidRPr="00E111F1">
        <w:rPr>
          <w:spacing w:val="-3"/>
          <w:szCs w:val="24"/>
        </w:rPr>
        <w:t>time</w:t>
      </w:r>
      <w:r w:rsidRPr="00E111F1">
        <w:rPr>
          <w:spacing w:val="-15"/>
          <w:szCs w:val="24"/>
        </w:rPr>
        <w:t xml:space="preserve"> </w:t>
      </w:r>
      <w:r w:rsidRPr="00E111F1">
        <w:rPr>
          <w:szCs w:val="24"/>
        </w:rPr>
        <w:t>of</w:t>
      </w:r>
      <w:r w:rsidRPr="00E111F1">
        <w:rPr>
          <w:spacing w:val="-18"/>
          <w:szCs w:val="24"/>
        </w:rPr>
        <w:t xml:space="preserve"> </w:t>
      </w:r>
      <w:r w:rsidRPr="00E111F1">
        <w:rPr>
          <w:spacing w:val="-3"/>
          <w:szCs w:val="24"/>
        </w:rPr>
        <w:t>sedative</w:t>
      </w:r>
      <w:r w:rsidRPr="00E111F1">
        <w:rPr>
          <w:spacing w:val="-16"/>
          <w:szCs w:val="24"/>
        </w:rPr>
        <w:t xml:space="preserve"> </w:t>
      </w:r>
      <w:r w:rsidRPr="00E111F1">
        <w:rPr>
          <w:szCs w:val="24"/>
        </w:rPr>
        <w:t xml:space="preserve">effects </w:t>
      </w:r>
      <w:r w:rsidRPr="00E111F1">
        <w:rPr>
          <w:spacing w:val="-3"/>
          <w:szCs w:val="24"/>
        </w:rPr>
        <w:t xml:space="preserve">after </w:t>
      </w:r>
      <w:r w:rsidRPr="00E111F1">
        <w:rPr>
          <w:szCs w:val="24"/>
        </w:rPr>
        <w:t xml:space="preserve">intramuscular </w:t>
      </w:r>
      <w:r w:rsidRPr="00E111F1">
        <w:rPr>
          <w:spacing w:val="-3"/>
          <w:szCs w:val="24"/>
        </w:rPr>
        <w:t xml:space="preserve">(IM) </w:t>
      </w:r>
      <w:r w:rsidRPr="00E111F1">
        <w:rPr>
          <w:szCs w:val="24"/>
        </w:rPr>
        <w:t xml:space="preserve">administration is 15 </w:t>
      </w:r>
      <w:r w:rsidRPr="00E111F1">
        <w:rPr>
          <w:spacing w:val="-3"/>
          <w:szCs w:val="24"/>
        </w:rPr>
        <w:t xml:space="preserve">min, with peak </w:t>
      </w:r>
      <w:r w:rsidRPr="00E111F1">
        <w:rPr>
          <w:szCs w:val="24"/>
        </w:rPr>
        <w:t xml:space="preserve">sedation </w:t>
      </w:r>
      <w:r w:rsidRPr="00E111F1">
        <w:rPr>
          <w:spacing w:val="-3"/>
          <w:szCs w:val="24"/>
        </w:rPr>
        <w:t xml:space="preserve">occurring </w:t>
      </w:r>
      <w:r w:rsidRPr="00E111F1">
        <w:rPr>
          <w:szCs w:val="24"/>
        </w:rPr>
        <w:t xml:space="preserve">30 - 60 min </w:t>
      </w:r>
      <w:r w:rsidRPr="00E111F1">
        <w:rPr>
          <w:spacing w:val="-3"/>
          <w:szCs w:val="24"/>
        </w:rPr>
        <w:t>following</w:t>
      </w:r>
      <w:r w:rsidRPr="00E111F1">
        <w:rPr>
          <w:spacing w:val="-8"/>
          <w:szCs w:val="24"/>
        </w:rPr>
        <w:t xml:space="preserve"> </w:t>
      </w:r>
      <w:r w:rsidRPr="00E111F1">
        <w:rPr>
          <w:spacing w:val="-3"/>
          <w:szCs w:val="24"/>
        </w:rPr>
        <w:t>injection.</w:t>
      </w:r>
    </w:p>
    <w:p w14:paraId="27A95485" w14:textId="77777777" w:rsidR="009E5518" w:rsidRDefault="009E5518" w:rsidP="00BD3A82"/>
    <w:p w14:paraId="261C28B7" w14:textId="77777777" w:rsidR="00E111F1" w:rsidRPr="00E111F1" w:rsidRDefault="00E111F1" w:rsidP="00BD3A82">
      <w:pPr>
        <w:rPr>
          <w:szCs w:val="24"/>
          <w:highlight w:val="yellow"/>
        </w:rPr>
      </w:pPr>
      <w:r w:rsidRPr="001E4920">
        <w:t>Midazolam (10 mg) administered by the oromucosal route demonstrated a rapid (≤5-10 minutes) neurophysiological effect as measured by EEG in healthy adults</w:t>
      </w:r>
      <w:r w:rsidR="00DC5FF5">
        <w:t>.</w:t>
      </w:r>
      <w:r w:rsidRPr="001E4920">
        <w:t xml:space="preserve"> </w:t>
      </w:r>
    </w:p>
    <w:p w14:paraId="3D31C879" w14:textId="0C18CF01" w:rsidR="00C8218D" w:rsidRPr="00E111F1" w:rsidRDefault="00C8218D" w:rsidP="00BD3A82">
      <w:pPr>
        <w:rPr>
          <w:spacing w:val="-3"/>
          <w:szCs w:val="24"/>
        </w:rPr>
      </w:pPr>
      <w:r w:rsidRPr="00E111F1">
        <w:rPr>
          <w:szCs w:val="24"/>
        </w:rPr>
        <w:t xml:space="preserve">When </w:t>
      </w:r>
      <w:r w:rsidRPr="00E111F1">
        <w:rPr>
          <w:spacing w:val="-3"/>
          <w:szCs w:val="24"/>
        </w:rPr>
        <w:t xml:space="preserve">used </w:t>
      </w:r>
      <w:r w:rsidRPr="00E111F1">
        <w:rPr>
          <w:szCs w:val="24"/>
        </w:rPr>
        <w:t xml:space="preserve">IV as a </w:t>
      </w:r>
      <w:r w:rsidRPr="00E111F1">
        <w:rPr>
          <w:spacing w:val="-3"/>
          <w:szCs w:val="24"/>
        </w:rPr>
        <w:t xml:space="preserve">sedative for endoscopic </w:t>
      </w:r>
      <w:r w:rsidRPr="00E111F1">
        <w:rPr>
          <w:szCs w:val="24"/>
        </w:rPr>
        <w:t xml:space="preserve">or other </w:t>
      </w:r>
      <w:r w:rsidRPr="00E111F1">
        <w:rPr>
          <w:spacing w:val="-3"/>
          <w:szCs w:val="24"/>
        </w:rPr>
        <w:t xml:space="preserve">short </w:t>
      </w:r>
      <w:r w:rsidRPr="00E111F1">
        <w:rPr>
          <w:szCs w:val="24"/>
        </w:rPr>
        <w:t xml:space="preserve">therapeutic or </w:t>
      </w:r>
      <w:r w:rsidRPr="00E111F1">
        <w:rPr>
          <w:spacing w:val="-3"/>
          <w:szCs w:val="24"/>
        </w:rPr>
        <w:t xml:space="preserve">diagnostic </w:t>
      </w:r>
      <w:r w:rsidRPr="00E111F1">
        <w:rPr>
          <w:szCs w:val="24"/>
        </w:rPr>
        <w:t>procedures,</w:t>
      </w:r>
      <w:r w:rsidRPr="00E111F1">
        <w:rPr>
          <w:spacing w:val="52"/>
          <w:szCs w:val="24"/>
        </w:rPr>
        <w:t xml:space="preserve"> </w:t>
      </w:r>
      <w:r w:rsidRPr="00E111F1">
        <w:rPr>
          <w:szCs w:val="24"/>
        </w:rPr>
        <w:t xml:space="preserve">the </w:t>
      </w:r>
      <w:r w:rsidRPr="00E111F1">
        <w:rPr>
          <w:spacing w:val="-3"/>
          <w:szCs w:val="24"/>
        </w:rPr>
        <w:t xml:space="preserve">end point </w:t>
      </w:r>
      <w:r w:rsidRPr="00E111F1">
        <w:rPr>
          <w:szCs w:val="24"/>
        </w:rPr>
        <w:t xml:space="preserve">of slurred speech </w:t>
      </w:r>
      <w:r w:rsidRPr="00E111F1">
        <w:rPr>
          <w:spacing w:val="-3"/>
          <w:szCs w:val="24"/>
        </w:rPr>
        <w:t xml:space="preserve">can </w:t>
      </w:r>
      <w:r w:rsidRPr="00E111F1">
        <w:rPr>
          <w:szCs w:val="24"/>
        </w:rPr>
        <w:t xml:space="preserve">be </w:t>
      </w:r>
      <w:r w:rsidRPr="00E111F1">
        <w:rPr>
          <w:spacing w:val="-3"/>
          <w:szCs w:val="24"/>
        </w:rPr>
        <w:t xml:space="preserve">attained within 2.8 </w:t>
      </w:r>
      <w:r w:rsidRPr="00E111F1">
        <w:rPr>
          <w:szCs w:val="24"/>
        </w:rPr>
        <w:t xml:space="preserve">- 4.8 </w:t>
      </w:r>
      <w:r w:rsidRPr="00E111F1">
        <w:rPr>
          <w:spacing w:val="-3"/>
          <w:szCs w:val="24"/>
        </w:rPr>
        <w:t xml:space="preserve">min, </w:t>
      </w:r>
      <w:r w:rsidRPr="00E111F1">
        <w:rPr>
          <w:szCs w:val="24"/>
        </w:rPr>
        <w:t xml:space="preserve">depending on the </w:t>
      </w:r>
      <w:r w:rsidRPr="00E111F1">
        <w:rPr>
          <w:spacing w:val="-3"/>
          <w:szCs w:val="24"/>
        </w:rPr>
        <w:t xml:space="preserve">total dose </w:t>
      </w:r>
      <w:r w:rsidRPr="00E111F1">
        <w:rPr>
          <w:szCs w:val="24"/>
        </w:rPr>
        <w:t xml:space="preserve">administered </w:t>
      </w:r>
      <w:r w:rsidRPr="00E111F1">
        <w:rPr>
          <w:spacing w:val="-3"/>
          <w:szCs w:val="24"/>
        </w:rPr>
        <w:t xml:space="preserve">and </w:t>
      </w:r>
      <w:r w:rsidRPr="00E111F1">
        <w:rPr>
          <w:szCs w:val="24"/>
        </w:rPr>
        <w:t xml:space="preserve">whether or </w:t>
      </w:r>
      <w:r w:rsidRPr="00E111F1">
        <w:rPr>
          <w:spacing w:val="-3"/>
          <w:szCs w:val="24"/>
        </w:rPr>
        <w:t xml:space="preserve">not </w:t>
      </w:r>
      <w:r w:rsidRPr="00E111F1">
        <w:rPr>
          <w:szCs w:val="24"/>
        </w:rPr>
        <w:t xml:space="preserve">preceded by </w:t>
      </w:r>
      <w:r w:rsidRPr="00E111F1">
        <w:rPr>
          <w:spacing w:val="-3"/>
          <w:szCs w:val="24"/>
        </w:rPr>
        <w:t xml:space="preserve">narcotic </w:t>
      </w:r>
      <w:r w:rsidRPr="00E111F1">
        <w:rPr>
          <w:szCs w:val="24"/>
        </w:rPr>
        <w:t>premedication.</w:t>
      </w:r>
      <w:r w:rsidRPr="00E111F1">
        <w:rPr>
          <w:spacing w:val="52"/>
          <w:szCs w:val="24"/>
        </w:rPr>
        <w:t xml:space="preserve"> </w:t>
      </w:r>
      <w:r w:rsidRPr="00E111F1">
        <w:rPr>
          <w:szCs w:val="24"/>
        </w:rPr>
        <w:t xml:space="preserve">The </w:t>
      </w:r>
      <w:r w:rsidRPr="00E111F1">
        <w:rPr>
          <w:spacing w:val="-3"/>
          <w:szCs w:val="24"/>
        </w:rPr>
        <w:t xml:space="preserve">time </w:t>
      </w:r>
      <w:r w:rsidRPr="00E111F1">
        <w:rPr>
          <w:szCs w:val="24"/>
        </w:rPr>
        <w:t xml:space="preserve">to induction </w:t>
      </w:r>
      <w:r w:rsidRPr="00E111F1">
        <w:rPr>
          <w:spacing w:val="-3"/>
          <w:szCs w:val="24"/>
        </w:rPr>
        <w:t xml:space="preserve">of </w:t>
      </w:r>
      <w:r w:rsidRPr="00E111F1">
        <w:rPr>
          <w:szCs w:val="24"/>
        </w:rPr>
        <w:t xml:space="preserve">anaesthesia </w:t>
      </w:r>
      <w:r w:rsidRPr="00E111F1">
        <w:rPr>
          <w:spacing w:val="-3"/>
          <w:szCs w:val="24"/>
        </w:rPr>
        <w:t xml:space="preserve">for </w:t>
      </w:r>
      <w:r w:rsidRPr="00E111F1">
        <w:rPr>
          <w:szCs w:val="24"/>
        </w:rPr>
        <w:t xml:space="preserve">surgical procedures </w:t>
      </w:r>
      <w:r w:rsidRPr="00E111F1">
        <w:rPr>
          <w:spacing w:val="-3"/>
          <w:szCs w:val="24"/>
        </w:rPr>
        <w:t xml:space="preserve">is </w:t>
      </w:r>
      <w:r w:rsidRPr="00E111F1">
        <w:rPr>
          <w:szCs w:val="24"/>
        </w:rPr>
        <w:t xml:space="preserve">variable, occurring in approximately 1.5 </w:t>
      </w:r>
      <w:r w:rsidRPr="00E111F1">
        <w:rPr>
          <w:spacing w:val="-3"/>
          <w:szCs w:val="24"/>
        </w:rPr>
        <w:t xml:space="preserve">min (0.3 </w:t>
      </w:r>
      <w:r w:rsidRPr="00E111F1">
        <w:rPr>
          <w:szCs w:val="24"/>
        </w:rPr>
        <w:t xml:space="preserve">- 8 </w:t>
      </w:r>
      <w:r w:rsidRPr="00E111F1">
        <w:rPr>
          <w:spacing w:val="-3"/>
          <w:szCs w:val="24"/>
        </w:rPr>
        <w:t xml:space="preserve">min) when </w:t>
      </w:r>
      <w:r w:rsidRPr="00E111F1">
        <w:rPr>
          <w:szCs w:val="24"/>
        </w:rPr>
        <w:t xml:space="preserve">an </w:t>
      </w:r>
      <w:r w:rsidRPr="00E111F1">
        <w:rPr>
          <w:spacing w:val="-3"/>
          <w:szCs w:val="24"/>
        </w:rPr>
        <w:t xml:space="preserve">opioid </w:t>
      </w:r>
      <w:r w:rsidRPr="00E111F1">
        <w:rPr>
          <w:szCs w:val="24"/>
        </w:rPr>
        <w:t xml:space="preserve">premedicant </w:t>
      </w:r>
      <w:r w:rsidRPr="00E111F1">
        <w:rPr>
          <w:spacing w:val="-3"/>
          <w:szCs w:val="24"/>
        </w:rPr>
        <w:t xml:space="preserve">has been </w:t>
      </w:r>
      <w:r w:rsidRPr="00E111F1">
        <w:rPr>
          <w:szCs w:val="24"/>
        </w:rPr>
        <w:t xml:space="preserve">administered and in 2 - 2.5 </w:t>
      </w:r>
      <w:r w:rsidRPr="00E111F1">
        <w:rPr>
          <w:spacing w:val="-3"/>
          <w:szCs w:val="24"/>
        </w:rPr>
        <w:t xml:space="preserve">min </w:t>
      </w:r>
      <w:r w:rsidRPr="00E111F1">
        <w:rPr>
          <w:szCs w:val="24"/>
        </w:rPr>
        <w:t xml:space="preserve">without premedication </w:t>
      </w:r>
      <w:r w:rsidRPr="00E111F1">
        <w:rPr>
          <w:spacing w:val="-3"/>
          <w:szCs w:val="24"/>
        </w:rPr>
        <w:t xml:space="preserve">or </w:t>
      </w:r>
      <w:r w:rsidRPr="00E111F1">
        <w:rPr>
          <w:szCs w:val="24"/>
        </w:rPr>
        <w:t xml:space="preserve">with a </w:t>
      </w:r>
      <w:r w:rsidRPr="00E111F1">
        <w:rPr>
          <w:spacing w:val="-3"/>
          <w:szCs w:val="24"/>
        </w:rPr>
        <w:t xml:space="preserve">sedative </w:t>
      </w:r>
      <w:r w:rsidRPr="00E111F1">
        <w:rPr>
          <w:szCs w:val="24"/>
        </w:rPr>
        <w:t xml:space="preserve">premedication. </w:t>
      </w:r>
      <w:r w:rsidRPr="00E111F1">
        <w:rPr>
          <w:spacing w:val="-3"/>
          <w:szCs w:val="24"/>
        </w:rPr>
        <w:t xml:space="preserve">Approximately </w:t>
      </w:r>
      <w:r w:rsidRPr="00E111F1">
        <w:rPr>
          <w:szCs w:val="24"/>
        </w:rPr>
        <w:t xml:space="preserve">2 h </w:t>
      </w:r>
      <w:r w:rsidRPr="00E111F1">
        <w:rPr>
          <w:spacing w:val="-3"/>
          <w:szCs w:val="24"/>
        </w:rPr>
        <w:t xml:space="preserve">are required for full recovery from </w:t>
      </w:r>
      <w:r w:rsidR="00F42ED9">
        <w:rPr>
          <w:szCs w:val="24"/>
        </w:rPr>
        <w:t>midazolam</w:t>
      </w:r>
      <w:r w:rsidRPr="00E111F1">
        <w:rPr>
          <w:szCs w:val="24"/>
        </w:rPr>
        <w:t xml:space="preserve">-induced anaesthesia; however </w:t>
      </w:r>
      <w:r w:rsidRPr="00E111F1">
        <w:rPr>
          <w:spacing w:val="-3"/>
          <w:szCs w:val="24"/>
        </w:rPr>
        <w:t xml:space="preserve">duration </w:t>
      </w:r>
      <w:r w:rsidRPr="00E111F1">
        <w:rPr>
          <w:szCs w:val="24"/>
        </w:rPr>
        <w:t xml:space="preserve">of effect is </w:t>
      </w:r>
      <w:r w:rsidRPr="00E111F1">
        <w:rPr>
          <w:spacing w:val="-3"/>
          <w:szCs w:val="24"/>
        </w:rPr>
        <w:t xml:space="preserve">dependent on </w:t>
      </w:r>
      <w:r w:rsidRPr="00E111F1">
        <w:rPr>
          <w:szCs w:val="24"/>
        </w:rPr>
        <w:t xml:space="preserve">the </w:t>
      </w:r>
      <w:r w:rsidRPr="00E111F1">
        <w:rPr>
          <w:spacing w:val="-3"/>
          <w:szCs w:val="24"/>
        </w:rPr>
        <w:t xml:space="preserve">dose and other drugs used. </w:t>
      </w:r>
    </w:p>
    <w:p w14:paraId="13BA4527" w14:textId="18612585" w:rsidR="00C8218D" w:rsidRPr="00E111F1" w:rsidRDefault="00C8218D" w:rsidP="00BD3A82">
      <w:pPr>
        <w:rPr>
          <w:spacing w:val="-3"/>
          <w:szCs w:val="24"/>
        </w:rPr>
      </w:pPr>
      <w:r w:rsidRPr="00E111F1">
        <w:rPr>
          <w:szCs w:val="24"/>
        </w:rPr>
        <w:t xml:space="preserve">At </w:t>
      </w:r>
      <w:r w:rsidRPr="00E111F1">
        <w:rPr>
          <w:spacing w:val="-3"/>
          <w:szCs w:val="24"/>
        </w:rPr>
        <w:t xml:space="preserve">doses </w:t>
      </w:r>
      <w:r w:rsidRPr="00E111F1">
        <w:rPr>
          <w:szCs w:val="24"/>
        </w:rPr>
        <w:t xml:space="preserve">sufficient to induce sedation, IV </w:t>
      </w:r>
      <w:r w:rsidR="00F42ED9">
        <w:rPr>
          <w:spacing w:val="-3"/>
          <w:szCs w:val="24"/>
        </w:rPr>
        <w:t>midazolam</w:t>
      </w:r>
      <w:r w:rsidR="00F42ED9" w:rsidRPr="00E111F1">
        <w:rPr>
          <w:spacing w:val="-3"/>
          <w:szCs w:val="24"/>
        </w:rPr>
        <w:t xml:space="preserve"> </w:t>
      </w:r>
      <w:r w:rsidRPr="00E111F1">
        <w:rPr>
          <w:szCs w:val="24"/>
        </w:rPr>
        <w:t xml:space="preserve">decreases </w:t>
      </w:r>
      <w:r w:rsidRPr="00E111F1">
        <w:rPr>
          <w:spacing w:val="-3"/>
          <w:szCs w:val="24"/>
        </w:rPr>
        <w:t xml:space="preserve">the </w:t>
      </w:r>
      <w:r w:rsidRPr="00E111F1">
        <w:rPr>
          <w:szCs w:val="24"/>
        </w:rPr>
        <w:t xml:space="preserve">sensitivity of the ventilatory </w:t>
      </w:r>
      <w:r w:rsidRPr="00E111F1">
        <w:rPr>
          <w:spacing w:val="-3"/>
          <w:szCs w:val="24"/>
        </w:rPr>
        <w:t xml:space="preserve">response to elevated </w:t>
      </w:r>
      <w:r w:rsidRPr="00E111F1">
        <w:rPr>
          <w:szCs w:val="24"/>
        </w:rPr>
        <w:t xml:space="preserve">carbon </w:t>
      </w:r>
      <w:r w:rsidRPr="00E111F1">
        <w:rPr>
          <w:spacing w:val="-3"/>
          <w:szCs w:val="24"/>
        </w:rPr>
        <w:t xml:space="preserve">dioxide tension in normal </w:t>
      </w:r>
      <w:r w:rsidRPr="00E111F1">
        <w:rPr>
          <w:szCs w:val="24"/>
        </w:rPr>
        <w:t xml:space="preserve">subjects </w:t>
      </w:r>
      <w:r w:rsidRPr="00E111F1">
        <w:rPr>
          <w:spacing w:val="-3"/>
          <w:szCs w:val="24"/>
        </w:rPr>
        <w:t xml:space="preserve">and in those with chronic </w:t>
      </w:r>
      <w:r w:rsidRPr="00E111F1">
        <w:rPr>
          <w:szCs w:val="24"/>
        </w:rPr>
        <w:t xml:space="preserve">obstructive lung </w:t>
      </w:r>
      <w:r w:rsidRPr="00E111F1">
        <w:rPr>
          <w:spacing w:val="-3"/>
          <w:szCs w:val="24"/>
        </w:rPr>
        <w:t xml:space="preserve">disease, </w:t>
      </w:r>
      <w:r w:rsidRPr="00E111F1">
        <w:rPr>
          <w:szCs w:val="24"/>
        </w:rPr>
        <w:t xml:space="preserve">who </w:t>
      </w:r>
      <w:r w:rsidRPr="00E111F1">
        <w:rPr>
          <w:spacing w:val="-3"/>
          <w:szCs w:val="24"/>
        </w:rPr>
        <w:t xml:space="preserve">are </w:t>
      </w:r>
      <w:r w:rsidRPr="00E111F1">
        <w:rPr>
          <w:szCs w:val="24"/>
        </w:rPr>
        <w:t xml:space="preserve">at </w:t>
      </w:r>
      <w:r w:rsidRPr="00E111F1">
        <w:rPr>
          <w:spacing w:val="-3"/>
          <w:szCs w:val="24"/>
        </w:rPr>
        <w:t xml:space="preserve">risk </w:t>
      </w:r>
      <w:r w:rsidRPr="00E111F1">
        <w:rPr>
          <w:szCs w:val="24"/>
        </w:rPr>
        <w:t>of hypoxia.</w:t>
      </w:r>
      <w:r w:rsidRPr="00E111F1">
        <w:rPr>
          <w:spacing w:val="52"/>
          <w:szCs w:val="24"/>
        </w:rPr>
        <w:t xml:space="preserve"> </w:t>
      </w:r>
      <w:r w:rsidRPr="00E111F1">
        <w:rPr>
          <w:spacing w:val="-3"/>
          <w:szCs w:val="24"/>
        </w:rPr>
        <w:t xml:space="preserve">Sedation with </w:t>
      </w:r>
      <w:r w:rsidR="00F42ED9">
        <w:rPr>
          <w:szCs w:val="24"/>
        </w:rPr>
        <w:t xml:space="preserve">midazolam </w:t>
      </w:r>
      <w:r w:rsidRPr="00E111F1">
        <w:rPr>
          <w:spacing w:val="-3"/>
          <w:szCs w:val="24"/>
        </w:rPr>
        <w:t xml:space="preserve">has </w:t>
      </w:r>
      <w:r w:rsidRPr="00E111F1">
        <w:rPr>
          <w:szCs w:val="24"/>
        </w:rPr>
        <w:t xml:space="preserve">no </w:t>
      </w:r>
      <w:r w:rsidRPr="00E111F1">
        <w:rPr>
          <w:spacing w:val="-3"/>
          <w:szCs w:val="24"/>
        </w:rPr>
        <w:t xml:space="preserve">adverse </w:t>
      </w:r>
      <w:r w:rsidRPr="00E111F1">
        <w:rPr>
          <w:szCs w:val="24"/>
        </w:rPr>
        <w:t xml:space="preserve">effects on </w:t>
      </w:r>
      <w:r w:rsidRPr="00E111F1">
        <w:rPr>
          <w:spacing w:val="-3"/>
          <w:szCs w:val="24"/>
        </w:rPr>
        <w:t xml:space="preserve">pulmonary compliance and does </w:t>
      </w:r>
      <w:r w:rsidRPr="00E111F1">
        <w:rPr>
          <w:szCs w:val="24"/>
        </w:rPr>
        <w:t xml:space="preserve">not </w:t>
      </w:r>
      <w:r w:rsidRPr="00E111F1">
        <w:rPr>
          <w:spacing w:val="-3"/>
          <w:szCs w:val="24"/>
        </w:rPr>
        <w:t xml:space="preserve">cause </w:t>
      </w:r>
      <w:r w:rsidRPr="00E111F1">
        <w:rPr>
          <w:szCs w:val="24"/>
        </w:rPr>
        <w:t xml:space="preserve">bronchoconstriction </w:t>
      </w:r>
      <w:r w:rsidRPr="00E111F1">
        <w:rPr>
          <w:spacing w:val="-3"/>
          <w:szCs w:val="24"/>
        </w:rPr>
        <w:t xml:space="preserve">or significantly affect functional </w:t>
      </w:r>
      <w:r w:rsidRPr="00E111F1">
        <w:rPr>
          <w:szCs w:val="24"/>
        </w:rPr>
        <w:t xml:space="preserve">residual capacity or </w:t>
      </w:r>
      <w:r w:rsidRPr="00E111F1">
        <w:rPr>
          <w:spacing w:val="-3"/>
          <w:szCs w:val="24"/>
        </w:rPr>
        <w:t>residual volume.</w:t>
      </w:r>
    </w:p>
    <w:p w14:paraId="32AEC9D5" w14:textId="71C641DC" w:rsidR="00C8218D" w:rsidRPr="00E111F1" w:rsidRDefault="00C8218D" w:rsidP="00BD3A82">
      <w:pPr>
        <w:rPr>
          <w:szCs w:val="24"/>
        </w:rPr>
      </w:pPr>
      <w:r w:rsidRPr="00E111F1">
        <w:rPr>
          <w:spacing w:val="-3"/>
          <w:szCs w:val="24"/>
        </w:rPr>
        <w:t>Although</w:t>
      </w:r>
      <w:r w:rsidRPr="00E111F1">
        <w:rPr>
          <w:spacing w:val="-7"/>
          <w:szCs w:val="24"/>
        </w:rPr>
        <w:t xml:space="preserve"> </w:t>
      </w:r>
      <w:r w:rsidR="00F42ED9">
        <w:rPr>
          <w:szCs w:val="24"/>
        </w:rPr>
        <w:t>midazolam</w:t>
      </w:r>
      <w:r w:rsidR="00F42ED9" w:rsidRPr="00E111F1">
        <w:rPr>
          <w:spacing w:val="-9"/>
          <w:szCs w:val="24"/>
        </w:rPr>
        <w:t xml:space="preserve"> </w:t>
      </w:r>
      <w:r w:rsidRPr="00E111F1">
        <w:rPr>
          <w:szCs w:val="24"/>
        </w:rPr>
        <w:t>may</w:t>
      </w:r>
      <w:r w:rsidRPr="00E111F1">
        <w:rPr>
          <w:spacing w:val="-12"/>
          <w:szCs w:val="24"/>
        </w:rPr>
        <w:t xml:space="preserve"> </w:t>
      </w:r>
      <w:r w:rsidRPr="00E111F1">
        <w:rPr>
          <w:spacing w:val="-3"/>
          <w:szCs w:val="24"/>
        </w:rPr>
        <w:t>cause</w:t>
      </w:r>
      <w:r w:rsidRPr="00E111F1">
        <w:rPr>
          <w:spacing w:val="-8"/>
          <w:szCs w:val="24"/>
        </w:rPr>
        <w:t xml:space="preserve"> </w:t>
      </w:r>
      <w:r w:rsidRPr="00E111F1">
        <w:rPr>
          <w:spacing w:val="-3"/>
          <w:szCs w:val="24"/>
        </w:rPr>
        <w:t>modest</w:t>
      </w:r>
      <w:r w:rsidRPr="00E111F1">
        <w:rPr>
          <w:spacing w:val="-9"/>
          <w:szCs w:val="24"/>
        </w:rPr>
        <w:t xml:space="preserve"> </w:t>
      </w:r>
      <w:r w:rsidRPr="00E111F1">
        <w:rPr>
          <w:szCs w:val="24"/>
        </w:rPr>
        <w:t>decreases</w:t>
      </w:r>
      <w:r w:rsidRPr="00E111F1">
        <w:rPr>
          <w:spacing w:val="-12"/>
          <w:szCs w:val="24"/>
        </w:rPr>
        <w:t xml:space="preserve"> </w:t>
      </w:r>
      <w:r w:rsidRPr="00E111F1">
        <w:rPr>
          <w:szCs w:val="24"/>
        </w:rPr>
        <w:t>in</w:t>
      </w:r>
      <w:r w:rsidRPr="00E111F1">
        <w:rPr>
          <w:spacing w:val="-9"/>
          <w:szCs w:val="24"/>
        </w:rPr>
        <w:t xml:space="preserve"> </w:t>
      </w:r>
      <w:r w:rsidRPr="00E111F1">
        <w:rPr>
          <w:spacing w:val="-3"/>
          <w:szCs w:val="24"/>
        </w:rPr>
        <w:t>mean</w:t>
      </w:r>
      <w:r w:rsidRPr="00E111F1">
        <w:rPr>
          <w:spacing w:val="-9"/>
          <w:szCs w:val="24"/>
        </w:rPr>
        <w:t xml:space="preserve"> </w:t>
      </w:r>
      <w:r w:rsidRPr="00E111F1">
        <w:rPr>
          <w:szCs w:val="24"/>
        </w:rPr>
        <w:t>arterial</w:t>
      </w:r>
      <w:r w:rsidRPr="00E111F1">
        <w:rPr>
          <w:spacing w:val="-9"/>
          <w:szCs w:val="24"/>
        </w:rPr>
        <w:t xml:space="preserve"> </w:t>
      </w:r>
      <w:r w:rsidRPr="00E111F1">
        <w:rPr>
          <w:szCs w:val="24"/>
        </w:rPr>
        <w:t>pressure,</w:t>
      </w:r>
      <w:r w:rsidRPr="00E111F1">
        <w:rPr>
          <w:spacing w:val="-9"/>
          <w:szCs w:val="24"/>
        </w:rPr>
        <w:t xml:space="preserve"> </w:t>
      </w:r>
      <w:r w:rsidRPr="00E111F1">
        <w:rPr>
          <w:szCs w:val="24"/>
        </w:rPr>
        <w:t>baroreceptor</w:t>
      </w:r>
      <w:r w:rsidRPr="00E111F1">
        <w:rPr>
          <w:spacing w:val="-8"/>
          <w:szCs w:val="24"/>
        </w:rPr>
        <w:t xml:space="preserve"> </w:t>
      </w:r>
      <w:r w:rsidRPr="00E111F1">
        <w:rPr>
          <w:szCs w:val="24"/>
        </w:rPr>
        <w:t xml:space="preserve">response is </w:t>
      </w:r>
      <w:r w:rsidRPr="00E111F1">
        <w:rPr>
          <w:spacing w:val="-3"/>
          <w:szCs w:val="24"/>
        </w:rPr>
        <w:t xml:space="preserve">not </w:t>
      </w:r>
      <w:r w:rsidRPr="00E111F1">
        <w:rPr>
          <w:szCs w:val="24"/>
        </w:rPr>
        <w:t xml:space="preserve">affected </w:t>
      </w:r>
      <w:r w:rsidRPr="00E111F1">
        <w:rPr>
          <w:spacing w:val="-3"/>
          <w:szCs w:val="24"/>
        </w:rPr>
        <w:t xml:space="preserve">and </w:t>
      </w:r>
      <w:r w:rsidRPr="00E111F1">
        <w:rPr>
          <w:szCs w:val="24"/>
        </w:rPr>
        <w:t xml:space="preserve">decreases in arterial </w:t>
      </w:r>
      <w:r w:rsidRPr="00E111F1">
        <w:rPr>
          <w:spacing w:val="-3"/>
          <w:szCs w:val="24"/>
        </w:rPr>
        <w:t xml:space="preserve">pressure are accompanied </w:t>
      </w:r>
      <w:r w:rsidRPr="00E111F1">
        <w:rPr>
          <w:szCs w:val="24"/>
        </w:rPr>
        <w:t xml:space="preserve">by increases in </w:t>
      </w:r>
      <w:r w:rsidRPr="00E111F1">
        <w:rPr>
          <w:spacing w:val="-3"/>
          <w:szCs w:val="24"/>
        </w:rPr>
        <w:t xml:space="preserve">heart rate. IV </w:t>
      </w:r>
      <w:r w:rsidR="00F42ED9">
        <w:rPr>
          <w:szCs w:val="24"/>
        </w:rPr>
        <w:t>midazolam</w:t>
      </w:r>
      <w:r w:rsidR="00F42ED9" w:rsidRPr="00E111F1">
        <w:rPr>
          <w:spacing w:val="-17"/>
          <w:szCs w:val="24"/>
        </w:rPr>
        <w:t xml:space="preserve"> </w:t>
      </w:r>
      <w:r w:rsidRPr="00E111F1">
        <w:rPr>
          <w:szCs w:val="24"/>
        </w:rPr>
        <w:t>at</w:t>
      </w:r>
      <w:r w:rsidRPr="00E111F1">
        <w:rPr>
          <w:spacing w:val="-17"/>
          <w:szCs w:val="24"/>
        </w:rPr>
        <w:t xml:space="preserve"> </w:t>
      </w:r>
      <w:r w:rsidRPr="00E111F1">
        <w:rPr>
          <w:spacing w:val="-3"/>
          <w:szCs w:val="24"/>
        </w:rPr>
        <w:t>doses</w:t>
      </w:r>
      <w:r w:rsidRPr="00E111F1">
        <w:rPr>
          <w:spacing w:val="-16"/>
          <w:szCs w:val="24"/>
        </w:rPr>
        <w:t xml:space="preserve"> </w:t>
      </w:r>
      <w:r w:rsidRPr="00E111F1">
        <w:rPr>
          <w:szCs w:val="24"/>
        </w:rPr>
        <w:t>of</w:t>
      </w:r>
      <w:r w:rsidRPr="00E111F1">
        <w:rPr>
          <w:spacing w:val="-18"/>
          <w:szCs w:val="24"/>
        </w:rPr>
        <w:t xml:space="preserve"> </w:t>
      </w:r>
      <w:r w:rsidRPr="00E111F1">
        <w:rPr>
          <w:spacing w:val="-3"/>
          <w:szCs w:val="24"/>
        </w:rPr>
        <w:t>0.15</w:t>
      </w:r>
      <w:r w:rsidRPr="00E111F1">
        <w:rPr>
          <w:spacing w:val="-18"/>
          <w:szCs w:val="24"/>
        </w:rPr>
        <w:t xml:space="preserve"> </w:t>
      </w:r>
      <w:r w:rsidRPr="00E111F1">
        <w:rPr>
          <w:szCs w:val="24"/>
        </w:rPr>
        <w:t>-</w:t>
      </w:r>
      <w:r w:rsidRPr="00E111F1">
        <w:rPr>
          <w:spacing w:val="-18"/>
          <w:szCs w:val="24"/>
        </w:rPr>
        <w:t xml:space="preserve"> </w:t>
      </w:r>
      <w:r w:rsidRPr="00E111F1">
        <w:rPr>
          <w:szCs w:val="24"/>
        </w:rPr>
        <w:t>0.2</w:t>
      </w:r>
      <w:r w:rsidRPr="00E111F1">
        <w:rPr>
          <w:spacing w:val="-16"/>
          <w:szCs w:val="24"/>
        </w:rPr>
        <w:t xml:space="preserve"> </w:t>
      </w:r>
      <w:r w:rsidRPr="00E111F1">
        <w:rPr>
          <w:spacing w:val="-3"/>
          <w:szCs w:val="24"/>
        </w:rPr>
        <w:t>mg/kg</w:t>
      </w:r>
      <w:r w:rsidRPr="00E111F1">
        <w:rPr>
          <w:spacing w:val="-20"/>
          <w:szCs w:val="24"/>
        </w:rPr>
        <w:t xml:space="preserve"> </w:t>
      </w:r>
      <w:r w:rsidRPr="00E111F1">
        <w:rPr>
          <w:szCs w:val="24"/>
        </w:rPr>
        <w:t>did</w:t>
      </w:r>
      <w:r w:rsidRPr="00E111F1">
        <w:rPr>
          <w:spacing w:val="-16"/>
          <w:szCs w:val="24"/>
        </w:rPr>
        <w:t xml:space="preserve"> </w:t>
      </w:r>
      <w:r w:rsidRPr="00E111F1">
        <w:rPr>
          <w:szCs w:val="24"/>
        </w:rPr>
        <w:t>not</w:t>
      </w:r>
      <w:r w:rsidRPr="00E111F1">
        <w:rPr>
          <w:spacing w:val="-17"/>
          <w:szCs w:val="24"/>
        </w:rPr>
        <w:t xml:space="preserve"> </w:t>
      </w:r>
      <w:r w:rsidRPr="00E111F1">
        <w:rPr>
          <w:spacing w:val="-3"/>
          <w:szCs w:val="24"/>
        </w:rPr>
        <w:t>have</w:t>
      </w:r>
      <w:r w:rsidRPr="00E111F1">
        <w:rPr>
          <w:spacing w:val="-17"/>
          <w:szCs w:val="24"/>
        </w:rPr>
        <w:t xml:space="preserve"> </w:t>
      </w:r>
      <w:r w:rsidRPr="00E111F1">
        <w:rPr>
          <w:spacing w:val="-3"/>
          <w:szCs w:val="24"/>
        </w:rPr>
        <w:t>deleterious</w:t>
      </w:r>
      <w:r w:rsidRPr="00E111F1">
        <w:rPr>
          <w:spacing w:val="-17"/>
          <w:szCs w:val="24"/>
        </w:rPr>
        <w:t xml:space="preserve"> </w:t>
      </w:r>
      <w:r w:rsidRPr="00E111F1">
        <w:rPr>
          <w:szCs w:val="24"/>
        </w:rPr>
        <w:t>effects</w:t>
      </w:r>
      <w:r w:rsidRPr="00E111F1">
        <w:rPr>
          <w:spacing w:val="-16"/>
          <w:szCs w:val="24"/>
        </w:rPr>
        <w:t xml:space="preserve"> </w:t>
      </w:r>
      <w:r w:rsidRPr="00E111F1">
        <w:rPr>
          <w:szCs w:val="24"/>
        </w:rPr>
        <w:t>on</w:t>
      </w:r>
      <w:r w:rsidRPr="00E111F1">
        <w:rPr>
          <w:spacing w:val="-17"/>
          <w:szCs w:val="24"/>
        </w:rPr>
        <w:t xml:space="preserve"> </w:t>
      </w:r>
      <w:r w:rsidRPr="00E111F1">
        <w:rPr>
          <w:szCs w:val="24"/>
        </w:rPr>
        <w:t>cardiac</w:t>
      </w:r>
      <w:r w:rsidRPr="00E111F1">
        <w:rPr>
          <w:spacing w:val="-17"/>
          <w:szCs w:val="24"/>
        </w:rPr>
        <w:t xml:space="preserve"> </w:t>
      </w:r>
      <w:r w:rsidRPr="00E111F1">
        <w:rPr>
          <w:szCs w:val="24"/>
        </w:rPr>
        <w:t>haemodynamics.</w:t>
      </w:r>
    </w:p>
    <w:p w14:paraId="7681C8B7" w14:textId="77777777" w:rsidR="00C8218D" w:rsidRPr="00E111F1" w:rsidRDefault="00C8218D" w:rsidP="00BD3A82">
      <w:pPr>
        <w:rPr>
          <w:szCs w:val="24"/>
        </w:rPr>
      </w:pPr>
    </w:p>
    <w:p w14:paraId="6BFE1A9A" w14:textId="7A1365F9" w:rsidR="00C8218D" w:rsidRPr="00E111F1" w:rsidRDefault="00C8218D" w:rsidP="00BD3A82">
      <w:pPr>
        <w:rPr>
          <w:spacing w:val="-3"/>
          <w:szCs w:val="24"/>
        </w:rPr>
      </w:pPr>
      <w:r w:rsidRPr="00E111F1">
        <w:rPr>
          <w:spacing w:val="-3"/>
          <w:szCs w:val="24"/>
        </w:rPr>
        <w:t xml:space="preserve">IV administration </w:t>
      </w:r>
      <w:r w:rsidRPr="00E111F1">
        <w:rPr>
          <w:szCs w:val="24"/>
        </w:rPr>
        <w:t xml:space="preserve">of </w:t>
      </w:r>
      <w:r w:rsidR="00F42ED9">
        <w:rPr>
          <w:spacing w:val="-3"/>
          <w:szCs w:val="24"/>
        </w:rPr>
        <w:t>midazolam</w:t>
      </w:r>
      <w:r w:rsidR="00F42ED9" w:rsidRPr="00E111F1">
        <w:rPr>
          <w:spacing w:val="-3"/>
          <w:szCs w:val="24"/>
        </w:rPr>
        <w:t xml:space="preserve"> </w:t>
      </w:r>
      <w:r w:rsidRPr="00E111F1">
        <w:rPr>
          <w:spacing w:val="-3"/>
          <w:szCs w:val="24"/>
        </w:rPr>
        <w:t xml:space="preserve">does not alter </w:t>
      </w:r>
      <w:r w:rsidRPr="00E111F1">
        <w:rPr>
          <w:szCs w:val="24"/>
        </w:rPr>
        <w:t xml:space="preserve">intracranial pressure unless the </w:t>
      </w:r>
      <w:r w:rsidRPr="00E111F1">
        <w:rPr>
          <w:spacing w:val="-3"/>
          <w:szCs w:val="24"/>
        </w:rPr>
        <w:t xml:space="preserve">patient is </w:t>
      </w:r>
      <w:r w:rsidRPr="00E111F1">
        <w:rPr>
          <w:szCs w:val="24"/>
        </w:rPr>
        <w:t xml:space="preserve">intubated. Cerebral </w:t>
      </w:r>
      <w:r w:rsidRPr="00E111F1">
        <w:rPr>
          <w:spacing w:val="-3"/>
          <w:szCs w:val="24"/>
        </w:rPr>
        <w:t xml:space="preserve">blood </w:t>
      </w:r>
      <w:r w:rsidRPr="00E111F1">
        <w:rPr>
          <w:szCs w:val="24"/>
        </w:rPr>
        <w:t>flow may be</w:t>
      </w:r>
      <w:r w:rsidRPr="00E111F1">
        <w:rPr>
          <w:spacing w:val="-5"/>
          <w:szCs w:val="24"/>
        </w:rPr>
        <w:t xml:space="preserve"> </w:t>
      </w:r>
      <w:r w:rsidRPr="00E111F1">
        <w:rPr>
          <w:szCs w:val="24"/>
        </w:rPr>
        <w:t>reduced</w:t>
      </w:r>
      <w:r w:rsidRPr="00E111F1">
        <w:rPr>
          <w:spacing w:val="-5"/>
          <w:szCs w:val="24"/>
        </w:rPr>
        <w:t xml:space="preserve"> </w:t>
      </w:r>
      <w:r w:rsidRPr="00E111F1">
        <w:rPr>
          <w:szCs w:val="24"/>
        </w:rPr>
        <w:t>by</w:t>
      </w:r>
      <w:r w:rsidRPr="00E111F1">
        <w:rPr>
          <w:spacing w:val="-10"/>
          <w:szCs w:val="24"/>
        </w:rPr>
        <w:t xml:space="preserve"> </w:t>
      </w:r>
      <w:r w:rsidRPr="00E111F1">
        <w:rPr>
          <w:szCs w:val="24"/>
        </w:rPr>
        <w:t>up</w:t>
      </w:r>
      <w:r w:rsidRPr="00E111F1">
        <w:rPr>
          <w:spacing w:val="-3"/>
          <w:szCs w:val="24"/>
        </w:rPr>
        <w:t xml:space="preserve"> </w:t>
      </w:r>
      <w:r w:rsidRPr="00E111F1">
        <w:rPr>
          <w:szCs w:val="24"/>
        </w:rPr>
        <w:t>to</w:t>
      </w:r>
      <w:r w:rsidRPr="00E111F1">
        <w:rPr>
          <w:spacing w:val="-5"/>
          <w:szCs w:val="24"/>
        </w:rPr>
        <w:t xml:space="preserve"> </w:t>
      </w:r>
      <w:r w:rsidRPr="00E111F1">
        <w:rPr>
          <w:spacing w:val="-3"/>
          <w:szCs w:val="24"/>
        </w:rPr>
        <w:t>35%,</w:t>
      </w:r>
      <w:r w:rsidRPr="00E111F1">
        <w:rPr>
          <w:spacing w:val="-8"/>
          <w:szCs w:val="24"/>
        </w:rPr>
        <w:t xml:space="preserve"> </w:t>
      </w:r>
      <w:r w:rsidRPr="00E111F1">
        <w:rPr>
          <w:spacing w:val="-3"/>
          <w:szCs w:val="24"/>
        </w:rPr>
        <w:t>which</w:t>
      </w:r>
      <w:r w:rsidRPr="00E111F1">
        <w:rPr>
          <w:spacing w:val="-5"/>
          <w:szCs w:val="24"/>
        </w:rPr>
        <w:t xml:space="preserve"> </w:t>
      </w:r>
      <w:r w:rsidRPr="00E111F1">
        <w:rPr>
          <w:szCs w:val="24"/>
        </w:rPr>
        <w:t>is</w:t>
      </w:r>
      <w:r w:rsidRPr="00E111F1">
        <w:rPr>
          <w:spacing w:val="-5"/>
          <w:szCs w:val="24"/>
        </w:rPr>
        <w:t xml:space="preserve"> </w:t>
      </w:r>
      <w:r w:rsidRPr="00E111F1">
        <w:rPr>
          <w:szCs w:val="24"/>
        </w:rPr>
        <w:t>of</w:t>
      </w:r>
      <w:r w:rsidRPr="00E111F1">
        <w:rPr>
          <w:spacing w:val="-6"/>
          <w:szCs w:val="24"/>
        </w:rPr>
        <w:t xml:space="preserve"> </w:t>
      </w:r>
      <w:r w:rsidRPr="00E111F1">
        <w:rPr>
          <w:szCs w:val="24"/>
        </w:rPr>
        <w:t>the</w:t>
      </w:r>
      <w:r w:rsidRPr="00E111F1">
        <w:rPr>
          <w:spacing w:val="-6"/>
          <w:szCs w:val="24"/>
        </w:rPr>
        <w:t xml:space="preserve"> </w:t>
      </w:r>
      <w:r w:rsidRPr="00E111F1">
        <w:rPr>
          <w:spacing w:val="-3"/>
          <w:szCs w:val="24"/>
        </w:rPr>
        <w:t>same</w:t>
      </w:r>
      <w:r w:rsidRPr="00E111F1">
        <w:rPr>
          <w:spacing w:val="-6"/>
          <w:szCs w:val="24"/>
        </w:rPr>
        <w:t xml:space="preserve"> </w:t>
      </w:r>
      <w:r w:rsidRPr="00E111F1">
        <w:rPr>
          <w:szCs w:val="24"/>
        </w:rPr>
        <w:t>order as</w:t>
      </w:r>
      <w:r w:rsidRPr="00E111F1">
        <w:rPr>
          <w:spacing w:val="-3"/>
          <w:szCs w:val="24"/>
        </w:rPr>
        <w:t xml:space="preserve"> </w:t>
      </w:r>
      <w:r w:rsidRPr="00E111F1">
        <w:rPr>
          <w:szCs w:val="24"/>
        </w:rPr>
        <w:t>caused</w:t>
      </w:r>
      <w:r w:rsidRPr="00E111F1">
        <w:rPr>
          <w:spacing w:val="-3"/>
          <w:szCs w:val="24"/>
        </w:rPr>
        <w:t xml:space="preserve"> </w:t>
      </w:r>
      <w:r w:rsidRPr="00E111F1">
        <w:rPr>
          <w:szCs w:val="24"/>
        </w:rPr>
        <w:t>by</w:t>
      </w:r>
      <w:r w:rsidRPr="00E111F1">
        <w:rPr>
          <w:spacing w:val="-10"/>
          <w:szCs w:val="24"/>
        </w:rPr>
        <w:t xml:space="preserve"> </w:t>
      </w:r>
      <w:r w:rsidRPr="00E111F1">
        <w:rPr>
          <w:spacing w:val="-3"/>
          <w:szCs w:val="24"/>
        </w:rPr>
        <w:t>equivalent</w:t>
      </w:r>
      <w:r w:rsidRPr="00E111F1">
        <w:rPr>
          <w:spacing w:val="-7"/>
          <w:szCs w:val="24"/>
        </w:rPr>
        <w:t xml:space="preserve"> </w:t>
      </w:r>
      <w:r w:rsidRPr="00E111F1">
        <w:rPr>
          <w:spacing w:val="-3"/>
          <w:szCs w:val="24"/>
        </w:rPr>
        <w:t>doses</w:t>
      </w:r>
      <w:r w:rsidRPr="00E111F1">
        <w:rPr>
          <w:spacing w:val="-5"/>
          <w:szCs w:val="24"/>
        </w:rPr>
        <w:t xml:space="preserve"> </w:t>
      </w:r>
      <w:r w:rsidRPr="00E111F1">
        <w:rPr>
          <w:szCs w:val="24"/>
        </w:rPr>
        <w:t>of</w:t>
      </w:r>
      <w:r w:rsidRPr="00E111F1">
        <w:rPr>
          <w:spacing w:val="-6"/>
          <w:szCs w:val="24"/>
        </w:rPr>
        <w:t xml:space="preserve"> </w:t>
      </w:r>
      <w:r w:rsidRPr="00E111F1">
        <w:rPr>
          <w:spacing w:val="-3"/>
          <w:szCs w:val="24"/>
        </w:rPr>
        <w:t xml:space="preserve">diazepam. </w:t>
      </w:r>
      <w:r w:rsidRPr="00E111F1">
        <w:rPr>
          <w:szCs w:val="24"/>
        </w:rPr>
        <w:t xml:space="preserve">The effect on cerebral metabolism is not </w:t>
      </w:r>
      <w:r w:rsidRPr="00E111F1">
        <w:rPr>
          <w:spacing w:val="-3"/>
          <w:szCs w:val="24"/>
        </w:rPr>
        <w:t>clearly</w:t>
      </w:r>
      <w:r w:rsidRPr="00E111F1">
        <w:rPr>
          <w:spacing w:val="-44"/>
          <w:szCs w:val="24"/>
        </w:rPr>
        <w:t xml:space="preserve"> </w:t>
      </w:r>
      <w:r w:rsidRPr="00E111F1">
        <w:rPr>
          <w:spacing w:val="-3"/>
          <w:szCs w:val="24"/>
        </w:rPr>
        <w:t>established.</w:t>
      </w:r>
    </w:p>
    <w:p w14:paraId="16E96A75" w14:textId="03B39802" w:rsidR="00C8218D" w:rsidRPr="006F727F" w:rsidRDefault="00CA16C1" w:rsidP="00BD3A82">
      <w:pPr>
        <w:rPr>
          <w:spacing w:val="-3"/>
          <w:szCs w:val="24"/>
        </w:rPr>
      </w:pPr>
      <w:r>
        <w:rPr>
          <w:szCs w:val="24"/>
        </w:rPr>
        <w:t>Midazolam</w:t>
      </w:r>
      <w:r w:rsidRPr="00E111F1">
        <w:rPr>
          <w:szCs w:val="24"/>
        </w:rPr>
        <w:t xml:space="preserve"> </w:t>
      </w:r>
      <w:r w:rsidR="00C8218D" w:rsidRPr="00E111F1">
        <w:rPr>
          <w:szCs w:val="24"/>
        </w:rPr>
        <w:t xml:space="preserve">reduces the </w:t>
      </w:r>
      <w:r w:rsidR="00C8218D" w:rsidRPr="00E111F1">
        <w:rPr>
          <w:spacing w:val="-3"/>
          <w:szCs w:val="24"/>
        </w:rPr>
        <w:t xml:space="preserve">intraocular </w:t>
      </w:r>
      <w:r w:rsidR="00C8218D" w:rsidRPr="00E111F1">
        <w:rPr>
          <w:szCs w:val="24"/>
        </w:rPr>
        <w:t xml:space="preserve">pressure to the </w:t>
      </w:r>
      <w:r w:rsidR="00C8218D" w:rsidRPr="00E111F1">
        <w:rPr>
          <w:spacing w:val="-3"/>
          <w:szCs w:val="24"/>
        </w:rPr>
        <w:t xml:space="preserve">same </w:t>
      </w:r>
      <w:r w:rsidR="00C8218D" w:rsidRPr="00E111F1">
        <w:rPr>
          <w:szCs w:val="24"/>
        </w:rPr>
        <w:t xml:space="preserve">degree as thiopentone </w:t>
      </w:r>
      <w:r w:rsidR="00C8218D" w:rsidRPr="00E111F1">
        <w:rPr>
          <w:spacing w:val="-3"/>
          <w:szCs w:val="24"/>
        </w:rPr>
        <w:t xml:space="preserve">and diazepam. </w:t>
      </w:r>
    </w:p>
    <w:p w14:paraId="13A5CEB1" w14:textId="77777777" w:rsidR="00BD3A82" w:rsidRPr="006F727F" w:rsidRDefault="00BD3A82" w:rsidP="00BD3A82">
      <w:pPr>
        <w:rPr>
          <w:spacing w:val="-3"/>
          <w:szCs w:val="24"/>
        </w:rPr>
      </w:pPr>
    </w:p>
    <w:p w14:paraId="54D44391" w14:textId="77777777" w:rsidR="00C8218D" w:rsidRPr="00E923E0" w:rsidRDefault="00C8218D" w:rsidP="007468DA">
      <w:pPr>
        <w:pStyle w:val="Heading3"/>
        <w:rPr>
          <w:highlight w:val="yellow"/>
        </w:rPr>
      </w:pPr>
      <w:r w:rsidRPr="006F727F">
        <w:t>Clinical trials</w:t>
      </w:r>
    </w:p>
    <w:p w14:paraId="6E30E6B8" w14:textId="77777777" w:rsidR="000F0D24" w:rsidRDefault="00F56964" w:rsidP="000F0D24">
      <w:pPr>
        <w:rPr>
          <w:szCs w:val="24"/>
        </w:rPr>
      </w:pPr>
      <w:r>
        <w:rPr>
          <w:szCs w:val="24"/>
        </w:rPr>
        <w:t>A randomised, open, active controlled clinical trial was conducted with</w:t>
      </w:r>
      <w:r w:rsidR="000F0D24" w:rsidRPr="000F0D24">
        <w:rPr>
          <w:szCs w:val="24"/>
        </w:rPr>
        <w:t xml:space="preserve"> 120 patients presenting with convuls</w:t>
      </w:r>
      <w:r>
        <w:rPr>
          <w:szCs w:val="24"/>
        </w:rPr>
        <w:t>ions to an emergency department</w:t>
      </w:r>
      <w:r>
        <w:rPr>
          <w:rStyle w:val="FootnoteReference"/>
          <w:szCs w:val="24"/>
        </w:rPr>
        <w:footnoteReference w:id="1"/>
      </w:r>
      <w:r>
        <w:rPr>
          <w:szCs w:val="24"/>
        </w:rPr>
        <w:t xml:space="preserve">. They </w:t>
      </w:r>
      <w:r w:rsidR="000F0D24" w:rsidRPr="000F0D24">
        <w:rPr>
          <w:szCs w:val="24"/>
        </w:rPr>
        <w:t>were treated with either buccal midazolam (</w:t>
      </w:r>
      <w:r w:rsidR="00DC5FF5">
        <w:rPr>
          <w:szCs w:val="24"/>
        </w:rPr>
        <w:t xml:space="preserve">60 </w:t>
      </w:r>
      <w:r w:rsidR="000F0D24" w:rsidRPr="000F0D24">
        <w:rPr>
          <w:szCs w:val="24"/>
        </w:rPr>
        <w:t>in a dose of 0.2 mg/kg) or IV diazepam (</w:t>
      </w:r>
      <w:r w:rsidR="00397A2B">
        <w:rPr>
          <w:szCs w:val="24"/>
        </w:rPr>
        <w:t xml:space="preserve">60 </w:t>
      </w:r>
      <w:r w:rsidR="000F0D24" w:rsidRPr="000F0D24">
        <w:rPr>
          <w:szCs w:val="24"/>
        </w:rPr>
        <w:t>in a dose of 0.3 mg/kg). The frequency of overall control of convulsive episodes within 5 min</w:t>
      </w:r>
      <w:r>
        <w:rPr>
          <w:szCs w:val="24"/>
        </w:rPr>
        <w:t>utes</w:t>
      </w:r>
      <w:r w:rsidR="000F0D24" w:rsidRPr="000F0D24">
        <w:rPr>
          <w:szCs w:val="24"/>
        </w:rPr>
        <w:t xml:space="preserve"> was 85% and 93.3% in the buccal midazolam and IV diazepam groups, respectively (</w:t>
      </w:r>
      <w:r w:rsidR="00397A2B">
        <w:rPr>
          <w:szCs w:val="24"/>
        </w:rPr>
        <w:t xml:space="preserve">no significant difference shown </w:t>
      </w:r>
      <w:r w:rsidR="000F0D24" w:rsidRPr="000F0D24">
        <w:rPr>
          <w:szCs w:val="24"/>
        </w:rPr>
        <w:t>P=0.142). The mean time needed for controlling the convulsive episodes after administration of the drugs was significantly less with IV diazepam (P&lt; 0.001). The mean time for initiation of treatment was significantly less with buccal midazolam (P&lt; 0.001). The mean time for controlling the convulsive episodes after noticing them were significantly less with buccal midazolam than with IV diazepam (P=0.004), likely to be due to the longer time needed for initiating treatment with IV diazepam (time to prepare the injection and establish IV access). There were no significant side effects reported for either group.</w:t>
      </w:r>
    </w:p>
    <w:p w14:paraId="651000E6" w14:textId="77777777" w:rsidR="00F56964" w:rsidRPr="000F0D24" w:rsidRDefault="00F56964" w:rsidP="000F0D24">
      <w:pPr>
        <w:rPr>
          <w:szCs w:val="24"/>
        </w:rPr>
      </w:pPr>
    </w:p>
    <w:p w14:paraId="31FF72AA" w14:textId="05432C7A" w:rsidR="00C8218D" w:rsidRPr="000F0D24" w:rsidRDefault="000F0D24" w:rsidP="000F0D24">
      <w:pPr>
        <w:rPr>
          <w:szCs w:val="24"/>
        </w:rPr>
      </w:pPr>
      <w:r w:rsidRPr="000F0D24">
        <w:rPr>
          <w:szCs w:val="24"/>
        </w:rPr>
        <w:t>A secon</w:t>
      </w:r>
      <w:r w:rsidR="00F56964">
        <w:rPr>
          <w:szCs w:val="24"/>
        </w:rPr>
        <w:t xml:space="preserve">d </w:t>
      </w:r>
      <w:r w:rsidR="00397A2B">
        <w:rPr>
          <w:szCs w:val="24"/>
        </w:rPr>
        <w:t xml:space="preserve">open </w:t>
      </w:r>
      <w:r w:rsidR="00F56964">
        <w:rPr>
          <w:szCs w:val="24"/>
        </w:rPr>
        <w:t xml:space="preserve">randomized, controlled trial </w:t>
      </w:r>
      <w:r w:rsidRPr="000F0D24">
        <w:rPr>
          <w:szCs w:val="24"/>
        </w:rPr>
        <w:t xml:space="preserve">compared the efficacy and safety of </w:t>
      </w:r>
      <w:r w:rsidR="00D6242E">
        <w:rPr>
          <w:szCs w:val="24"/>
        </w:rPr>
        <w:t>ZYAMIS</w:t>
      </w:r>
      <w:r w:rsidRPr="000F0D24">
        <w:rPr>
          <w:szCs w:val="24"/>
        </w:rPr>
        <w:t xml:space="preserve"> oromucosal solution and IV diazepam in the control of seizures in the emergency department of a </w:t>
      </w:r>
      <w:r w:rsidRPr="000F0D24">
        <w:rPr>
          <w:szCs w:val="24"/>
        </w:rPr>
        <w:lastRenderedPageBreak/>
        <w:t>children’s hospital</w:t>
      </w:r>
      <w:r w:rsidR="00F56964">
        <w:rPr>
          <w:rStyle w:val="FootnoteReference"/>
          <w:szCs w:val="24"/>
        </w:rPr>
        <w:footnoteReference w:id="2"/>
      </w:r>
      <w:r w:rsidRPr="000F0D24">
        <w:rPr>
          <w:szCs w:val="24"/>
        </w:rPr>
        <w:t>. A total of 92 chi</w:t>
      </w:r>
      <w:r w:rsidR="00F56964">
        <w:rPr>
          <w:szCs w:val="24"/>
        </w:rPr>
        <w:t xml:space="preserve">ldren (age 6 months to </w:t>
      </w:r>
      <w:r w:rsidR="00A12A09">
        <w:rPr>
          <w:szCs w:val="24"/>
        </w:rPr>
        <w:t>14</w:t>
      </w:r>
      <w:r w:rsidR="00F56964">
        <w:rPr>
          <w:szCs w:val="24"/>
        </w:rPr>
        <w:t xml:space="preserve"> years</w:t>
      </w:r>
      <w:r w:rsidRPr="000F0D24">
        <w:rPr>
          <w:szCs w:val="24"/>
        </w:rPr>
        <w:t xml:space="preserve">) with seizures lasting longer than 5 minutes were treated with </w:t>
      </w:r>
      <w:r w:rsidR="00D6242E">
        <w:rPr>
          <w:szCs w:val="24"/>
        </w:rPr>
        <w:t>ZYAMIS</w:t>
      </w:r>
      <w:r w:rsidRPr="000F0D24">
        <w:rPr>
          <w:szCs w:val="24"/>
        </w:rPr>
        <w:t xml:space="preserve"> (n=32; dose varied according to age from 2.5 to 10</w:t>
      </w:r>
      <w:r w:rsidR="0094632F">
        <w:rPr>
          <w:szCs w:val="24"/>
        </w:rPr>
        <w:t> </w:t>
      </w:r>
      <w:r w:rsidRPr="000F0D24">
        <w:rPr>
          <w:szCs w:val="24"/>
        </w:rPr>
        <w:t>mg) or IV diazepam (n=60; dose 0.3 mg/kg). A second dose was administered if the seizure continued at 5 minutes after the first dose. Cessation of seizures was achieved after a single dose within 5 minutes in 13/32 (40%) of buccal midazolam subjects compared to 24/60 (40%) of IV diazepam subjects (</w:t>
      </w:r>
      <w:r w:rsidR="00397A2B">
        <w:rPr>
          <w:szCs w:val="24"/>
        </w:rPr>
        <w:t xml:space="preserve">no significant difference shown </w:t>
      </w:r>
      <w:r w:rsidRPr="000F0D24">
        <w:rPr>
          <w:szCs w:val="24"/>
        </w:rPr>
        <w:t>P=0.9). Overall, cessation of seizures within 10 minutes after 1 or 2 doses was achieved in 22/32 (68.7%) buccal midazolam subjects compared to 42/62 (70%) of the IV diazepam subjects (</w:t>
      </w:r>
      <w:r w:rsidR="00397A2B">
        <w:rPr>
          <w:szCs w:val="24"/>
        </w:rPr>
        <w:t xml:space="preserve">no significant difference shown </w:t>
      </w:r>
      <w:r w:rsidRPr="000F0D24">
        <w:rPr>
          <w:szCs w:val="24"/>
        </w:rPr>
        <w:t>P=0.9)</w:t>
      </w:r>
      <w:r>
        <w:rPr>
          <w:szCs w:val="24"/>
        </w:rPr>
        <w:t>.</w:t>
      </w:r>
      <w:r w:rsidR="00F56964">
        <w:rPr>
          <w:szCs w:val="24"/>
        </w:rPr>
        <w:t xml:space="preserve"> </w:t>
      </w:r>
      <w:r w:rsidR="00F56964" w:rsidRPr="00A33311">
        <w:t xml:space="preserve">No serious side effects were observed in either group of patients, although </w:t>
      </w:r>
      <w:r w:rsidR="005B45F3">
        <w:t xml:space="preserve">significant agitation and mild hypotension were observed in both groups. </w:t>
      </w:r>
      <w:r w:rsidR="00F56964" w:rsidRPr="00A33311">
        <w:t>4 patients that received intravenous diazepam experienced apnoea compared to none in the buccal midazolam group.</w:t>
      </w:r>
    </w:p>
    <w:p w14:paraId="2FDEA7F2" w14:textId="77777777" w:rsidR="00BD3A82" w:rsidRPr="00591238" w:rsidRDefault="007468DA" w:rsidP="007468DA">
      <w:pPr>
        <w:pStyle w:val="Heading2"/>
      </w:pPr>
      <w:r w:rsidRPr="00591238">
        <w:t xml:space="preserve">5.2 </w:t>
      </w:r>
      <w:r w:rsidR="00C8218D" w:rsidRPr="00591238">
        <w:t xml:space="preserve">PHARMACOKINETIC </w:t>
      </w:r>
      <w:r w:rsidR="00C8218D" w:rsidRPr="00591238">
        <w:rPr>
          <w:spacing w:val="-3"/>
        </w:rPr>
        <w:t xml:space="preserve">PROPERTIES </w:t>
      </w:r>
    </w:p>
    <w:p w14:paraId="0BDDADA2" w14:textId="77777777" w:rsidR="00C8218D" w:rsidRPr="00591238" w:rsidRDefault="00C8218D" w:rsidP="007468DA">
      <w:pPr>
        <w:pStyle w:val="Heading3"/>
      </w:pPr>
      <w:r w:rsidRPr="00591238">
        <w:t>Absorption</w:t>
      </w:r>
    </w:p>
    <w:p w14:paraId="525AD49A" w14:textId="77777777" w:rsidR="00591238" w:rsidRPr="00591238" w:rsidRDefault="00591238" w:rsidP="00591238">
      <w:pPr>
        <w:pStyle w:val="BodyText"/>
        <w:kinsoku w:val="0"/>
        <w:overflowPunct w:val="0"/>
        <w:spacing w:before="32"/>
        <w:ind w:left="0"/>
        <w:rPr>
          <w:u w:val="single" w:color="000000"/>
        </w:rPr>
      </w:pPr>
      <w:r w:rsidRPr="00591238">
        <w:rPr>
          <w:u w:val="single" w:color="000000"/>
        </w:rPr>
        <w:t>Absorption after oromucosal administration</w:t>
      </w:r>
    </w:p>
    <w:p w14:paraId="4CAFFB0D" w14:textId="1AD68676" w:rsidR="00C8218D" w:rsidRPr="00247A65" w:rsidRDefault="00591238" w:rsidP="00BD3A82">
      <w:pPr>
        <w:rPr>
          <w:spacing w:val="-3"/>
          <w:szCs w:val="24"/>
        </w:rPr>
      </w:pPr>
      <w:r w:rsidRPr="00247A65">
        <w:t>Absorption of midazolam from the buccal mucosa is rapid. Maximum plasma concentrations are reached within 30 minutes. The absolute bioavailability of oromucosal midazolam is about 75% in healthy adults. The bioavailability of oromucosal midazolam has been estimated at 87% in children with severe malaria and convulsions</w:t>
      </w:r>
      <w:r w:rsidR="00C8218D" w:rsidRPr="00247A65">
        <w:rPr>
          <w:spacing w:val="-3"/>
          <w:szCs w:val="24"/>
        </w:rPr>
        <w:t>.</w:t>
      </w:r>
    </w:p>
    <w:p w14:paraId="08A1BC5C" w14:textId="77777777" w:rsidR="00C8218D" w:rsidRPr="00591238" w:rsidRDefault="00C8218D" w:rsidP="007468DA">
      <w:pPr>
        <w:pStyle w:val="Heading3"/>
      </w:pPr>
      <w:r w:rsidRPr="00591238">
        <w:t>Distribution</w:t>
      </w:r>
    </w:p>
    <w:p w14:paraId="3FC3CD2B" w14:textId="719271BE" w:rsidR="00C8218D" w:rsidRPr="00591238" w:rsidRDefault="00591238" w:rsidP="00591238">
      <w:pPr>
        <w:rPr>
          <w:szCs w:val="24"/>
        </w:rPr>
      </w:pPr>
      <w:r w:rsidRPr="00591238">
        <w:rPr>
          <w:szCs w:val="24"/>
        </w:rPr>
        <w:t xml:space="preserve">Midazolam is highly lipophilic and distributes extensively. </w:t>
      </w:r>
      <w:r w:rsidR="00C8218D" w:rsidRPr="00591238">
        <w:rPr>
          <w:szCs w:val="24"/>
        </w:rPr>
        <w:t xml:space="preserve">The </w:t>
      </w:r>
      <w:r w:rsidR="00C8218D" w:rsidRPr="00591238">
        <w:rPr>
          <w:spacing w:val="-3"/>
          <w:szCs w:val="24"/>
        </w:rPr>
        <w:t xml:space="preserve">volume </w:t>
      </w:r>
      <w:r w:rsidR="00C8218D" w:rsidRPr="00591238">
        <w:rPr>
          <w:szCs w:val="24"/>
        </w:rPr>
        <w:t xml:space="preserve">of distribution of midazolam at </w:t>
      </w:r>
      <w:r w:rsidR="00C8218D" w:rsidRPr="00591238">
        <w:rPr>
          <w:spacing w:val="-3"/>
          <w:szCs w:val="24"/>
        </w:rPr>
        <w:t xml:space="preserve">steady state </w:t>
      </w:r>
      <w:r w:rsidR="00C8218D" w:rsidRPr="00591238">
        <w:rPr>
          <w:szCs w:val="24"/>
        </w:rPr>
        <w:t>is 0.6 – 1.9 L/kg.</w:t>
      </w:r>
    </w:p>
    <w:p w14:paraId="0E8FD082" w14:textId="77777777" w:rsidR="00C8218D" w:rsidRPr="00591238" w:rsidRDefault="00C8218D" w:rsidP="007468DA">
      <w:pPr>
        <w:pStyle w:val="Heading3"/>
      </w:pPr>
      <w:r w:rsidRPr="00591238">
        <w:t>Metabolism</w:t>
      </w:r>
    </w:p>
    <w:p w14:paraId="3E3EBF9A" w14:textId="77777777" w:rsidR="00C8218D" w:rsidRPr="00591238" w:rsidRDefault="00C8218D" w:rsidP="00BD3A82">
      <w:pPr>
        <w:rPr>
          <w:szCs w:val="24"/>
        </w:rPr>
      </w:pPr>
      <w:r w:rsidRPr="00591238">
        <w:rPr>
          <w:spacing w:val="-4"/>
          <w:szCs w:val="24"/>
        </w:rPr>
        <w:t xml:space="preserve">Less </w:t>
      </w:r>
      <w:r w:rsidRPr="00591238">
        <w:rPr>
          <w:szCs w:val="24"/>
        </w:rPr>
        <w:t xml:space="preserve">than 0.03% is </w:t>
      </w:r>
      <w:r w:rsidRPr="00591238">
        <w:rPr>
          <w:spacing w:val="-4"/>
          <w:szCs w:val="24"/>
        </w:rPr>
        <w:t xml:space="preserve">excreted </w:t>
      </w:r>
      <w:r w:rsidRPr="00591238">
        <w:rPr>
          <w:szCs w:val="24"/>
        </w:rPr>
        <w:t xml:space="preserve">in the urine as intact </w:t>
      </w:r>
      <w:r w:rsidRPr="00591238">
        <w:rPr>
          <w:spacing w:val="-4"/>
          <w:szCs w:val="24"/>
        </w:rPr>
        <w:t xml:space="preserve">midazolam. </w:t>
      </w:r>
      <w:r w:rsidRPr="00591238">
        <w:rPr>
          <w:szCs w:val="24"/>
        </w:rPr>
        <w:t xml:space="preserve">The drug is rapidly metabolised to the active metabolite, </w:t>
      </w:r>
      <w:r w:rsidRPr="00591238">
        <w:rPr>
          <w:spacing w:val="-4"/>
          <w:szCs w:val="24"/>
        </w:rPr>
        <w:t xml:space="preserve">1-hydroxymethyl </w:t>
      </w:r>
      <w:r w:rsidRPr="00591238">
        <w:rPr>
          <w:szCs w:val="24"/>
        </w:rPr>
        <w:t xml:space="preserve">midazolam, which is </w:t>
      </w:r>
      <w:r w:rsidRPr="00591238">
        <w:rPr>
          <w:spacing w:val="-4"/>
          <w:szCs w:val="24"/>
        </w:rPr>
        <w:t xml:space="preserve">conjugated </w:t>
      </w:r>
      <w:r w:rsidRPr="00591238">
        <w:rPr>
          <w:szCs w:val="24"/>
        </w:rPr>
        <w:t xml:space="preserve">with </w:t>
      </w:r>
      <w:r w:rsidRPr="00591238">
        <w:rPr>
          <w:spacing w:val="-4"/>
          <w:szCs w:val="24"/>
        </w:rPr>
        <w:t xml:space="preserve">subsequent </w:t>
      </w:r>
      <w:r w:rsidRPr="00591238">
        <w:rPr>
          <w:szCs w:val="24"/>
        </w:rPr>
        <w:t xml:space="preserve">excretion in the urine. The </w:t>
      </w:r>
      <w:r w:rsidRPr="00591238">
        <w:rPr>
          <w:spacing w:val="-4"/>
          <w:szCs w:val="24"/>
        </w:rPr>
        <w:t xml:space="preserve">concentration </w:t>
      </w:r>
      <w:r w:rsidRPr="00591238">
        <w:rPr>
          <w:szCs w:val="24"/>
        </w:rPr>
        <w:t xml:space="preserve">of </w:t>
      </w:r>
      <w:r w:rsidRPr="00591238">
        <w:rPr>
          <w:spacing w:val="-4"/>
          <w:szCs w:val="24"/>
        </w:rPr>
        <w:t xml:space="preserve">midazolam </w:t>
      </w:r>
      <w:r w:rsidRPr="00591238">
        <w:rPr>
          <w:szCs w:val="24"/>
        </w:rPr>
        <w:t xml:space="preserve">is 10- to 30-fold </w:t>
      </w:r>
      <w:r w:rsidRPr="00591238">
        <w:rPr>
          <w:spacing w:val="-4"/>
          <w:szCs w:val="24"/>
        </w:rPr>
        <w:t xml:space="preserve">greater </w:t>
      </w:r>
      <w:r w:rsidRPr="00591238">
        <w:rPr>
          <w:szCs w:val="24"/>
        </w:rPr>
        <w:t xml:space="preserve">than that of </w:t>
      </w:r>
      <w:r w:rsidRPr="00591238">
        <w:rPr>
          <w:spacing w:val="-4"/>
          <w:szCs w:val="24"/>
        </w:rPr>
        <w:t xml:space="preserve">1-hydroxymethyl </w:t>
      </w:r>
      <w:r w:rsidRPr="00591238">
        <w:rPr>
          <w:szCs w:val="24"/>
        </w:rPr>
        <w:t>midazolam.</w:t>
      </w:r>
      <w:r w:rsidR="0053665C" w:rsidRPr="0053665C">
        <w:t xml:space="preserve"> </w:t>
      </w:r>
      <w:r w:rsidR="0053665C" w:rsidRPr="00977363">
        <w:t>Based on a paediatric simulated population mean AUC ratio of the 1-hydroxymidazolam metabolite to midazolam, 40% of midazolam is converted into 1-hydroxymidazol</w:t>
      </w:r>
      <w:r w:rsidR="0053665C" w:rsidRPr="000A7523">
        <w:t>am.</w:t>
      </w:r>
    </w:p>
    <w:p w14:paraId="08494F84" w14:textId="77777777" w:rsidR="00C8218D" w:rsidRPr="00591238" w:rsidRDefault="00C8218D" w:rsidP="007468DA">
      <w:pPr>
        <w:pStyle w:val="Heading3"/>
      </w:pPr>
      <w:r w:rsidRPr="00591238">
        <w:t>Excretion</w:t>
      </w:r>
    </w:p>
    <w:p w14:paraId="10528415" w14:textId="5AA836CE" w:rsidR="00D43D93" w:rsidRDefault="00C8218D" w:rsidP="00BD3A82">
      <w:pPr>
        <w:rPr>
          <w:szCs w:val="24"/>
        </w:rPr>
      </w:pPr>
      <w:r w:rsidRPr="00247A65">
        <w:rPr>
          <w:szCs w:val="24"/>
        </w:rPr>
        <w:t xml:space="preserve">In normal </w:t>
      </w:r>
      <w:r w:rsidRPr="00247A65">
        <w:rPr>
          <w:spacing w:val="-4"/>
          <w:szCs w:val="24"/>
        </w:rPr>
        <w:t xml:space="preserve">subjects </w:t>
      </w:r>
      <w:r w:rsidRPr="00247A65">
        <w:rPr>
          <w:szCs w:val="24"/>
        </w:rPr>
        <w:t xml:space="preserve">the </w:t>
      </w:r>
      <w:r w:rsidRPr="00247A65">
        <w:rPr>
          <w:spacing w:val="-4"/>
          <w:szCs w:val="24"/>
        </w:rPr>
        <w:t xml:space="preserve">mean </w:t>
      </w:r>
      <w:r w:rsidRPr="00247A65">
        <w:rPr>
          <w:szCs w:val="24"/>
        </w:rPr>
        <w:t xml:space="preserve">elimination half-life of midazolam is between 1.4 – 2.4 h and the </w:t>
      </w:r>
      <w:r w:rsidRPr="00247A65">
        <w:rPr>
          <w:spacing w:val="-4"/>
          <w:szCs w:val="24"/>
        </w:rPr>
        <w:t xml:space="preserve">clearance </w:t>
      </w:r>
      <w:r w:rsidRPr="00247A65">
        <w:rPr>
          <w:szCs w:val="24"/>
        </w:rPr>
        <w:t xml:space="preserve">is in the </w:t>
      </w:r>
      <w:r w:rsidRPr="00247A65">
        <w:rPr>
          <w:spacing w:val="-4"/>
          <w:szCs w:val="24"/>
        </w:rPr>
        <w:t xml:space="preserve">range </w:t>
      </w:r>
      <w:r w:rsidRPr="00247A65">
        <w:rPr>
          <w:szCs w:val="24"/>
        </w:rPr>
        <w:t xml:space="preserve">of 220 – 470 mL/min. </w:t>
      </w:r>
      <w:r w:rsidRPr="00247A65">
        <w:rPr>
          <w:spacing w:val="-4"/>
          <w:szCs w:val="24"/>
        </w:rPr>
        <w:t xml:space="preserve">Midazolam </w:t>
      </w:r>
      <w:r w:rsidRPr="00247A65">
        <w:rPr>
          <w:szCs w:val="24"/>
        </w:rPr>
        <w:t>is mainly excreted by renal route: 60</w:t>
      </w:r>
      <w:r w:rsidR="0053665C">
        <w:rPr>
          <w:szCs w:val="24"/>
        </w:rPr>
        <w:t xml:space="preserve"> </w:t>
      </w:r>
      <w:r w:rsidRPr="00247A65">
        <w:rPr>
          <w:szCs w:val="24"/>
        </w:rPr>
        <w:t>– 80% of the administered dose of midazolam is excreted in urine as glucoconjugated</w:t>
      </w:r>
    </w:p>
    <w:p w14:paraId="48A1D486" w14:textId="217F430B" w:rsidR="00C8218D" w:rsidRPr="00247A65" w:rsidRDefault="00C8218D" w:rsidP="00BD3A82">
      <w:pPr>
        <w:rPr>
          <w:szCs w:val="24"/>
        </w:rPr>
      </w:pPr>
      <w:r w:rsidRPr="00247A65">
        <w:rPr>
          <w:szCs w:val="24"/>
        </w:rPr>
        <w:t>α–</w:t>
      </w:r>
      <w:r w:rsidR="00D43D93">
        <w:rPr>
          <w:szCs w:val="24"/>
        </w:rPr>
        <w:t> </w:t>
      </w:r>
      <w:r w:rsidRPr="00247A65">
        <w:rPr>
          <w:szCs w:val="24"/>
        </w:rPr>
        <w:t>hydroxymidazolam. The elimination half-life of this metabolite is &lt; 1 h.</w:t>
      </w:r>
    </w:p>
    <w:p w14:paraId="0362E9AE" w14:textId="77777777" w:rsidR="00C8218D" w:rsidRPr="00247A65" w:rsidRDefault="00C8218D" w:rsidP="00BD3A82">
      <w:pPr>
        <w:rPr>
          <w:szCs w:val="24"/>
        </w:rPr>
      </w:pPr>
    </w:p>
    <w:p w14:paraId="04AB7941" w14:textId="77777777" w:rsidR="00D43D93" w:rsidRDefault="00C8218D" w:rsidP="00D43D93">
      <w:pPr>
        <w:rPr>
          <w:spacing w:val="-4"/>
          <w:szCs w:val="24"/>
        </w:rPr>
      </w:pPr>
      <w:r w:rsidRPr="00247A65">
        <w:rPr>
          <w:szCs w:val="24"/>
        </w:rPr>
        <w:t>Compounds</w:t>
      </w:r>
      <w:r w:rsidRPr="00247A65">
        <w:rPr>
          <w:spacing w:val="-17"/>
          <w:szCs w:val="24"/>
        </w:rPr>
        <w:t xml:space="preserve"> </w:t>
      </w:r>
      <w:r w:rsidRPr="00247A65">
        <w:rPr>
          <w:szCs w:val="24"/>
        </w:rPr>
        <w:t>that</w:t>
      </w:r>
      <w:r w:rsidRPr="00247A65">
        <w:rPr>
          <w:spacing w:val="-16"/>
          <w:szCs w:val="24"/>
        </w:rPr>
        <w:t xml:space="preserve"> </w:t>
      </w:r>
      <w:r w:rsidRPr="00247A65">
        <w:rPr>
          <w:szCs w:val="24"/>
        </w:rPr>
        <w:t>inhibit</w:t>
      </w:r>
      <w:r w:rsidRPr="00247A65">
        <w:rPr>
          <w:spacing w:val="-16"/>
          <w:szCs w:val="24"/>
        </w:rPr>
        <w:t xml:space="preserve"> </w:t>
      </w:r>
      <w:r w:rsidRPr="00247A65">
        <w:rPr>
          <w:szCs w:val="24"/>
        </w:rPr>
        <w:t>or</w:t>
      </w:r>
      <w:r w:rsidRPr="00247A65">
        <w:rPr>
          <w:spacing w:val="-18"/>
          <w:szCs w:val="24"/>
        </w:rPr>
        <w:t xml:space="preserve"> </w:t>
      </w:r>
      <w:r w:rsidRPr="00247A65">
        <w:rPr>
          <w:szCs w:val="24"/>
        </w:rPr>
        <w:t>induce</w:t>
      </w:r>
      <w:r w:rsidRPr="00247A65">
        <w:rPr>
          <w:spacing w:val="-15"/>
          <w:szCs w:val="24"/>
        </w:rPr>
        <w:t xml:space="preserve"> </w:t>
      </w:r>
      <w:r w:rsidRPr="00247A65">
        <w:rPr>
          <w:spacing w:val="-4"/>
          <w:szCs w:val="24"/>
        </w:rPr>
        <w:t>cytochrome</w:t>
      </w:r>
      <w:r w:rsidRPr="00247A65">
        <w:rPr>
          <w:spacing w:val="-17"/>
          <w:szCs w:val="24"/>
        </w:rPr>
        <w:t xml:space="preserve"> </w:t>
      </w:r>
      <w:r w:rsidRPr="00247A65">
        <w:rPr>
          <w:szCs w:val="24"/>
        </w:rPr>
        <w:t>P450</w:t>
      </w:r>
      <w:r w:rsidRPr="00247A65">
        <w:rPr>
          <w:spacing w:val="-20"/>
          <w:szCs w:val="24"/>
        </w:rPr>
        <w:t xml:space="preserve"> </w:t>
      </w:r>
      <w:r w:rsidRPr="00247A65">
        <w:rPr>
          <w:szCs w:val="24"/>
        </w:rPr>
        <w:t>3A4</w:t>
      </w:r>
      <w:r w:rsidRPr="00247A65">
        <w:rPr>
          <w:spacing w:val="-14"/>
          <w:szCs w:val="24"/>
        </w:rPr>
        <w:t xml:space="preserve"> </w:t>
      </w:r>
      <w:r w:rsidRPr="00247A65">
        <w:rPr>
          <w:szCs w:val="24"/>
        </w:rPr>
        <w:t>(CYP3A)</w:t>
      </w:r>
      <w:r w:rsidRPr="00247A65">
        <w:rPr>
          <w:spacing w:val="-17"/>
          <w:szCs w:val="24"/>
        </w:rPr>
        <w:t xml:space="preserve"> </w:t>
      </w:r>
      <w:r w:rsidRPr="00247A65">
        <w:rPr>
          <w:spacing w:val="-2"/>
          <w:szCs w:val="24"/>
        </w:rPr>
        <w:t>may</w:t>
      </w:r>
      <w:r w:rsidRPr="00247A65">
        <w:rPr>
          <w:spacing w:val="-22"/>
          <w:szCs w:val="24"/>
        </w:rPr>
        <w:t xml:space="preserve"> </w:t>
      </w:r>
      <w:r w:rsidRPr="00247A65">
        <w:rPr>
          <w:szCs w:val="24"/>
        </w:rPr>
        <w:t>alter</w:t>
      </w:r>
      <w:r w:rsidRPr="00247A65">
        <w:rPr>
          <w:spacing w:val="-15"/>
          <w:szCs w:val="24"/>
        </w:rPr>
        <w:t xml:space="preserve"> </w:t>
      </w:r>
      <w:r w:rsidRPr="00247A65">
        <w:rPr>
          <w:szCs w:val="24"/>
        </w:rPr>
        <w:t>patients’</w:t>
      </w:r>
      <w:r w:rsidRPr="00247A65">
        <w:rPr>
          <w:spacing w:val="-15"/>
          <w:szCs w:val="24"/>
        </w:rPr>
        <w:t xml:space="preserve"> </w:t>
      </w:r>
      <w:r w:rsidRPr="00247A65">
        <w:rPr>
          <w:spacing w:val="-4"/>
          <w:szCs w:val="24"/>
        </w:rPr>
        <w:t xml:space="preserve">elimination </w:t>
      </w:r>
      <w:r w:rsidRPr="00247A65">
        <w:rPr>
          <w:szCs w:val="24"/>
        </w:rPr>
        <w:t>of</w:t>
      </w:r>
      <w:r w:rsidRPr="00247A65">
        <w:rPr>
          <w:spacing w:val="-15"/>
          <w:szCs w:val="24"/>
        </w:rPr>
        <w:t xml:space="preserve"> </w:t>
      </w:r>
      <w:r w:rsidRPr="00247A65">
        <w:rPr>
          <w:szCs w:val="24"/>
        </w:rPr>
        <w:t>midazolam,</w:t>
      </w:r>
      <w:r w:rsidRPr="00247A65">
        <w:rPr>
          <w:spacing w:val="-14"/>
          <w:szCs w:val="24"/>
        </w:rPr>
        <w:t xml:space="preserve"> </w:t>
      </w:r>
      <w:r w:rsidRPr="00247A65">
        <w:rPr>
          <w:szCs w:val="24"/>
        </w:rPr>
        <w:t>and</w:t>
      </w:r>
      <w:r w:rsidRPr="00247A65">
        <w:rPr>
          <w:spacing w:val="-14"/>
          <w:szCs w:val="24"/>
        </w:rPr>
        <w:t xml:space="preserve"> </w:t>
      </w:r>
      <w:r w:rsidRPr="00247A65">
        <w:rPr>
          <w:szCs w:val="24"/>
        </w:rPr>
        <w:t>the</w:t>
      </w:r>
      <w:r w:rsidRPr="00247A65">
        <w:rPr>
          <w:spacing w:val="-15"/>
          <w:szCs w:val="24"/>
        </w:rPr>
        <w:t xml:space="preserve"> </w:t>
      </w:r>
      <w:r w:rsidRPr="00247A65">
        <w:rPr>
          <w:szCs w:val="24"/>
        </w:rPr>
        <w:t>dose</w:t>
      </w:r>
      <w:r w:rsidRPr="00247A65">
        <w:rPr>
          <w:spacing w:val="-15"/>
          <w:szCs w:val="24"/>
        </w:rPr>
        <w:t xml:space="preserve"> </w:t>
      </w:r>
      <w:r w:rsidRPr="00247A65">
        <w:rPr>
          <w:szCs w:val="24"/>
        </w:rPr>
        <w:t>may</w:t>
      </w:r>
      <w:r w:rsidRPr="00247A65">
        <w:rPr>
          <w:spacing w:val="-19"/>
          <w:szCs w:val="24"/>
        </w:rPr>
        <w:t xml:space="preserve"> </w:t>
      </w:r>
      <w:r w:rsidRPr="00247A65">
        <w:rPr>
          <w:szCs w:val="24"/>
        </w:rPr>
        <w:t>need</w:t>
      </w:r>
      <w:r w:rsidRPr="00247A65">
        <w:rPr>
          <w:spacing w:val="-14"/>
          <w:szCs w:val="24"/>
        </w:rPr>
        <w:t xml:space="preserve"> </w:t>
      </w:r>
      <w:r w:rsidRPr="00247A65">
        <w:rPr>
          <w:szCs w:val="24"/>
        </w:rPr>
        <w:t>to</w:t>
      </w:r>
      <w:r w:rsidRPr="00247A65">
        <w:rPr>
          <w:spacing w:val="-14"/>
          <w:szCs w:val="24"/>
        </w:rPr>
        <w:t xml:space="preserve"> </w:t>
      </w:r>
      <w:r w:rsidRPr="00247A65">
        <w:rPr>
          <w:szCs w:val="24"/>
        </w:rPr>
        <w:t>be</w:t>
      </w:r>
      <w:r w:rsidRPr="00247A65">
        <w:rPr>
          <w:spacing w:val="-15"/>
          <w:szCs w:val="24"/>
        </w:rPr>
        <w:t xml:space="preserve"> </w:t>
      </w:r>
      <w:r w:rsidRPr="00247A65">
        <w:rPr>
          <w:szCs w:val="24"/>
        </w:rPr>
        <w:t>adjusted</w:t>
      </w:r>
      <w:r w:rsidRPr="00247A65">
        <w:rPr>
          <w:spacing w:val="-16"/>
          <w:szCs w:val="24"/>
        </w:rPr>
        <w:t xml:space="preserve"> </w:t>
      </w:r>
      <w:r w:rsidRPr="00247A65">
        <w:rPr>
          <w:szCs w:val="24"/>
        </w:rPr>
        <w:t>accordingly</w:t>
      </w:r>
      <w:r w:rsidRPr="00247A65">
        <w:rPr>
          <w:spacing w:val="-18"/>
          <w:szCs w:val="24"/>
        </w:rPr>
        <w:t xml:space="preserve"> </w:t>
      </w:r>
      <w:r w:rsidRPr="00247A65">
        <w:rPr>
          <w:szCs w:val="24"/>
        </w:rPr>
        <w:t>(see</w:t>
      </w:r>
      <w:r w:rsidRPr="00247A65">
        <w:rPr>
          <w:spacing w:val="-13"/>
          <w:szCs w:val="24"/>
        </w:rPr>
        <w:t xml:space="preserve"> </w:t>
      </w:r>
      <w:r w:rsidRPr="00247A65">
        <w:rPr>
          <w:szCs w:val="24"/>
        </w:rPr>
        <w:t>section</w:t>
      </w:r>
      <w:r w:rsidRPr="00247A65">
        <w:rPr>
          <w:spacing w:val="-14"/>
          <w:szCs w:val="24"/>
        </w:rPr>
        <w:t xml:space="preserve"> </w:t>
      </w:r>
      <w:r w:rsidRPr="00247A65">
        <w:rPr>
          <w:szCs w:val="24"/>
        </w:rPr>
        <w:t>4.5</w:t>
      </w:r>
      <w:r w:rsidRPr="00247A65">
        <w:rPr>
          <w:spacing w:val="-11"/>
          <w:szCs w:val="24"/>
        </w:rPr>
        <w:t xml:space="preserve"> </w:t>
      </w:r>
      <w:r w:rsidRPr="00247A65">
        <w:rPr>
          <w:spacing w:val="-4"/>
          <w:szCs w:val="24"/>
        </w:rPr>
        <w:t>Interactions</w:t>
      </w:r>
      <w:r w:rsidRPr="00247A65">
        <w:rPr>
          <w:spacing w:val="-14"/>
          <w:szCs w:val="24"/>
        </w:rPr>
        <w:t xml:space="preserve"> </w:t>
      </w:r>
      <w:r w:rsidRPr="00247A65">
        <w:rPr>
          <w:szCs w:val="24"/>
        </w:rPr>
        <w:t xml:space="preserve">with other </w:t>
      </w:r>
      <w:r w:rsidRPr="00247A65">
        <w:rPr>
          <w:spacing w:val="-4"/>
          <w:szCs w:val="24"/>
        </w:rPr>
        <w:t xml:space="preserve">medicines </w:t>
      </w:r>
      <w:r w:rsidRPr="00247A65">
        <w:rPr>
          <w:szCs w:val="24"/>
        </w:rPr>
        <w:t>and other forms of</w:t>
      </w:r>
      <w:r w:rsidRPr="00247A65">
        <w:rPr>
          <w:spacing w:val="-21"/>
          <w:szCs w:val="24"/>
        </w:rPr>
        <w:t xml:space="preserve"> </w:t>
      </w:r>
      <w:r w:rsidRPr="00247A65">
        <w:rPr>
          <w:spacing w:val="-4"/>
          <w:szCs w:val="24"/>
        </w:rPr>
        <w:t>interactions).</w:t>
      </w:r>
    </w:p>
    <w:p w14:paraId="41575934" w14:textId="77777777" w:rsidR="00D43D93" w:rsidRDefault="00D43D93" w:rsidP="00D43D93">
      <w:pPr>
        <w:rPr>
          <w:spacing w:val="-4"/>
          <w:szCs w:val="24"/>
        </w:rPr>
      </w:pPr>
    </w:p>
    <w:p w14:paraId="4F05E845" w14:textId="77777777" w:rsidR="00D43D93" w:rsidRDefault="00D43D93" w:rsidP="00D43D93">
      <w:pPr>
        <w:rPr>
          <w:szCs w:val="24"/>
        </w:rPr>
      </w:pPr>
      <w:r w:rsidRPr="00247A65">
        <w:rPr>
          <w:szCs w:val="24"/>
        </w:rPr>
        <w:t>In children over 12 months, the half- life of parenteral midazolam was reported to be 0.8 to 1.8</w:t>
      </w:r>
      <w:r>
        <w:rPr>
          <w:szCs w:val="24"/>
        </w:rPr>
        <w:t> </w:t>
      </w:r>
      <w:r w:rsidRPr="00247A65">
        <w:rPr>
          <w:szCs w:val="24"/>
        </w:rPr>
        <w:t>hours</w:t>
      </w:r>
      <w:r>
        <w:rPr>
          <w:rStyle w:val="FootnoteReference"/>
          <w:szCs w:val="24"/>
        </w:rPr>
        <w:footnoteReference w:id="3"/>
      </w:r>
      <w:r w:rsidRPr="00247A65">
        <w:rPr>
          <w:szCs w:val="24"/>
        </w:rPr>
        <w:t>, which was similar to or less than that in adults. Plasma clearance in children over 12</w:t>
      </w:r>
      <w:r>
        <w:rPr>
          <w:szCs w:val="24"/>
        </w:rPr>
        <w:t> </w:t>
      </w:r>
      <w:r w:rsidRPr="00247A65">
        <w:rPr>
          <w:szCs w:val="24"/>
        </w:rPr>
        <w:t xml:space="preserve">months was 4.7 to 19.7 mL/min/kg which was similar to or higher than that in adults.  The </w:t>
      </w:r>
      <w:r w:rsidRPr="00247A65">
        <w:rPr>
          <w:szCs w:val="24"/>
        </w:rPr>
        <w:lastRenderedPageBreak/>
        <w:t>difference is consistent with an increased metabolic clearance in children</w:t>
      </w:r>
      <w:r>
        <w:rPr>
          <w:rStyle w:val="FootnoteReference"/>
          <w:szCs w:val="24"/>
        </w:rPr>
        <w:footnoteReference w:id="4"/>
      </w:r>
      <w:r w:rsidRPr="00247A65">
        <w:rPr>
          <w:szCs w:val="24"/>
        </w:rPr>
        <w:t xml:space="preserve">. </w:t>
      </w:r>
    </w:p>
    <w:p w14:paraId="30AC8ABD" w14:textId="77777777" w:rsidR="00C8218D" w:rsidRPr="00591238" w:rsidRDefault="00C8218D" w:rsidP="00BD3A82">
      <w:pPr>
        <w:rPr>
          <w:spacing w:val="-4"/>
          <w:szCs w:val="24"/>
        </w:rPr>
      </w:pPr>
    </w:p>
    <w:p w14:paraId="66534F2C" w14:textId="77777777" w:rsidR="00C8218D" w:rsidRPr="00801E4D" w:rsidRDefault="00C8218D" w:rsidP="007468DA">
      <w:pPr>
        <w:pStyle w:val="Heading3"/>
      </w:pPr>
      <w:r w:rsidRPr="00801E4D">
        <w:t>Pharmacokinetics in Special Populations</w:t>
      </w:r>
    </w:p>
    <w:p w14:paraId="25113503" w14:textId="77777777" w:rsidR="00C8218D" w:rsidRPr="00FA1E75" w:rsidRDefault="00C8218D" w:rsidP="00BD3A82">
      <w:pPr>
        <w:pStyle w:val="BodyText"/>
        <w:kinsoku w:val="0"/>
        <w:overflowPunct w:val="0"/>
        <w:spacing w:before="29"/>
        <w:ind w:left="0"/>
      </w:pPr>
      <w:r w:rsidRPr="00801E4D">
        <w:rPr>
          <w:u w:val="single" w:color="000000"/>
        </w:rPr>
        <w:t>Elderly</w:t>
      </w:r>
    </w:p>
    <w:p w14:paraId="202B6864" w14:textId="77777777" w:rsidR="00C8218D" w:rsidRPr="00FA1E75" w:rsidRDefault="00C8218D" w:rsidP="00BD3A82">
      <w:pPr>
        <w:rPr>
          <w:szCs w:val="24"/>
        </w:rPr>
      </w:pPr>
      <w:r w:rsidRPr="00FA1E75">
        <w:rPr>
          <w:szCs w:val="24"/>
        </w:rPr>
        <w:t>In adults over 60 years of age, the elimination half-life of midazolam may be prolonged up to four times.</w:t>
      </w:r>
    </w:p>
    <w:p w14:paraId="7A947784" w14:textId="77777777" w:rsidR="00C8218D" w:rsidRPr="00FA1E75" w:rsidRDefault="00C8218D" w:rsidP="00BD3A82">
      <w:pPr>
        <w:pStyle w:val="BodyText"/>
        <w:kinsoku w:val="0"/>
        <w:overflowPunct w:val="0"/>
        <w:spacing w:before="76"/>
        <w:ind w:left="0"/>
      </w:pPr>
      <w:r w:rsidRPr="00FA1E75">
        <w:rPr>
          <w:u w:val="single" w:color="000000"/>
        </w:rPr>
        <w:t>Renal impairment</w:t>
      </w:r>
    </w:p>
    <w:p w14:paraId="2CB9FBAA" w14:textId="77777777" w:rsidR="00C8218D" w:rsidRPr="007C6697" w:rsidRDefault="00C8218D" w:rsidP="00BD3A82">
      <w:pPr>
        <w:rPr>
          <w:szCs w:val="24"/>
        </w:rPr>
      </w:pPr>
      <w:r w:rsidRPr="00FA1E75">
        <w:rPr>
          <w:szCs w:val="24"/>
        </w:rPr>
        <w:t>The free fraction of midazolam in chronic renal failur</w:t>
      </w:r>
      <w:r w:rsidRPr="007C6697">
        <w:rPr>
          <w:szCs w:val="24"/>
        </w:rPr>
        <w:t>e may be significantly higher than normal. After correcting for protein binding the pharmacokinetics of unbound midazolam is similar to that reported in healthy volunteers.</w:t>
      </w:r>
    </w:p>
    <w:p w14:paraId="75F87435" w14:textId="77777777" w:rsidR="00C8218D" w:rsidRPr="00FA1E75" w:rsidRDefault="00C8218D" w:rsidP="00BD3A82">
      <w:pPr>
        <w:pStyle w:val="BodyText"/>
        <w:kinsoku w:val="0"/>
        <w:overflowPunct w:val="0"/>
        <w:spacing w:before="200"/>
        <w:ind w:left="0"/>
      </w:pPr>
      <w:r w:rsidRPr="00FA1E75">
        <w:rPr>
          <w:u w:val="single" w:color="000000"/>
        </w:rPr>
        <w:t>Hepatic impairment</w:t>
      </w:r>
    </w:p>
    <w:p w14:paraId="578F1215" w14:textId="77777777" w:rsidR="00C8218D" w:rsidRPr="005E1A51" w:rsidRDefault="00C8218D" w:rsidP="00BD3A82">
      <w:pPr>
        <w:rPr>
          <w:szCs w:val="24"/>
        </w:rPr>
      </w:pPr>
      <w:r w:rsidRPr="00FA1E75">
        <w:rPr>
          <w:szCs w:val="24"/>
        </w:rPr>
        <w:t>The clearance in cirrhotic patients may be reduced and the elimi</w:t>
      </w:r>
      <w:r w:rsidRPr="007C6697">
        <w:rPr>
          <w:szCs w:val="24"/>
        </w:rPr>
        <w:t>nation half-life may be longer when compared to those in healthy volunteers (see sections 4.2 Dose and method of administration, Special dosage instructions and 4.4 Special warnings and precautions for use)</w:t>
      </w:r>
      <w:r w:rsidR="00BD3A82" w:rsidRPr="00414432">
        <w:rPr>
          <w:szCs w:val="24"/>
        </w:rPr>
        <w:t>.</w:t>
      </w:r>
    </w:p>
    <w:p w14:paraId="26B5A126" w14:textId="77777777" w:rsidR="00C8218D" w:rsidRPr="00D328EE" w:rsidRDefault="00C8218D" w:rsidP="00BD3A82">
      <w:pPr>
        <w:pStyle w:val="BodyText"/>
        <w:kinsoku w:val="0"/>
        <w:overflowPunct w:val="0"/>
        <w:spacing w:before="200"/>
        <w:ind w:left="0"/>
      </w:pPr>
      <w:r w:rsidRPr="00D328EE">
        <w:rPr>
          <w:u w:val="single" w:color="000000"/>
        </w:rPr>
        <w:t>Critically ill</w:t>
      </w:r>
    </w:p>
    <w:p w14:paraId="20F3E967" w14:textId="77777777" w:rsidR="00C8218D" w:rsidRPr="005A72EA" w:rsidRDefault="00C8218D" w:rsidP="00BD3A82">
      <w:pPr>
        <w:rPr>
          <w:szCs w:val="24"/>
        </w:rPr>
      </w:pPr>
      <w:r w:rsidRPr="005A72EA">
        <w:rPr>
          <w:szCs w:val="24"/>
        </w:rPr>
        <w:t>Midazolam elimination half-life is prolonged in critically ill patients.</w:t>
      </w:r>
    </w:p>
    <w:p w14:paraId="484DC98B" w14:textId="77777777" w:rsidR="00C8218D" w:rsidRPr="00FA1E75" w:rsidRDefault="00C8218D">
      <w:pPr>
        <w:pStyle w:val="BodyText"/>
        <w:kinsoku w:val="0"/>
        <w:overflowPunct w:val="0"/>
        <w:spacing w:before="10"/>
        <w:ind w:left="0"/>
        <w:rPr>
          <w:sz w:val="20"/>
          <w:szCs w:val="20"/>
          <w:highlight w:val="yellow"/>
        </w:rPr>
      </w:pPr>
    </w:p>
    <w:p w14:paraId="6B39AB04" w14:textId="77777777" w:rsidR="00C8218D" w:rsidRPr="00FA1E75" w:rsidRDefault="00C8218D" w:rsidP="00BD3A82">
      <w:pPr>
        <w:pStyle w:val="BodyText"/>
        <w:kinsoku w:val="0"/>
        <w:overflowPunct w:val="0"/>
        <w:spacing w:before="1"/>
        <w:ind w:left="0"/>
      </w:pPr>
      <w:r w:rsidRPr="00FA1E75">
        <w:rPr>
          <w:u w:val="single" w:color="000000"/>
        </w:rPr>
        <w:t>Cardiac insufficiency</w:t>
      </w:r>
    </w:p>
    <w:p w14:paraId="1E62AA46" w14:textId="77777777" w:rsidR="00C8218D" w:rsidRPr="00FA1E75" w:rsidRDefault="00C8218D" w:rsidP="00BD3A82">
      <w:pPr>
        <w:rPr>
          <w:szCs w:val="24"/>
        </w:rPr>
      </w:pPr>
      <w:r w:rsidRPr="00FA1E75">
        <w:rPr>
          <w:szCs w:val="24"/>
        </w:rPr>
        <w:t>Midazolam elimination half-life is prolonged in patients with congestive heart failure.</w:t>
      </w:r>
    </w:p>
    <w:p w14:paraId="4A2AEF9C" w14:textId="77777777" w:rsidR="00C8218D" w:rsidRPr="00E923E0" w:rsidRDefault="00C8218D">
      <w:pPr>
        <w:pStyle w:val="BodyText"/>
        <w:kinsoku w:val="0"/>
        <w:overflowPunct w:val="0"/>
        <w:spacing w:before="10"/>
        <w:ind w:left="0"/>
        <w:rPr>
          <w:sz w:val="20"/>
          <w:szCs w:val="20"/>
          <w:highlight w:val="yellow"/>
        </w:rPr>
      </w:pPr>
    </w:p>
    <w:p w14:paraId="6C3705A4" w14:textId="77777777" w:rsidR="00C8218D" w:rsidRPr="00FA1E75" w:rsidRDefault="00C8218D" w:rsidP="00BD3A82">
      <w:pPr>
        <w:pStyle w:val="BodyText"/>
        <w:kinsoku w:val="0"/>
        <w:overflowPunct w:val="0"/>
        <w:ind w:left="0"/>
      </w:pPr>
      <w:r w:rsidRPr="00FA1E75">
        <w:rPr>
          <w:u w:val="single" w:color="000000"/>
        </w:rPr>
        <w:t>Obese</w:t>
      </w:r>
    </w:p>
    <w:p w14:paraId="15E059D8" w14:textId="77777777" w:rsidR="00C8218D" w:rsidRPr="00414432" w:rsidRDefault="00C8218D" w:rsidP="00BD3A82">
      <w:pPr>
        <w:rPr>
          <w:szCs w:val="24"/>
        </w:rPr>
      </w:pPr>
      <w:r w:rsidRPr="00FA1E75">
        <w:rPr>
          <w:szCs w:val="24"/>
        </w:rPr>
        <w:t>The elimination half-life of midazolam is prolonged in obese patients. The clearance is not altere</w:t>
      </w:r>
      <w:r w:rsidRPr="00414432">
        <w:rPr>
          <w:szCs w:val="24"/>
        </w:rPr>
        <w:t>d.</w:t>
      </w:r>
    </w:p>
    <w:p w14:paraId="5AE37149" w14:textId="77777777" w:rsidR="00C8218D" w:rsidRPr="00FA1E75" w:rsidRDefault="00C8218D" w:rsidP="00BD3A82">
      <w:pPr>
        <w:rPr>
          <w:szCs w:val="24"/>
          <w:highlight w:val="yellow"/>
        </w:rPr>
      </w:pPr>
    </w:p>
    <w:p w14:paraId="0FE41FCC" w14:textId="77777777" w:rsidR="004D0258" w:rsidRPr="004D0258" w:rsidRDefault="007468DA" w:rsidP="007468DA">
      <w:pPr>
        <w:pStyle w:val="Heading2"/>
      </w:pPr>
      <w:r>
        <w:t xml:space="preserve">5.3 </w:t>
      </w:r>
      <w:r w:rsidR="00C8218D">
        <w:t xml:space="preserve">PRECLINICAL SAFETY </w:t>
      </w:r>
      <w:r w:rsidR="00C8218D">
        <w:rPr>
          <w:spacing w:val="-5"/>
        </w:rPr>
        <w:t xml:space="preserve">DATA </w:t>
      </w:r>
    </w:p>
    <w:p w14:paraId="3DA48A4F" w14:textId="77777777" w:rsidR="00C8218D" w:rsidRDefault="00C8218D" w:rsidP="007468DA">
      <w:pPr>
        <w:pStyle w:val="Heading3"/>
      </w:pPr>
      <w:r>
        <w:t>Genotoxicity</w:t>
      </w:r>
    </w:p>
    <w:p w14:paraId="6C5AD130" w14:textId="77777777" w:rsidR="00D44530" w:rsidRDefault="00D44530" w:rsidP="004D0258">
      <w:pPr>
        <w:rPr>
          <w:szCs w:val="24"/>
        </w:rPr>
      </w:pPr>
    </w:p>
    <w:p w14:paraId="73180C21" w14:textId="58D792D9" w:rsidR="00C8218D" w:rsidRPr="004D0258" w:rsidRDefault="00A2530C" w:rsidP="004D0258">
      <w:pPr>
        <w:rPr>
          <w:szCs w:val="24"/>
        </w:rPr>
      </w:pPr>
      <w:r>
        <w:rPr>
          <w:sz w:val="22"/>
        </w:rPr>
        <w:t xml:space="preserve">Midazolam was not mutagenic in the Ames test in S. typhimurium with or without metabolic activation, </w:t>
      </w:r>
      <w:r w:rsidR="00C8218D" w:rsidRPr="004D0258">
        <w:rPr>
          <w:spacing w:val="-6"/>
          <w:szCs w:val="24"/>
        </w:rPr>
        <w:t xml:space="preserve"> </w:t>
      </w:r>
      <w:r>
        <w:rPr>
          <w:spacing w:val="-6"/>
          <w:szCs w:val="24"/>
        </w:rPr>
        <w:t xml:space="preserve">in </w:t>
      </w:r>
      <w:r w:rsidR="00C8218D" w:rsidRPr="004D0258">
        <w:rPr>
          <w:szCs w:val="24"/>
        </w:rPr>
        <w:t>Chinese</w:t>
      </w:r>
      <w:r w:rsidR="00C8218D" w:rsidRPr="004D0258">
        <w:rPr>
          <w:spacing w:val="-7"/>
          <w:szCs w:val="24"/>
        </w:rPr>
        <w:t xml:space="preserve"> </w:t>
      </w:r>
      <w:r w:rsidR="00C8218D" w:rsidRPr="004D0258">
        <w:rPr>
          <w:szCs w:val="24"/>
        </w:rPr>
        <w:t>hamster</w:t>
      </w:r>
      <w:r w:rsidR="00C8218D" w:rsidRPr="004D0258">
        <w:rPr>
          <w:spacing w:val="-8"/>
          <w:szCs w:val="24"/>
        </w:rPr>
        <w:t xml:space="preserve"> </w:t>
      </w:r>
      <w:r w:rsidR="00C8218D" w:rsidRPr="004D0258">
        <w:rPr>
          <w:szCs w:val="24"/>
        </w:rPr>
        <w:t>lung</w:t>
      </w:r>
      <w:r w:rsidR="00C8218D" w:rsidRPr="004D0258">
        <w:rPr>
          <w:spacing w:val="-8"/>
          <w:szCs w:val="24"/>
        </w:rPr>
        <w:t xml:space="preserve"> </w:t>
      </w:r>
      <w:r w:rsidR="00C8218D" w:rsidRPr="004D0258">
        <w:rPr>
          <w:szCs w:val="24"/>
        </w:rPr>
        <w:t xml:space="preserve">cells (V79), human lymphocytes, or </w:t>
      </w:r>
      <w:r w:rsidRPr="00A2530C">
        <w:rPr>
          <w:i/>
          <w:iCs/>
          <w:szCs w:val="24"/>
        </w:rPr>
        <w:t>in vivo</w:t>
      </w:r>
      <w:r>
        <w:rPr>
          <w:szCs w:val="24"/>
        </w:rPr>
        <w:t xml:space="preserve"> </w:t>
      </w:r>
      <w:r w:rsidR="00C8218D" w:rsidRPr="004D0258">
        <w:rPr>
          <w:szCs w:val="24"/>
        </w:rPr>
        <w:t>in the micronucleus test in</w:t>
      </w:r>
      <w:r w:rsidR="00C8218D" w:rsidRPr="004D0258">
        <w:rPr>
          <w:spacing w:val="-2"/>
          <w:szCs w:val="24"/>
        </w:rPr>
        <w:t xml:space="preserve"> </w:t>
      </w:r>
      <w:r w:rsidR="00C8218D" w:rsidRPr="004D0258">
        <w:rPr>
          <w:szCs w:val="24"/>
        </w:rPr>
        <w:t>mice.</w:t>
      </w:r>
    </w:p>
    <w:p w14:paraId="7C964B31" w14:textId="77777777" w:rsidR="00C8218D" w:rsidRDefault="00C8218D" w:rsidP="007468DA">
      <w:pPr>
        <w:pStyle w:val="Heading3"/>
      </w:pPr>
      <w:r>
        <w:t>Carcinogenicity</w:t>
      </w:r>
    </w:p>
    <w:p w14:paraId="2CCF84B9" w14:textId="77777777" w:rsidR="00C8218D" w:rsidRDefault="00C8218D">
      <w:pPr>
        <w:pStyle w:val="BodyText"/>
        <w:kinsoku w:val="0"/>
        <w:overflowPunct w:val="0"/>
        <w:spacing w:before="7"/>
        <w:ind w:left="0"/>
        <w:rPr>
          <w:b/>
          <w:bCs/>
          <w:sz w:val="23"/>
          <w:szCs w:val="23"/>
        </w:rPr>
      </w:pPr>
    </w:p>
    <w:p w14:paraId="302372AB" w14:textId="61297FF9" w:rsidR="00C8218D" w:rsidRPr="004D0258" w:rsidRDefault="00C8218D" w:rsidP="004D0258">
      <w:pPr>
        <w:rPr>
          <w:spacing w:val="-4"/>
          <w:szCs w:val="24"/>
        </w:rPr>
      </w:pPr>
      <w:r w:rsidRPr="004D0258">
        <w:rPr>
          <w:szCs w:val="24"/>
        </w:rPr>
        <w:t>Midazolam</w:t>
      </w:r>
      <w:r w:rsidRPr="004D0258">
        <w:rPr>
          <w:spacing w:val="-7"/>
          <w:szCs w:val="24"/>
        </w:rPr>
        <w:t xml:space="preserve"> </w:t>
      </w:r>
      <w:r w:rsidRPr="004D0258">
        <w:rPr>
          <w:szCs w:val="24"/>
        </w:rPr>
        <w:t>maleate</w:t>
      </w:r>
      <w:r w:rsidRPr="004D0258">
        <w:rPr>
          <w:spacing w:val="-8"/>
          <w:szCs w:val="24"/>
        </w:rPr>
        <w:t xml:space="preserve"> </w:t>
      </w:r>
      <w:r w:rsidRPr="004D0258">
        <w:rPr>
          <w:szCs w:val="24"/>
        </w:rPr>
        <w:t>was</w:t>
      </w:r>
      <w:r w:rsidRPr="004D0258">
        <w:rPr>
          <w:spacing w:val="-6"/>
          <w:szCs w:val="24"/>
        </w:rPr>
        <w:t xml:space="preserve"> </w:t>
      </w:r>
      <w:r w:rsidRPr="004D0258">
        <w:rPr>
          <w:spacing w:val="-4"/>
          <w:szCs w:val="24"/>
        </w:rPr>
        <w:t>administered</w:t>
      </w:r>
      <w:r w:rsidRPr="004D0258">
        <w:rPr>
          <w:spacing w:val="-7"/>
          <w:szCs w:val="24"/>
        </w:rPr>
        <w:t xml:space="preserve"> </w:t>
      </w:r>
      <w:r w:rsidRPr="004D0258">
        <w:rPr>
          <w:szCs w:val="24"/>
        </w:rPr>
        <w:t>with</w:t>
      </w:r>
      <w:r w:rsidRPr="004D0258">
        <w:rPr>
          <w:spacing w:val="-7"/>
          <w:szCs w:val="24"/>
        </w:rPr>
        <w:t xml:space="preserve"> </w:t>
      </w:r>
      <w:r w:rsidRPr="004D0258">
        <w:rPr>
          <w:szCs w:val="24"/>
        </w:rPr>
        <w:t>diet</w:t>
      </w:r>
      <w:r w:rsidRPr="004D0258">
        <w:rPr>
          <w:spacing w:val="-9"/>
          <w:szCs w:val="24"/>
        </w:rPr>
        <w:t xml:space="preserve"> </w:t>
      </w:r>
      <w:r w:rsidRPr="004D0258">
        <w:rPr>
          <w:szCs w:val="24"/>
        </w:rPr>
        <w:t>in</w:t>
      </w:r>
      <w:r w:rsidRPr="004D0258">
        <w:rPr>
          <w:spacing w:val="-7"/>
          <w:szCs w:val="24"/>
        </w:rPr>
        <w:t xml:space="preserve"> </w:t>
      </w:r>
      <w:r w:rsidRPr="004D0258">
        <w:rPr>
          <w:szCs w:val="24"/>
        </w:rPr>
        <w:t>mice</w:t>
      </w:r>
      <w:r w:rsidRPr="004D0258">
        <w:rPr>
          <w:spacing w:val="-8"/>
          <w:szCs w:val="24"/>
        </w:rPr>
        <w:t xml:space="preserve"> </w:t>
      </w:r>
      <w:r w:rsidRPr="004D0258">
        <w:rPr>
          <w:szCs w:val="24"/>
        </w:rPr>
        <w:t>and</w:t>
      </w:r>
      <w:r w:rsidRPr="004D0258">
        <w:rPr>
          <w:spacing w:val="-7"/>
          <w:szCs w:val="24"/>
        </w:rPr>
        <w:t xml:space="preserve"> </w:t>
      </w:r>
      <w:r w:rsidRPr="004D0258">
        <w:rPr>
          <w:szCs w:val="24"/>
        </w:rPr>
        <w:t>rats</w:t>
      </w:r>
      <w:r w:rsidRPr="004D0258">
        <w:rPr>
          <w:spacing w:val="-6"/>
          <w:szCs w:val="24"/>
        </w:rPr>
        <w:t xml:space="preserve"> </w:t>
      </w:r>
      <w:r w:rsidRPr="004D0258">
        <w:rPr>
          <w:szCs w:val="24"/>
        </w:rPr>
        <w:t>for</w:t>
      </w:r>
      <w:r w:rsidRPr="004D0258">
        <w:rPr>
          <w:spacing w:val="-7"/>
          <w:szCs w:val="24"/>
        </w:rPr>
        <w:t xml:space="preserve"> </w:t>
      </w:r>
      <w:r w:rsidRPr="004D0258">
        <w:rPr>
          <w:szCs w:val="24"/>
        </w:rPr>
        <w:t>2</w:t>
      </w:r>
      <w:r w:rsidRPr="004D0258">
        <w:rPr>
          <w:spacing w:val="-4"/>
          <w:szCs w:val="24"/>
        </w:rPr>
        <w:t xml:space="preserve"> </w:t>
      </w:r>
      <w:r w:rsidRPr="004D0258">
        <w:rPr>
          <w:spacing w:val="-5"/>
          <w:szCs w:val="24"/>
        </w:rPr>
        <w:t>years</w:t>
      </w:r>
      <w:r w:rsidRPr="004D0258">
        <w:rPr>
          <w:spacing w:val="-6"/>
          <w:szCs w:val="24"/>
        </w:rPr>
        <w:t xml:space="preserve"> </w:t>
      </w:r>
      <w:r w:rsidRPr="004D0258">
        <w:rPr>
          <w:szCs w:val="24"/>
        </w:rPr>
        <w:t>at</w:t>
      </w:r>
      <w:r w:rsidRPr="004D0258">
        <w:rPr>
          <w:spacing w:val="-6"/>
          <w:szCs w:val="24"/>
        </w:rPr>
        <w:t xml:space="preserve"> </w:t>
      </w:r>
      <w:r w:rsidRPr="004D0258">
        <w:rPr>
          <w:spacing w:val="-4"/>
          <w:szCs w:val="24"/>
        </w:rPr>
        <w:t>dosages</w:t>
      </w:r>
      <w:r w:rsidRPr="004D0258">
        <w:rPr>
          <w:spacing w:val="-6"/>
          <w:szCs w:val="24"/>
        </w:rPr>
        <w:t xml:space="preserve"> </w:t>
      </w:r>
      <w:r w:rsidRPr="004D0258">
        <w:rPr>
          <w:szCs w:val="24"/>
        </w:rPr>
        <w:t>of</w:t>
      </w:r>
      <w:r w:rsidRPr="004D0258">
        <w:rPr>
          <w:spacing w:val="-7"/>
          <w:szCs w:val="24"/>
        </w:rPr>
        <w:t xml:space="preserve"> </w:t>
      </w:r>
      <w:r w:rsidRPr="004D0258">
        <w:rPr>
          <w:szCs w:val="24"/>
        </w:rPr>
        <w:t>1,</w:t>
      </w:r>
      <w:r w:rsidRPr="004D0258">
        <w:rPr>
          <w:spacing w:val="-8"/>
          <w:szCs w:val="24"/>
        </w:rPr>
        <w:t xml:space="preserve"> </w:t>
      </w:r>
      <w:r w:rsidRPr="004D0258">
        <w:rPr>
          <w:szCs w:val="24"/>
        </w:rPr>
        <w:t>9</w:t>
      </w:r>
      <w:r w:rsidRPr="004D0258">
        <w:rPr>
          <w:spacing w:val="-7"/>
          <w:szCs w:val="24"/>
        </w:rPr>
        <w:t xml:space="preserve"> </w:t>
      </w:r>
      <w:r w:rsidRPr="004D0258">
        <w:rPr>
          <w:szCs w:val="24"/>
        </w:rPr>
        <w:t xml:space="preserve">and </w:t>
      </w:r>
      <w:r w:rsidR="0094632F" w:rsidRPr="004D0258">
        <w:rPr>
          <w:szCs w:val="24"/>
        </w:rPr>
        <w:t>80</w:t>
      </w:r>
      <w:r w:rsidR="0094632F">
        <w:rPr>
          <w:szCs w:val="24"/>
        </w:rPr>
        <w:t> </w:t>
      </w:r>
      <w:r w:rsidRPr="004D0258">
        <w:rPr>
          <w:spacing w:val="-4"/>
          <w:szCs w:val="24"/>
        </w:rPr>
        <w:t>mg/kg/day.</w:t>
      </w:r>
      <w:r w:rsidRPr="004D0258">
        <w:rPr>
          <w:spacing w:val="52"/>
          <w:szCs w:val="24"/>
        </w:rPr>
        <w:t xml:space="preserve"> </w:t>
      </w:r>
      <w:r w:rsidRPr="004D0258">
        <w:rPr>
          <w:spacing w:val="-4"/>
          <w:szCs w:val="24"/>
        </w:rPr>
        <w:t xml:space="preserve">In female </w:t>
      </w:r>
      <w:r w:rsidRPr="004D0258">
        <w:rPr>
          <w:szCs w:val="24"/>
        </w:rPr>
        <w:t xml:space="preserve">mice in the highest </w:t>
      </w:r>
      <w:r w:rsidRPr="004D0258">
        <w:rPr>
          <w:spacing w:val="-4"/>
          <w:szCs w:val="24"/>
        </w:rPr>
        <w:t xml:space="preserve">dose </w:t>
      </w:r>
      <w:r w:rsidRPr="004D0258">
        <w:rPr>
          <w:szCs w:val="24"/>
        </w:rPr>
        <w:t xml:space="preserve">group there was a </w:t>
      </w:r>
      <w:r w:rsidRPr="004D0258">
        <w:rPr>
          <w:spacing w:val="-4"/>
          <w:szCs w:val="24"/>
        </w:rPr>
        <w:t xml:space="preserve">marked </w:t>
      </w:r>
      <w:r w:rsidRPr="004D0258">
        <w:rPr>
          <w:szCs w:val="24"/>
        </w:rPr>
        <w:t>increase in the incidence</w:t>
      </w:r>
      <w:r w:rsidRPr="004D0258">
        <w:rPr>
          <w:spacing w:val="-11"/>
          <w:szCs w:val="24"/>
        </w:rPr>
        <w:t xml:space="preserve"> </w:t>
      </w:r>
      <w:r w:rsidRPr="004D0258">
        <w:rPr>
          <w:szCs w:val="24"/>
        </w:rPr>
        <w:t>of</w:t>
      </w:r>
      <w:r w:rsidRPr="004D0258">
        <w:rPr>
          <w:spacing w:val="-10"/>
          <w:szCs w:val="24"/>
        </w:rPr>
        <w:t xml:space="preserve"> </w:t>
      </w:r>
      <w:r w:rsidRPr="004D0258">
        <w:rPr>
          <w:szCs w:val="24"/>
        </w:rPr>
        <w:t>hepatic</w:t>
      </w:r>
      <w:r w:rsidRPr="004D0258">
        <w:rPr>
          <w:spacing w:val="-10"/>
          <w:szCs w:val="24"/>
        </w:rPr>
        <w:t xml:space="preserve"> </w:t>
      </w:r>
      <w:r w:rsidRPr="004D0258">
        <w:rPr>
          <w:spacing w:val="-4"/>
          <w:szCs w:val="24"/>
        </w:rPr>
        <w:t>tumours.</w:t>
      </w:r>
      <w:r w:rsidRPr="004D0258">
        <w:rPr>
          <w:spacing w:val="47"/>
          <w:szCs w:val="24"/>
        </w:rPr>
        <w:t xml:space="preserve"> </w:t>
      </w:r>
      <w:r w:rsidRPr="004D0258">
        <w:rPr>
          <w:spacing w:val="-4"/>
          <w:szCs w:val="24"/>
        </w:rPr>
        <w:t>In</w:t>
      </w:r>
      <w:r w:rsidRPr="004D0258">
        <w:rPr>
          <w:spacing w:val="-9"/>
          <w:szCs w:val="24"/>
        </w:rPr>
        <w:t xml:space="preserve"> </w:t>
      </w:r>
      <w:r w:rsidRPr="004D0258">
        <w:rPr>
          <w:szCs w:val="24"/>
        </w:rPr>
        <w:t>high</w:t>
      </w:r>
      <w:r w:rsidRPr="004D0258">
        <w:rPr>
          <w:spacing w:val="-9"/>
          <w:szCs w:val="24"/>
        </w:rPr>
        <w:t xml:space="preserve"> </w:t>
      </w:r>
      <w:r w:rsidRPr="004D0258">
        <w:rPr>
          <w:szCs w:val="24"/>
        </w:rPr>
        <w:t>dose</w:t>
      </w:r>
      <w:r w:rsidRPr="004D0258">
        <w:rPr>
          <w:spacing w:val="-10"/>
          <w:szCs w:val="24"/>
        </w:rPr>
        <w:t xml:space="preserve"> </w:t>
      </w:r>
      <w:r w:rsidRPr="004D0258">
        <w:rPr>
          <w:szCs w:val="24"/>
        </w:rPr>
        <w:t>male</w:t>
      </w:r>
      <w:r w:rsidRPr="004D0258">
        <w:rPr>
          <w:spacing w:val="-10"/>
          <w:szCs w:val="24"/>
        </w:rPr>
        <w:t xml:space="preserve"> </w:t>
      </w:r>
      <w:r w:rsidRPr="004D0258">
        <w:rPr>
          <w:spacing w:val="-4"/>
          <w:szCs w:val="24"/>
        </w:rPr>
        <w:t>rats</w:t>
      </w:r>
      <w:r w:rsidRPr="004D0258">
        <w:rPr>
          <w:spacing w:val="-9"/>
          <w:szCs w:val="24"/>
        </w:rPr>
        <w:t xml:space="preserve"> </w:t>
      </w:r>
      <w:r w:rsidRPr="004D0258">
        <w:rPr>
          <w:szCs w:val="24"/>
        </w:rPr>
        <w:t>there</w:t>
      </w:r>
      <w:r w:rsidRPr="004D0258">
        <w:rPr>
          <w:spacing w:val="-10"/>
          <w:szCs w:val="24"/>
        </w:rPr>
        <w:t xml:space="preserve"> </w:t>
      </w:r>
      <w:r w:rsidRPr="004D0258">
        <w:rPr>
          <w:szCs w:val="24"/>
        </w:rPr>
        <w:t>was</w:t>
      </w:r>
      <w:r w:rsidRPr="004D0258">
        <w:rPr>
          <w:spacing w:val="-9"/>
          <w:szCs w:val="24"/>
        </w:rPr>
        <w:t xml:space="preserve"> </w:t>
      </w:r>
      <w:r w:rsidRPr="004D0258">
        <w:rPr>
          <w:szCs w:val="24"/>
        </w:rPr>
        <w:t>a</w:t>
      </w:r>
      <w:r w:rsidRPr="004D0258">
        <w:rPr>
          <w:spacing w:val="-10"/>
          <w:szCs w:val="24"/>
        </w:rPr>
        <w:t xml:space="preserve"> </w:t>
      </w:r>
      <w:r w:rsidRPr="004D0258">
        <w:rPr>
          <w:szCs w:val="24"/>
        </w:rPr>
        <w:t>small</w:t>
      </w:r>
      <w:r w:rsidRPr="004D0258">
        <w:rPr>
          <w:spacing w:val="-9"/>
          <w:szCs w:val="24"/>
        </w:rPr>
        <w:t xml:space="preserve"> </w:t>
      </w:r>
      <w:r w:rsidRPr="004D0258">
        <w:rPr>
          <w:szCs w:val="24"/>
        </w:rPr>
        <w:t>but</w:t>
      </w:r>
      <w:r w:rsidRPr="004D0258">
        <w:rPr>
          <w:spacing w:val="-10"/>
          <w:szCs w:val="24"/>
        </w:rPr>
        <w:t xml:space="preserve"> </w:t>
      </w:r>
      <w:r w:rsidRPr="004D0258">
        <w:rPr>
          <w:szCs w:val="24"/>
        </w:rPr>
        <w:t>statistically</w:t>
      </w:r>
      <w:r w:rsidRPr="004D0258">
        <w:rPr>
          <w:spacing w:val="-16"/>
          <w:szCs w:val="24"/>
        </w:rPr>
        <w:t xml:space="preserve"> </w:t>
      </w:r>
      <w:r w:rsidRPr="004D0258">
        <w:rPr>
          <w:szCs w:val="24"/>
        </w:rPr>
        <w:t>significant increase</w:t>
      </w:r>
      <w:r w:rsidRPr="004D0258">
        <w:rPr>
          <w:spacing w:val="-13"/>
          <w:szCs w:val="24"/>
        </w:rPr>
        <w:t xml:space="preserve"> </w:t>
      </w:r>
      <w:r w:rsidRPr="004D0258">
        <w:rPr>
          <w:szCs w:val="24"/>
        </w:rPr>
        <w:t>in</w:t>
      </w:r>
      <w:r w:rsidRPr="004D0258">
        <w:rPr>
          <w:spacing w:val="-11"/>
          <w:szCs w:val="24"/>
        </w:rPr>
        <w:t xml:space="preserve"> </w:t>
      </w:r>
      <w:r w:rsidRPr="004D0258">
        <w:rPr>
          <w:spacing w:val="-4"/>
          <w:szCs w:val="24"/>
        </w:rPr>
        <w:t>benign</w:t>
      </w:r>
      <w:r w:rsidRPr="004D0258">
        <w:rPr>
          <w:spacing w:val="-11"/>
          <w:szCs w:val="24"/>
        </w:rPr>
        <w:t xml:space="preserve"> </w:t>
      </w:r>
      <w:r w:rsidRPr="004D0258">
        <w:rPr>
          <w:szCs w:val="24"/>
        </w:rPr>
        <w:t>thyroid</w:t>
      </w:r>
      <w:r w:rsidRPr="004D0258">
        <w:rPr>
          <w:spacing w:val="-12"/>
          <w:szCs w:val="24"/>
        </w:rPr>
        <w:t xml:space="preserve"> </w:t>
      </w:r>
      <w:r w:rsidRPr="004D0258">
        <w:rPr>
          <w:szCs w:val="24"/>
        </w:rPr>
        <w:t>follicular</w:t>
      </w:r>
      <w:r w:rsidRPr="004D0258">
        <w:rPr>
          <w:spacing w:val="-12"/>
          <w:szCs w:val="24"/>
        </w:rPr>
        <w:t xml:space="preserve"> </w:t>
      </w:r>
      <w:r w:rsidRPr="004D0258">
        <w:rPr>
          <w:spacing w:val="-4"/>
          <w:szCs w:val="24"/>
        </w:rPr>
        <w:t>cell</w:t>
      </w:r>
      <w:r w:rsidRPr="004D0258">
        <w:rPr>
          <w:spacing w:val="-11"/>
          <w:szCs w:val="24"/>
        </w:rPr>
        <w:t xml:space="preserve"> </w:t>
      </w:r>
      <w:r w:rsidRPr="004D0258">
        <w:rPr>
          <w:szCs w:val="24"/>
        </w:rPr>
        <w:t>tumours.</w:t>
      </w:r>
      <w:r w:rsidRPr="004D0258">
        <w:rPr>
          <w:spacing w:val="39"/>
          <w:szCs w:val="24"/>
        </w:rPr>
        <w:t xml:space="preserve"> </w:t>
      </w:r>
      <w:r w:rsidRPr="004D0258">
        <w:rPr>
          <w:spacing w:val="-4"/>
          <w:szCs w:val="24"/>
        </w:rPr>
        <w:t>Dosages</w:t>
      </w:r>
      <w:r w:rsidRPr="004D0258">
        <w:rPr>
          <w:spacing w:val="-11"/>
          <w:szCs w:val="24"/>
        </w:rPr>
        <w:t xml:space="preserve"> </w:t>
      </w:r>
      <w:r w:rsidRPr="004D0258">
        <w:rPr>
          <w:szCs w:val="24"/>
        </w:rPr>
        <w:t>of</w:t>
      </w:r>
      <w:r w:rsidRPr="004D0258">
        <w:rPr>
          <w:spacing w:val="-12"/>
          <w:szCs w:val="24"/>
        </w:rPr>
        <w:t xml:space="preserve"> </w:t>
      </w:r>
      <w:r w:rsidRPr="004D0258">
        <w:rPr>
          <w:szCs w:val="24"/>
        </w:rPr>
        <w:t>9</w:t>
      </w:r>
      <w:r w:rsidRPr="004D0258">
        <w:rPr>
          <w:spacing w:val="-11"/>
          <w:szCs w:val="24"/>
        </w:rPr>
        <w:t xml:space="preserve"> </w:t>
      </w:r>
      <w:r w:rsidRPr="004D0258">
        <w:rPr>
          <w:szCs w:val="24"/>
        </w:rPr>
        <w:t>mg/kg/day</w:t>
      </w:r>
      <w:r w:rsidRPr="004D0258">
        <w:rPr>
          <w:spacing w:val="-20"/>
          <w:szCs w:val="24"/>
        </w:rPr>
        <w:t xml:space="preserve"> </w:t>
      </w:r>
      <w:r w:rsidRPr="004D0258">
        <w:rPr>
          <w:szCs w:val="24"/>
        </w:rPr>
        <w:t>of</w:t>
      </w:r>
      <w:r w:rsidRPr="004D0258">
        <w:rPr>
          <w:spacing w:val="-10"/>
          <w:szCs w:val="24"/>
        </w:rPr>
        <w:t xml:space="preserve"> </w:t>
      </w:r>
      <w:r w:rsidRPr="004D0258">
        <w:rPr>
          <w:szCs w:val="24"/>
        </w:rPr>
        <w:t>midazolam</w:t>
      </w:r>
      <w:r w:rsidRPr="004D0258">
        <w:rPr>
          <w:spacing w:val="-11"/>
          <w:szCs w:val="24"/>
        </w:rPr>
        <w:t xml:space="preserve"> </w:t>
      </w:r>
      <w:r w:rsidRPr="004D0258">
        <w:rPr>
          <w:szCs w:val="24"/>
        </w:rPr>
        <w:t xml:space="preserve">maleate do not </w:t>
      </w:r>
      <w:r w:rsidRPr="004D0258">
        <w:rPr>
          <w:spacing w:val="-4"/>
          <w:szCs w:val="24"/>
        </w:rPr>
        <w:t xml:space="preserve">increase </w:t>
      </w:r>
      <w:r w:rsidRPr="004D0258">
        <w:rPr>
          <w:szCs w:val="24"/>
        </w:rPr>
        <w:t xml:space="preserve">the </w:t>
      </w:r>
      <w:r w:rsidRPr="004D0258">
        <w:rPr>
          <w:spacing w:val="-4"/>
          <w:szCs w:val="24"/>
        </w:rPr>
        <w:t xml:space="preserve">incidence </w:t>
      </w:r>
      <w:r w:rsidRPr="004D0258">
        <w:rPr>
          <w:szCs w:val="24"/>
        </w:rPr>
        <w:t xml:space="preserve">of tumours. The </w:t>
      </w:r>
      <w:r w:rsidRPr="004D0258">
        <w:rPr>
          <w:spacing w:val="-4"/>
          <w:szCs w:val="24"/>
        </w:rPr>
        <w:t xml:space="preserve">pathogenesis </w:t>
      </w:r>
      <w:r w:rsidRPr="004D0258">
        <w:rPr>
          <w:szCs w:val="24"/>
        </w:rPr>
        <w:t xml:space="preserve">of induction of these tumours is not known. These tumours </w:t>
      </w:r>
      <w:r w:rsidRPr="004D0258">
        <w:rPr>
          <w:spacing w:val="-4"/>
          <w:szCs w:val="24"/>
        </w:rPr>
        <w:t xml:space="preserve">were </w:t>
      </w:r>
      <w:r w:rsidRPr="004D0258">
        <w:rPr>
          <w:szCs w:val="24"/>
        </w:rPr>
        <w:t xml:space="preserve">found after chronic </w:t>
      </w:r>
      <w:r w:rsidRPr="004D0258">
        <w:rPr>
          <w:spacing w:val="-4"/>
          <w:szCs w:val="24"/>
        </w:rPr>
        <w:t xml:space="preserve">administration, whereas </w:t>
      </w:r>
      <w:r w:rsidRPr="004D0258">
        <w:rPr>
          <w:szCs w:val="24"/>
        </w:rPr>
        <w:t>human use is ordinarily single dose or of short</w:t>
      </w:r>
      <w:r w:rsidRPr="004D0258">
        <w:rPr>
          <w:spacing w:val="-25"/>
          <w:szCs w:val="24"/>
        </w:rPr>
        <w:t xml:space="preserve"> </w:t>
      </w:r>
      <w:r w:rsidRPr="004D0258">
        <w:rPr>
          <w:spacing w:val="-4"/>
          <w:szCs w:val="24"/>
        </w:rPr>
        <w:t>duration.</w:t>
      </w:r>
    </w:p>
    <w:p w14:paraId="5AF2CC35" w14:textId="77777777" w:rsidR="00C8218D" w:rsidRDefault="00C8218D">
      <w:pPr>
        <w:pStyle w:val="BodyText"/>
        <w:kinsoku w:val="0"/>
        <w:overflowPunct w:val="0"/>
        <w:spacing w:before="2"/>
        <w:ind w:left="0"/>
        <w:rPr>
          <w:sz w:val="21"/>
          <w:szCs w:val="21"/>
        </w:rPr>
      </w:pPr>
    </w:p>
    <w:p w14:paraId="2F90EF09" w14:textId="77777777" w:rsidR="00C8218D" w:rsidRDefault="00C8218D" w:rsidP="007468DA">
      <w:pPr>
        <w:pStyle w:val="Heading1"/>
        <w:numPr>
          <w:ilvl w:val="0"/>
          <w:numId w:val="5"/>
        </w:numPr>
        <w:tabs>
          <w:tab w:val="left" w:pos="461"/>
        </w:tabs>
        <w:kinsoku w:val="0"/>
        <w:overflowPunct w:val="0"/>
        <w:ind w:hanging="460"/>
      </w:pPr>
      <w:r>
        <w:t>PHARMACEUTICAL</w:t>
      </w:r>
      <w:r>
        <w:rPr>
          <w:spacing w:val="1"/>
        </w:rPr>
        <w:t xml:space="preserve"> </w:t>
      </w:r>
      <w:r>
        <w:t>PARTICULARS</w:t>
      </w:r>
    </w:p>
    <w:p w14:paraId="35468F21" w14:textId="77777777" w:rsidR="00C8218D" w:rsidRDefault="007468DA" w:rsidP="007468DA">
      <w:pPr>
        <w:pStyle w:val="Heading2"/>
      </w:pPr>
      <w:r>
        <w:lastRenderedPageBreak/>
        <w:t xml:space="preserve">6.1 </w:t>
      </w:r>
      <w:r w:rsidR="00C8218D">
        <w:t>LIST OF</w:t>
      </w:r>
      <w:r w:rsidR="00C8218D">
        <w:rPr>
          <w:spacing w:val="-4"/>
        </w:rPr>
        <w:t xml:space="preserve"> </w:t>
      </w:r>
      <w:r w:rsidR="00C8218D">
        <w:t>EXCIPIENTS</w:t>
      </w:r>
    </w:p>
    <w:p w14:paraId="3034CE68" w14:textId="6D3C1604" w:rsidR="00C8218D" w:rsidRPr="001C2B9B" w:rsidRDefault="00D6242E" w:rsidP="002A394D">
      <w:pPr>
        <w:rPr>
          <w:szCs w:val="24"/>
        </w:rPr>
      </w:pPr>
      <w:r>
        <w:rPr>
          <w:szCs w:val="24"/>
        </w:rPr>
        <w:t>ZYAMIS</w:t>
      </w:r>
      <w:r w:rsidR="002A394D" w:rsidRPr="001C2B9B">
        <w:rPr>
          <w:szCs w:val="24"/>
        </w:rPr>
        <w:t xml:space="preserve"> midazolam (as maleate) Oromucosal Solution 2.5 mg/</w:t>
      </w:r>
      <w:r w:rsidR="00B11808">
        <w:rPr>
          <w:szCs w:val="24"/>
        </w:rPr>
        <w:t xml:space="preserve">0.25 </w:t>
      </w:r>
      <w:r w:rsidR="002A394D" w:rsidRPr="001C2B9B">
        <w:rPr>
          <w:szCs w:val="24"/>
        </w:rPr>
        <w:t>mL, 5 mg/</w:t>
      </w:r>
      <w:r w:rsidR="00B11808">
        <w:rPr>
          <w:szCs w:val="24"/>
        </w:rPr>
        <w:t xml:space="preserve">0.5 </w:t>
      </w:r>
      <w:r w:rsidR="002A394D" w:rsidRPr="001C2B9B">
        <w:rPr>
          <w:szCs w:val="24"/>
        </w:rPr>
        <w:t>mL, 7.5</w:t>
      </w:r>
      <w:r w:rsidR="0094632F">
        <w:rPr>
          <w:szCs w:val="24"/>
        </w:rPr>
        <w:t> </w:t>
      </w:r>
      <w:r w:rsidR="002A394D" w:rsidRPr="001C2B9B">
        <w:rPr>
          <w:szCs w:val="24"/>
        </w:rPr>
        <w:t>mg/</w:t>
      </w:r>
      <w:r w:rsidR="00B11808">
        <w:rPr>
          <w:szCs w:val="24"/>
        </w:rPr>
        <w:t xml:space="preserve">0.75 </w:t>
      </w:r>
      <w:r w:rsidR="002A394D" w:rsidRPr="001C2B9B">
        <w:rPr>
          <w:szCs w:val="24"/>
        </w:rPr>
        <w:t>mL and 10 mg/</w:t>
      </w:r>
      <w:r w:rsidR="00B11808">
        <w:rPr>
          <w:szCs w:val="24"/>
        </w:rPr>
        <w:t xml:space="preserve">1 </w:t>
      </w:r>
      <w:r w:rsidR="002A394D" w:rsidRPr="001C2B9B">
        <w:rPr>
          <w:szCs w:val="24"/>
        </w:rPr>
        <w:t>ml, contains ethanol, saccharin sodium, glycerol, purified water, sodium hydroxide (for pH adjustment) and maltitol solution</w:t>
      </w:r>
      <w:r w:rsidR="00C8218D" w:rsidRPr="001C2B9B">
        <w:rPr>
          <w:szCs w:val="24"/>
        </w:rPr>
        <w:t>.</w:t>
      </w:r>
    </w:p>
    <w:p w14:paraId="74DF3A61" w14:textId="77777777" w:rsidR="007468DA" w:rsidRPr="001C2B9B" w:rsidRDefault="007468DA" w:rsidP="007468DA">
      <w:pPr>
        <w:pStyle w:val="Heading2"/>
      </w:pPr>
      <w:r>
        <w:t>6.2 INCOMPATIBILITIES</w:t>
      </w:r>
    </w:p>
    <w:p w14:paraId="32CF89D5" w14:textId="7EB3744A" w:rsidR="00C8218D" w:rsidRPr="004D0258" w:rsidRDefault="002A394D" w:rsidP="004D0258">
      <w:pPr>
        <w:rPr>
          <w:szCs w:val="24"/>
        </w:rPr>
      </w:pPr>
      <w:r>
        <w:rPr>
          <w:szCs w:val="24"/>
        </w:rPr>
        <w:t>None</w:t>
      </w:r>
      <w:r w:rsidR="00C8218D" w:rsidRPr="004D0258">
        <w:rPr>
          <w:szCs w:val="24"/>
        </w:rPr>
        <w:t>.</w:t>
      </w:r>
    </w:p>
    <w:p w14:paraId="5EE78E1D" w14:textId="77777777" w:rsidR="00C8218D" w:rsidRDefault="007468DA" w:rsidP="007468DA">
      <w:pPr>
        <w:pStyle w:val="Heading2"/>
      </w:pPr>
      <w:r>
        <w:t xml:space="preserve">6.3 </w:t>
      </w:r>
      <w:r w:rsidR="00C8218D">
        <w:t>SHELF</w:t>
      </w:r>
      <w:r w:rsidR="00C8218D">
        <w:rPr>
          <w:spacing w:val="-4"/>
        </w:rPr>
        <w:t xml:space="preserve"> </w:t>
      </w:r>
      <w:r w:rsidR="00C8218D">
        <w:t>LIFE</w:t>
      </w:r>
    </w:p>
    <w:p w14:paraId="7443D14A" w14:textId="77777777" w:rsidR="00C052EB" w:rsidRDefault="00C8218D" w:rsidP="004D0258">
      <w:pPr>
        <w:rPr>
          <w:szCs w:val="24"/>
        </w:rPr>
      </w:pPr>
      <w:r w:rsidRPr="004D0258">
        <w:rPr>
          <w:szCs w:val="24"/>
        </w:rPr>
        <w:t>In Australia, information on the shelf life can be found on the public summary of the Australian Register of Therapeutic Goods (ARTG). The expiry date can be found on the packaging.</w:t>
      </w:r>
    </w:p>
    <w:p w14:paraId="68C0ED28" w14:textId="77777777" w:rsidR="00C8218D" w:rsidRPr="004D0258" w:rsidRDefault="00C8218D" w:rsidP="004D0258">
      <w:pPr>
        <w:rPr>
          <w:szCs w:val="24"/>
        </w:rPr>
      </w:pPr>
    </w:p>
    <w:p w14:paraId="4C56F950" w14:textId="77777777" w:rsidR="00C8218D" w:rsidRDefault="007468DA" w:rsidP="007468DA">
      <w:pPr>
        <w:pStyle w:val="Heading2"/>
      </w:pPr>
      <w:r>
        <w:t xml:space="preserve">6.4 </w:t>
      </w:r>
      <w:r w:rsidR="00C8218D">
        <w:t xml:space="preserve">SPECIAL </w:t>
      </w:r>
      <w:r w:rsidR="00C8218D" w:rsidRPr="007468DA">
        <w:t>PRECAUTIONS</w:t>
      </w:r>
      <w:r w:rsidR="00C8218D">
        <w:t xml:space="preserve"> FOR</w:t>
      </w:r>
      <w:r w:rsidR="00C8218D">
        <w:rPr>
          <w:spacing w:val="1"/>
        </w:rPr>
        <w:t xml:space="preserve"> </w:t>
      </w:r>
      <w:r w:rsidR="00C8218D">
        <w:t>STORAGE</w:t>
      </w:r>
    </w:p>
    <w:p w14:paraId="10540BE1" w14:textId="50AC43DE" w:rsidR="00C8218D" w:rsidRPr="004D0258" w:rsidRDefault="002A394D" w:rsidP="004D0258">
      <w:pPr>
        <w:rPr>
          <w:szCs w:val="24"/>
        </w:rPr>
      </w:pPr>
      <w:r w:rsidRPr="002A394D">
        <w:rPr>
          <w:szCs w:val="24"/>
        </w:rPr>
        <w:t xml:space="preserve">Store below 25 °C. Do not refrigerate or freeze. </w:t>
      </w:r>
      <w:r>
        <w:rPr>
          <w:szCs w:val="24"/>
        </w:rPr>
        <w:t>Store in the original package in order to pr</w:t>
      </w:r>
      <w:r w:rsidRPr="002A394D">
        <w:rPr>
          <w:szCs w:val="24"/>
        </w:rPr>
        <w:t>otect from light</w:t>
      </w:r>
      <w:r w:rsidR="00C8218D" w:rsidRPr="004D0258">
        <w:rPr>
          <w:szCs w:val="24"/>
        </w:rPr>
        <w:t>.</w:t>
      </w:r>
    </w:p>
    <w:p w14:paraId="7065C35E" w14:textId="7BB47B07" w:rsidR="00C8218D" w:rsidRPr="004D0258" w:rsidRDefault="00C8218D" w:rsidP="004D0258">
      <w:pPr>
        <w:rPr>
          <w:szCs w:val="24"/>
        </w:rPr>
      </w:pPr>
    </w:p>
    <w:p w14:paraId="0B04E20A" w14:textId="77777777" w:rsidR="00C8218D" w:rsidRDefault="007468DA" w:rsidP="007468DA">
      <w:pPr>
        <w:pStyle w:val="Heading2"/>
      </w:pPr>
      <w:r>
        <w:t xml:space="preserve">6.5 </w:t>
      </w:r>
      <w:r w:rsidR="00C8218D">
        <w:t>NATURE AND CONTENTS OF</w:t>
      </w:r>
      <w:r w:rsidR="00C8218D">
        <w:rPr>
          <w:spacing w:val="-4"/>
        </w:rPr>
        <w:t xml:space="preserve"> </w:t>
      </w:r>
      <w:r w:rsidR="00C8218D">
        <w:t>CONTAINER</w:t>
      </w:r>
    </w:p>
    <w:p w14:paraId="168745ED" w14:textId="16A2F008" w:rsidR="0080214D" w:rsidRDefault="00D6242E" w:rsidP="004D0258">
      <w:pPr>
        <w:rPr>
          <w:spacing w:val="-3"/>
          <w:szCs w:val="24"/>
        </w:rPr>
      </w:pPr>
      <w:r>
        <w:rPr>
          <w:szCs w:val="24"/>
        </w:rPr>
        <w:t>ZYAMIS</w:t>
      </w:r>
      <w:r w:rsidR="001C2B9B" w:rsidRPr="001C2B9B">
        <w:rPr>
          <w:szCs w:val="24"/>
        </w:rPr>
        <w:t xml:space="preserve"> midazolam (as maleate) 2.5 mg/</w:t>
      </w:r>
      <w:r w:rsidR="00B11808">
        <w:rPr>
          <w:szCs w:val="24"/>
        </w:rPr>
        <w:t xml:space="preserve">0.25 </w:t>
      </w:r>
      <w:r w:rsidR="001C2B9B" w:rsidRPr="001C2B9B">
        <w:rPr>
          <w:szCs w:val="24"/>
        </w:rPr>
        <w:t>mL, 5 mg/</w:t>
      </w:r>
      <w:r w:rsidR="00B11808">
        <w:rPr>
          <w:szCs w:val="24"/>
        </w:rPr>
        <w:t xml:space="preserve">0.5 </w:t>
      </w:r>
      <w:r w:rsidR="001C2B9B" w:rsidRPr="001C2B9B">
        <w:rPr>
          <w:szCs w:val="24"/>
        </w:rPr>
        <w:t>mL, 7.5 mg/</w:t>
      </w:r>
      <w:r w:rsidR="00B11808">
        <w:rPr>
          <w:szCs w:val="24"/>
        </w:rPr>
        <w:t xml:space="preserve">0.75 </w:t>
      </w:r>
      <w:r w:rsidR="001C2B9B" w:rsidRPr="001C2B9B">
        <w:rPr>
          <w:szCs w:val="24"/>
        </w:rPr>
        <w:t>mL and 10</w:t>
      </w:r>
      <w:r w:rsidR="000308F0">
        <w:rPr>
          <w:szCs w:val="24"/>
        </w:rPr>
        <w:t> </w:t>
      </w:r>
      <w:r w:rsidR="001C2B9B" w:rsidRPr="001C2B9B">
        <w:rPr>
          <w:szCs w:val="24"/>
        </w:rPr>
        <w:t>mg/</w:t>
      </w:r>
      <w:r w:rsidR="00B11808">
        <w:rPr>
          <w:szCs w:val="24"/>
        </w:rPr>
        <w:t>1</w:t>
      </w:r>
      <w:r w:rsidR="003F0059">
        <w:rPr>
          <w:szCs w:val="24"/>
        </w:rPr>
        <w:t> </w:t>
      </w:r>
      <w:r w:rsidR="001C2B9B" w:rsidRPr="001C2B9B">
        <w:rPr>
          <w:szCs w:val="24"/>
        </w:rPr>
        <w:t>mL is presented in a 1 mL oral syringe with a Cyclic Olefin Polymer (COP) siliconised barrel and COP amber oversheath cap. The product is supplied as a single dose pack, each containing one pre-filled oral syringe in a polypropylene container</w:t>
      </w:r>
      <w:r w:rsidR="00C8218D" w:rsidRPr="004D0258">
        <w:rPr>
          <w:spacing w:val="-3"/>
          <w:szCs w:val="24"/>
        </w:rPr>
        <w:t>.</w:t>
      </w:r>
    </w:p>
    <w:p w14:paraId="5E9250BD" w14:textId="77777777" w:rsidR="00E929C0" w:rsidRDefault="00E929C0" w:rsidP="004D0258">
      <w:pPr>
        <w:rPr>
          <w:spacing w:val="-3"/>
          <w:szCs w:val="24"/>
        </w:rPr>
      </w:pPr>
    </w:p>
    <w:p w14:paraId="2E3052FB" w14:textId="77777777" w:rsidR="0080214D" w:rsidRDefault="0080214D" w:rsidP="004D0258">
      <w:pPr>
        <w:rPr>
          <w:spacing w:val="-3"/>
          <w:szCs w:val="24"/>
        </w:rPr>
      </w:pPr>
      <w:r>
        <w:rPr>
          <w:spacing w:val="-3"/>
          <w:szCs w:val="24"/>
        </w:rPr>
        <w:t xml:space="preserve">The different </w:t>
      </w:r>
      <w:r w:rsidR="00E929C0">
        <w:rPr>
          <w:spacing w:val="-3"/>
          <w:szCs w:val="24"/>
        </w:rPr>
        <w:t>presentations</w:t>
      </w:r>
      <w:r>
        <w:rPr>
          <w:spacing w:val="-3"/>
          <w:szCs w:val="24"/>
        </w:rPr>
        <w:t xml:space="preserve"> are identified with different colours </w:t>
      </w:r>
      <w:r w:rsidR="00E929C0" w:rsidRPr="00E929C0">
        <w:rPr>
          <w:spacing w:val="-3"/>
          <w:szCs w:val="24"/>
        </w:rPr>
        <w:t xml:space="preserve">of the label on the immediate packaging (syringe barrel) and the colour of the tamper evident container </w:t>
      </w:r>
      <w:r>
        <w:rPr>
          <w:spacing w:val="-3"/>
          <w:szCs w:val="24"/>
        </w:rPr>
        <w:t>as described</w:t>
      </w:r>
      <w:r w:rsidR="00E929C0">
        <w:rPr>
          <w:spacing w:val="-3"/>
          <w:szCs w:val="24"/>
        </w:rPr>
        <w:t>:</w:t>
      </w:r>
    </w:p>
    <w:p w14:paraId="0EEC2561" w14:textId="77777777" w:rsidR="00E929C0" w:rsidRDefault="00E929C0" w:rsidP="004D0258">
      <w:pPr>
        <w:rPr>
          <w:spacing w:val="-3"/>
          <w:szCs w:val="24"/>
        </w:rPr>
      </w:pPr>
    </w:p>
    <w:p w14:paraId="1462A493" w14:textId="77777777" w:rsidR="0080214D" w:rsidRDefault="0080214D" w:rsidP="00E929C0">
      <w:pPr>
        <w:rPr>
          <w:spacing w:val="-3"/>
          <w:szCs w:val="24"/>
        </w:rPr>
      </w:pPr>
      <w:r w:rsidRPr="0080214D">
        <w:rPr>
          <w:spacing w:val="-3"/>
          <w:szCs w:val="24"/>
        </w:rPr>
        <w:t xml:space="preserve">Each </w:t>
      </w:r>
      <w:r>
        <w:rPr>
          <w:spacing w:val="-3"/>
          <w:szCs w:val="24"/>
        </w:rPr>
        <w:t xml:space="preserve">0.25 mL </w:t>
      </w:r>
      <w:r w:rsidRPr="0080214D">
        <w:rPr>
          <w:spacing w:val="-3"/>
          <w:szCs w:val="24"/>
        </w:rPr>
        <w:t xml:space="preserve">pre-filled, oral syringe </w:t>
      </w:r>
      <w:r>
        <w:rPr>
          <w:spacing w:val="-3"/>
          <w:szCs w:val="24"/>
        </w:rPr>
        <w:t>has a</w:t>
      </w:r>
      <w:r w:rsidRPr="0080214D">
        <w:rPr>
          <w:spacing w:val="-3"/>
          <w:szCs w:val="24"/>
        </w:rPr>
        <w:t xml:space="preserve"> </w:t>
      </w:r>
      <w:r>
        <w:rPr>
          <w:spacing w:val="-3"/>
          <w:szCs w:val="24"/>
        </w:rPr>
        <w:t xml:space="preserve">yellow syringe label and </w:t>
      </w:r>
      <w:r w:rsidR="00E929C0">
        <w:rPr>
          <w:spacing w:val="-3"/>
          <w:szCs w:val="24"/>
        </w:rPr>
        <w:t xml:space="preserve">is packed in a yellow </w:t>
      </w:r>
      <w:r>
        <w:rPr>
          <w:spacing w:val="-3"/>
          <w:szCs w:val="24"/>
        </w:rPr>
        <w:t>polypropylene container.</w:t>
      </w:r>
    </w:p>
    <w:p w14:paraId="275066EF" w14:textId="03DF19AF" w:rsidR="00E929C0" w:rsidRDefault="0080214D" w:rsidP="00E929C0">
      <w:pPr>
        <w:rPr>
          <w:spacing w:val="-3"/>
          <w:szCs w:val="24"/>
        </w:rPr>
      </w:pPr>
      <w:r w:rsidRPr="0080214D">
        <w:rPr>
          <w:spacing w:val="-3"/>
          <w:szCs w:val="24"/>
        </w:rPr>
        <w:t xml:space="preserve">Each </w:t>
      </w:r>
      <w:r>
        <w:rPr>
          <w:spacing w:val="-3"/>
          <w:szCs w:val="24"/>
        </w:rPr>
        <w:t xml:space="preserve">0.5 mL </w:t>
      </w:r>
      <w:r w:rsidRPr="0080214D">
        <w:rPr>
          <w:spacing w:val="-3"/>
          <w:szCs w:val="24"/>
        </w:rPr>
        <w:t xml:space="preserve">pre-filled, oral syringe </w:t>
      </w:r>
      <w:r>
        <w:rPr>
          <w:spacing w:val="-3"/>
          <w:szCs w:val="24"/>
        </w:rPr>
        <w:t>has a</w:t>
      </w:r>
      <w:r w:rsidRPr="0080214D">
        <w:rPr>
          <w:spacing w:val="-3"/>
          <w:szCs w:val="24"/>
        </w:rPr>
        <w:t xml:space="preserve"> </w:t>
      </w:r>
      <w:r w:rsidR="00E929C0">
        <w:rPr>
          <w:spacing w:val="-3"/>
          <w:szCs w:val="24"/>
        </w:rPr>
        <w:t>blue</w:t>
      </w:r>
      <w:r>
        <w:rPr>
          <w:spacing w:val="-3"/>
          <w:szCs w:val="24"/>
        </w:rPr>
        <w:t xml:space="preserve"> syringe label and </w:t>
      </w:r>
      <w:r w:rsidR="00E929C0">
        <w:rPr>
          <w:spacing w:val="-3"/>
          <w:szCs w:val="24"/>
        </w:rPr>
        <w:t xml:space="preserve">is packed in a blue </w:t>
      </w:r>
      <w:r>
        <w:rPr>
          <w:spacing w:val="-3"/>
          <w:szCs w:val="24"/>
        </w:rPr>
        <w:t>polypropylene container.</w:t>
      </w:r>
    </w:p>
    <w:p w14:paraId="528995E5" w14:textId="77777777" w:rsidR="00E929C0" w:rsidRDefault="00E929C0" w:rsidP="00E929C0">
      <w:pPr>
        <w:rPr>
          <w:spacing w:val="-3"/>
          <w:szCs w:val="24"/>
        </w:rPr>
      </w:pPr>
      <w:r w:rsidRPr="0080214D">
        <w:rPr>
          <w:spacing w:val="-3"/>
          <w:szCs w:val="24"/>
        </w:rPr>
        <w:t xml:space="preserve">Each </w:t>
      </w:r>
      <w:r>
        <w:rPr>
          <w:spacing w:val="-3"/>
          <w:szCs w:val="24"/>
        </w:rPr>
        <w:t xml:space="preserve">0.75 mL </w:t>
      </w:r>
      <w:r w:rsidRPr="0080214D">
        <w:rPr>
          <w:spacing w:val="-3"/>
          <w:szCs w:val="24"/>
        </w:rPr>
        <w:t xml:space="preserve">pre-filled, oral syringe </w:t>
      </w:r>
      <w:r>
        <w:rPr>
          <w:spacing w:val="-3"/>
          <w:szCs w:val="24"/>
        </w:rPr>
        <w:t>has a</w:t>
      </w:r>
      <w:r w:rsidRPr="0080214D">
        <w:rPr>
          <w:spacing w:val="-3"/>
          <w:szCs w:val="24"/>
        </w:rPr>
        <w:t xml:space="preserve"> </w:t>
      </w:r>
      <w:r>
        <w:rPr>
          <w:spacing w:val="-3"/>
          <w:szCs w:val="24"/>
        </w:rPr>
        <w:t>purple syringe label and is packed in a purple polypropylene container.</w:t>
      </w:r>
    </w:p>
    <w:p w14:paraId="03485F71" w14:textId="77777777" w:rsidR="0080214D" w:rsidRPr="00E824BB" w:rsidRDefault="00E929C0" w:rsidP="00E929C0">
      <w:pPr>
        <w:rPr>
          <w:b/>
          <w:bCs/>
          <w:spacing w:val="-3"/>
          <w:szCs w:val="24"/>
        </w:rPr>
      </w:pPr>
      <w:r w:rsidRPr="00E824BB">
        <w:rPr>
          <w:b/>
          <w:bCs/>
          <w:spacing w:val="-3"/>
          <w:szCs w:val="24"/>
        </w:rPr>
        <w:t>Each 1 mL pre-filled, oral syringe has an orange syringe label and is packed in an orange polypropylene container.</w:t>
      </w:r>
      <w:r w:rsidR="0080214D" w:rsidRPr="00E824BB">
        <w:rPr>
          <w:b/>
          <w:bCs/>
          <w:spacing w:val="-3"/>
          <w:szCs w:val="24"/>
        </w:rPr>
        <w:t xml:space="preserve"> </w:t>
      </w:r>
    </w:p>
    <w:p w14:paraId="0A821F16" w14:textId="77777777" w:rsidR="00C8218D" w:rsidRDefault="007468DA" w:rsidP="007468DA">
      <w:pPr>
        <w:pStyle w:val="Heading2"/>
      </w:pPr>
      <w:r>
        <w:t xml:space="preserve">6.6 </w:t>
      </w:r>
      <w:r w:rsidR="00C8218D">
        <w:t>SPECIAL PRECAUTIONS FOR</w:t>
      </w:r>
      <w:r w:rsidR="00C8218D">
        <w:rPr>
          <w:spacing w:val="1"/>
        </w:rPr>
        <w:t xml:space="preserve"> </w:t>
      </w:r>
      <w:r w:rsidR="00C8218D">
        <w:t>DISPOSAL</w:t>
      </w:r>
    </w:p>
    <w:p w14:paraId="24AD046D" w14:textId="7DB21DAE" w:rsidR="00C8218D" w:rsidRPr="004D0258" w:rsidRDefault="00C8218D" w:rsidP="004D0258">
      <w:pPr>
        <w:rPr>
          <w:szCs w:val="24"/>
        </w:rPr>
      </w:pPr>
      <w:r w:rsidRPr="004D0258">
        <w:rPr>
          <w:spacing w:val="-3"/>
          <w:szCs w:val="24"/>
        </w:rPr>
        <w:t xml:space="preserve">In </w:t>
      </w:r>
      <w:r w:rsidRPr="004D0258">
        <w:rPr>
          <w:szCs w:val="24"/>
        </w:rPr>
        <w:t>Australia, any</w:t>
      </w:r>
      <w:r w:rsidRPr="004D0258">
        <w:rPr>
          <w:spacing w:val="-16"/>
          <w:szCs w:val="24"/>
        </w:rPr>
        <w:t xml:space="preserve"> </w:t>
      </w:r>
      <w:r w:rsidRPr="004D0258">
        <w:rPr>
          <w:szCs w:val="24"/>
        </w:rPr>
        <w:t>unused</w:t>
      </w:r>
      <w:r w:rsidRPr="004D0258">
        <w:rPr>
          <w:spacing w:val="-11"/>
          <w:szCs w:val="24"/>
        </w:rPr>
        <w:t xml:space="preserve"> </w:t>
      </w:r>
      <w:r w:rsidRPr="004D0258">
        <w:rPr>
          <w:szCs w:val="24"/>
        </w:rPr>
        <w:t>medicine</w:t>
      </w:r>
      <w:r w:rsidRPr="004D0258">
        <w:rPr>
          <w:spacing w:val="-11"/>
          <w:szCs w:val="24"/>
        </w:rPr>
        <w:t xml:space="preserve"> </w:t>
      </w:r>
      <w:r w:rsidRPr="004D0258">
        <w:rPr>
          <w:szCs w:val="24"/>
        </w:rPr>
        <w:t>or</w:t>
      </w:r>
      <w:r w:rsidRPr="004D0258">
        <w:rPr>
          <w:spacing w:val="-9"/>
          <w:szCs w:val="24"/>
        </w:rPr>
        <w:t xml:space="preserve"> </w:t>
      </w:r>
      <w:r w:rsidRPr="004D0258">
        <w:rPr>
          <w:szCs w:val="24"/>
        </w:rPr>
        <w:t>waste</w:t>
      </w:r>
      <w:r w:rsidRPr="004D0258">
        <w:rPr>
          <w:spacing w:val="-11"/>
          <w:szCs w:val="24"/>
        </w:rPr>
        <w:t xml:space="preserve"> </w:t>
      </w:r>
      <w:r w:rsidRPr="004D0258">
        <w:rPr>
          <w:szCs w:val="24"/>
        </w:rPr>
        <w:t>material</w:t>
      </w:r>
      <w:r w:rsidRPr="004D0258">
        <w:rPr>
          <w:spacing w:val="-10"/>
          <w:szCs w:val="24"/>
        </w:rPr>
        <w:t xml:space="preserve"> </w:t>
      </w:r>
      <w:r w:rsidRPr="004D0258">
        <w:rPr>
          <w:szCs w:val="24"/>
        </w:rPr>
        <w:t>should</w:t>
      </w:r>
      <w:r w:rsidRPr="004D0258">
        <w:rPr>
          <w:spacing w:val="-11"/>
          <w:szCs w:val="24"/>
        </w:rPr>
        <w:t xml:space="preserve"> </w:t>
      </w:r>
      <w:r w:rsidRPr="004D0258">
        <w:rPr>
          <w:szCs w:val="24"/>
        </w:rPr>
        <w:t>be</w:t>
      </w:r>
      <w:r w:rsidRPr="004D0258">
        <w:rPr>
          <w:spacing w:val="-12"/>
          <w:szCs w:val="24"/>
        </w:rPr>
        <w:t xml:space="preserve"> </w:t>
      </w:r>
      <w:r w:rsidRPr="004D0258">
        <w:rPr>
          <w:szCs w:val="24"/>
        </w:rPr>
        <w:t>disposed</w:t>
      </w:r>
      <w:r w:rsidRPr="004D0258">
        <w:rPr>
          <w:spacing w:val="-10"/>
          <w:szCs w:val="24"/>
        </w:rPr>
        <w:t xml:space="preserve"> </w:t>
      </w:r>
      <w:r w:rsidRPr="004D0258">
        <w:rPr>
          <w:szCs w:val="24"/>
        </w:rPr>
        <w:t>of</w:t>
      </w:r>
      <w:r w:rsidRPr="004D0258">
        <w:rPr>
          <w:spacing w:val="-12"/>
          <w:szCs w:val="24"/>
        </w:rPr>
        <w:t xml:space="preserve"> </w:t>
      </w:r>
      <w:r w:rsidRPr="004D0258">
        <w:rPr>
          <w:szCs w:val="24"/>
        </w:rPr>
        <w:t>by</w:t>
      </w:r>
      <w:r w:rsidRPr="004D0258">
        <w:rPr>
          <w:spacing w:val="-18"/>
          <w:szCs w:val="24"/>
        </w:rPr>
        <w:t xml:space="preserve"> </w:t>
      </w:r>
      <w:r w:rsidRPr="004D0258">
        <w:rPr>
          <w:szCs w:val="24"/>
        </w:rPr>
        <w:t>taking</w:t>
      </w:r>
      <w:r w:rsidRPr="004D0258">
        <w:rPr>
          <w:spacing w:val="-12"/>
          <w:szCs w:val="24"/>
        </w:rPr>
        <w:t xml:space="preserve"> </w:t>
      </w:r>
      <w:r w:rsidRPr="004D0258">
        <w:rPr>
          <w:szCs w:val="24"/>
        </w:rPr>
        <w:t>to</w:t>
      </w:r>
      <w:r w:rsidRPr="004D0258">
        <w:rPr>
          <w:spacing w:val="-8"/>
          <w:szCs w:val="24"/>
        </w:rPr>
        <w:t xml:space="preserve"> </w:t>
      </w:r>
      <w:r w:rsidRPr="004D0258">
        <w:rPr>
          <w:szCs w:val="24"/>
        </w:rPr>
        <w:t>your</w:t>
      </w:r>
      <w:r w:rsidRPr="004D0258">
        <w:rPr>
          <w:spacing w:val="-12"/>
          <w:szCs w:val="24"/>
        </w:rPr>
        <w:t xml:space="preserve"> </w:t>
      </w:r>
      <w:r w:rsidRPr="004D0258">
        <w:rPr>
          <w:szCs w:val="24"/>
        </w:rPr>
        <w:t>local</w:t>
      </w:r>
      <w:r w:rsidRPr="004D0258">
        <w:rPr>
          <w:spacing w:val="-10"/>
          <w:szCs w:val="24"/>
        </w:rPr>
        <w:t xml:space="preserve"> </w:t>
      </w:r>
      <w:r w:rsidRPr="004D0258">
        <w:rPr>
          <w:szCs w:val="24"/>
        </w:rPr>
        <w:t>pharmacy.</w:t>
      </w:r>
    </w:p>
    <w:p w14:paraId="1C8F998C" w14:textId="77777777" w:rsidR="00C8218D" w:rsidRDefault="00C8218D">
      <w:pPr>
        <w:pStyle w:val="BodyText"/>
        <w:kinsoku w:val="0"/>
        <w:overflowPunct w:val="0"/>
        <w:spacing w:before="11"/>
        <w:ind w:left="0"/>
        <w:rPr>
          <w:sz w:val="20"/>
          <w:szCs w:val="20"/>
        </w:rPr>
      </w:pPr>
    </w:p>
    <w:p w14:paraId="4C02626E" w14:textId="77777777" w:rsidR="00555591" w:rsidRDefault="007468DA" w:rsidP="007468DA">
      <w:pPr>
        <w:pStyle w:val="Heading2"/>
        <w:rPr>
          <w:spacing w:val="-3"/>
        </w:rPr>
      </w:pPr>
      <w:r>
        <w:t xml:space="preserve">6.7 </w:t>
      </w:r>
      <w:r w:rsidR="00C8218D">
        <w:t xml:space="preserve">PHYSIOCHEMICAL </w:t>
      </w:r>
      <w:r w:rsidR="00C8218D">
        <w:rPr>
          <w:spacing w:val="-3"/>
        </w:rPr>
        <w:t xml:space="preserve">PROPERTIES </w:t>
      </w:r>
    </w:p>
    <w:p w14:paraId="1286F63F" w14:textId="77777777" w:rsidR="00555591" w:rsidRPr="00555591" w:rsidRDefault="00555591" w:rsidP="00555591"/>
    <w:p w14:paraId="5EA19205" w14:textId="77777777" w:rsidR="00C8218D" w:rsidRDefault="00C8218D" w:rsidP="007468DA">
      <w:pPr>
        <w:pStyle w:val="Heading3"/>
      </w:pPr>
      <w:r>
        <w:t>Chemical</w:t>
      </w:r>
      <w:r>
        <w:rPr>
          <w:spacing w:val="-1"/>
        </w:rPr>
        <w:t xml:space="preserve"> </w:t>
      </w:r>
      <w:r>
        <w:t>structure</w:t>
      </w:r>
    </w:p>
    <w:p w14:paraId="776BC06D" w14:textId="77777777" w:rsidR="00555591" w:rsidRDefault="00555591" w:rsidP="00555591"/>
    <w:p w14:paraId="7BC2040A" w14:textId="77777777" w:rsidR="00555591" w:rsidRDefault="00555591" w:rsidP="00555591">
      <w:pPr>
        <w:rPr>
          <w:szCs w:val="24"/>
        </w:rPr>
      </w:pPr>
      <w:r w:rsidRPr="00555591">
        <w:rPr>
          <w:szCs w:val="24"/>
        </w:rPr>
        <w:t>Midazolam maleate is a white or yellowish crystalline powder, slightly soluble in water, sparingly soluble in ethanol and freely soluble in methanol and 0.1M HCl.</w:t>
      </w:r>
    </w:p>
    <w:p w14:paraId="5D21E9F1" w14:textId="77777777" w:rsidR="005C7ECF" w:rsidRDefault="005C7ECF" w:rsidP="00555591">
      <w:pPr>
        <w:rPr>
          <w:szCs w:val="24"/>
        </w:rPr>
      </w:pPr>
    </w:p>
    <w:p w14:paraId="7918BB8F" w14:textId="77777777" w:rsidR="005C7ECF" w:rsidRPr="00555591" w:rsidRDefault="005C7ECF" w:rsidP="00555591">
      <w:pPr>
        <w:rPr>
          <w:szCs w:val="24"/>
        </w:rPr>
      </w:pPr>
    </w:p>
    <w:p w14:paraId="7C459DC8" w14:textId="4D26236C" w:rsidR="00C8218D" w:rsidRPr="00555591" w:rsidRDefault="00555591" w:rsidP="007468DA">
      <w:r w:rsidRPr="00555591">
        <w:lastRenderedPageBreak/>
        <w:t>Its structural formula is:</w:t>
      </w:r>
    </w:p>
    <w:p w14:paraId="15C2F726" w14:textId="77777777" w:rsidR="00C8218D" w:rsidRDefault="00C8218D">
      <w:pPr>
        <w:pStyle w:val="BodyText"/>
        <w:kinsoku w:val="0"/>
        <w:overflowPunct w:val="0"/>
        <w:ind w:left="0"/>
        <w:rPr>
          <w:b/>
          <w:bCs/>
          <w:sz w:val="26"/>
          <w:szCs w:val="26"/>
        </w:rPr>
      </w:pPr>
    </w:p>
    <w:p w14:paraId="73901916" w14:textId="77777777" w:rsidR="00C8218D" w:rsidRDefault="00BB59FC">
      <w:pPr>
        <w:pStyle w:val="BodyText"/>
        <w:kinsoku w:val="0"/>
        <w:overflowPunct w:val="0"/>
        <w:spacing w:before="9"/>
        <w:ind w:left="0"/>
        <w:rPr>
          <w:sz w:val="23"/>
          <w:szCs w:val="23"/>
        </w:rPr>
      </w:pPr>
      <w:r w:rsidRPr="008873E9">
        <w:rPr>
          <w:noProof/>
        </w:rPr>
        <w:drawing>
          <wp:inline distT="0" distB="0" distL="0" distR="0" wp14:anchorId="5F572DF3" wp14:editId="2E8AB2B2">
            <wp:extent cx="2082800" cy="1549400"/>
            <wp:effectExtent l="0" t="0" r="0" b="0"/>
            <wp:docPr id="8"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2800" cy="1549400"/>
                    </a:xfrm>
                    <a:prstGeom prst="rect">
                      <a:avLst/>
                    </a:prstGeom>
                    <a:noFill/>
                    <a:ln>
                      <a:noFill/>
                    </a:ln>
                  </pic:spPr>
                </pic:pic>
              </a:graphicData>
            </a:graphic>
          </wp:inline>
        </w:drawing>
      </w:r>
    </w:p>
    <w:p w14:paraId="7A1F483D" w14:textId="77777777" w:rsidR="00555591" w:rsidRDefault="00555591">
      <w:pPr>
        <w:pStyle w:val="BodyText"/>
        <w:kinsoku w:val="0"/>
        <w:overflowPunct w:val="0"/>
        <w:rPr>
          <w:b/>
          <w:bCs/>
        </w:rPr>
      </w:pPr>
    </w:p>
    <w:p w14:paraId="1D23580E" w14:textId="77777777" w:rsidR="00555591" w:rsidRPr="00555591" w:rsidDel="00B51F04" w:rsidRDefault="00555591" w:rsidP="007468DA">
      <w:pPr>
        <w:rPr>
          <w:lang w:val="es-ES"/>
        </w:rPr>
      </w:pPr>
      <w:r w:rsidRPr="00555591" w:rsidDel="00B51F04">
        <w:rPr>
          <w:lang w:val="es-ES"/>
        </w:rPr>
        <w:t>Molecular formula: C</w:t>
      </w:r>
      <w:r w:rsidRPr="00555591" w:rsidDel="00B51F04">
        <w:rPr>
          <w:vertAlign w:val="subscript"/>
          <w:lang w:val="es-ES"/>
        </w:rPr>
        <w:t>18</w:t>
      </w:r>
      <w:r w:rsidRPr="00555591" w:rsidDel="00B51F04">
        <w:rPr>
          <w:lang w:val="es-ES"/>
        </w:rPr>
        <w:t>H</w:t>
      </w:r>
      <w:r w:rsidRPr="00555591" w:rsidDel="00B51F04">
        <w:rPr>
          <w:vertAlign w:val="subscript"/>
          <w:lang w:val="es-ES"/>
        </w:rPr>
        <w:t>13</w:t>
      </w:r>
      <w:r w:rsidRPr="00555591" w:rsidDel="00B51F04">
        <w:rPr>
          <w:lang w:val="es-ES"/>
        </w:rPr>
        <w:t>CIFN</w:t>
      </w:r>
      <w:r w:rsidRPr="00555591" w:rsidDel="00B51F04">
        <w:rPr>
          <w:vertAlign w:val="subscript"/>
          <w:lang w:val="es-ES"/>
        </w:rPr>
        <w:t xml:space="preserve">3 </w:t>
      </w:r>
      <w:r w:rsidRPr="00555591" w:rsidDel="00B51F04">
        <w:rPr>
          <w:lang w:val="es-ES"/>
        </w:rPr>
        <w:t>· C</w:t>
      </w:r>
      <w:r w:rsidRPr="00555591" w:rsidDel="00B51F04">
        <w:rPr>
          <w:vertAlign w:val="subscript"/>
          <w:lang w:val="es-ES"/>
        </w:rPr>
        <w:t>4</w:t>
      </w:r>
      <w:r w:rsidRPr="00555591" w:rsidDel="00B51F04">
        <w:rPr>
          <w:lang w:val="es-ES"/>
        </w:rPr>
        <w:t>H</w:t>
      </w:r>
      <w:r w:rsidRPr="00555591" w:rsidDel="00B51F04">
        <w:rPr>
          <w:vertAlign w:val="subscript"/>
          <w:lang w:val="es-ES"/>
        </w:rPr>
        <w:t>4</w:t>
      </w:r>
      <w:r w:rsidRPr="00555591" w:rsidDel="00B51F04">
        <w:rPr>
          <w:lang w:val="es-ES"/>
        </w:rPr>
        <w:t>O</w:t>
      </w:r>
      <w:r w:rsidRPr="00555591" w:rsidDel="00B51F04">
        <w:rPr>
          <w:vertAlign w:val="subscript"/>
          <w:lang w:val="es-ES"/>
        </w:rPr>
        <w:t>4</w:t>
      </w:r>
    </w:p>
    <w:p w14:paraId="6FF5C95B" w14:textId="77777777" w:rsidR="00555591" w:rsidRPr="00555591" w:rsidRDefault="00555591" w:rsidP="007468DA">
      <w:r w:rsidRPr="00555591" w:rsidDel="00B51F04">
        <w:rPr>
          <w:lang w:val="es-ES"/>
        </w:rPr>
        <w:t>Relative molecular mass: 441.8</w:t>
      </w:r>
      <w:r w:rsidR="00ED5CEA">
        <w:rPr>
          <w:lang w:val="es-ES"/>
        </w:rPr>
        <w:t xml:space="preserve"> g/mol</w:t>
      </w:r>
    </w:p>
    <w:p w14:paraId="433A91B5" w14:textId="77777777" w:rsidR="00555591" w:rsidRDefault="00555591">
      <w:pPr>
        <w:pStyle w:val="BodyText"/>
        <w:kinsoku w:val="0"/>
        <w:overflowPunct w:val="0"/>
        <w:rPr>
          <w:b/>
          <w:bCs/>
        </w:rPr>
      </w:pPr>
    </w:p>
    <w:p w14:paraId="38F4AB17" w14:textId="4B29B80E" w:rsidR="00C8218D" w:rsidRDefault="00C8218D" w:rsidP="00B11808">
      <w:pPr>
        <w:pStyle w:val="Heading3"/>
      </w:pPr>
      <w:r>
        <w:t>CAS number 59467-</w:t>
      </w:r>
      <w:r w:rsidR="00555591">
        <w:t>94-6</w:t>
      </w:r>
    </w:p>
    <w:p w14:paraId="1D545F22" w14:textId="77777777" w:rsidR="007C4A7B" w:rsidRDefault="007C4A7B">
      <w:pPr>
        <w:pStyle w:val="BodyText"/>
        <w:kinsoku w:val="0"/>
        <w:overflowPunct w:val="0"/>
        <w:ind w:left="0"/>
      </w:pPr>
    </w:p>
    <w:p w14:paraId="48D263A8" w14:textId="7D50A83D" w:rsidR="000308F0" w:rsidRDefault="00D6242E" w:rsidP="000308F0">
      <w:r>
        <w:rPr>
          <w:szCs w:val="24"/>
        </w:rPr>
        <w:t>ZYAMIS</w:t>
      </w:r>
      <w:r w:rsidR="007C4A7B" w:rsidRPr="007C4A7B">
        <w:rPr>
          <w:szCs w:val="24"/>
        </w:rPr>
        <w:t xml:space="preserve"> midazolam (as maleate) oromucosal solution is a slightly viscous, clear colourless to pale yellow solution for buccal administration presented in a pre-filled syringe.</w:t>
      </w:r>
      <w:r w:rsidR="000308F0">
        <w:t xml:space="preserve"> </w:t>
      </w:r>
    </w:p>
    <w:p w14:paraId="4A4608BC" w14:textId="77777777" w:rsidR="000308F0" w:rsidRPr="00E45DEF" w:rsidRDefault="000308F0" w:rsidP="000308F0">
      <w:pPr>
        <w:rPr>
          <w:szCs w:val="24"/>
        </w:rPr>
      </w:pPr>
    </w:p>
    <w:p w14:paraId="7BC9F2EE" w14:textId="77777777" w:rsidR="000308F0" w:rsidRDefault="000308F0" w:rsidP="000308F0">
      <w:r w:rsidRPr="00E45DEF">
        <w:t>pH 4.</w:t>
      </w:r>
      <w:r>
        <w:t>8</w:t>
      </w:r>
      <w:r w:rsidRPr="00E45DEF">
        <w:t>-5.6</w:t>
      </w:r>
      <w:r>
        <w:t>.</w:t>
      </w:r>
    </w:p>
    <w:p w14:paraId="0D797E1D" w14:textId="77777777" w:rsidR="00C8218D" w:rsidRPr="007C4A7B" w:rsidRDefault="00C8218D">
      <w:pPr>
        <w:pStyle w:val="BodyText"/>
        <w:kinsoku w:val="0"/>
        <w:overflowPunct w:val="0"/>
        <w:ind w:left="0"/>
      </w:pPr>
    </w:p>
    <w:p w14:paraId="08E7D683" w14:textId="77777777" w:rsidR="00C8218D" w:rsidRDefault="00C8218D" w:rsidP="007468DA">
      <w:pPr>
        <w:pStyle w:val="Heading1"/>
        <w:numPr>
          <w:ilvl w:val="0"/>
          <w:numId w:val="5"/>
        </w:numPr>
        <w:tabs>
          <w:tab w:val="left" w:pos="461"/>
        </w:tabs>
        <w:kinsoku w:val="0"/>
        <w:overflowPunct w:val="0"/>
        <w:spacing w:before="187"/>
        <w:ind w:hanging="460"/>
      </w:pPr>
      <w:r>
        <w:t>MEDICINE SCHEDULE (POISONS</w:t>
      </w:r>
      <w:r>
        <w:rPr>
          <w:spacing w:val="1"/>
        </w:rPr>
        <w:t xml:space="preserve"> </w:t>
      </w:r>
      <w:r>
        <w:t>STANDARD)</w:t>
      </w:r>
    </w:p>
    <w:p w14:paraId="11A279AC" w14:textId="77777777" w:rsidR="00C8218D" w:rsidRDefault="00C8218D">
      <w:pPr>
        <w:pStyle w:val="BodyText"/>
        <w:kinsoku w:val="0"/>
        <w:overflowPunct w:val="0"/>
        <w:spacing w:before="76"/>
        <w:rPr>
          <w:sz w:val="22"/>
          <w:szCs w:val="22"/>
        </w:rPr>
      </w:pPr>
      <w:r>
        <w:rPr>
          <w:sz w:val="22"/>
          <w:szCs w:val="22"/>
        </w:rPr>
        <w:t>Schedule 4 – Prescription only medicine</w:t>
      </w:r>
    </w:p>
    <w:p w14:paraId="212279D4" w14:textId="77777777" w:rsidR="00C8218D" w:rsidRDefault="00C8218D">
      <w:pPr>
        <w:pStyle w:val="BodyText"/>
        <w:kinsoku w:val="0"/>
        <w:overflowPunct w:val="0"/>
        <w:ind w:left="0"/>
        <w:rPr>
          <w:sz w:val="21"/>
          <w:szCs w:val="21"/>
        </w:rPr>
      </w:pPr>
    </w:p>
    <w:p w14:paraId="42A87249" w14:textId="77777777" w:rsidR="00C8218D" w:rsidRDefault="00C8218D" w:rsidP="007468DA">
      <w:pPr>
        <w:pStyle w:val="Heading1"/>
        <w:numPr>
          <w:ilvl w:val="0"/>
          <w:numId w:val="5"/>
        </w:numPr>
        <w:tabs>
          <w:tab w:val="left" w:pos="461"/>
        </w:tabs>
        <w:kinsoku w:val="0"/>
        <w:overflowPunct w:val="0"/>
        <w:spacing w:line="274" w:lineRule="exact"/>
        <w:ind w:hanging="460"/>
      </w:pPr>
      <w:r>
        <w:t>SPONSOR</w:t>
      </w:r>
    </w:p>
    <w:p w14:paraId="5335442B" w14:textId="77777777" w:rsidR="001D754D" w:rsidRDefault="001D754D">
      <w:pPr>
        <w:pStyle w:val="BodyText"/>
        <w:kinsoku w:val="0"/>
        <w:overflowPunct w:val="0"/>
        <w:ind w:right="6636"/>
      </w:pPr>
    </w:p>
    <w:p w14:paraId="3D8503CE" w14:textId="77777777" w:rsidR="001D754D" w:rsidRPr="001D754D" w:rsidRDefault="001D754D" w:rsidP="001D754D">
      <w:pPr>
        <w:pStyle w:val="BodyText"/>
        <w:kinsoku w:val="0"/>
        <w:overflowPunct w:val="0"/>
        <w:ind w:right="6636"/>
      </w:pPr>
      <w:r w:rsidRPr="001D754D">
        <w:t>Veriton Pharma Pty Ltd</w:t>
      </w:r>
      <w:r w:rsidR="006A15A6">
        <w:t>,</w:t>
      </w:r>
    </w:p>
    <w:p w14:paraId="32EFDC0A" w14:textId="77777777" w:rsidR="001D754D" w:rsidRPr="001D754D" w:rsidRDefault="001D754D" w:rsidP="001D754D">
      <w:pPr>
        <w:pStyle w:val="BodyText"/>
        <w:kinsoku w:val="0"/>
        <w:overflowPunct w:val="0"/>
        <w:ind w:right="6636"/>
      </w:pPr>
      <w:r w:rsidRPr="001D754D">
        <w:t xml:space="preserve">68 Alfred St, </w:t>
      </w:r>
    </w:p>
    <w:p w14:paraId="36D93C2E" w14:textId="77777777" w:rsidR="001D754D" w:rsidRPr="001D754D" w:rsidRDefault="001D754D" w:rsidP="001D754D">
      <w:pPr>
        <w:pStyle w:val="BodyText"/>
        <w:kinsoku w:val="0"/>
        <w:overflowPunct w:val="0"/>
        <w:ind w:right="6636"/>
      </w:pPr>
      <w:r w:rsidRPr="001D754D">
        <w:t xml:space="preserve">Milsons Point, </w:t>
      </w:r>
    </w:p>
    <w:p w14:paraId="46E694AA" w14:textId="77777777" w:rsidR="001D754D" w:rsidRPr="001D754D" w:rsidRDefault="001D754D" w:rsidP="001D754D">
      <w:pPr>
        <w:pStyle w:val="BodyText"/>
        <w:kinsoku w:val="0"/>
        <w:overflowPunct w:val="0"/>
        <w:ind w:right="6636"/>
      </w:pPr>
      <w:r w:rsidRPr="001D754D">
        <w:t>NSW 2061</w:t>
      </w:r>
      <w:r w:rsidR="006A15A6">
        <w:t>,</w:t>
      </w:r>
    </w:p>
    <w:p w14:paraId="16E22370" w14:textId="77777777" w:rsidR="001D754D" w:rsidRPr="001D754D" w:rsidRDefault="001D754D" w:rsidP="001D754D">
      <w:pPr>
        <w:pStyle w:val="BodyText"/>
        <w:kinsoku w:val="0"/>
        <w:overflowPunct w:val="0"/>
        <w:ind w:right="6636"/>
      </w:pPr>
      <w:r w:rsidRPr="001D754D">
        <w:t>Australia</w:t>
      </w:r>
    </w:p>
    <w:p w14:paraId="43AB8EDE" w14:textId="77777777" w:rsidR="00C8218D" w:rsidRDefault="00C8218D" w:rsidP="00555591">
      <w:pPr>
        <w:pStyle w:val="BodyText"/>
        <w:kinsoku w:val="0"/>
        <w:overflowPunct w:val="0"/>
        <w:rPr>
          <w:sz w:val="26"/>
          <w:szCs w:val="26"/>
        </w:rPr>
      </w:pPr>
    </w:p>
    <w:p w14:paraId="2794C50C" w14:textId="77777777" w:rsidR="00C8218D" w:rsidRDefault="00C8218D" w:rsidP="007468DA">
      <w:pPr>
        <w:pStyle w:val="Heading1"/>
        <w:numPr>
          <w:ilvl w:val="0"/>
          <w:numId w:val="5"/>
        </w:numPr>
        <w:tabs>
          <w:tab w:val="left" w:pos="461"/>
        </w:tabs>
        <w:kinsoku w:val="0"/>
        <w:overflowPunct w:val="0"/>
        <w:spacing w:before="186" w:line="274" w:lineRule="exact"/>
        <w:ind w:hanging="460"/>
      </w:pPr>
      <w:r>
        <w:t>DATE OF FIRST APPROVAL</w:t>
      </w:r>
    </w:p>
    <w:p w14:paraId="11583481" w14:textId="2BAA625A" w:rsidR="00C8218D" w:rsidRDefault="00FF0347" w:rsidP="007468DA">
      <w:r>
        <w:t>22 April 2022</w:t>
      </w:r>
    </w:p>
    <w:p w14:paraId="7FE2F5DA" w14:textId="77777777" w:rsidR="00C8218D" w:rsidRDefault="00C8218D">
      <w:pPr>
        <w:pStyle w:val="BodyText"/>
        <w:kinsoku w:val="0"/>
        <w:overflowPunct w:val="0"/>
        <w:ind w:left="0"/>
        <w:rPr>
          <w:sz w:val="26"/>
          <w:szCs w:val="26"/>
        </w:rPr>
      </w:pPr>
    </w:p>
    <w:p w14:paraId="40FEA6DA" w14:textId="77777777" w:rsidR="00C8218D" w:rsidRDefault="00C8218D" w:rsidP="007468DA">
      <w:pPr>
        <w:pStyle w:val="Heading1"/>
        <w:numPr>
          <w:ilvl w:val="0"/>
          <w:numId w:val="5"/>
        </w:numPr>
        <w:tabs>
          <w:tab w:val="left" w:pos="461"/>
        </w:tabs>
        <w:kinsoku w:val="0"/>
        <w:overflowPunct w:val="0"/>
        <w:spacing w:before="186" w:line="274" w:lineRule="exact"/>
        <w:ind w:hanging="460"/>
      </w:pPr>
      <w:r>
        <w:t>DATE OF</w:t>
      </w:r>
      <w:r>
        <w:rPr>
          <w:spacing w:val="-4"/>
        </w:rPr>
        <w:t xml:space="preserve"> </w:t>
      </w:r>
      <w:r>
        <w:t>REVISION</w:t>
      </w:r>
    </w:p>
    <w:p w14:paraId="0453E060" w14:textId="320DA878" w:rsidR="00C8218D" w:rsidRDefault="00B653C8">
      <w:pPr>
        <w:pStyle w:val="BodyText"/>
        <w:kinsoku w:val="0"/>
        <w:overflowPunct w:val="0"/>
        <w:spacing w:line="274" w:lineRule="exact"/>
      </w:pPr>
      <w:r>
        <w:t>N/A</w:t>
      </w:r>
    </w:p>
    <w:p w14:paraId="20D37AEC" w14:textId="77777777" w:rsidR="00C8218D" w:rsidRDefault="00C8218D" w:rsidP="007468DA">
      <w:pPr>
        <w:pStyle w:val="Heading2"/>
      </w:pPr>
      <w:r>
        <w:t>Summary table of changes</w:t>
      </w:r>
    </w:p>
    <w:p w14:paraId="6C1F847A" w14:textId="77777777" w:rsidR="00C8218D" w:rsidRDefault="00C8218D">
      <w:pPr>
        <w:pStyle w:val="BodyText"/>
        <w:kinsoku w:val="0"/>
        <w:overflowPunct w:val="0"/>
        <w:spacing w:before="1"/>
        <w:ind w:left="0"/>
        <w:rPr>
          <w:b/>
          <w:bCs/>
        </w:rPr>
      </w:pPr>
    </w:p>
    <w:tbl>
      <w:tblPr>
        <w:tblW w:w="0" w:type="auto"/>
        <w:tblInd w:w="110" w:type="dxa"/>
        <w:tblLayout w:type="fixed"/>
        <w:tblCellMar>
          <w:left w:w="0" w:type="dxa"/>
          <w:right w:w="0" w:type="dxa"/>
        </w:tblCellMar>
        <w:tblLook w:val="0000" w:firstRow="0" w:lastRow="0" w:firstColumn="0" w:lastColumn="0" w:noHBand="0" w:noVBand="0"/>
      </w:tblPr>
      <w:tblGrid>
        <w:gridCol w:w="2377"/>
        <w:gridCol w:w="6868"/>
      </w:tblGrid>
      <w:tr w:rsidR="00C8218D" w:rsidRPr="004A6A99" w14:paraId="7E2F356C" w14:textId="77777777">
        <w:trPr>
          <w:trHeight w:val="277"/>
        </w:trPr>
        <w:tc>
          <w:tcPr>
            <w:tcW w:w="2377" w:type="dxa"/>
            <w:tcBorders>
              <w:top w:val="single" w:sz="4" w:space="0" w:color="000000"/>
              <w:left w:val="single" w:sz="4" w:space="0" w:color="000000"/>
              <w:bottom w:val="single" w:sz="4" w:space="0" w:color="000000"/>
              <w:right w:val="single" w:sz="4" w:space="0" w:color="000000"/>
            </w:tcBorders>
          </w:tcPr>
          <w:p w14:paraId="102A26DF" w14:textId="77777777" w:rsidR="00C8218D" w:rsidRPr="004A6A99" w:rsidRDefault="00C8218D">
            <w:pPr>
              <w:pStyle w:val="TableParagraph"/>
              <w:kinsoku w:val="0"/>
              <w:overflowPunct w:val="0"/>
              <w:spacing w:line="258" w:lineRule="exact"/>
              <w:rPr>
                <w:b/>
                <w:bCs/>
              </w:rPr>
            </w:pPr>
            <w:r w:rsidRPr="004A6A99">
              <w:rPr>
                <w:b/>
                <w:bCs/>
              </w:rPr>
              <w:t>Section Changed</w:t>
            </w:r>
          </w:p>
        </w:tc>
        <w:tc>
          <w:tcPr>
            <w:tcW w:w="6868" w:type="dxa"/>
            <w:tcBorders>
              <w:top w:val="single" w:sz="4" w:space="0" w:color="000000"/>
              <w:left w:val="single" w:sz="4" w:space="0" w:color="000000"/>
              <w:bottom w:val="single" w:sz="4" w:space="0" w:color="000000"/>
              <w:right w:val="single" w:sz="4" w:space="0" w:color="000000"/>
            </w:tcBorders>
          </w:tcPr>
          <w:p w14:paraId="3C21F7E1" w14:textId="77777777" w:rsidR="00C8218D" w:rsidRPr="004A6A99" w:rsidRDefault="00C8218D">
            <w:pPr>
              <w:pStyle w:val="TableParagraph"/>
              <w:kinsoku w:val="0"/>
              <w:overflowPunct w:val="0"/>
              <w:spacing w:line="258" w:lineRule="exact"/>
              <w:rPr>
                <w:b/>
                <w:bCs/>
              </w:rPr>
            </w:pPr>
            <w:r w:rsidRPr="004A6A99">
              <w:rPr>
                <w:b/>
                <w:bCs/>
              </w:rPr>
              <w:t>Summary of new information</w:t>
            </w:r>
          </w:p>
        </w:tc>
      </w:tr>
      <w:tr w:rsidR="00C8218D" w:rsidRPr="004A6A99" w14:paraId="5766B444" w14:textId="77777777">
        <w:trPr>
          <w:trHeight w:val="551"/>
        </w:trPr>
        <w:tc>
          <w:tcPr>
            <w:tcW w:w="2377" w:type="dxa"/>
            <w:tcBorders>
              <w:top w:val="single" w:sz="4" w:space="0" w:color="000000"/>
              <w:left w:val="single" w:sz="4" w:space="0" w:color="000000"/>
              <w:bottom w:val="single" w:sz="4" w:space="0" w:color="000000"/>
              <w:right w:val="single" w:sz="4" w:space="0" w:color="000000"/>
            </w:tcBorders>
          </w:tcPr>
          <w:p w14:paraId="74216365" w14:textId="5104DB2F" w:rsidR="00C8218D" w:rsidRPr="004A6A99" w:rsidRDefault="00C8218D">
            <w:pPr>
              <w:pStyle w:val="TableParagraph"/>
              <w:kinsoku w:val="0"/>
              <w:overflowPunct w:val="0"/>
              <w:spacing w:line="268" w:lineRule="exact"/>
            </w:pPr>
          </w:p>
        </w:tc>
        <w:tc>
          <w:tcPr>
            <w:tcW w:w="6868" w:type="dxa"/>
            <w:tcBorders>
              <w:top w:val="single" w:sz="4" w:space="0" w:color="000000"/>
              <w:left w:val="single" w:sz="4" w:space="0" w:color="000000"/>
              <w:bottom w:val="single" w:sz="4" w:space="0" w:color="000000"/>
              <w:right w:val="single" w:sz="4" w:space="0" w:color="000000"/>
            </w:tcBorders>
          </w:tcPr>
          <w:p w14:paraId="53CF6BC8" w14:textId="0BCFE0B0" w:rsidR="00C8218D" w:rsidRPr="004A6A99" w:rsidRDefault="00C8218D">
            <w:pPr>
              <w:pStyle w:val="TableParagraph"/>
              <w:kinsoku w:val="0"/>
              <w:overflowPunct w:val="0"/>
              <w:spacing w:line="264" w:lineRule="exact"/>
            </w:pPr>
          </w:p>
        </w:tc>
      </w:tr>
    </w:tbl>
    <w:p w14:paraId="1A1E8207" w14:textId="77777777" w:rsidR="001D754D" w:rsidRDefault="001D754D"/>
    <w:p w14:paraId="1F6EFA8C" w14:textId="1021E00D" w:rsidR="00C8218D" w:rsidRDefault="00C8218D" w:rsidP="006A5364"/>
    <w:sectPr w:rsidR="00C8218D">
      <w:headerReference w:type="default" r:id="rId16"/>
      <w:footerReference w:type="default" r:id="rId17"/>
      <w:pgSz w:w="11910" w:h="16840"/>
      <w:pgMar w:top="1340" w:right="1100" w:bottom="960" w:left="1340" w:header="0" w:footer="7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BB79" w14:textId="77777777" w:rsidR="00FC1800" w:rsidRDefault="00FC1800">
      <w:r>
        <w:separator/>
      </w:r>
    </w:p>
  </w:endnote>
  <w:endnote w:type="continuationSeparator" w:id="0">
    <w:p w14:paraId="3D82FC07" w14:textId="77777777" w:rsidR="00FC1800" w:rsidRDefault="00FC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3153"/>
      <w:gridCol w:w="3154"/>
    </w:tblGrid>
    <w:tr w:rsidR="002762B4" w14:paraId="7B0CF454" w14:textId="77777777" w:rsidTr="002762B4">
      <w:tc>
        <w:tcPr>
          <w:tcW w:w="3153" w:type="dxa"/>
        </w:tcPr>
        <w:p w14:paraId="74CC2782" w14:textId="3076AF2C" w:rsidR="002762B4" w:rsidRDefault="002762B4" w:rsidP="002762B4">
          <w:pPr>
            <w:pStyle w:val="Footer"/>
          </w:pPr>
          <w:r>
            <w:t>ZYAMIS v1.0</w:t>
          </w:r>
        </w:p>
      </w:tc>
      <w:tc>
        <w:tcPr>
          <w:tcW w:w="3153" w:type="dxa"/>
        </w:tcPr>
        <w:p w14:paraId="5714AB13" w14:textId="1D58AE13" w:rsidR="002762B4" w:rsidRDefault="002762B4" w:rsidP="002762B4">
          <w:pPr>
            <w:pStyle w:val="Footer"/>
            <w:jc w:val="center"/>
          </w:pPr>
          <w:r>
            <w:t>Veriton Pharma Pty Ltd</w:t>
          </w:r>
        </w:p>
      </w:tc>
      <w:tc>
        <w:tcPr>
          <w:tcW w:w="3154" w:type="dxa"/>
        </w:tcPr>
        <w:p w14:paraId="4EF3D3B0" w14:textId="7D38E78E" w:rsidR="002762B4" w:rsidRDefault="002762B4" w:rsidP="002762B4">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2CB10FAF" w14:textId="45F07399" w:rsidR="00793B6D" w:rsidRPr="002762B4" w:rsidRDefault="00793B6D" w:rsidP="002762B4">
    <w:pPr>
      <w:pStyle w:val="Footer"/>
      <w:rPr>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8BCD" w14:textId="77777777" w:rsidR="00FC1800" w:rsidRDefault="00FC1800">
      <w:r>
        <w:separator/>
      </w:r>
    </w:p>
  </w:footnote>
  <w:footnote w:type="continuationSeparator" w:id="0">
    <w:p w14:paraId="65B22000" w14:textId="77777777" w:rsidR="00FC1800" w:rsidRDefault="00FC1800">
      <w:r>
        <w:continuationSeparator/>
      </w:r>
    </w:p>
  </w:footnote>
  <w:footnote w:id="1">
    <w:p w14:paraId="7F7A8D60" w14:textId="77777777" w:rsidR="00793B6D" w:rsidRPr="00F56964" w:rsidRDefault="00793B6D">
      <w:pPr>
        <w:pStyle w:val="FootnoteText"/>
        <w:rPr>
          <w:lang w:val="en-US"/>
        </w:rPr>
      </w:pPr>
      <w:r>
        <w:rPr>
          <w:rStyle w:val="FootnoteReference"/>
        </w:rPr>
        <w:footnoteRef/>
      </w:r>
      <w:r>
        <w:t xml:space="preserve"> </w:t>
      </w:r>
      <w:r w:rsidRPr="00F56964">
        <w:t>Talukdar B, Chakrabarty B. Efficacy of buccal midazolam compared to intravenous diazepam in controlling convulsions in children: a randomized controlled trial. Brain Dev. 2009; 31(10)744-9</w:t>
      </w:r>
    </w:p>
  </w:footnote>
  <w:footnote w:id="2">
    <w:p w14:paraId="1B8EA479" w14:textId="77777777" w:rsidR="00793B6D" w:rsidRPr="00F56964" w:rsidRDefault="00793B6D">
      <w:pPr>
        <w:pStyle w:val="FootnoteText"/>
        <w:rPr>
          <w:lang w:val="en-US"/>
        </w:rPr>
      </w:pPr>
      <w:r>
        <w:rPr>
          <w:rStyle w:val="FootnoteReference"/>
        </w:rPr>
        <w:footnoteRef/>
      </w:r>
      <w:r>
        <w:t xml:space="preserve"> </w:t>
      </w:r>
      <w:r w:rsidRPr="00F56964">
        <w:t>Tonekaboni S., Shamsabadi FM, Anvari S, Mazrooei A, and Ghofrani M. A comparison of buccal midazolam and intravenous diazepam for the acute treatment of seizures in children. Iran J Pediatr. 2012; 22(3):303-308</w:t>
      </w:r>
    </w:p>
  </w:footnote>
  <w:footnote w:id="3">
    <w:p w14:paraId="4A486E87" w14:textId="77777777" w:rsidR="00793B6D" w:rsidRPr="00696F47" w:rsidRDefault="00793B6D" w:rsidP="00D43D93">
      <w:pPr>
        <w:pStyle w:val="FootnoteText"/>
        <w:rPr>
          <w:lang w:val="en-US"/>
        </w:rPr>
      </w:pPr>
      <w:r>
        <w:rPr>
          <w:rStyle w:val="FootnoteReference"/>
        </w:rPr>
        <w:footnoteRef/>
      </w:r>
      <w:r w:rsidRPr="00696F47">
        <w:rPr>
          <w:rFonts w:cs="Calibri"/>
          <w:bCs/>
          <w:iCs/>
        </w:rPr>
        <w:t xml:space="preserve">Blumer, J.L. Clinical pharmacology of midazolam in infants and children. Clin Pharmacokinet </w:t>
      </w:r>
      <w:r w:rsidRPr="00696F47">
        <w:rPr>
          <w:rFonts w:cs="Calibri"/>
          <w:b/>
          <w:bCs/>
          <w:iCs/>
        </w:rPr>
        <w:t xml:space="preserve">35, </w:t>
      </w:r>
      <w:r w:rsidRPr="00696F47">
        <w:rPr>
          <w:rFonts w:cs="Calibri"/>
          <w:bCs/>
          <w:iCs/>
        </w:rPr>
        <w:t>37–47 (1998)</w:t>
      </w:r>
    </w:p>
  </w:footnote>
  <w:footnote w:id="4">
    <w:p w14:paraId="57C51033" w14:textId="77777777" w:rsidR="00793B6D" w:rsidRPr="00696F47" w:rsidRDefault="00793B6D" w:rsidP="00D43D93">
      <w:pPr>
        <w:pStyle w:val="FootnoteText"/>
        <w:rPr>
          <w:lang w:val="en-US"/>
        </w:rPr>
      </w:pPr>
      <w:r>
        <w:rPr>
          <w:rStyle w:val="FootnoteReference"/>
        </w:rPr>
        <w:footnoteRef/>
      </w:r>
      <w:r>
        <w:t xml:space="preserve"> </w:t>
      </w:r>
      <w:r w:rsidRPr="00871729">
        <w:t>J Hughes, A M Gill, H Mulhearn, E Powell, I Choonara. Steady-state plasma concentrations of midazolam in critically ill infants and children. Ann Pharmacother. 1996 Jan;30(1):27-30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E4A6" w14:textId="04DEA4B4" w:rsidR="002979EF" w:rsidRDefault="002979EF">
    <w:pPr>
      <w:pStyle w:val="Header"/>
    </w:pPr>
  </w:p>
  <w:tbl>
    <w:tblPr>
      <w:tblStyle w:val="TableGrid"/>
      <w:tblW w:w="0" w:type="auto"/>
      <w:shd w:val="clear" w:color="auto" w:fill="E4F2E0"/>
      <w:tblLook w:val="04A0" w:firstRow="1" w:lastRow="0" w:firstColumn="1" w:lastColumn="0" w:noHBand="0" w:noVBand="1"/>
    </w:tblPr>
    <w:tblGrid>
      <w:gridCol w:w="9039"/>
    </w:tblGrid>
    <w:tr w:rsidR="002979EF" w:rsidRPr="000B2145" w14:paraId="28D345CD" w14:textId="77777777" w:rsidTr="001D145D">
      <w:trPr>
        <w:trHeight w:val="1012"/>
      </w:trPr>
      <w:tc>
        <w:tcPr>
          <w:tcW w:w="9039" w:type="dxa"/>
          <w:shd w:val="clear" w:color="auto" w:fill="E4F2E0"/>
        </w:tcPr>
        <w:p w14:paraId="6CF5B2A5" w14:textId="55219CCA" w:rsidR="002979EF" w:rsidRPr="000E4791" w:rsidRDefault="002979EF" w:rsidP="002979EF">
          <w:pPr>
            <w:pStyle w:val="Footer"/>
            <w:rPr>
              <w:b/>
              <w:sz w:val="18"/>
              <w:szCs w:val="18"/>
            </w:rPr>
          </w:pPr>
          <w:bookmarkStart w:id="2" w:name="_Hlk109054010"/>
          <w:r w:rsidRPr="00EE2A41">
            <w:rPr>
              <w:b/>
              <w:sz w:val="18"/>
              <w:szCs w:val="18"/>
            </w:rPr>
            <w:t xml:space="preserve">Attachment </w:t>
          </w:r>
          <w:r w:rsidRPr="00D70B51">
            <w:rPr>
              <w:b/>
              <w:sz w:val="18"/>
              <w:szCs w:val="18"/>
            </w:rPr>
            <w:t>AusPAR - Zyamis – Midazolam maleate - Veriton Pharma Pty Ltd - PM- 2020-04183-1-1</w:t>
          </w:r>
          <w:r>
            <w:rPr>
              <w:b/>
              <w:sz w:val="18"/>
              <w:szCs w:val="18"/>
            </w:rPr>
            <w:t xml:space="preserve"> </w:t>
          </w:r>
          <w:r w:rsidRPr="00D70B51">
            <w:rPr>
              <w:b/>
              <w:sz w:val="18"/>
              <w:szCs w:val="18"/>
            </w:rPr>
            <w:t>Final 20 April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sz w:val="18"/>
                <w:szCs w:val="18"/>
              </w:rPr>
              <w:t>https://www.tga.gov.au/product-information-pi</w:t>
            </w:r>
          </w:hyperlink>
          <w:r w:rsidRPr="000E4791">
            <w:rPr>
              <w:b/>
              <w:sz w:val="18"/>
              <w:szCs w:val="18"/>
              <w:u w:val="single"/>
            </w:rPr>
            <w:t>&gt;</w:t>
          </w:r>
        </w:p>
      </w:tc>
    </w:tr>
    <w:bookmarkEnd w:id="2"/>
  </w:tbl>
  <w:p w14:paraId="6C613D1E" w14:textId="77777777" w:rsidR="002979EF" w:rsidRDefault="00297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E9E9E92"/>
    <w:lvl w:ilvl="0">
      <w:start w:val="1"/>
      <w:numFmt w:val="decimal"/>
      <w:lvlText w:val="%1."/>
      <w:lvlJc w:val="left"/>
      <w:pPr>
        <w:ind w:left="460" w:hanging="360"/>
      </w:pPr>
      <w:rPr>
        <w:rFonts w:ascii="Times New Roman" w:hAnsi="Times New Roman" w:cs="Times New Roman"/>
        <w:b/>
        <w:bCs/>
        <w:spacing w:val="-3"/>
        <w:w w:val="99"/>
        <w:sz w:val="28"/>
        <w:szCs w:val="28"/>
      </w:rPr>
    </w:lvl>
    <w:lvl w:ilvl="1">
      <w:start w:val="1"/>
      <w:numFmt w:val="decimal"/>
      <w:lvlText w:val="%1.%2"/>
      <w:lvlJc w:val="left"/>
      <w:pPr>
        <w:ind w:left="820" w:hanging="720"/>
      </w:pPr>
      <w:rPr>
        <w:rFonts w:ascii="Times New Roman" w:hAnsi="Times New Roman" w:cs="Times New Roman"/>
        <w:b/>
        <w:bCs/>
        <w:spacing w:val="-3"/>
        <w:w w:val="99"/>
        <w:sz w:val="24"/>
        <w:szCs w:val="24"/>
      </w:rPr>
    </w:lvl>
    <w:lvl w:ilvl="2">
      <w:numFmt w:val="bullet"/>
      <w:lvlText w:val="•"/>
      <w:lvlJc w:val="left"/>
      <w:pPr>
        <w:ind w:left="880" w:hanging="720"/>
      </w:pPr>
    </w:lvl>
    <w:lvl w:ilvl="3">
      <w:numFmt w:val="bullet"/>
      <w:lvlText w:val="•"/>
      <w:lvlJc w:val="left"/>
      <w:pPr>
        <w:ind w:left="1953" w:hanging="720"/>
      </w:pPr>
    </w:lvl>
    <w:lvl w:ilvl="4">
      <w:numFmt w:val="bullet"/>
      <w:lvlText w:val="•"/>
      <w:lvlJc w:val="left"/>
      <w:pPr>
        <w:ind w:left="3026" w:hanging="720"/>
      </w:pPr>
    </w:lvl>
    <w:lvl w:ilvl="5">
      <w:numFmt w:val="bullet"/>
      <w:lvlText w:val="•"/>
      <w:lvlJc w:val="left"/>
      <w:pPr>
        <w:ind w:left="4099" w:hanging="720"/>
      </w:pPr>
    </w:lvl>
    <w:lvl w:ilvl="6">
      <w:numFmt w:val="bullet"/>
      <w:lvlText w:val="•"/>
      <w:lvlJc w:val="left"/>
      <w:pPr>
        <w:ind w:left="5173" w:hanging="720"/>
      </w:pPr>
    </w:lvl>
    <w:lvl w:ilvl="7">
      <w:numFmt w:val="bullet"/>
      <w:lvlText w:val="•"/>
      <w:lvlJc w:val="left"/>
      <w:pPr>
        <w:ind w:left="6246" w:hanging="720"/>
      </w:pPr>
    </w:lvl>
    <w:lvl w:ilvl="8">
      <w:numFmt w:val="bullet"/>
      <w:lvlText w:val="•"/>
      <w:lvlJc w:val="left"/>
      <w:pPr>
        <w:ind w:left="7319" w:hanging="720"/>
      </w:pPr>
    </w:lvl>
  </w:abstractNum>
  <w:abstractNum w:abstractNumId="1" w15:restartNumberingAfterBreak="0">
    <w:nsid w:val="00000403"/>
    <w:multiLevelType w:val="multilevel"/>
    <w:tmpl w:val="00000886"/>
    <w:lvl w:ilvl="0">
      <w:numFmt w:val="bullet"/>
      <w:lvlText w:val="-"/>
      <w:lvlJc w:val="left"/>
      <w:pPr>
        <w:ind w:left="460" w:hanging="360"/>
      </w:pPr>
      <w:rPr>
        <w:b w:val="0"/>
        <w:spacing w:val="-5"/>
        <w:w w:val="99"/>
      </w:rPr>
    </w:lvl>
    <w:lvl w:ilvl="1">
      <w:numFmt w:val="bullet"/>
      <w:lvlText w:val="•"/>
      <w:lvlJc w:val="left"/>
      <w:pPr>
        <w:ind w:left="1360" w:hanging="360"/>
      </w:pPr>
    </w:lvl>
    <w:lvl w:ilvl="2">
      <w:numFmt w:val="bullet"/>
      <w:lvlText w:val="•"/>
      <w:lvlJc w:val="left"/>
      <w:pPr>
        <w:ind w:left="2261" w:hanging="360"/>
      </w:pPr>
    </w:lvl>
    <w:lvl w:ilvl="3">
      <w:numFmt w:val="bullet"/>
      <w:lvlText w:val="•"/>
      <w:lvlJc w:val="left"/>
      <w:pPr>
        <w:ind w:left="3161" w:hanging="360"/>
      </w:pPr>
    </w:lvl>
    <w:lvl w:ilvl="4">
      <w:numFmt w:val="bullet"/>
      <w:lvlText w:val="•"/>
      <w:lvlJc w:val="left"/>
      <w:pPr>
        <w:ind w:left="4062" w:hanging="360"/>
      </w:pPr>
    </w:lvl>
    <w:lvl w:ilvl="5">
      <w:numFmt w:val="bullet"/>
      <w:lvlText w:val="•"/>
      <w:lvlJc w:val="left"/>
      <w:pPr>
        <w:ind w:left="4963" w:hanging="360"/>
      </w:pPr>
    </w:lvl>
    <w:lvl w:ilvl="6">
      <w:numFmt w:val="bullet"/>
      <w:lvlText w:val="•"/>
      <w:lvlJc w:val="left"/>
      <w:pPr>
        <w:ind w:left="5863" w:hanging="360"/>
      </w:pPr>
    </w:lvl>
    <w:lvl w:ilvl="7">
      <w:numFmt w:val="bullet"/>
      <w:lvlText w:val="•"/>
      <w:lvlJc w:val="left"/>
      <w:pPr>
        <w:ind w:left="6764" w:hanging="360"/>
      </w:pPr>
    </w:lvl>
    <w:lvl w:ilvl="8">
      <w:numFmt w:val="bullet"/>
      <w:lvlText w:val="•"/>
      <w:lvlJc w:val="left"/>
      <w:pPr>
        <w:ind w:left="7665" w:hanging="360"/>
      </w:pPr>
    </w:lvl>
  </w:abstractNum>
  <w:abstractNum w:abstractNumId="2" w15:restartNumberingAfterBreak="0">
    <w:nsid w:val="00000404"/>
    <w:multiLevelType w:val="multilevel"/>
    <w:tmpl w:val="00000887"/>
    <w:lvl w:ilvl="0">
      <w:start w:val="4"/>
      <w:numFmt w:val="decimal"/>
      <w:lvlText w:val="%1"/>
      <w:lvlJc w:val="left"/>
      <w:pPr>
        <w:ind w:left="820" w:hanging="720"/>
      </w:pPr>
      <w:rPr>
        <w:rFonts w:cs="Times New Roman"/>
      </w:rPr>
    </w:lvl>
    <w:lvl w:ilvl="1">
      <w:start w:val="3"/>
      <w:numFmt w:val="decimal"/>
      <w:lvlText w:val="%1.%2"/>
      <w:lvlJc w:val="left"/>
      <w:pPr>
        <w:ind w:left="820" w:hanging="720"/>
      </w:pPr>
      <w:rPr>
        <w:rFonts w:ascii="Times New Roman" w:hAnsi="Times New Roman" w:cs="Times New Roman"/>
        <w:b/>
        <w:bCs/>
        <w:spacing w:val="-1"/>
        <w:w w:val="99"/>
        <w:sz w:val="24"/>
        <w:szCs w:val="24"/>
      </w:rPr>
    </w:lvl>
    <w:lvl w:ilvl="2">
      <w:numFmt w:val="bullet"/>
      <w:lvlText w:val="•"/>
      <w:lvlJc w:val="left"/>
      <w:pPr>
        <w:ind w:left="2549" w:hanging="720"/>
      </w:pPr>
    </w:lvl>
    <w:lvl w:ilvl="3">
      <w:numFmt w:val="bullet"/>
      <w:lvlText w:val="•"/>
      <w:lvlJc w:val="left"/>
      <w:pPr>
        <w:ind w:left="3413" w:hanging="720"/>
      </w:pPr>
    </w:lvl>
    <w:lvl w:ilvl="4">
      <w:numFmt w:val="bullet"/>
      <w:lvlText w:val="•"/>
      <w:lvlJc w:val="left"/>
      <w:pPr>
        <w:ind w:left="4278" w:hanging="720"/>
      </w:pPr>
    </w:lvl>
    <w:lvl w:ilvl="5">
      <w:numFmt w:val="bullet"/>
      <w:lvlText w:val="•"/>
      <w:lvlJc w:val="left"/>
      <w:pPr>
        <w:ind w:left="5143" w:hanging="720"/>
      </w:pPr>
    </w:lvl>
    <w:lvl w:ilvl="6">
      <w:numFmt w:val="bullet"/>
      <w:lvlText w:val="•"/>
      <w:lvlJc w:val="left"/>
      <w:pPr>
        <w:ind w:left="6007" w:hanging="720"/>
      </w:pPr>
    </w:lvl>
    <w:lvl w:ilvl="7">
      <w:numFmt w:val="bullet"/>
      <w:lvlText w:val="•"/>
      <w:lvlJc w:val="left"/>
      <w:pPr>
        <w:ind w:left="6872" w:hanging="720"/>
      </w:pPr>
    </w:lvl>
    <w:lvl w:ilvl="8">
      <w:numFmt w:val="bullet"/>
      <w:lvlText w:val="•"/>
      <w:lvlJc w:val="left"/>
      <w:pPr>
        <w:ind w:left="7737" w:hanging="720"/>
      </w:pPr>
    </w:lvl>
  </w:abstractNum>
  <w:abstractNum w:abstractNumId="3" w15:restartNumberingAfterBreak="0">
    <w:nsid w:val="00000405"/>
    <w:multiLevelType w:val="multilevel"/>
    <w:tmpl w:val="00000888"/>
    <w:lvl w:ilvl="0">
      <w:start w:val="4"/>
      <w:numFmt w:val="decimal"/>
      <w:lvlText w:val="%1"/>
      <w:lvlJc w:val="left"/>
      <w:pPr>
        <w:ind w:left="887" w:hanging="788"/>
      </w:pPr>
      <w:rPr>
        <w:rFonts w:cs="Times New Roman"/>
      </w:rPr>
    </w:lvl>
    <w:lvl w:ilvl="1">
      <w:start w:val="5"/>
      <w:numFmt w:val="decimal"/>
      <w:lvlText w:val="%1.%2"/>
      <w:lvlJc w:val="left"/>
      <w:pPr>
        <w:ind w:left="887" w:hanging="788"/>
      </w:pPr>
      <w:rPr>
        <w:rFonts w:ascii="Times New Roman" w:hAnsi="Times New Roman" w:cs="Times New Roman"/>
        <w:b/>
        <w:bCs/>
        <w:spacing w:val="-4"/>
        <w:w w:val="99"/>
        <w:sz w:val="24"/>
        <w:szCs w:val="24"/>
      </w:rPr>
    </w:lvl>
    <w:lvl w:ilvl="2">
      <w:numFmt w:val="bullet"/>
      <w:lvlText w:val=""/>
      <w:lvlJc w:val="left"/>
      <w:pPr>
        <w:ind w:left="820" w:hanging="360"/>
      </w:pPr>
      <w:rPr>
        <w:rFonts w:ascii="Symbol" w:hAnsi="Symbol"/>
        <w:b w:val="0"/>
        <w:w w:val="100"/>
        <w:position w:val="2"/>
        <w:sz w:val="24"/>
      </w:rPr>
    </w:lvl>
    <w:lvl w:ilvl="3">
      <w:numFmt w:val="bullet"/>
      <w:lvlText w:val="•"/>
      <w:lvlJc w:val="left"/>
      <w:pPr>
        <w:ind w:left="2788" w:hanging="360"/>
      </w:pPr>
    </w:lvl>
    <w:lvl w:ilvl="4">
      <w:numFmt w:val="bullet"/>
      <w:lvlText w:val="•"/>
      <w:lvlJc w:val="left"/>
      <w:pPr>
        <w:ind w:left="3742" w:hanging="360"/>
      </w:pPr>
    </w:lvl>
    <w:lvl w:ilvl="5">
      <w:numFmt w:val="bullet"/>
      <w:lvlText w:val="•"/>
      <w:lvlJc w:val="left"/>
      <w:pPr>
        <w:ind w:left="4696" w:hanging="360"/>
      </w:pPr>
    </w:lvl>
    <w:lvl w:ilvl="6">
      <w:numFmt w:val="bullet"/>
      <w:lvlText w:val="•"/>
      <w:lvlJc w:val="left"/>
      <w:pPr>
        <w:ind w:left="5650" w:hanging="360"/>
      </w:pPr>
    </w:lvl>
    <w:lvl w:ilvl="7">
      <w:numFmt w:val="bullet"/>
      <w:lvlText w:val="•"/>
      <w:lvlJc w:val="left"/>
      <w:pPr>
        <w:ind w:left="6604" w:hanging="360"/>
      </w:pPr>
    </w:lvl>
    <w:lvl w:ilvl="8">
      <w:numFmt w:val="bullet"/>
      <w:lvlText w:val="•"/>
      <w:lvlJc w:val="left"/>
      <w:pPr>
        <w:ind w:left="7558" w:hanging="360"/>
      </w:pPr>
    </w:lvl>
  </w:abstractNum>
  <w:abstractNum w:abstractNumId="4" w15:restartNumberingAfterBreak="0">
    <w:nsid w:val="00000406"/>
    <w:multiLevelType w:val="multilevel"/>
    <w:tmpl w:val="00000889"/>
    <w:lvl w:ilvl="0">
      <w:start w:val="4"/>
      <w:numFmt w:val="decimal"/>
      <w:lvlText w:val="%1"/>
      <w:lvlJc w:val="left"/>
      <w:pPr>
        <w:ind w:left="100" w:hanging="788"/>
      </w:pPr>
      <w:rPr>
        <w:rFonts w:cs="Times New Roman"/>
      </w:rPr>
    </w:lvl>
    <w:lvl w:ilvl="1">
      <w:start w:val="6"/>
      <w:numFmt w:val="decimal"/>
      <w:lvlText w:val="%1.%2"/>
      <w:lvlJc w:val="left"/>
      <w:pPr>
        <w:ind w:left="100" w:hanging="788"/>
      </w:pPr>
      <w:rPr>
        <w:rFonts w:ascii="Times New Roman" w:hAnsi="Times New Roman" w:cs="Times New Roman"/>
        <w:b/>
        <w:bCs/>
        <w:spacing w:val="-3"/>
        <w:w w:val="99"/>
        <w:sz w:val="24"/>
        <w:szCs w:val="24"/>
      </w:rPr>
    </w:lvl>
    <w:lvl w:ilvl="2">
      <w:numFmt w:val="bullet"/>
      <w:lvlText w:val="•"/>
      <w:lvlJc w:val="left"/>
      <w:pPr>
        <w:ind w:left="1973" w:hanging="788"/>
      </w:pPr>
    </w:lvl>
    <w:lvl w:ilvl="3">
      <w:numFmt w:val="bullet"/>
      <w:lvlText w:val="•"/>
      <w:lvlJc w:val="left"/>
      <w:pPr>
        <w:ind w:left="2909" w:hanging="788"/>
      </w:pPr>
    </w:lvl>
    <w:lvl w:ilvl="4">
      <w:numFmt w:val="bullet"/>
      <w:lvlText w:val="•"/>
      <w:lvlJc w:val="left"/>
      <w:pPr>
        <w:ind w:left="3846" w:hanging="788"/>
      </w:pPr>
    </w:lvl>
    <w:lvl w:ilvl="5">
      <w:numFmt w:val="bullet"/>
      <w:lvlText w:val="•"/>
      <w:lvlJc w:val="left"/>
      <w:pPr>
        <w:ind w:left="4783" w:hanging="788"/>
      </w:pPr>
    </w:lvl>
    <w:lvl w:ilvl="6">
      <w:numFmt w:val="bullet"/>
      <w:lvlText w:val="•"/>
      <w:lvlJc w:val="left"/>
      <w:pPr>
        <w:ind w:left="5719" w:hanging="788"/>
      </w:pPr>
    </w:lvl>
    <w:lvl w:ilvl="7">
      <w:numFmt w:val="bullet"/>
      <w:lvlText w:val="•"/>
      <w:lvlJc w:val="left"/>
      <w:pPr>
        <w:ind w:left="6656" w:hanging="788"/>
      </w:pPr>
    </w:lvl>
    <w:lvl w:ilvl="8">
      <w:numFmt w:val="bullet"/>
      <w:lvlText w:val="•"/>
      <w:lvlJc w:val="left"/>
      <w:pPr>
        <w:ind w:left="7593" w:hanging="788"/>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ttachedTemplate r:id="rId1"/>
  <w:linkStyl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59"/>
    <w:rsid w:val="000020B9"/>
    <w:rsid w:val="00006512"/>
    <w:rsid w:val="000076C5"/>
    <w:rsid w:val="00015A62"/>
    <w:rsid w:val="00022AC0"/>
    <w:rsid w:val="000308F0"/>
    <w:rsid w:val="0006176B"/>
    <w:rsid w:val="00070E15"/>
    <w:rsid w:val="00092D99"/>
    <w:rsid w:val="00096AF4"/>
    <w:rsid w:val="000A2129"/>
    <w:rsid w:val="000D3867"/>
    <w:rsid w:val="000D5290"/>
    <w:rsid w:val="000D5950"/>
    <w:rsid w:val="000D5B73"/>
    <w:rsid w:val="000D5F0B"/>
    <w:rsid w:val="000F0D24"/>
    <w:rsid w:val="000F19DC"/>
    <w:rsid w:val="000F4292"/>
    <w:rsid w:val="00111CE8"/>
    <w:rsid w:val="00116C71"/>
    <w:rsid w:val="0014720B"/>
    <w:rsid w:val="0016410B"/>
    <w:rsid w:val="00175AFC"/>
    <w:rsid w:val="00182E5D"/>
    <w:rsid w:val="00184946"/>
    <w:rsid w:val="001862FC"/>
    <w:rsid w:val="001B4721"/>
    <w:rsid w:val="001C1761"/>
    <w:rsid w:val="001C2B9B"/>
    <w:rsid w:val="001C2EF4"/>
    <w:rsid w:val="001C7754"/>
    <w:rsid w:val="001D04BE"/>
    <w:rsid w:val="001D520F"/>
    <w:rsid w:val="001D754D"/>
    <w:rsid w:val="001E7896"/>
    <w:rsid w:val="002171BD"/>
    <w:rsid w:val="00230C1B"/>
    <w:rsid w:val="00235BB6"/>
    <w:rsid w:val="00237352"/>
    <w:rsid w:val="00247A65"/>
    <w:rsid w:val="00250D9B"/>
    <w:rsid w:val="00274E1D"/>
    <w:rsid w:val="002762B4"/>
    <w:rsid w:val="002979EF"/>
    <w:rsid w:val="002A394D"/>
    <w:rsid w:val="002A668C"/>
    <w:rsid w:val="002A69D4"/>
    <w:rsid w:val="002B2FD0"/>
    <w:rsid w:val="003126FE"/>
    <w:rsid w:val="003332F9"/>
    <w:rsid w:val="00336E9D"/>
    <w:rsid w:val="00336EF6"/>
    <w:rsid w:val="00341C52"/>
    <w:rsid w:val="00344082"/>
    <w:rsid w:val="00361CEF"/>
    <w:rsid w:val="003656BD"/>
    <w:rsid w:val="00366382"/>
    <w:rsid w:val="00371BF9"/>
    <w:rsid w:val="003742A1"/>
    <w:rsid w:val="00377511"/>
    <w:rsid w:val="00397A2B"/>
    <w:rsid w:val="003A21CF"/>
    <w:rsid w:val="003A4C83"/>
    <w:rsid w:val="003A6E45"/>
    <w:rsid w:val="003A7FC1"/>
    <w:rsid w:val="003C4BF7"/>
    <w:rsid w:val="003D2F96"/>
    <w:rsid w:val="003D7187"/>
    <w:rsid w:val="003D7F4D"/>
    <w:rsid w:val="003F0059"/>
    <w:rsid w:val="003F1483"/>
    <w:rsid w:val="003F32CE"/>
    <w:rsid w:val="0040167C"/>
    <w:rsid w:val="00402BE7"/>
    <w:rsid w:val="0041099D"/>
    <w:rsid w:val="00414432"/>
    <w:rsid w:val="00422704"/>
    <w:rsid w:val="0044120C"/>
    <w:rsid w:val="00453CDE"/>
    <w:rsid w:val="00462E8B"/>
    <w:rsid w:val="00463DEF"/>
    <w:rsid w:val="00486F36"/>
    <w:rsid w:val="004A5BD4"/>
    <w:rsid w:val="004A6A99"/>
    <w:rsid w:val="004B004A"/>
    <w:rsid w:val="004B619A"/>
    <w:rsid w:val="004B7F88"/>
    <w:rsid w:val="004C045E"/>
    <w:rsid w:val="004C1492"/>
    <w:rsid w:val="004C5B1B"/>
    <w:rsid w:val="004C5DC9"/>
    <w:rsid w:val="004D0258"/>
    <w:rsid w:val="004D7A33"/>
    <w:rsid w:val="004D7F12"/>
    <w:rsid w:val="004F240E"/>
    <w:rsid w:val="004F6573"/>
    <w:rsid w:val="00507621"/>
    <w:rsid w:val="00526CDA"/>
    <w:rsid w:val="00530C2B"/>
    <w:rsid w:val="005347F7"/>
    <w:rsid w:val="00534B06"/>
    <w:rsid w:val="005353B2"/>
    <w:rsid w:val="0053665C"/>
    <w:rsid w:val="00546E53"/>
    <w:rsid w:val="00550A4E"/>
    <w:rsid w:val="00552BE1"/>
    <w:rsid w:val="00555591"/>
    <w:rsid w:val="00555A68"/>
    <w:rsid w:val="00561AF0"/>
    <w:rsid w:val="00562F13"/>
    <w:rsid w:val="0056548B"/>
    <w:rsid w:val="00565491"/>
    <w:rsid w:val="005764C5"/>
    <w:rsid w:val="00585CB6"/>
    <w:rsid w:val="005860EC"/>
    <w:rsid w:val="00587780"/>
    <w:rsid w:val="00590D81"/>
    <w:rsid w:val="00591238"/>
    <w:rsid w:val="005A0835"/>
    <w:rsid w:val="005A09E5"/>
    <w:rsid w:val="005A2CEE"/>
    <w:rsid w:val="005A5CD2"/>
    <w:rsid w:val="005A72EA"/>
    <w:rsid w:val="005B45F3"/>
    <w:rsid w:val="005C4927"/>
    <w:rsid w:val="005C7ECF"/>
    <w:rsid w:val="005D2BE6"/>
    <w:rsid w:val="005D3E1C"/>
    <w:rsid w:val="005E1A51"/>
    <w:rsid w:val="005F45D8"/>
    <w:rsid w:val="00600848"/>
    <w:rsid w:val="00612240"/>
    <w:rsid w:val="006168CF"/>
    <w:rsid w:val="006246DC"/>
    <w:rsid w:val="00633586"/>
    <w:rsid w:val="00641473"/>
    <w:rsid w:val="00643C78"/>
    <w:rsid w:val="006904AD"/>
    <w:rsid w:val="00696252"/>
    <w:rsid w:val="006A15A6"/>
    <w:rsid w:val="006A1AC6"/>
    <w:rsid w:val="006A5364"/>
    <w:rsid w:val="006A6926"/>
    <w:rsid w:val="006B72BF"/>
    <w:rsid w:val="006C019A"/>
    <w:rsid w:val="006C105F"/>
    <w:rsid w:val="006D5A9D"/>
    <w:rsid w:val="006E589F"/>
    <w:rsid w:val="006E63F4"/>
    <w:rsid w:val="006F53E9"/>
    <w:rsid w:val="006F727F"/>
    <w:rsid w:val="007030E7"/>
    <w:rsid w:val="00714B57"/>
    <w:rsid w:val="00730ADD"/>
    <w:rsid w:val="00736434"/>
    <w:rsid w:val="0073686D"/>
    <w:rsid w:val="007404A6"/>
    <w:rsid w:val="007468DA"/>
    <w:rsid w:val="00750D37"/>
    <w:rsid w:val="007578A0"/>
    <w:rsid w:val="00780290"/>
    <w:rsid w:val="007909B1"/>
    <w:rsid w:val="00793B6D"/>
    <w:rsid w:val="00796628"/>
    <w:rsid w:val="007A2172"/>
    <w:rsid w:val="007B2038"/>
    <w:rsid w:val="007C0619"/>
    <w:rsid w:val="007C4A7B"/>
    <w:rsid w:val="007C6697"/>
    <w:rsid w:val="007C713A"/>
    <w:rsid w:val="007F5834"/>
    <w:rsid w:val="007F75CE"/>
    <w:rsid w:val="00801E4D"/>
    <w:rsid w:val="0080214D"/>
    <w:rsid w:val="00806E88"/>
    <w:rsid w:val="00812AE7"/>
    <w:rsid w:val="00831403"/>
    <w:rsid w:val="00841098"/>
    <w:rsid w:val="00856E80"/>
    <w:rsid w:val="00863080"/>
    <w:rsid w:val="008650C4"/>
    <w:rsid w:val="00871729"/>
    <w:rsid w:val="00871D0D"/>
    <w:rsid w:val="008812AC"/>
    <w:rsid w:val="008873E9"/>
    <w:rsid w:val="00887F26"/>
    <w:rsid w:val="00893AEA"/>
    <w:rsid w:val="008A176E"/>
    <w:rsid w:val="008B7BF6"/>
    <w:rsid w:val="008C218D"/>
    <w:rsid w:val="008E2366"/>
    <w:rsid w:val="008E7CDA"/>
    <w:rsid w:val="00901058"/>
    <w:rsid w:val="00904CA0"/>
    <w:rsid w:val="00905EAE"/>
    <w:rsid w:val="00907431"/>
    <w:rsid w:val="0091333A"/>
    <w:rsid w:val="009304CA"/>
    <w:rsid w:val="00935A5F"/>
    <w:rsid w:val="0094632F"/>
    <w:rsid w:val="00947D0A"/>
    <w:rsid w:val="009819A8"/>
    <w:rsid w:val="009D4F9C"/>
    <w:rsid w:val="009E0ABF"/>
    <w:rsid w:val="009E1568"/>
    <w:rsid w:val="009E4B55"/>
    <w:rsid w:val="009E51D0"/>
    <w:rsid w:val="009E5518"/>
    <w:rsid w:val="009E7DF2"/>
    <w:rsid w:val="009F79CE"/>
    <w:rsid w:val="00A02F0F"/>
    <w:rsid w:val="00A06A21"/>
    <w:rsid w:val="00A12A09"/>
    <w:rsid w:val="00A17678"/>
    <w:rsid w:val="00A2530C"/>
    <w:rsid w:val="00A40D95"/>
    <w:rsid w:val="00A41644"/>
    <w:rsid w:val="00A50772"/>
    <w:rsid w:val="00A76153"/>
    <w:rsid w:val="00A81349"/>
    <w:rsid w:val="00A82716"/>
    <w:rsid w:val="00A90DC0"/>
    <w:rsid w:val="00A95A98"/>
    <w:rsid w:val="00A95B1E"/>
    <w:rsid w:val="00A97D61"/>
    <w:rsid w:val="00AA278E"/>
    <w:rsid w:val="00AB408A"/>
    <w:rsid w:val="00AB7C1B"/>
    <w:rsid w:val="00AE0C78"/>
    <w:rsid w:val="00AE45CC"/>
    <w:rsid w:val="00AF0AF9"/>
    <w:rsid w:val="00AF0EAB"/>
    <w:rsid w:val="00AF7EB8"/>
    <w:rsid w:val="00B11808"/>
    <w:rsid w:val="00B15BB3"/>
    <w:rsid w:val="00B23C76"/>
    <w:rsid w:val="00B371E3"/>
    <w:rsid w:val="00B42B76"/>
    <w:rsid w:val="00B51F04"/>
    <w:rsid w:val="00B53628"/>
    <w:rsid w:val="00B550D3"/>
    <w:rsid w:val="00B624B0"/>
    <w:rsid w:val="00B653C8"/>
    <w:rsid w:val="00B67FFE"/>
    <w:rsid w:val="00B913AA"/>
    <w:rsid w:val="00B93C3F"/>
    <w:rsid w:val="00B95BE4"/>
    <w:rsid w:val="00BA5099"/>
    <w:rsid w:val="00BB59FC"/>
    <w:rsid w:val="00BC01A1"/>
    <w:rsid w:val="00BC1D8A"/>
    <w:rsid w:val="00BC2DB6"/>
    <w:rsid w:val="00BD3A82"/>
    <w:rsid w:val="00BD56E1"/>
    <w:rsid w:val="00BF1DB4"/>
    <w:rsid w:val="00C01F1D"/>
    <w:rsid w:val="00C052EB"/>
    <w:rsid w:val="00C06929"/>
    <w:rsid w:val="00C12A78"/>
    <w:rsid w:val="00C151C0"/>
    <w:rsid w:val="00C22F6E"/>
    <w:rsid w:val="00C258BF"/>
    <w:rsid w:val="00C407E0"/>
    <w:rsid w:val="00C444D2"/>
    <w:rsid w:val="00C63172"/>
    <w:rsid w:val="00C73596"/>
    <w:rsid w:val="00C8218D"/>
    <w:rsid w:val="00C83E8E"/>
    <w:rsid w:val="00C92B9A"/>
    <w:rsid w:val="00CA16C1"/>
    <w:rsid w:val="00CA68B8"/>
    <w:rsid w:val="00CC69F7"/>
    <w:rsid w:val="00CE25C2"/>
    <w:rsid w:val="00CE4F58"/>
    <w:rsid w:val="00CF480C"/>
    <w:rsid w:val="00CF6EB8"/>
    <w:rsid w:val="00D0029B"/>
    <w:rsid w:val="00D04173"/>
    <w:rsid w:val="00D1170A"/>
    <w:rsid w:val="00D21934"/>
    <w:rsid w:val="00D255FA"/>
    <w:rsid w:val="00D27622"/>
    <w:rsid w:val="00D321EC"/>
    <w:rsid w:val="00D328EE"/>
    <w:rsid w:val="00D4138E"/>
    <w:rsid w:val="00D43D93"/>
    <w:rsid w:val="00D44530"/>
    <w:rsid w:val="00D6242E"/>
    <w:rsid w:val="00D629A4"/>
    <w:rsid w:val="00D813AD"/>
    <w:rsid w:val="00D83E5D"/>
    <w:rsid w:val="00D93797"/>
    <w:rsid w:val="00D938FF"/>
    <w:rsid w:val="00DC5FF5"/>
    <w:rsid w:val="00DE33A2"/>
    <w:rsid w:val="00DF0C25"/>
    <w:rsid w:val="00E111F1"/>
    <w:rsid w:val="00E37E86"/>
    <w:rsid w:val="00E41FCF"/>
    <w:rsid w:val="00E4516A"/>
    <w:rsid w:val="00E45DEF"/>
    <w:rsid w:val="00E6225E"/>
    <w:rsid w:val="00E63A51"/>
    <w:rsid w:val="00E824BB"/>
    <w:rsid w:val="00E83A37"/>
    <w:rsid w:val="00E923E0"/>
    <w:rsid w:val="00E929C0"/>
    <w:rsid w:val="00E95BB4"/>
    <w:rsid w:val="00E97DDD"/>
    <w:rsid w:val="00EA53C4"/>
    <w:rsid w:val="00EB57FE"/>
    <w:rsid w:val="00EC6B87"/>
    <w:rsid w:val="00ED5CEA"/>
    <w:rsid w:val="00EE43D0"/>
    <w:rsid w:val="00EF36C5"/>
    <w:rsid w:val="00F03740"/>
    <w:rsid w:val="00F0538E"/>
    <w:rsid w:val="00F11459"/>
    <w:rsid w:val="00F11BA3"/>
    <w:rsid w:val="00F31A4E"/>
    <w:rsid w:val="00F330FA"/>
    <w:rsid w:val="00F42ED9"/>
    <w:rsid w:val="00F55C13"/>
    <w:rsid w:val="00F56964"/>
    <w:rsid w:val="00F626D2"/>
    <w:rsid w:val="00F77B15"/>
    <w:rsid w:val="00F97D3E"/>
    <w:rsid w:val="00FA1E75"/>
    <w:rsid w:val="00FC1800"/>
    <w:rsid w:val="00FC4676"/>
    <w:rsid w:val="00FC79BD"/>
    <w:rsid w:val="00FD150E"/>
    <w:rsid w:val="00FD40CF"/>
    <w:rsid w:val="00FD6856"/>
    <w:rsid w:val="00FF0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13A89C"/>
  <w14:defaultImageDpi w14:val="96"/>
  <w15:docId w15:val="{825EC78C-38FE-FA48-8C7F-EA352199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90DC0"/>
    <w:pPr>
      <w:widowControl w:val="0"/>
      <w:autoSpaceDE w:val="0"/>
      <w:autoSpaceDN w:val="0"/>
      <w:adjustRightInd w:val="0"/>
    </w:pPr>
    <w:rPr>
      <w:rFonts w:ascii="Times New Roman" w:hAnsi="Times New Roman"/>
      <w:sz w:val="24"/>
      <w:szCs w:val="22"/>
      <w:lang w:val="en-AU" w:eastAsia="en-AU"/>
    </w:rPr>
  </w:style>
  <w:style w:type="paragraph" w:styleId="Heading1">
    <w:name w:val="heading 1"/>
    <w:basedOn w:val="Normal"/>
    <w:next w:val="Normal"/>
    <w:link w:val="Heading1Char"/>
    <w:uiPriority w:val="1"/>
    <w:qFormat/>
    <w:rsid w:val="009E4B55"/>
    <w:pPr>
      <w:ind w:left="100"/>
      <w:outlineLvl w:val="0"/>
    </w:pPr>
    <w:rPr>
      <w:b/>
      <w:bCs/>
      <w:sz w:val="28"/>
      <w:szCs w:val="24"/>
    </w:rPr>
  </w:style>
  <w:style w:type="paragraph" w:styleId="Heading2">
    <w:name w:val="heading 2"/>
    <w:basedOn w:val="Normal"/>
    <w:next w:val="Normal"/>
    <w:link w:val="Heading2Char"/>
    <w:uiPriority w:val="9"/>
    <w:unhideWhenUsed/>
    <w:qFormat/>
    <w:rsid w:val="009E4B55"/>
    <w:pPr>
      <w:keepNext/>
      <w:spacing w:before="240" w:after="60"/>
      <w:outlineLvl w:val="1"/>
    </w:pPr>
    <w:rPr>
      <w:b/>
      <w:bCs/>
      <w:iCs/>
      <w:szCs w:val="28"/>
    </w:rPr>
  </w:style>
  <w:style w:type="paragraph" w:styleId="Heading3">
    <w:name w:val="heading 3"/>
    <w:basedOn w:val="Normal"/>
    <w:next w:val="Normal"/>
    <w:link w:val="Heading3Char"/>
    <w:uiPriority w:val="9"/>
    <w:unhideWhenUsed/>
    <w:qFormat/>
    <w:rsid w:val="00A90DC0"/>
    <w:pPr>
      <w:keepNext/>
      <w:spacing w:before="240" w:after="60"/>
      <w:outlineLvl w:val="2"/>
    </w:pPr>
    <w:rPr>
      <w:rFonts w:cs="Angsana New"/>
      <w:b/>
      <w:bCs/>
      <w:szCs w:val="26"/>
    </w:rPr>
  </w:style>
  <w:style w:type="paragraph" w:styleId="Heading5">
    <w:name w:val="heading 5"/>
    <w:basedOn w:val="Normal"/>
    <w:next w:val="Normal"/>
    <w:link w:val="Heading5Char"/>
    <w:uiPriority w:val="9"/>
    <w:semiHidden/>
    <w:unhideWhenUsed/>
    <w:qFormat/>
    <w:rsid w:val="005555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9E4B55"/>
    <w:rPr>
      <w:rFonts w:ascii="Times New Roman" w:hAnsi="Times New Roman"/>
      <w:b/>
      <w:bCs/>
      <w:sz w:val="28"/>
      <w:szCs w:val="24"/>
      <w:lang w:bidi="ar-SA"/>
    </w:rPr>
  </w:style>
  <w:style w:type="character" w:customStyle="1" w:styleId="Heading5Char">
    <w:name w:val="Heading 5 Char"/>
    <w:link w:val="Heading5"/>
    <w:uiPriority w:val="9"/>
    <w:semiHidden/>
    <w:locked/>
    <w:rsid w:val="00555591"/>
    <w:rPr>
      <w:rFonts w:cs="Times New Roman"/>
      <w:b/>
      <w:bCs/>
      <w:i/>
      <w:iCs/>
      <w:sz w:val="26"/>
      <w:szCs w:val="26"/>
    </w:rPr>
  </w:style>
  <w:style w:type="paragraph" w:styleId="BodyText">
    <w:name w:val="Body Text"/>
    <w:basedOn w:val="Normal"/>
    <w:link w:val="BodyTextChar"/>
    <w:uiPriority w:val="1"/>
    <w:qFormat/>
    <w:pPr>
      <w:ind w:left="100"/>
    </w:pPr>
    <w:rPr>
      <w:szCs w:val="24"/>
    </w:rPr>
  </w:style>
  <w:style w:type="character" w:customStyle="1" w:styleId="BodyTextChar">
    <w:name w:val="Body Text Char"/>
    <w:link w:val="BodyText"/>
    <w:uiPriority w:val="99"/>
    <w:semiHidden/>
    <w:locked/>
    <w:rPr>
      <w:rFonts w:ascii="Times New Roman" w:hAnsi="Times New Roman" w:cs="Times New Roman"/>
    </w:rPr>
  </w:style>
  <w:style w:type="paragraph" w:styleId="ListParagraph">
    <w:name w:val="List Paragraph"/>
    <w:basedOn w:val="Normal"/>
    <w:uiPriority w:val="1"/>
    <w:qFormat/>
    <w:pPr>
      <w:ind w:left="820" w:hanging="360"/>
    </w:pPr>
    <w:rPr>
      <w:szCs w:val="24"/>
    </w:rPr>
  </w:style>
  <w:style w:type="paragraph" w:customStyle="1" w:styleId="TableParagraph">
    <w:name w:val="Table Paragraph"/>
    <w:basedOn w:val="Normal"/>
    <w:uiPriority w:val="1"/>
    <w:qFormat/>
    <w:pPr>
      <w:spacing w:line="256" w:lineRule="exact"/>
      <w:ind w:left="107"/>
    </w:pPr>
    <w:rPr>
      <w:szCs w:val="24"/>
    </w:rPr>
  </w:style>
  <w:style w:type="paragraph" w:styleId="Header">
    <w:name w:val="header"/>
    <w:basedOn w:val="Normal"/>
    <w:link w:val="HeaderChar"/>
    <w:uiPriority w:val="99"/>
    <w:unhideWhenUsed/>
    <w:rsid w:val="00F11459"/>
    <w:pPr>
      <w:tabs>
        <w:tab w:val="center" w:pos="4513"/>
        <w:tab w:val="right" w:pos="9026"/>
      </w:tabs>
    </w:pPr>
  </w:style>
  <w:style w:type="character" w:customStyle="1" w:styleId="HeaderChar">
    <w:name w:val="Header Char"/>
    <w:link w:val="Header"/>
    <w:uiPriority w:val="99"/>
    <w:locked/>
    <w:rsid w:val="00F11459"/>
    <w:rPr>
      <w:rFonts w:ascii="Times New Roman" w:hAnsi="Times New Roman" w:cs="Times New Roman"/>
    </w:rPr>
  </w:style>
  <w:style w:type="paragraph" w:styleId="Footer">
    <w:name w:val="footer"/>
    <w:basedOn w:val="Normal"/>
    <w:link w:val="FooterChar"/>
    <w:unhideWhenUsed/>
    <w:rsid w:val="00F11459"/>
    <w:pPr>
      <w:tabs>
        <w:tab w:val="center" w:pos="4513"/>
        <w:tab w:val="right" w:pos="9026"/>
      </w:tabs>
    </w:pPr>
  </w:style>
  <w:style w:type="character" w:customStyle="1" w:styleId="FooterChar">
    <w:name w:val="Footer Char"/>
    <w:link w:val="Footer"/>
    <w:locked/>
    <w:rsid w:val="00F11459"/>
    <w:rPr>
      <w:rFonts w:ascii="Times New Roman" w:hAnsi="Times New Roman" w:cs="Times New Roman"/>
    </w:rPr>
  </w:style>
  <w:style w:type="character" w:styleId="Hyperlink">
    <w:name w:val="Hyperlink"/>
    <w:uiPriority w:val="99"/>
    <w:unhideWhenUsed/>
    <w:rsid w:val="00C83E8E"/>
    <w:rPr>
      <w:rFonts w:cs="Times New Roman"/>
      <w:color w:val="0000FF"/>
      <w:u w:val="single"/>
    </w:rPr>
  </w:style>
  <w:style w:type="paragraph" w:styleId="BalloonText">
    <w:name w:val="Balloon Text"/>
    <w:basedOn w:val="Normal"/>
    <w:link w:val="BalloonTextChar"/>
    <w:uiPriority w:val="99"/>
    <w:semiHidden/>
    <w:unhideWhenUsed/>
    <w:rsid w:val="00C83E8E"/>
    <w:rPr>
      <w:rFonts w:ascii="Segoe UI" w:hAnsi="Segoe UI" w:cs="Segoe UI"/>
      <w:sz w:val="18"/>
      <w:szCs w:val="18"/>
    </w:rPr>
  </w:style>
  <w:style w:type="character" w:customStyle="1" w:styleId="BalloonTextChar">
    <w:name w:val="Balloon Text Char"/>
    <w:link w:val="BalloonText"/>
    <w:uiPriority w:val="99"/>
    <w:semiHidden/>
    <w:locked/>
    <w:rsid w:val="00C83E8E"/>
    <w:rPr>
      <w:rFonts w:ascii="Segoe UI" w:hAnsi="Segoe UI" w:cs="Segoe UI"/>
      <w:sz w:val="18"/>
      <w:szCs w:val="18"/>
    </w:rPr>
  </w:style>
  <w:style w:type="character" w:styleId="CommentReference">
    <w:name w:val="annotation reference"/>
    <w:uiPriority w:val="99"/>
    <w:semiHidden/>
    <w:unhideWhenUsed/>
    <w:rsid w:val="00C83E8E"/>
    <w:rPr>
      <w:rFonts w:cs="Times New Roman"/>
      <w:sz w:val="16"/>
      <w:szCs w:val="16"/>
    </w:rPr>
  </w:style>
  <w:style w:type="paragraph" w:styleId="CommentText">
    <w:name w:val="annotation text"/>
    <w:basedOn w:val="Normal"/>
    <w:link w:val="CommentTextChar"/>
    <w:uiPriority w:val="99"/>
    <w:unhideWhenUsed/>
    <w:rsid w:val="00C83E8E"/>
    <w:rPr>
      <w:sz w:val="20"/>
      <w:szCs w:val="20"/>
    </w:rPr>
  </w:style>
  <w:style w:type="character" w:customStyle="1" w:styleId="CommentTextChar">
    <w:name w:val="Comment Text Char"/>
    <w:link w:val="CommentText"/>
    <w:uiPriority w:val="99"/>
    <w:locked/>
    <w:rsid w:val="00C83E8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3E8E"/>
    <w:rPr>
      <w:b/>
      <w:bCs/>
    </w:rPr>
  </w:style>
  <w:style w:type="character" w:customStyle="1" w:styleId="CommentSubjectChar">
    <w:name w:val="Comment Subject Char"/>
    <w:link w:val="CommentSubject"/>
    <w:uiPriority w:val="99"/>
    <w:semiHidden/>
    <w:locked/>
    <w:rsid w:val="00C83E8E"/>
    <w:rPr>
      <w:rFonts w:ascii="Times New Roman" w:hAnsi="Times New Roman" w:cs="Times New Roman"/>
      <w:b/>
      <w:bCs/>
      <w:sz w:val="20"/>
      <w:szCs w:val="20"/>
    </w:rPr>
  </w:style>
  <w:style w:type="table" w:styleId="TableGrid">
    <w:name w:val="Table Grid"/>
    <w:basedOn w:val="TableNormal"/>
    <w:uiPriority w:val="59"/>
    <w:rsid w:val="000D5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D5950"/>
    <w:pPr>
      <w:widowControl/>
      <w:autoSpaceDE/>
      <w:autoSpaceDN/>
      <w:adjustRightInd/>
      <w:spacing w:after="200"/>
    </w:pPr>
    <w:rPr>
      <w:rFonts w:cs="Arial"/>
      <w:b/>
      <w:bCs/>
      <w:szCs w:val="18"/>
      <w:lang w:eastAsia="en-US"/>
    </w:rPr>
  </w:style>
  <w:style w:type="paragraph" w:styleId="Revision">
    <w:name w:val="Revision"/>
    <w:hidden/>
    <w:uiPriority w:val="99"/>
    <w:semiHidden/>
    <w:rsid w:val="000D5F0B"/>
    <w:rPr>
      <w:rFonts w:ascii="Times New Roman" w:hAnsi="Times New Roman"/>
      <w:sz w:val="22"/>
      <w:szCs w:val="22"/>
      <w:lang w:val="en-AU" w:eastAsia="en-AU"/>
    </w:rPr>
  </w:style>
  <w:style w:type="character" w:customStyle="1" w:styleId="Heading2Char">
    <w:name w:val="Heading 2 Char"/>
    <w:link w:val="Heading2"/>
    <w:uiPriority w:val="9"/>
    <w:rsid w:val="009E4B55"/>
    <w:rPr>
      <w:rFonts w:ascii="Times New Roman" w:hAnsi="Times New Roman"/>
      <w:b/>
      <w:bCs/>
      <w:iCs/>
      <w:sz w:val="24"/>
      <w:szCs w:val="28"/>
      <w:lang w:bidi="ar-SA"/>
    </w:rPr>
  </w:style>
  <w:style w:type="character" w:customStyle="1" w:styleId="Heading3Char">
    <w:name w:val="Heading 3 Char"/>
    <w:link w:val="Heading3"/>
    <w:uiPriority w:val="9"/>
    <w:rsid w:val="00A90DC0"/>
    <w:rPr>
      <w:rFonts w:ascii="Times New Roman" w:eastAsia="Times New Roman" w:hAnsi="Times New Roman" w:cs="Angsana New"/>
      <w:b/>
      <w:bCs/>
      <w:sz w:val="24"/>
      <w:szCs w:val="26"/>
      <w:lang w:bidi="ar-SA"/>
    </w:rPr>
  </w:style>
  <w:style w:type="paragraph" w:styleId="NormalWeb">
    <w:name w:val="Normal (Web)"/>
    <w:basedOn w:val="Normal"/>
    <w:uiPriority w:val="99"/>
    <w:semiHidden/>
    <w:unhideWhenUsed/>
    <w:rsid w:val="00D328EE"/>
    <w:pPr>
      <w:widowControl/>
      <w:autoSpaceDE/>
      <w:autoSpaceDN/>
      <w:adjustRightInd/>
      <w:spacing w:before="100" w:beforeAutospacing="1" w:after="100" w:afterAutospacing="1"/>
    </w:pPr>
    <w:rPr>
      <w:szCs w:val="24"/>
    </w:rPr>
  </w:style>
  <w:style w:type="paragraph" w:styleId="NormalIndent">
    <w:name w:val="Normal Indent"/>
    <w:basedOn w:val="Normal"/>
    <w:rsid w:val="00591238"/>
    <w:pPr>
      <w:widowControl/>
      <w:autoSpaceDE/>
      <w:autoSpaceDN/>
      <w:adjustRightInd/>
      <w:spacing w:after="120"/>
      <w:ind w:left="720"/>
    </w:pPr>
    <w:rPr>
      <w:sz w:val="22"/>
      <w:szCs w:val="20"/>
      <w:lang w:val="en-GB" w:eastAsia="en-GB"/>
    </w:rPr>
  </w:style>
  <w:style w:type="paragraph" w:styleId="EndnoteText">
    <w:name w:val="endnote text"/>
    <w:basedOn w:val="Normal"/>
    <w:link w:val="EndnoteTextChar"/>
    <w:uiPriority w:val="99"/>
    <w:semiHidden/>
    <w:unhideWhenUsed/>
    <w:rsid w:val="00F56964"/>
    <w:rPr>
      <w:sz w:val="20"/>
      <w:szCs w:val="20"/>
    </w:rPr>
  </w:style>
  <w:style w:type="character" w:customStyle="1" w:styleId="EndnoteTextChar">
    <w:name w:val="Endnote Text Char"/>
    <w:link w:val="EndnoteText"/>
    <w:uiPriority w:val="99"/>
    <w:semiHidden/>
    <w:rsid w:val="00F56964"/>
    <w:rPr>
      <w:rFonts w:ascii="Times New Roman" w:hAnsi="Times New Roman"/>
    </w:rPr>
  </w:style>
  <w:style w:type="character" w:styleId="EndnoteReference">
    <w:name w:val="endnote reference"/>
    <w:uiPriority w:val="99"/>
    <w:semiHidden/>
    <w:unhideWhenUsed/>
    <w:rsid w:val="00F56964"/>
    <w:rPr>
      <w:vertAlign w:val="superscript"/>
    </w:rPr>
  </w:style>
  <w:style w:type="paragraph" w:styleId="FootnoteText">
    <w:name w:val="footnote text"/>
    <w:basedOn w:val="Normal"/>
    <w:link w:val="FootnoteTextChar"/>
    <w:uiPriority w:val="99"/>
    <w:semiHidden/>
    <w:unhideWhenUsed/>
    <w:rsid w:val="00F56964"/>
    <w:rPr>
      <w:sz w:val="20"/>
      <w:szCs w:val="20"/>
    </w:rPr>
  </w:style>
  <w:style w:type="character" w:customStyle="1" w:styleId="FootnoteTextChar">
    <w:name w:val="Footnote Text Char"/>
    <w:link w:val="FootnoteText"/>
    <w:uiPriority w:val="99"/>
    <w:semiHidden/>
    <w:rsid w:val="00F56964"/>
    <w:rPr>
      <w:rFonts w:ascii="Times New Roman" w:hAnsi="Times New Roman"/>
    </w:rPr>
  </w:style>
  <w:style w:type="character" w:styleId="FootnoteReference">
    <w:name w:val="footnote reference"/>
    <w:uiPriority w:val="99"/>
    <w:semiHidden/>
    <w:unhideWhenUsed/>
    <w:rsid w:val="00F56964"/>
    <w:rPr>
      <w:vertAlign w:val="superscript"/>
    </w:rPr>
  </w:style>
  <w:style w:type="character" w:customStyle="1" w:styleId="Underline">
    <w:name w:val="Underline"/>
    <w:uiPriority w:val="1"/>
    <w:qFormat/>
    <w:rsid w:val="004C045E"/>
    <w:rPr>
      <w:rFonts w:ascii="Calibri" w:hAnsi="Calibri"/>
      <w:sz w:val="20"/>
      <w:u w:val="single"/>
    </w:rPr>
  </w:style>
  <w:style w:type="paragraph" w:customStyle="1" w:styleId="Default">
    <w:name w:val="Default"/>
    <w:rsid w:val="001C2EF4"/>
    <w:pPr>
      <w:autoSpaceDE w:val="0"/>
      <w:autoSpaceDN w:val="0"/>
      <w:adjustRightInd w:val="0"/>
    </w:pPr>
    <w:rPr>
      <w:rFonts w:ascii="Cambria" w:hAnsi="Cambria" w:cs="Cambria"/>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38733">
      <w:bodyDiv w:val="1"/>
      <w:marLeft w:val="0"/>
      <w:marRight w:val="0"/>
      <w:marTop w:val="0"/>
      <w:marBottom w:val="0"/>
      <w:divBdr>
        <w:top w:val="none" w:sz="0" w:space="0" w:color="auto"/>
        <w:left w:val="none" w:sz="0" w:space="0" w:color="auto"/>
        <w:bottom w:val="none" w:sz="0" w:space="0" w:color="auto"/>
        <w:right w:val="none" w:sz="0" w:space="0" w:color="auto"/>
      </w:divBdr>
    </w:div>
    <w:div w:id="33615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ga.gov.au/reporting-problems" TargetMode="External"/><Relationship Id="rId14" Type="http://schemas.openxmlformats.org/officeDocument/2006/relationships/hyperlink" Target="http://www.tga.gov.au/reporti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pi-template-new-format-with-black-triangl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A478652-5BC2-43CE-930F-EB3AF060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pi-template-new-format-with-black-triangle (3).dotx</Template>
  <TotalTime>2</TotalTime>
  <Pages>21</Pages>
  <Words>7135</Words>
  <Characters>42595</Characters>
  <Application>Microsoft Office Word</Application>
  <DocSecurity>0</DocSecurity>
  <Lines>968</Lines>
  <Paragraphs>529</Paragraphs>
  <ScaleCrop>false</ScaleCrop>
  <HeadingPairs>
    <vt:vector size="2" baseType="variant">
      <vt:variant>
        <vt:lpstr>Title</vt:lpstr>
      </vt:variant>
      <vt:variant>
        <vt:i4>1</vt:i4>
      </vt:variant>
    </vt:vector>
  </HeadingPairs>
  <TitlesOfParts>
    <vt:vector size="1" baseType="lpstr">
      <vt:lpstr>Attachment-Product information for Zyamis</vt:lpstr>
    </vt:vector>
  </TitlesOfParts>
  <Company>Veriton Pharma Pty Ltd</Company>
  <LinksUpToDate>false</LinksUpToDate>
  <CharactersWithSpaces>49201</CharactersWithSpaces>
  <SharedDoc>false</SharedDoc>
  <HLinks>
    <vt:vector size="12" baseType="variant">
      <vt:variant>
        <vt:i4>6029395</vt:i4>
      </vt:variant>
      <vt:variant>
        <vt:i4>6</vt:i4>
      </vt:variant>
      <vt:variant>
        <vt:i4>0</vt:i4>
      </vt:variant>
      <vt:variant>
        <vt:i4>5</vt:i4>
      </vt:variant>
      <vt:variant>
        <vt:lpwstr>http://www.tga.gov.au/reporting-</vt:lpwstr>
      </vt:variant>
      <vt:variant>
        <vt:lpwstr/>
      </vt:variant>
      <vt:variant>
        <vt:i4>5898317</vt:i4>
      </vt:variant>
      <vt:variant>
        <vt:i4>0</vt:i4>
      </vt:variant>
      <vt:variant>
        <vt:i4>0</vt:i4>
      </vt:variant>
      <vt:variant>
        <vt:i4>5</vt:i4>
      </vt:variant>
      <vt:variant>
        <vt:lpwstr>http://www.tga.gov.au/reporting-problems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Attachment-Product information for Zyamis</dc:title>
  <dc:subject>prescription medicines</dc:subject>
  <dc:creator>Veriton Pharma Pty Ltd</dc:creator>
  <cp:keywords/>
  <dc:description/>
  <cp:lastModifiedBy>LACK, Janet</cp:lastModifiedBy>
  <cp:revision>3</cp:revision>
  <cp:lastPrinted>2021-05-04T22:10:00Z</cp:lastPrinted>
  <dcterms:created xsi:type="dcterms:W3CDTF">2023-05-02T01:25:00Z</dcterms:created>
  <dcterms:modified xsi:type="dcterms:W3CDTF">2023-05-02T01:28:00Z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PDFium</vt:lpwstr>
  </property>
</Properties>
</file>