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52F7A" w14:textId="6E2D3E84" w:rsidR="00CD4F7F" w:rsidRPr="005B69F6" w:rsidRDefault="007308AF" w:rsidP="00CD4F7F">
      <w:pPr>
        <w:tabs>
          <w:tab w:val="left" w:pos="284"/>
        </w:tabs>
        <w:spacing w:after="480"/>
        <w:rPr>
          <w:rFonts w:ascii="Arial" w:hAnsi="Arial" w:cs="Arial"/>
          <w:sz w:val="20"/>
          <w:szCs w:val="20"/>
        </w:rPr>
      </w:pPr>
      <w:r w:rsidRPr="00CD4F7F">
        <w:rPr>
          <w:rFonts w:ascii="Arial" w:eastAsia="Calibri" w:hAnsi="Arial" w:cs="Arial"/>
          <w:noProof/>
          <w:sz w:val="20"/>
          <w:szCs w:val="20"/>
          <w:lang w:eastAsia="en-AU"/>
        </w:rPr>
        <mc:AlternateContent>
          <mc:Choice Requires="wps">
            <w:drawing>
              <wp:inline distT="0" distB="0" distL="0" distR="0" wp14:anchorId="0D890D0B" wp14:editId="5DC61864">
                <wp:extent cx="252095" cy="320722"/>
                <wp:effectExtent l="0" t="0" r="0" b="3175"/>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3207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BA99ED" w14:textId="77777777" w:rsidR="00A94D9D" w:rsidRPr="00BE2A26" w:rsidRDefault="00A94D9D" w:rsidP="007308AF">
                            <w:pPr>
                              <w:rPr>
                                <w:rFonts w:ascii="Wingdings 3" w:hAnsi="Wingdings 3"/>
                                <w:sz w:val="24"/>
                              </w:rPr>
                            </w:pPr>
                            <w:r w:rsidRPr="00BE2A26">
                              <w:rPr>
                                <w:rFonts w:ascii="SimSun" w:eastAsia="SimSun" w:hAnsi="SimSun" w:cs="Arial" w:hint="eastAsia"/>
                                <w:sz w:val="40"/>
                              </w:rPr>
                              <w:t>▼</w:t>
                            </w:r>
                          </w:p>
                        </w:txbxContent>
                      </wps:txbx>
                      <wps:bodyPr rot="0" vert="horz" wrap="square" lIns="0" tIns="0" rIns="0" bIns="0" anchor="t" anchorCtr="0" upright="1">
                        <a:noAutofit/>
                      </wps:bodyPr>
                    </wps:wsp>
                  </a:graphicData>
                </a:graphic>
              </wp:inline>
            </w:drawing>
          </mc:Choice>
          <mc:Fallback>
            <w:pict>
              <v:shapetype w14:anchorId="0D890D0B" id="_x0000_t202" coordsize="21600,21600" o:spt="202" path="m,l,21600r21600,l21600,xe">
                <v:stroke joinstyle="miter"/>
                <v:path gradientshapeok="t" o:connecttype="rect"/>
              </v:shapetype>
              <v:shape id="Text Box 10" o:spid="_x0000_s1026" type="#_x0000_t202" style="width:19.85pt;height:2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" stroked="f">
                <v:textbox inset="0,0,0,0">
                  <w:txbxContent>
                    <w:p w14:paraId="2FBA99ED" w14:textId="77777777" w:rsidR="00A94D9D" w:rsidRPr="00BE2A26" w:rsidRDefault="00A94D9D" w:rsidP="007308AF">
                      <w:pPr>
                        <w:rPr>
                          <w:rFonts w:ascii="Wingdings 3" w:hAnsi="Wingdings 3"/>
                          <w:sz w:val="24"/>
                        </w:rPr>
                      </w:pPr>
                      <w:r w:rsidRPr="00BE2A26">
                        <w:rPr>
                          <w:rFonts w:ascii="SimSun" w:eastAsia="SimSun" w:hAnsi="SimSun" w:cs="Arial" w:hint="eastAsia"/>
                          <w:sz w:val="40"/>
                        </w:rPr>
                        <w:t>▼</w:t>
                      </w:r>
                    </w:p>
                  </w:txbxContent>
                </v:textbox>
                <w10:anchorlock/>
              </v:shape>
            </w:pict>
          </mc:Fallback>
        </mc:AlternateContent>
      </w:r>
      <w:r w:rsidRPr="00CD4F7F">
        <w:rPr>
          <w:rFonts w:ascii="Arial" w:hAnsi="Arial" w:cs="Arial"/>
          <w:sz w:val="20"/>
          <w:szCs w:val="20"/>
        </w:rPr>
        <w:t>This medicinal product is subject to additional monitoring in Australia. This will allow quick identification of new safety information. Healthcare professionals are asked to report any suspected adve</w:t>
      </w:r>
      <w:r w:rsidRPr="005B69F6">
        <w:rPr>
          <w:rFonts w:ascii="Arial" w:hAnsi="Arial" w:cs="Arial"/>
          <w:sz w:val="20"/>
          <w:szCs w:val="20"/>
        </w:rPr>
        <w:t xml:space="preserve">rse events at </w:t>
      </w:r>
      <w:hyperlink r:id="rId12" w:history="1">
        <w:r w:rsidRPr="005B69F6">
          <w:rPr>
            <w:rStyle w:val="Hyperlink"/>
            <w:rFonts w:ascii="Arial" w:hAnsi="Arial" w:cs="Arial"/>
            <w:sz w:val="20"/>
            <w:szCs w:val="20"/>
          </w:rPr>
          <w:t>www.tga.gov.au/reporting-problems</w:t>
        </w:r>
      </w:hyperlink>
      <w:r w:rsidRPr="005B69F6">
        <w:rPr>
          <w:rFonts w:ascii="Arial" w:hAnsi="Arial" w:cs="Arial"/>
          <w:sz w:val="20"/>
          <w:szCs w:val="20"/>
        </w:rPr>
        <w:t>.</w:t>
      </w:r>
    </w:p>
    <w:p w14:paraId="403A9A9C" w14:textId="56000AC6" w:rsidR="00A852D2" w:rsidRPr="005B69F6" w:rsidRDefault="00B409FF" w:rsidP="0019693E">
      <w:pPr>
        <w:pStyle w:val="Heading1"/>
        <w:ind w:left="0" w:firstLine="0"/>
        <w:rPr>
          <w:rFonts w:cs="Arial"/>
          <w:spacing w:val="-1"/>
          <w:sz w:val="20"/>
          <w:szCs w:val="20"/>
        </w:rPr>
      </w:pPr>
      <w:r w:rsidRPr="005B69F6">
        <w:rPr>
          <w:rFonts w:cs="Arial"/>
          <w:spacing w:val="-1"/>
          <w:sz w:val="20"/>
          <w:szCs w:val="20"/>
        </w:rPr>
        <w:t>AUSTRALIAN</w:t>
      </w:r>
      <w:r w:rsidRPr="005B69F6">
        <w:rPr>
          <w:rFonts w:cs="Arial"/>
          <w:spacing w:val="-8"/>
          <w:sz w:val="20"/>
          <w:szCs w:val="20"/>
        </w:rPr>
        <w:t xml:space="preserve"> </w:t>
      </w:r>
      <w:r w:rsidRPr="005B69F6">
        <w:rPr>
          <w:rFonts w:cs="Arial"/>
          <w:spacing w:val="-1"/>
          <w:sz w:val="20"/>
          <w:szCs w:val="20"/>
        </w:rPr>
        <w:t>PRODUCT</w:t>
      </w:r>
      <w:r w:rsidRPr="005B69F6">
        <w:rPr>
          <w:rFonts w:cs="Arial"/>
          <w:spacing w:val="-7"/>
          <w:sz w:val="20"/>
          <w:szCs w:val="20"/>
        </w:rPr>
        <w:t xml:space="preserve"> </w:t>
      </w:r>
      <w:r w:rsidRPr="005B69F6">
        <w:rPr>
          <w:rFonts w:cs="Arial"/>
          <w:spacing w:val="-1"/>
          <w:sz w:val="20"/>
          <w:szCs w:val="20"/>
        </w:rPr>
        <w:t>INFORMATION</w:t>
      </w:r>
      <w:r w:rsidR="006C3745" w:rsidRPr="005B69F6">
        <w:rPr>
          <w:rFonts w:cs="Arial"/>
          <w:spacing w:val="-1"/>
          <w:sz w:val="20"/>
          <w:szCs w:val="20"/>
        </w:rPr>
        <w:t xml:space="preserve"> – </w:t>
      </w:r>
      <w:r w:rsidR="003056A9">
        <w:rPr>
          <w:rFonts w:cs="Arial"/>
          <w:spacing w:val="-1"/>
          <w:sz w:val="20"/>
          <w:szCs w:val="20"/>
        </w:rPr>
        <w:t>VAXNEUVANCE®</w:t>
      </w:r>
      <w:r w:rsidR="006C3745" w:rsidRPr="005B69F6">
        <w:rPr>
          <w:rFonts w:cs="Arial"/>
          <w:spacing w:val="-1"/>
          <w:sz w:val="20"/>
          <w:szCs w:val="20"/>
        </w:rPr>
        <w:t xml:space="preserve"> </w:t>
      </w:r>
      <w:r w:rsidR="007C2932" w:rsidRPr="005B69F6">
        <w:rPr>
          <w:rFonts w:cs="Arial"/>
          <w:spacing w:val="-1"/>
          <w:sz w:val="20"/>
          <w:szCs w:val="20"/>
        </w:rPr>
        <w:t>(</w:t>
      </w:r>
      <w:r w:rsidR="006C3745" w:rsidRPr="005B69F6">
        <w:rPr>
          <w:rFonts w:cs="Arial"/>
          <w:spacing w:val="-1"/>
          <w:sz w:val="20"/>
          <w:szCs w:val="20"/>
        </w:rPr>
        <w:t>Pneumococcal 15-valent Conjugate Vaccine [CRM</w:t>
      </w:r>
      <w:r w:rsidR="006C3745" w:rsidRPr="005B69F6">
        <w:rPr>
          <w:rFonts w:cs="Arial"/>
          <w:spacing w:val="-1"/>
          <w:sz w:val="20"/>
          <w:szCs w:val="20"/>
          <w:vertAlign w:val="subscript"/>
        </w:rPr>
        <w:t>197</w:t>
      </w:r>
      <w:r w:rsidR="006C3745" w:rsidRPr="005B69F6">
        <w:rPr>
          <w:rFonts w:cs="Arial"/>
          <w:spacing w:val="-1"/>
          <w:sz w:val="20"/>
          <w:szCs w:val="20"/>
        </w:rPr>
        <w:t xml:space="preserve"> Protein], adsorbed</w:t>
      </w:r>
      <w:r w:rsidR="007C2932" w:rsidRPr="005B69F6">
        <w:rPr>
          <w:rFonts w:cs="Arial"/>
          <w:spacing w:val="-1"/>
          <w:sz w:val="20"/>
          <w:szCs w:val="20"/>
        </w:rPr>
        <w:t>)</w:t>
      </w:r>
    </w:p>
    <w:p w14:paraId="597CE2A5" w14:textId="2867D4FD" w:rsidR="00927D2C" w:rsidRPr="005B69F6" w:rsidRDefault="00927D2C" w:rsidP="0019693E">
      <w:pPr>
        <w:rPr>
          <w:rFonts w:ascii="Arial" w:eastAsia="Cambria" w:hAnsi="Arial" w:cs="Arial"/>
          <w:b/>
          <w:bCs/>
          <w:sz w:val="20"/>
          <w:szCs w:val="20"/>
        </w:rPr>
      </w:pPr>
    </w:p>
    <w:p w14:paraId="3262B638" w14:textId="77777777" w:rsidR="000B5B2E" w:rsidRPr="005B69F6" w:rsidRDefault="000B5B2E" w:rsidP="0019693E">
      <w:pPr>
        <w:rPr>
          <w:rFonts w:ascii="Arial" w:eastAsia="Cambria" w:hAnsi="Arial" w:cs="Arial"/>
          <w:b/>
          <w:bCs/>
          <w:sz w:val="20"/>
          <w:szCs w:val="20"/>
        </w:rPr>
      </w:pPr>
    </w:p>
    <w:p w14:paraId="7EEC1234" w14:textId="77777777" w:rsidR="00F85F0D" w:rsidRPr="005B69F6" w:rsidRDefault="00B409FF" w:rsidP="0019693E">
      <w:pPr>
        <w:pStyle w:val="Heading1"/>
        <w:numPr>
          <w:ilvl w:val="0"/>
          <w:numId w:val="2"/>
        </w:numPr>
        <w:tabs>
          <w:tab w:val="left" w:pos="928"/>
        </w:tabs>
        <w:ind w:hanging="927"/>
        <w:rPr>
          <w:rFonts w:cs="Arial"/>
          <w:spacing w:val="-1"/>
          <w:sz w:val="20"/>
          <w:szCs w:val="20"/>
        </w:rPr>
      </w:pPr>
      <w:r w:rsidRPr="005B69F6">
        <w:rPr>
          <w:rFonts w:cs="Arial"/>
          <w:spacing w:val="-1"/>
          <w:sz w:val="20"/>
          <w:szCs w:val="20"/>
        </w:rPr>
        <w:t>NAME OF THE MEDICINE</w:t>
      </w:r>
    </w:p>
    <w:p w14:paraId="418363C7" w14:textId="77777777" w:rsidR="00F85F0D" w:rsidRPr="005B69F6" w:rsidRDefault="00F85F0D" w:rsidP="0019693E">
      <w:pPr>
        <w:rPr>
          <w:rFonts w:ascii="Arial" w:eastAsia="Cambria" w:hAnsi="Arial" w:cs="Arial"/>
          <w:b/>
          <w:bCs/>
          <w:sz w:val="20"/>
          <w:szCs w:val="20"/>
        </w:rPr>
      </w:pPr>
    </w:p>
    <w:p w14:paraId="270FC157" w14:textId="5AAA2B5D" w:rsidR="00927D2C" w:rsidRPr="005B69F6" w:rsidRDefault="003056A9" w:rsidP="00023783">
      <w:pPr>
        <w:jc w:val="both"/>
        <w:rPr>
          <w:rFonts w:ascii="Arial" w:eastAsia="Cambria" w:hAnsi="Arial" w:cs="Arial"/>
          <w:sz w:val="20"/>
          <w:szCs w:val="20"/>
        </w:rPr>
      </w:pPr>
      <w:r>
        <w:rPr>
          <w:rFonts w:ascii="Arial" w:eastAsia="Cambria" w:hAnsi="Arial" w:cs="Arial"/>
          <w:sz w:val="20"/>
          <w:szCs w:val="20"/>
        </w:rPr>
        <w:t>VAXNEUVANCE</w:t>
      </w:r>
      <w:r w:rsidR="001759E8" w:rsidRPr="005B69F6">
        <w:rPr>
          <w:rFonts w:ascii="Arial" w:eastAsia="Cambria" w:hAnsi="Arial" w:cs="Arial"/>
          <w:sz w:val="20"/>
          <w:szCs w:val="20"/>
        </w:rPr>
        <w:t xml:space="preserve"> </w:t>
      </w:r>
      <w:r w:rsidR="00E02807" w:rsidRPr="005B69F6">
        <w:rPr>
          <w:rFonts w:ascii="Arial" w:eastAsia="Cambria" w:hAnsi="Arial" w:cs="Arial"/>
          <w:sz w:val="20"/>
          <w:szCs w:val="20"/>
        </w:rPr>
        <w:t>(</w:t>
      </w:r>
      <w:r w:rsidR="006C3745" w:rsidRPr="005B69F6">
        <w:rPr>
          <w:rFonts w:ascii="Arial" w:eastAsia="Cambria" w:hAnsi="Arial" w:cs="Arial"/>
          <w:sz w:val="20"/>
          <w:szCs w:val="20"/>
        </w:rPr>
        <w:t>Pneumococcal 15-valent Conjugate Vaccine [CRM</w:t>
      </w:r>
      <w:r w:rsidR="006C3745" w:rsidRPr="005B69F6">
        <w:rPr>
          <w:rFonts w:ascii="Arial" w:eastAsia="Cambria" w:hAnsi="Arial" w:cs="Arial"/>
          <w:sz w:val="20"/>
          <w:szCs w:val="20"/>
          <w:vertAlign w:val="subscript"/>
        </w:rPr>
        <w:t>197</w:t>
      </w:r>
      <w:r w:rsidR="006C3745" w:rsidRPr="005B69F6">
        <w:rPr>
          <w:rFonts w:ascii="Arial" w:eastAsia="Cambria" w:hAnsi="Arial" w:cs="Arial"/>
          <w:sz w:val="20"/>
          <w:szCs w:val="20"/>
        </w:rPr>
        <w:t xml:space="preserve"> Protein], adsorbed</w:t>
      </w:r>
      <w:r w:rsidR="00E02807" w:rsidRPr="005B69F6">
        <w:rPr>
          <w:rFonts w:ascii="Arial" w:eastAsia="Cambria" w:hAnsi="Arial" w:cs="Arial"/>
          <w:sz w:val="20"/>
          <w:szCs w:val="20"/>
        </w:rPr>
        <w:t>)</w:t>
      </w:r>
    </w:p>
    <w:p w14:paraId="33462241" w14:textId="77777777" w:rsidR="006C3745" w:rsidRPr="005B69F6" w:rsidRDefault="006C3745" w:rsidP="0019693E">
      <w:pPr>
        <w:rPr>
          <w:rFonts w:ascii="Arial" w:eastAsia="Cambria" w:hAnsi="Arial" w:cs="Arial"/>
          <w:sz w:val="20"/>
          <w:szCs w:val="20"/>
        </w:rPr>
      </w:pPr>
    </w:p>
    <w:p w14:paraId="793AA3D0" w14:textId="48854ADB" w:rsidR="00F85F0D" w:rsidRPr="005B69F6" w:rsidRDefault="00B409FF" w:rsidP="0019693E">
      <w:pPr>
        <w:pStyle w:val="Heading1"/>
        <w:numPr>
          <w:ilvl w:val="0"/>
          <w:numId w:val="2"/>
        </w:numPr>
        <w:tabs>
          <w:tab w:val="left" w:pos="928"/>
        </w:tabs>
        <w:ind w:hanging="927"/>
        <w:rPr>
          <w:rFonts w:cs="Arial"/>
          <w:sz w:val="20"/>
          <w:szCs w:val="20"/>
        </w:rPr>
      </w:pPr>
      <w:r w:rsidRPr="005B69F6">
        <w:rPr>
          <w:rFonts w:cs="Arial"/>
          <w:spacing w:val="-1"/>
          <w:sz w:val="20"/>
          <w:szCs w:val="20"/>
        </w:rPr>
        <w:t>QUALITATIVE AND QUANTITATIVE COMPOSITION</w:t>
      </w:r>
    </w:p>
    <w:p w14:paraId="4E642675" w14:textId="77777777" w:rsidR="00FF7BD2" w:rsidRPr="005B69F6" w:rsidRDefault="00FF7BD2" w:rsidP="0019693E">
      <w:pPr>
        <w:rPr>
          <w:rFonts w:ascii="Arial" w:hAnsi="Arial" w:cs="Arial"/>
          <w:sz w:val="20"/>
          <w:szCs w:val="20"/>
        </w:rPr>
      </w:pPr>
    </w:p>
    <w:p w14:paraId="39D0666C" w14:textId="45025C20" w:rsidR="006B7E9F" w:rsidRPr="005B69F6" w:rsidRDefault="00D8452A" w:rsidP="0019693E">
      <w:pPr>
        <w:pStyle w:val="Body"/>
        <w:ind w:firstLine="0"/>
        <w:rPr>
          <w:rFonts w:cs="Arial"/>
        </w:rPr>
      </w:pPr>
      <w:bookmarkStart w:id="0" w:name="_Hlk54766998"/>
      <w:r w:rsidRPr="005B69F6">
        <w:rPr>
          <w:rFonts w:cs="Arial"/>
        </w:rPr>
        <w:t>Each 0.5 mL dose contains 32 </w:t>
      </w:r>
      <w:r w:rsidR="00906917" w:rsidRPr="005B69F6">
        <w:rPr>
          <w:rFonts w:cs="Arial"/>
        </w:rPr>
        <w:t xml:space="preserve">micrograms </w:t>
      </w:r>
      <w:r w:rsidRPr="005B69F6">
        <w:rPr>
          <w:rFonts w:cs="Arial"/>
        </w:rPr>
        <w:t xml:space="preserve">of total pneumococcal </w:t>
      </w:r>
      <w:r w:rsidR="000E2A94" w:rsidRPr="005B69F6">
        <w:rPr>
          <w:rFonts w:cs="Arial"/>
        </w:rPr>
        <w:t xml:space="preserve">purified capsular </w:t>
      </w:r>
      <w:r w:rsidRPr="005B69F6">
        <w:rPr>
          <w:rFonts w:cs="Arial"/>
        </w:rPr>
        <w:t>polysaccharide (2.0 </w:t>
      </w:r>
      <w:r w:rsidR="00906917" w:rsidRPr="005B69F6">
        <w:rPr>
          <w:rFonts w:cs="Arial"/>
        </w:rPr>
        <w:t xml:space="preserve">micrograms </w:t>
      </w:r>
      <w:r w:rsidRPr="005B69F6">
        <w:rPr>
          <w:rFonts w:cs="Arial"/>
        </w:rPr>
        <w:t>each of serotypes 1,</w:t>
      </w:r>
      <w:r w:rsidRPr="005B69F6" w:rsidDel="005D3E6D">
        <w:rPr>
          <w:rFonts w:cs="Arial"/>
        </w:rPr>
        <w:t xml:space="preserve"> </w:t>
      </w:r>
      <w:r w:rsidRPr="005B69F6">
        <w:rPr>
          <w:rFonts w:cs="Arial"/>
        </w:rPr>
        <w:t>3, 4, 5, 6A, 7F, 9V, 14, 18C, 19A, 19F, 22F, 23F, and 33F, and 4.0 </w:t>
      </w:r>
      <w:r w:rsidR="00906917" w:rsidRPr="005B69F6">
        <w:rPr>
          <w:rFonts w:cs="Arial"/>
        </w:rPr>
        <w:t xml:space="preserve">micrograms </w:t>
      </w:r>
      <w:r w:rsidRPr="005B69F6">
        <w:rPr>
          <w:rFonts w:cs="Arial"/>
        </w:rPr>
        <w:t>of serotype 6B) conjugated to 30 </w:t>
      </w:r>
      <w:r w:rsidR="00906917" w:rsidRPr="005B69F6">
        <w:rPr>
          <w:rFonts w:cs="Arial"/>
        </w:rPr>
        <w:t xml:space="preserve">micrograms </w:t>
      </w:r>
      <w:r w:rsidRPr="005B69F6">
        <w:rPr>
          <w:rFonts w:cs="Arial"/>
        </w:rPr>
        <w:t xml:space="preserve">of </w:t>
      </w:r>
      <w:r w:rsidR="00226A61" w:rsidRPr="005B69F6">
        <w:rPr>
          <w:rFonts w:cs="Arial"/>
        </w:rPr>
        <w:t>non-toxic d</w:t>
      </w:r>
      <w:r w:rsidR="000E2A94" w:rsidRPr="005B69F6">
        <w:rPr>
          <w:rFonts w:cs="Arial"/>
          <w:bCs/>
        </w:rPr>
        <w:t xml:space="preserve">iphtheria </w:t>
      </w:r>
      <w:r w:rsidRPr="005B69F6">
        <w:rPr>
          <w:rFonts w:cs="Arial"/>
        </w:rPr>
        <w:t>CRM</w:t>
      </w:r>
      <w:r w:rsidRPr="005B69F6">
        <w:rPr>
          <w:rFonts w:cs="Arial"/>
          <w:vertAlign w:val="subscript"/>
        </w:rPr>
        <w:t>197</w:t>
      </w:r>
      <w:r w:rsidRPr="005B69F6">
        <w:rPr>
          <w:rFonts w:cs="Arial"/>
        </w:rPr>
        <w:t xml:space="preserve"> protein</w:t>
      </w:r>
      <w:bookmarkEnd w:id="0"/>
      <w:r w:rsidR="00226A61" w:rsidRPr="005B69F6">
        <w:rPr>
          <w:rFonts w:cs="Arial"/>
        </w:rPr>
        <w:t>,</w:t>
      </w:r>
      <w:r w:rsidRPr="005B69F6">
        <w:rPr>
          <w:rFonts w:cs="Arial"/>
        </w:rPr>
        <w:t xml:space="preserve"> </w:t>
      </w:r>
      <w:r w:rsidR="006B7E9F" w:rsidRPr="005B69F6">
        <w:rPr>
          <w:rFonts w:cs="Arial"/>
        </w:rPr>
        <w:t xml:space="preserve">adsorbed on </w:t>
      </w:r>
      <w:r w:rsidRPr="005B69F6">
        <w:rPr>
          <w:rFonts w:cs="Arial"/>
        </w:rPr>
        <w:t>125 micrograms</w:t>
      </w:r>
      <w:r w:rsidR="00906917" w:rsidRPr="005B69F6">
        <w:rPr>
          <w:rFonts w:cs="Arial"/>
        </w:rPr>
        <w:t xml:space="preserve"> of</w:t>
      </w:r>
      <w:r w:rsidRPr="005B69F6">
        <w:rPr>
          <w:rFonts w:cs="Arial"/>
        </w:rPr>
        <w:t xml:space="preserve"> </w:t>
      </w:r>
      <w:proofErr w:type="spellStart"/>
      <w:r w:rsidR="006B7E9F" w:rsidRPr="005B69F6">
        <w:rPr>
          <w:rFonts w:cs="Arial"/>
        </w:rPr>
        <w:t>aluminium</w:t>
      </w:r>
      <w:proofErr w:type="spellEnd"/>
      <w:r w:rsidR="006B7E9F" w:rsidRPr="005B69F6">
        <w:rPr>
          <w:rFonts w:cs="Arial"/>
        </w:rPr>
        <w:t xml:space="preserve"> (as </w:t>
      </w:r>
      <w:proofErr w:type="spellStart"/>
      <w:r w:rsidR="006B7E9F" w:rsidRPr="005B69F6">
        <w:rPr>
          <w:rFonts w:cs="Arial"/>
        </w:rPr>
        <w:t>aluminium</w:t>
      </w:r>
      <w:proofErr w:type="spellEnd"/>
      <w:r w:rsidR="006B7E9F" w:rsidRPr="005B69F6">
        <w:rPr>
          <w:rFonts w:cs="Arial"/>
        </w:rPr>
        <w:t xml:space="preserve"> phosphate adjuvant).</w:t>
      </w:r>
    </w:p>
    <w:p w14:paraId="0AF608FE" w14:textId="77777777" w:rsidR="006B7E9F" w:rsidRPr="005B69F6" w:rsidRDefault="006B7E9F" w:rsidP="0019693E">
      <w:pPr>
        <w:tabs>
          <w:tab w:val="left" w:pos="6750"/>
        </w:tabs>
        <w:jc w:val="both"/>
        <w:rPr>
          <w:rFonts w:ascii="Arial" w:hAnsi="Arial" w:cs="Arial"/>
          <w:sz w:val="20"/>
          <w:szCs w:val="20"/>
        </w:rPr>
      </w:pPr>
    </w:p>
    <w:p w14:paraId="1BC39DE4" w14:textId="52DB7813" w:rsidR="006B7E9F" w:rsidRPr="005B69F6" w:rsidRDefault="006B7E9F" w:rsidP="0019693E">
      <w:pPr>
        <w:tabs>
          <w:tab w:val="left" w:pos="6750"/>
        </w:tabs>
        <w:jc w:val="both"/>
        <w:rPr>
          <w:rFonts w:ascii="Arial" w:hAnsi="Arial" w:cs="Arial"/>
          <w:sz w:val="20"/>
          <w:szCs w:val="20"/>
        </w:rPr>
      </w:pPr>
      <w:r w:rsidRPr="005B69F6">
        <w:rPr>
          <w:rFonts w:ascii="Arial" w:hAnsi="Arial" w:cs="Arial"/>
          <w:sz w:val="20"/>
          <w:szCs w:val="20"/>
        </w:rPr>
        <w:t xml:space="preserve">For the full list of excipients, see Section 6.1 </w:t>
      </w:r>
      <w:r w:rsidR="00CB58EB" w:rsidRPr="005B69F6">
        <w:rPr>
          <w:rFonts w:ascii="Arial" w:hAnsi="Arial" w:cs="Arial"/>
          <w:sz w:val="20"/>
          <w:szCs w:val="20"/>
        </w:rPr>
        <w:t>List of excipients</w:t>
      </w:r>
      <w:r w:rsidRPr="005B69F6">
        <w:rPr>
          <w:rFonts w:ascii="Arial" w:hAnsi="Arial" w:cs="Arial"/>
          <w:sz w:val="20"/>
          <w:szCs w:val="20"/>
        </w:rPr>
        <w:t>.</w:t>
      </w:r>
    </w:p>
    <w:p w14:paraId="7099EC6B" w14:textId="3C95842F" w:rsidR="00F85F0D" w:rsidRPr="005B69F6" w:rsidRDefault="00F85F0D" w:rsidP="0019693E">
      <w:pPr>
        <w:tabs>
          <w:tab w:val="left" w:pos="6750"/>
        </w:tabs>
        <w:jc w:val="both"/>
        <w:rPr>
          <w:rFonts w:ascii="Arial" w:eastAsia="Cambria" w:hAnsi="Arial" w:cs="Arial"/>
          <w:b/>
          <w:bCs/>
          <w:sz w:val="20"/>
          <w:szCs w:val="20"/>
        </w:rPr>
      </w:pPr>
    </w:p>
    <w:p w14:paraId="51E9FF68" w14:textId="45E31138" w:rsidR="006C3745" w:rsidRPr="005B69F6" w:rsidRDefault="006C3745" w:rsidP="0019693E">
      <w:pPr>
        <w:pStyle w:val="Heading1"/>
        <w:numPr>
          <w:ilvl w:val="0"/>
          <w:numId w:val="2"/>
        </w:numPr>
        <w:tabs>
          <w:tab w:val="left" w:pos="928"/>
        </w:tabs>
        <w:ind w:hanging="927"/>
        <w:rPr>
          <w:rFonts w:cs="Arial"/>
          <w:sz w:val="20"/>
          <w:szCs w:val="20"/>
        </w:rPr>
      </w:pPr>
      <w:r w:rsidRPr="005B69F6">
        <w:rPr>
          <w:rFonts w:cs="Arial"/>
          <w:spacing w:val="-1"/>
          <w:sz w:val="20"/>
          <w:szCs w:val="20"/>
        </w:rPr>
        <w:t>PHARMACEUTICAL FORM</w:t>
      </w:r>
    </w:p>
    <w:p w14:paraId="4EFCC3A2" w14:textId="77777777" w:rsidR="006C3745" w:rsidRPr="005B69F6" w:rsidRDefault="006C3745" w:rsidP="0019693E">
      <w:pPr>
        <w:tabs>
          <w:tab w:val="left" w:pos="6750"/>
        </w:tabs>
        <w:jc w:val="both"/>
        <w:rPr>
          <w:rFonts w:ascii="Arial" w:eastAsia="Cambria" w:hAnsi="Arial" w:cs="Arial"/>
          <w:b/>
          <w:bCs/>
          <w:sz w:val="20"/>
          <w:szCs w:val="20"/>
        </w:rPr>
      </w:pPr>
    </w:p>
    <w:p w14:paraId="25F6D7B3" w14:textId="4D4E7C08" w:rsidR="00222F3C" w:rsidRPr="005B69F6" w:rsidRDefault="003056A9" w:rsidP="00023783">
      <w:pPr>
        <w:jc w:val="both"/>
        <w:rPr>
          <w:rFonts w:ascii="Arial" w:eastAsia="Cambria" w:hAnsi="Arial" w:cs="Arial"/>
          <w:sz w:val="20"/>
          <w:szCs w:val="20"/>
        </w:rPr>
      </w:pPr>
      <w:r>
        <w:rPr>
          <w:rFonts w:ascii="Arial" w:eastAsia="Cambria" w:hAnsi="Arial" w:cs="Arial"/>
          <w:sz w:val="20"/>
          <w:szCs w:val="20"/>
        </w:rPr>
        <w:t>VAXNEUVANCE</w:t>
      </w:r>
      <w:r w:rsidR="00222F3C" w:rsidRPr="005B69F6">
        <w:rPr>
          <w:rFonts w:ascii="Arial" w:eastAsia="Cambria" w:hAnsi="Arial" w:cs="Arial"/>
          <w:sz w:val="20"/>
          <w:szCs w:val="20"/>
        </w:rPr>
        <w:t xml:space="preserve"> is a suspension for injection available in 0.5 mL single-dose prefilled syringes.</w:t>
      </w:r>
    </w:p>
    <w:p w14:paraId="7A45BBBF" w14:textId="77777777" w:rsidR="00222F3C" w:rsidRPr="005B69F6" w:rsidRDefault="00222F3C" w:rsidP="00023783">
      <w:pPr>
        <w:jc w:val="both"/>
        <w:rPr>
          <w:rFonts w:ascii="Arial" w:eastAsia="Cambria" w:hAnsi="Arial" w:cs="Arial"/>
          <w:sz w:val="20"/>
          <w:szCs w:val="20"/>
        </w:rPr>
      </w:pPr>
    </w:p>
    <w:p w14:paraId="31727B46" w14:textId="5AC2B279" w:rsidR="00DC70E4" w:rsidRPr="005B69F6" w:rsidRDefault="00222F3C" w:rsidP="00023783">
      <w:pPr>
        <w:jc w:val="both"/>
        <w:rPr>
          <w:rFonts w:ascii="Arial" w:eastAsia="Cambria" w:hAnsi="Arial" w:cs="Arial"/>
          <w:sz w:val="20"/>
          <w:szCs w:val="20"/>
        </w:rPr>
      </w:pPr>
      <w:r w:rsidRPr="005B69F6">
        <w:rPr>
          <w:rFonts w:ascii="Arial" w:eastAsia="Cambria" w:hAnsi="Arial" w:cs="Arial"/>
          <w:sz w:val="20"/>
          <w:szCs w:val="20"/>
        </w:rPr>
        <w:t>The vaccine is an opalescent suspension.</w:t>
      </w:r>
    </w:p>
    <w:p w14:paraId="194A8450" w14:textId="77777777" w:rsidR="00222F3C" w:rsidRPr="005B69F6" w:rsidRDefault="00222F3C" w:rsidP="00222F3C">
      <w:pPr>
        <w:rPr>
          <w:rFonts w:ascii="Arial" w:eastAsia="Cambria" w:hAnsi="Arial" w:cs="Arial"/>
          <w:b/>
          <w:bCs/>
          <w:sz w:val="20"/>
          <w:szCs w:val="20"/>
        </w:rPr>
      </w:pPr>
    </w:p>
    <w:p w14:paraId="4F4907F1" w14:textId="77777777" w:rsidR="00F85F0D" w:rsidRPr="005B69F6" w:rsidRDefault="00B409FF" w:rsidP="0019693E">
      <w:pPr>
        <w:pStyle w:val="Heading1"/>
        <w:numPr>
          <w:ilvl w:val="0"/>
          <w:numId w:val="6"/>
        </w:numPr>
        <w:tabs>
          <w:tab w:val="left" w:pos="928"/>
        </w:tabs>
        <w:ind w:hanging="927"/>
        <w:rPr>
          <w:rFonts w:cs="Arial"/>
          <w:spacing w:val="-1"/>
          <w:sz w:val="20"/>
          <w:szCs w:val="20"/>
        </w:rPr>
      </w:pPr>
      <w:r w:rsidRPr="005B69F6">
        <w:rPr>
          <w:rFonts w:cs="Arial"/>
          <w:spacing w:val="-1"/>
          <w:sz w:val="20"/>
          <w:szCs w:val="20"/>
        </w:rPr>
        <w:t>CLINICAL PARTICULARS</w:t>
      </w:r>
    </w:p>
    <w:p w14:paraId="3FC29340" w14:textId="3004D59F" w:rsidR="00F85F0D" w:rsidRPr="005B69F6" w:rsidRDefault="00F85F0D" w:rsidP="0019693E">
      <w:pPr>
        <w:rPr>
          <w:rFonts w:ascii="Arial" w:eastAsia="Cambria" w:hAnsi="Arial" w:cs="Arial"/>
          <w:b/>
          <w:bCs/>
          <w:sz w:val="20"/>
          <w:szCs w:val="20"/>
        </w:rPr>
      </w:pPr>
    </w:p>
    <w:p w14:paraId="2697CAE7" w14:textId="77777777" w:rsidR="00F85F0D" w:rsidRPr="005B69F6" w:rsidRDefault="00B409FF" w:rsidP="0019693E">
      <w:pPr>
        <w:pStyle w:val="Heading1"/>
        <w:numPr>
          <w:ilvl w:val="1"/>
          <w:numId w:val="1"/>
        </w:numPr>
        <w:tabs>
          <w:tab w:val="left" w:pos="928"/>
        </w:tabs>
        <w:ind w:hanging="927"/>
        <w:rPr>
          <w:rFonts w:cs="Arial"/>
          <w:spacing w:val="-1"/>
          <w:sz w:val="20"/>
          <w:szCs w:val="20"/>
        </w:rPr>
      </w:pPr>
      <w:r w:rsidRPr="005B69F6">
        <w:rPr>
          <w:rFonts w:cs="Arial"/>
          <w:spacing w:val="-1"/>
          <w:sz w:val="20"/>
          <w:szCs w:val="20"/>
        </w:rPr>
        <w:t>THERAPEUTIC INDICATIONS</w:t>
      </w:r>
    </w:p>
    <w:p w14:paraId="284FD2CA" w14:textId="77777777" w:rsidR="00F85F0D" w:rsidRPr="005B69F6" w:rsidRDefault="00F85F0D" w:rsidP="0019693E">
      <w:pPr>
        <w:rPr>
          <w:rFonts w:ascii="Arial" w:eastAsia="Cambria" w:hAnsi="Arial" w:cs="Arial"/>
          <w:b/>
          <w:bCs/>
          <w:sz w:val="20"/>
          <w:szCs w:val="20"/>
        </w:rPr>
      </w:pPr>
    </w:p>
    <w:p w14:paraId="13080FC2" w14:textId="77777777" w:rsidR="002E3FD2" w:rsidRPr="005B69F6" w:rsidRDefault="002E3FD2" w:rsidP="002E3FD2">
      <w:pPr>
        <w:jc w:val="both"/>
        <w:rPr>
          <w:rFonts w:ascii="Arial" w:eastAsia="Cambria" w:hAnsi="Arial" w:cs="Arial"/>
          <w:sz w:val="20"/>
          <w:szCs w:val="20"/>
        </w:rPr>
      </w:pPr>
      <w:r>
        <w:rPr>
          <w:rFonts w:ascii="Arial" w:eastAsia="Cambria" w:hAnsi="Arial" w:cs="Arial"/>
          <w:sz w:val="20"/>
          <w:szCs w:val="20"/>
        </w:rPr>
        <w:t>VAXNEUVANCE</w:t>
      </w:r>
      <w:r w:rsidRPr="005B69F6">
        <w:rPr>
          <w:rFonts w:ascii="Arial" w:eastAsia="Cambria" w:hAnsi="Arial" w:cs="Arial"/>
          <w:sz w:val="20"/>
          <w:szCs w:val="20"/>
        </w:rPr>
        <w:t xml:space="preserve"> is indicated for active </w:t>
      </w:r>
      <w:proofErr w:type="spellStart"/>
      <w:r w:rsidRPr="005B69F6">
        <w:rPr>
          <w:rFonts w:ascii="Arial" w:eastAsia="Cambria" w:hAnsi="Arial" w:cs="Arial"/>
          <w:sz w:val="20"/>
          <w:szCs w:val="20"/>
        </w:rPr>
        <w:t>immunisation</w:t>
      </w:r>
      <w:proofErr w:type="spellEnd"/>
      <w:r w:rsidRPr="005B69F6">
        <w:rPr>
          <w:rFonts w:ascii="Arial" w:eastAsia="Cambria" w:hAnsi="Arial" w:cs="Arial"/>
          <w:sz w:val="20"/>
          <w:szCs w:val="20"/>
        </w:rPr>
        <w:t xml:space="preserve"> for the prevention of pneumococcal disease caused by </w:t>
      </w:r>
      <w:r w:rsidRPr="005B69F6">
        <w:rPr>
          <w:rFonts w:ascii="Arial" w:eastAsia="Cambria" w:hAnsi="Arial" w:cs="Arial"/>
          <w:i/>
          <w:iCs/>
          <w:sz w:val="20"/>
          <w:szCs w:val="20"/>
        </w:rPr>
        <w:t>Streptococcus pneumoniae</w:t>
      </w:r>
      <w:r w:rsidRPr="005B69F6">
        <w:rPr>
          <w:rFonts w:ascii="Arial" w:eastAsia="Cambria" w:hAnsi="Arial" w:cs="Arial"/>
          <w:sz w:val="20"/>
          <w:szCs w:val="20"/>
        </w:rPr>
        <w:t xml:space="preserve"> serotypes (1, 3, 4, 5, 6A, 6B, 7F, 9V, 14, 18C, 19A, 19F, 22F, 23F and 33F) in adults </w:t>
      </w:r>
      <w:r>
        <w:rPr>
          <w:rFonts w:ascii="Arial" w:eastAsia="Cambria" w:hAnsi="Arial" w:cs="Arial"/>
          <w:sz w:val="20"/>
          <w:szCs w:val="20"/>
        </w:rPr>
        <w:t>and children from 6 weeks of age.</w:t>
      </w:r>
    </w:p>
    <w:p w14:paraId="64F20C55" w14:textId="2A1ABD72" w:rsidR="006B7E9F" w:rsidRPr="005B69F6" w:rsidRDefault="006B7E9F" w:rsidP="00023783">
      <w:pPr>
        <w:jc w:val="both"/>
        <w:rPr>
          <w:rFonts w:ascii="Arial" w:eastAsia="Cambria" w:hAnsi="Arial" w:cs="Arial"/>
          <w:sz w:val="20"/>
          <w:szCs w:val="20"/>
        </w:rPr>
      </w:pPr>
    </w:p>
    <w:p w14:paraId="5EE290E9" w14:textId="2C3FF42F" w:rsidR="006B7E9F" w:rsidRPr="005B69F6" w:rsidRDefault="003056A9" w:rsidP="00023783">
      <w:pPr>
        <w:jc w:val="both"/>
        <w:rPr>
          <w:rFonts w:ascii="Arial" w:eastAsia="Cambria" w:hAnsi="Arial" w:cs="Arial"/>
          <w:sz w:val="20"/>
          <w:szCs w:val="20"/>
        </w:rPr>
      </w:pPr>
      <w:r>
        <w:rPr>
          <w:rFonts w:ascii="Arial" w:eastAsia="Cambria" w:hAnsi="Arial" w:cs="Arial"/>
          <w:sz w:val="20"/>
          <w:szCs w:val="20"/>
        </w:rPr>
        <w:t>VAXNEUVANCE</w:t>
      </w:r>
      <w:r w:rsidR="006B7E9F" w:rsidRPr="005B69F6">
        <w:rPr>
          <w:rFonts w:ascii="Arial" w:eastAsia="Cambria" w:hAnsi="Arial" w:cs="Arial"/>
          <w:sz w:val="20"/>
          <w:szCs w:val="20"/>
        </w:rPr>
        <w:t xml:space="preserve"> may not prevent disease caused by </w:t>
      </w:r>
      <w:r w:rsidR="006B7E9F" w:rsidRPr="005B69F6">
        <w:rPr>
          <w:rFonts w:ascii="Arial" w:eastAsia="Cambria" w:hAnsi="Arial" w:cs="Arial"/>
          <w:i/>
          <w:iCs/>
          <w:sz w:val="20"/>
          <w:szCs w:val="20"/>
        </w:rPr>
        <w:t>S. pneumoniae</w:t>
      </w:r>
      <w:r w:rsidR="006B7E9F" w:rsidRPr="005B69F6">
        <w:rPr>
          <w:rFonts w:ascii="Arial" w:eastAsia="Cambria" w:hAnsi="Arial" w:cs="Arial"/>
          <w:sz w:val="20"/>
          <w:szCs w:val="20"/>
        </w:rPr>
        <w:t xml:space="preserve"> serotypes that are not contained in the vaccine.</w:t>
      </w:r>
    </w:p>
    <w:p w14:paraId="4594BBB4" w14:textId="7802C044" w:rsidR="00DC70E4" w:rsidRDefault="00DC70E4" w:rsidP="00023783">
      <w:pPr>
        <w:jc w:val="both"/>
        <w:rPr>
          <w:rFonts w:ascii="Arial" w:eastAsia="Cambria" w:hAnsi="Arial" w:cs="Arial"/>
          <w:sz w:val="20"/>
          <w:szCs w:val="20"/>
        </w:rPr>
      </w:pPr>
    </w:p>
    <w:p w14:paraId="7002CC35" w14:textId="2C876B3E" w:rsidR="006B7E9F" w:rsidRPr="003E52AF" w:rsidRDefault="006B7E9F" w:rsidP="00023783">
      <w:pPr>
        <w:jc w:val="both"/>
        <w:rPr>
          <w:rFonts w:ascii="Arial" w:eastAsia="Cambria" w:hAnsi="Arial" w:cs="Arial"/>
          <w:sz w:val="20"/>
          <w:szCs w:val="20"/>
        </w:rPr>
      </w:pPr>
      <w:r w:rsidRPr="005B69F6">
        <w:rPr>
          <w:rFonts w:ascii="Arial" w:eastAsia="Cambria" w:hAnsi="Arial" w:cs="Arial"/>
          <w:sz w:val="20"/>
          <w:szCs w:val="20"/>
        </w:rPr>
        <w:t xml:space="preserve">The use of </w:t>
      </w:r>
      <w:r w:rsidR="003056A9">
        <w:rPr>
          <w:rFonts w:ascii="Arial" w:eastAsia="Cambria" w:hAnsi="Arial" w:cs="Arial"/>
          <w:sz w:val="20"/>
          <w:szCs w:val="20"/>
        </w:rPr>
        <w:t>VAXNEUVANCE</w:t>
      </w:r>
      <w:r w:rsidRPr="005B69F6">
        <w:rPr>
          <w:rFonts w:ascii="Arial" w:eastAsia="Cambria" w:hAnsi="Arial" w:cs="Arial"/>
          <w:sz w:val="20"/>
          <w:szCs w:val="20"/>
        </w:rPr>
        <w:t xml:space="preserve"> should be guided by official recommendations.</w:t>
      </w:r>
      <w:r w:rsidR="00171C0E">
        <w:rPr>
          <w:rFonts w:ascii="Arial" w:eastAsia="Cambria" w:hAnsi="Arial" w:cs="Arial"/>
          <w:sz w:val="20"/>
          <w:szCs w:val="20"/>
        </w:rPr>
        <w:t xml:space="preserve"> </w:t>
      </w:r>
    </w:p>
    <w:p w14:paraId="7657AAB9" w14:textId="77777777" w:rsidR="00A852D2" w:rsidRPr="005B69F6" w:rsidRDefault="00A852D2" w:rsidP="0019693E">
      <w:pPr>
        <w:rPr>
          <w:rFonts w:ascii="Arial" w:hAnsi="Arial" w:cs="Arial"/>
          <w:sz w:val="20"/>
          <w:szCs w:val="20"/>
        </w:rPr>
      </w:pPr>
    </w:p>
    <w:p w14:paraId="49E8B74F" w14:textId="77777777" w:rsidR="00F85F0D" w:rsidRPr="005B69F6" w:rsidRDefault="00B409FF" w:rsidP="0019693E">
      <w:pPr>
        <w:pStyle w:val="Heading1"/>
        <w:numPr>
          <w:ilvl w:val="1"/>
          <w:numId w:val="1"/>
        </w:numPr>
        <w:tabs>
          <w:tab w:val="left" w:pos="928"/>
        </w:tabs>
        <w:ind w:hanging="927"/>
        <w:rPr>
          <w:rFonts w:cs="Arial"/>
          <w:spacing w:val="-1"/>
          <w:sz w:val="20"/>
          <w:szCs w:val="20"/>
        </w:rPr>
      </w:pPr>
      <w:r w:rsidRPr="005B69F6">
        <w:rPr>
          <w:rFonts w:cs="Arial"/>
          <w:spacing w:val="-1"/>
          <w:sz w:val="20"/>
          <w:szCs w:val="20"/>
        </w:rPr>
        <w:t>DOSE AND METHOD OF ADMINISTRATION</w:t>
      </w:r>
    </w:p>
    <w:p w14:paraId="7FCD1DD3" w14:textId="77777777" w:rsidR="00F85F0D" w:rsidRPr="005B69F6" w:rsidRDefault="00F85F0D" w:rsidP="0019693E">
      <w:pPr>
        <w:rPr>
          <w:rFonts w:ascii="Arial" w:eastAsia="Cambria" w:hAnsi="Arial" w:cs="Arial"/>
          <w:b/>
          <w:bCs/>
          <w:sz w:val="20"/>
          <w:szCs w:val="20"/>
        </w:rPr>
      </w:pPr>
    </w:p>
    <w:p w14:paraId="640E4640" w14:textId="77777777" w:rsidR="005110DF" w:rsidRPr="005110DF" w:rsidRDefault="005110DF" w:rsidP="005110DF">
      <w:pPr>
        <w:jc w:val="both"/>
        <w:rPr>
          <w:rFonts w:ascii="Arial" w:hAnsi="Arial" w:cs="Arial"/>
          <w:bCs/>
          <w:sz w:val="20"/>
          <w:szCs w:val="20"/>
        </w:rPr>
      </w:pPr>
      <w:r w:rsidRPr="005110DF">
        <w:rPr>
          <w:rFonts w:ascii="Arial" w:hAnsi="Arial" w:cs="Arial"/>
          <w:bCs/>
          <w:sz w:val="20"/>
          <w:szCs w:val="20"/>
        </w:rPr>
        <w:t>The vaccination schedule for VAXNEUVANCE should be based on official recommendations.</w:t>
      </w:r>
    </w:p>
    <w:p w14:paraId="2EFA3C3F" w14:textId="77777777" w:rsidR="005110DF" w:rsidRPr="005110DF" w:rsidRDefault="005110DF" w:rsidP="005110DF"/>
    <w:p w14:paraId="1749D98D" w14:textId="1DF3D9E1" w:rsidR="00A852D2" w:rsidRPr="005B69F6" w:rsidRDefault="00A852D2" w:rsidP="00023783">
      <w:pPr>
        <w:pStyle w:val="Heading2"/>
        <w:jc w:val="both"/>
      </w:pPr>
      <w:r w:rsidRPr="005B69F6">
        <w:t>Dosage (dose and interval)</w:t>
      </w:r>
    </w:p>
    <w:p w14:paraId="3ADAF663" w14:textId="6229FDE4" w:rsidR="00E4743C" w:rsidRPr="005B69F6" w:rsidRDefault="00E4743C" w:rsidP="00E4743C">
      <w:pPr>
        <w:jc w:val="both"/>
        <w:rPr>
          <w:rFonts w:ascii="Arial" w:hAnsi="Arial" w:cs="Arial"/>
          <w:bCs/>
          <w:sz w:val="20"/>
          <w:szCs w:val="20"/>
        </w:rPr>
      </w:pPr>
      <w:r w:rsidRPr="005B69F6">
        <w:rPr>
          <w:rFonts w:ascii="Arial" w:hAnsi="Arial" w:cs="Arial"/>
          <w:bCs/>
          <w:sz w:val="20"/>
          <w:szCs w:val="20"/>
        </w:rPr>
        <w:t xml:space="preserve">Administer a 0.5 mL dose of </w:t>
      </w:r>
      <w:r w:rsidR="003056A9">
        <w:rPr>
          <w:rFonts w:ascii="Arial" w:hAnsi="Arial" w:cs="Arial"/>
          <w:bCs/>
          <w:sz w:val="20"/>
          <w:szCs w:val="20"/>
        </w:rPr>
        <w:t>VAXNEUVANCE</w:t>
      </w:r>
      <w:r w:rsidRPr="005B69F6">
        <w:rPr>
          <w:rFonts w:ascii="Arial" w:hAnsi="Arial" w:cs="Arial"/>
          <w:bCs/>
          <w:sz w:val="20"/>
          <w:szCs w:val="20"/>
        </w:rPr>
        <w:t xml:space="preserve"> intramuscularly.</w:t>
      </w:r>
    </w:p>
    <w:p w14:paraId="2158169D" w14:textId="77777777" w:rsidR="005340C5" w:rsidRPr="005B69F6" w:rsidRDefault="005340C5" w:rsidP="00023783">
      <w:pPr>
        <w:jc w:val="both"/>
        <w:rPr>
          <w:rFonts w:ascii="Arial" w:hAnsi="Arial" w:cs="Arial"/>
          <w:i/>
          <w:iCs/>
          <w:sz w:val="20"/>
          <w:szCs w:val="20"/>
          <w:u w:val="single"/>
        </w:rPr>
      </w:pPr>
    </w:p>
    <w:p w14:paraId="4EB9EDE2" w14:textId="77777777" w:rsidR="00043366" w:rsidRPr="0056187D" w:rsidRDefault="00043366" w:rsidP="00043366">
      <w:pPr>
        <w:jc w:val="both"/>
        <w:rPr>
          <w:rFonts w:ascii="Arial" w:hAnsi="Arial" w:cs="Arial"/>
          <w:b/>
          <w:bCs/>
          <w:sz w:val="20"/>
          <w:szCs w:val="20"/>
        </w:rPr>
      </w:pPr>
      <w:proofErr w:type="spellStart"/>
      <w:r w:rsidRPr="0056187D">
        <w:rPr>
          <w:rFonts w:ascii="Arial" w:hAnsi="Arial" w:cs="Arial"/>
          <w:b/>
          <w:bCs/>
          <w:sz w:val="20"/>
          <w:szCs w:val="20"/>
        </w:rPr>
        <w:t>Paediatrics</w:t>
      </w:r>
      <w:proofErr w:type="spellEnd"/>
    </w:p>
    <w:p w14:paraId="4DE7C780" w14:textId="77777777" w:rsidR="00043366" w:rsidRPr="0056187D" w:rsidRDefault="00043366" w:rsidP="00043366">
      <w:pPr>
        <w:jc w:val="both"/>
        <w:rPr>
          <w:rFonts w:ascii="Arial" w:hAnsi="Arial" w:cs="Arial"/>
          <w:b/>
          <w:bCs/>
          <w:i/>
          <w:iCs/>
          <w:sz w:val="20"/>
          <w:szCs w:val="20"/>
        </w:rPr>
      </w:pPr>
      <w:r w:rsidRPr="0056187D">
        <w:rPr>
          <w:rFonts w:ascii="Arial" w:hAnsi="Arial" w:cs="Arial"/>
          <w:b/>
          <w:bCs/>
          <w:i/>
          <w:iCs/>
          <w:sz w:val="20"/>
          <w:szCs w:val="20"/>
        </w:rPr>
        <w:t>Routine Vaccination Schedule for Infants and Toddlers</w:t>
      </w:r>
    </w:p>
    <w:p w14:paraId="4FDD4F84" w14:textId="77777777" w:rsidR="00043366" w:rsidRPr="0056187D" w:rsidRDefault="00043366" w:rsidP="00043366">
      <w:pPr>
        <w:jc w:val="both"/>
        <w:rPr>
          <w:rFonts w:ascii="Arial" w:hAnsi="Arial" w:cs="Arial"/>
          <w:i/>
          <w:iCs/>
          <w:sz w:val="20"/>
          <w:szCs w:val="20"/>
        </w:rPr>
      </w:pPr>
      <w:r w:rsidRPr="0056187D">
        <w:rPr>
          <w:rFonts w:ascii="Arial" w:hAnsi="Arial" w:cs="Arial"/>
          <w:i/>
          <w:iCs/>
          <w:sz w:val="20"/>
          <w:szCs w:val="20"/>
        </w:rPr>
        <w:t>3 Dose Regimen (Two Dose Primary Series Followed by a Toddler Dose)</w:t>
      </w:r>
    </w:p>
    <w:p w14:paraId="784068DF" w14:textId="77777777" w:rsidR="00043366" w:rsidRPr="005110DF" w:rsidRDefault="00043366" w:rsidP="00043366">
      <w:pPr>
        <w:jc w:val="both"/>
        <w:rPr>
          <w:rFonts w:ascii="Arial" w:hAnsi="Arial" w:cs="Arial"/>
          <w:sz w:val="20"/>
          <w:szCs w:val="20"/>
        </w:rPr>
      </w:pPr>
      <w:r w:rsidRPr="005110DF">
        <w:rPr>
          <w:rFonts w:ascii="Arial" w:hAnsi="Arial" w:cs="Arial"/>
          <w:sz w:val="20"/>
          <w:szCs w:val="20"/>
        </w:rPr>
        <w:t>The vaccination regimen consists of 3 doses of VAXNEUVANCE, with the first dose given as early as 6 to 12 weeks of age, and a second dose administered 8 weeks later. The third dose should be administered at approximately 11 through 15 months of age.</w:t>
      </w:r>
    </w:p>
    <w:p w14:paraId="5A041EC2" w14:textId="77777777" w:rsidR="00043366" w:rsidRPr="005110DF" w:rsidRDefault="00043366" w:rsidP="00043366">
      <w:pPr>
        <w:jc w:val="both"/>
        <w:rPr>
          <w:rFonts w:ascii="Arial" w:hAnsi="Arial" w:cs="Arial"/>
          <w:sz w:val="20"/>
          <w:szCs w:val="20"/>
        </w:rPr>
      </w:pPr>
    </w:p>
    <w:p w14:paraId="6B1CDA1B" w14:textId="77777777" w:rsidR="00043366" w:rsidRPr="0056187D" w:rsidRDefault="00043366" w:rsidP="00043366">
      <w:pPr>
        <w:jc w:val="both"/>
        <w:rPr>
          <w:rFonts w:ascii="Arial" w:hAnsi="Arial" w:cs="Arial"/>
          <w:i/>
          <w:iCs/>
          <w:sz w:val="20"/>
          <w:szCs w:val="20"/>
        </w:rPr>
      </w:pPr>
      <w:r w:rsidRPr="0056187D">
        <w:rPr>
          <w:rFonts w:ascii="Arial" w:hAnsi="Arial" w:cs="Arial"/>
          <w:i/>
          <w:iCs/>
          <w:sz w:val="20"/>
          <w:szCs w:val="20"/>
        </w:rPr>
        <w:t>4 Dose Regimen (Three Dose Primary Series Followed by a Toddler Dose)</w:t>
      </w:r>
    </w:p>
    <w:p w14:paraId="4CE831A6" w14:textId="77777777" w:rsidR="00043366" w:rsidRPr="005110DF" w:rsidRDefault="00043366" w:rsidP="00043366">
      <w:pPr>
        <w:jc w:val="both"/>
        <w:rPr>
          <w:rFonts w:ascii="Arial" w:hAnsi="Arial" w:cs="Arial"/>
          <w:sz w:val="20"/>
          <w:szCs w:val="20"/>
        </w:rPr>
      </w:pPr>
      <w:r w:rsidRPr="005110DF">
        <w:rPr>
          <w:rFonts w:ascii="Arial" w:hAnsi="Arial" w:cs="Arial"/>
          <w:sz w:val="20"/>
          <w:szCs w:val="20"/>
        </w:rPr>
        <w:t xml:space="preserve">The vaccination regimen consists of 4 doses of VAXNEUVANCE, with the first dose given as early as 6 to 12 weeks of age, with an interval of 4 to 8 weeks between doses in the primary series. The fourth dose </w:t>
      </w:r>
      <w:r w:rsidRPr="005110DF">
        <w:rPr>
          <w:rFonts w:ascii="Arial" w:hAnsi="Arial" w:cs="Arial"/>
          <w:sz w:val="20"/>
          <w:szCs w:val="20"/>
        </w:rPr>
        <w:lastRenderedPageBreak/>
        <w:t>should be administered at approximately 11 through 15 months of age and at least 2 months after the third dose.</w:t>
      </w:r>
    </w:p>
    <w:p w14:paraId="02C58041" w14:textId="77777777" w:rsidR="00043366" w:rsidRPr="005110DF" w:rsidRDefault="00043366" w:rsidP="00043366">
      <w:pPr>
        <w:jc w:val="both"/>
        <w:rPr>
          <w:rFonts w:ascii="Arial" w:hAnsi="Arial" w:cs="Arial"/>
          <w:sz w:val="20"/>
          <w:szCs w:val="20"/>
        </w:rPr>
      </w:pPr>
    </w:p>
    <w:p w14:paraId="6DD5F402" w14:textId="77777777" w:rsidR="00043366" w:rsidRPr="0056187D" w:rsidRDefault="00043366" w:rsidP="00043366">
      <w:pPr>
        <w:jc w:val="both"/>
        <w:rPr>
          <w:rFonts w:ascii="Arial" w:hAnsi="Arial" w:cs="Arial"/>
          <w:b/>
          <w:bCs/>
          <w:i/>
          <w:iCs/>
          <w:sz w:val="20"/>
          <w:szCs w:val="20"/>
        </w:rPr>
      </w:pPr>
      <w:r w:rsidRPr="0056187D">
        <w:rPr>
          <w:rFonts w:ascii="Arial" w:hAnsi="Arial" w:cs="Arial"/>
          <w:b/>
          <w:bCs/>
          <w:i/>
          <w:iCs/>
          <w:sz w:val="20"/>
          <w:szCs w:val="20"/>
        </w:rPr>
        <w:t>Preterm Infants</w:t>
      </w:r>
    </w:p>
    <w:p w14:paraId="43FEEBFC" w14:textId="0B34D3B5" w:rsidR="00043366" w:rsidRPr="005110DF" w:rsidRDefault="00043366" w:rsidP="00043366">
      <w:pPr>
        <w:jc w:val="both"/>
        <w:rPr>
          <w:rFonts w:ascii="Arial" w:hAnsi="Arial" w:cs="Arial"/>
          <w:sz w:val="20"/>
          <w:szCs w:val="20"/>
        </w:rPr>
      </w:pPr>
      <w:r w:rsidRPr="005110DF">
        <w:rPr>
          <w:rFonts w:ascii="Arial" w:hAnsi="Arial" w:cs="Arial"/>
          <w:sz w:val="20"/>
          <w:szCs w:val="20"/>
        </w:rPr>
        <w:t xml:space="preserve">Preterm infants (&lt;37 weeks gestation at birth) should receive a 4-dose regimen (three dose primary series followed by a toddler dose) of VAXNEUVANCE, with the first dose given as early as 6 to 12 weeks of age, with an interval of 4 to 8 weeks between doses in the primary series. The fourth dose should be administered at approximately 11 through 15 months of age and at least 2 months after the third dose. [See </w:t>
      </w:r>
      <w:r w:rsidRPr="00043366">
        <w:rPr>
          <w:rFonts w:ascii="Arial" w:hAnsi="Arial" w:cs="Arial"/>
          <w:sz w:val="20"/>
          <w:szCs w:val="20"/>
        </w:rPr>
        <w:t xml:space="preserve">Section 4.4 Special Warnings and Precautions for Use, </w:t>
      </w:r>
      <w:r>
        <w:rPr>
          <w:rFonts w:ascii="Arial" w:hAnsi="Arial" w:cs="Arial"/>
          <w:sz w:val="20"/>
          <w:szCs w:val="20"/>
        </w:rPr>
        <w:t>Section 4.8 Adverse Effects (Undesirable Effects) and Section 5.1 Pharmacodynamic Properties – Clinical trials</w:t>
      </w:r>
      <w:r w:rsidRPr="005110DF">
        <w:rPr>
          <w:rFonts w:ascii="Arial" w:hAnsi="Arial" w:cs="Arial"/>
          <w:sz w:val="20"/>
          <w:szCs w:val="20"/>
        </w:rPr>
        <w:t>]</w:t>
      </w:r>
      <w:r>
        <w:rPr>
          <w:rFonts w:ascii="Arial" w:hAnsi="Arial" w:cs="Arial"/>
          <w:sz w:val="20"/>
          <w:szCs w:val="20"/>
        </w:rPr>
        <w:t>.</w:t>
      </w:r>
    </w:p>
    <w:p w14:paraId="25B00BAC" w14:textId="77777777" w:rsidR="00043366" w:rsidRPr="005110DF" w:rsidRDefault="00043366" w:rsidP="00043366">
      <w:pPr>
        <w:jc w:val="both"/>
        <w:rPr>
          <w:rFonts w:ascii="Arial" w:hAnsi="Arial" w:cs="Arial"/>
          <w:sz w:val="20"/>
          <w:szCs w:val="20"/>
        </w:rPr>
      </w:pPr>
    </w:p>
    <w:p w14:paraId="6DBC9940" w14:textId="77777777" w:rsidR="00043366" w:rsidRPr="0056187D" w:rsidRDefault="00043366" w:rsidP="00043366">
      <w:pPr>
        <w:jc w:val="both"/>
        <w:rPr>
          <w:rFonts w:ascii="Arial" w:hAnsi="Arial" w:cs="Arial"/>
          <w:b/>
          <w:bCs/>
          <w:i/>
          <w:iCs/>
          <w:sz w:val="20"/>
          <w:szCs w:val="20"/>
        </w:rPr>
      </w:pPr>
      <w:r w:rsidRPr="0056187D">
        <w:rPr>
          <w:rFonts w:ascii="Arial" w:hAnsi="Arial" w:cs="Arial"/>
          <w:b/>
          <w:bCs/>
          <w:i/>
          <w:iCs/>
          <w:sz w:val="20"/>
          <w:szCs w:val="20"/>
        </w:rPr>
        <w:t>Prior Vaccination with Another Pneumococcal Conjugate Vaccine</w:t>
      </w:r>
    </w:p>
    <w:p w14:paraId="77502F4C" w14:textId="77777777" w:rsidR="00043366" w:rsidRPr="005110DF" w:rsidRDefault="00043366" w:rsidP="00043366">
      <w:pPr>
        <w:jc w:val="both"/>
        <w:rPr>
          <w:rFonts w:ascii="Arial" w:hAnsi="Arial" w:cs="Arial"/>
          <w:sz w:val="20"/>
          <w:szCs w:val="20"/>
        </w:rPr>
      </w:pPr>
      <w:r w:rsidRPr="005110DF">
        <w:rPr>
          <w:rFonts w:ascii="Arial" w:hAnsi="Arial" w:cs="Arial"/>
          <w:sz w:val="20"/>
          <w:szCs w:val="20"/>
        </w:rPr>
        <w:t xml:space="preserve">The vaccination regimen can be completed with VAXNEUVANCE if initiated with another pneumococcal conjugate vaccine [see </w:t>
      </w:r>
      <w:r>
        <w:rPr>
          <w:rFonts w:ascii="Arial" w:hAnsi="Arial" w:cs="Arial"/>
          <w:sz w:val="20"/>
          <w:szCs w:val="20"/>
        </w:rPr>
        <w:t>Section 5.1 Pharmacodynamic Properties – Clinical trials</w:t>
      </w:r>
      <w:r w:rsidRPr="005110DF">
        <w:rPr>
          <w:rFonts w:ascii="Arial" w:hAnsi="Arial" w:cs="Arial"/>
          <w:sz w:val="20"/>
          <w:szCs w:val="20"/>
        </w:rPr>
        <w:t>].</w:t>
      </w:r>
    </w:p>
    <w:p w14:paraId="5A336AF9" w14:textId="77777777" w:rsidR="00043366" w:rsidRPr="005110DF" w:rsidRDefault="00043366" w:rsidP="00043366">
      <w:pPr>
        <w:jc w:val="both"/>
        <w:rPr>
          <w:rFonts w:ascii="Arial" w:hAnsi="Arial" w:cs="Arial"/>
          <w:sz w:val="20"/>
          <w:szCs w:val="20"/>
        </w:rPr>
      </w:pPr>
    </w:p>
    <w:p w14:paraId="019BAFBF" w14:textId="77777777" w:rsidR="00043366" w:rsidRPr="0056187D" w:rsidRDefault="00043366" w:rsidP="00043366">
      <w:pPr>
        <w:jc w:val="both"/>
        <w:rPr>
          <w:rFonts w:ascii="Arial" w:hAnsi="Arial" w:cs="Arial"/>
          <w:b/>
          <w:bCs/>
          <w:i/>
          <w:iCs/>
          <w:sz w:val="20"/>
          <w:szCs w:val="20"/>
        </w:rPr>
      </w:pPr>
      <w:r w:rsidRPr="0056187D">
        <w:rPr>
          <w:rFonts w:ascii="Arial" w:hAnsi="Arial" w:cs="Arial"/>
          <w:b/>
          <w:bCs/>
          <w:i/>
          <w:iCs/>
          <w:sz w:val="20"/>
          <w:szCs w:val="20"/>
        </w:rPr>
        <w:t>Catch Up Vaccination Schedule for Children 7 Months Through 17 Years of Age</w:t>
      </w:r>
    </w:p>
    <w:p w14:paraId="4CB1EB55" w14:textId="77777777" w:rsidR="00043366" w:rsidRPr="005110DF" w:rsidRDefault="00043366" w:rsidP="00043366">
      <w:pPr>
        <w:jc w:val="both"/>
        <w:rPr>
          <w:rFonts w:ascii="Arial" w:hAnsi="Arial" w:cs="Arial"/>
          <w:sz w:val="20"/>
          <w:szCs w:val="20"/>
        </w:rPr>
      </w:pPr>
      <w:r w:rsidRPr="005110DF">
        <w:rPr>
          <w:rFonts w:ascii="Arial" w:hAnsi="Arial" w:cs="Arial"/>
          <w:sz w:val="20"/>
          <w:szCs w:val="20"/>
        </w:rPr>
        <w:t>For children 7 months through 17 years of age who are pneumococcal vaccine naïve or not fully vaccinated or completed a dosing regimen with lower valency pneumococcal conjugate vaccines, the following catch-up schedule should be considered:</w:t>
      </w:r>
    </w:p>
    <w:p w14:paraId="609DF784" w14:textId="77777777" w:rsidR="00043366" w:rsidRPr="005110DF" w:rsidRDefault="00043366" w:rsidP="00043366">
      <w:pPr>
        <w:jc w:val="both"/>
        <w:rPr>
          <w:rFonts w:ascii="Arial" w:hAnsi="Arial" w:cs="Arial"/>
          <w:sz w:val="20"/>
          <w:szCs w:val="20"/>
        </w:rPr>
      </w:pPr>
    </w:p>
    <w:p w14:paraId="272D6DE1" w14:textId="77777777" w:rsidR="00043366" w:rsidRPr="0056187D" w:rsidRDefault="00043366" w:rsidP="00043366">
      <w:pPr>
        <w:jc w:val="both"/>
        <w:rPr>
          <w:rFonts w:ascii="Arial" w:hAnsi="Arial" w:cs="Arial"/>
          <w:b/>
          <w:bCs/>
          <w:i/>
          <w:iCs/>
          <w:sz w:val="20"/>
          <w:szCs w:val="20"/>
        </w:rPr>
      </w:pPr>
      <w:r w:rsidRPr="0056187D">
        <w:rPr>
          <w:rFonts w:ascii="Arial" w:hAnsi="Arial" w:cs="Arial"/>
          <w:b/>
          <w:bCs/>
          <w:i/>
          <w:iCs/>
          <w:sz w:val="20"/>
          <w:szCs w:val="20"/>
        </w:rPr>
        <w:t>Infants 7 Through 11 months of age</w:t>
      </w:r>
    </w:p>
    <w:p w14:paraId="14DD0BEF" w14:textId="77777777" w:rsidR="00043366" w:rsidRPr="005110DF" w:rsidRDefault="00043366" w:rsidP="00043366">
      <w:pPr>
        <w:jc w:val="both"/>
        <w:rPr>
          <w:rFonts w:ascii="Arial" w:hAnsi="Arial" w:cs="Arial"/>
          <w:sz w:val="20"/>
          <w:szCs w:val="20"/>
        </w:rPr>
      </w:pPr>
      <w:r w:rsidRPr="005110DF">
        <w:rPr>
          <w:rFonts w:ascii="Arial" w:hAnsi="Arial" w:cs="Arial"/>
          <w:sz w:val="20"/>
          <w:szCs w:val="20"/>
        </w:rPr>
        <w:t>Three doses, with the first two doses given at least 4 weeks apart. The third dose is given after 12 months of age, separated from the second dose by at least 2 months.</w:t>
      </w:r>
    </w:p>
    <w:p w14:paraId="7F1F9654" w14:textId="77777777" w:rsidR="00043366" w:rsidRPr="005110DF" w:rsidRDefault="00043366" w:rsidP="00043366">
      <w:pPr>
        <w:jc w:val="both"/>
        <w:rPr>
          <w:rFonts w:ascii="Arial" w:hAnsi="Arial" w:cs="Arial"/>
          <w:sz w:val="20"/>
          <w:szCs w:val="20"/>
        </w:rPr>
      </w:pPr>
    </w:p>
    <w:p w14:paraId="79D711CB" w14:textId="77777777" w:rsidR="00043366" w:rsidRPr="0056187D" w:rsidRDefault="00043366" w:rsidP="00043366">
      <w:pPr>
        <w:jc w:val="both"/>
        <w:rPr>
          <w:rFonts w:ascii="Arial" w:hAnsi="Arial" w:cs="Arial"/>
          <w:b/>
          <w:bCs/>
          <w:i/>
          <w:iCs/>
          <w:sz w:val="20"/>
          <w:szCs w:val="20"/>
        </w:rPr>
      </w:pPr>
      <w:r w:rsidRPr="0056187D">
        <w:rPr>
          <w:rFonts w:ascii="Arial" w:hAnsi="Arial" w:cs="Arial"/>
          <w:b/>
          <w:bCs/>
          <w:i/>
          <w:iCs/>
          <w:sz w:val="20"/>
          <w:szCs w:val="20"/>
        </w:rPr>
        <w:t>Children 12 Through 23 months of age</w:t>
      </w:r>
    </w:p>
    <w:p w14:paraId="4AD28D8F" w14:textId="77777777" w:rsidR="00043366" w:rsidRPr="005110DF" w:rsidRDefault="00043366" w:rsidP="00043366">
      <w:pPr>
        <w:jc w:val="both"/>
        <w:rPr>
          <w:rFonts w:ascii="Arial" w:hAnsi="Arial" w:cs="Arial"/>
          <w:sz w:val="20"/>
          <w:szCs w:val="20"/>
        </w:rPr>
      </w:pPr>
      <w:r w:rsidRPr="005110DF">
        <w:rPr>
          <w:rFonts w:ascii="Arial" w:hAnsi="Arial" w:cs="Arial"/>
          <w:sz w:val="20"/>
          <w:szCs w:val="20"/>
        </w:rPr>
        <w:t>Two doses, with an interval of 2 months between doses.</w:t>
      </w:r>
    </w:p>
    <w:p w14:paraId="0A8D87AF" w14:textId="77777777" w:rsidR="00043366" w:rsidRPr="005110DF" w:rsidRDefault="00043366" w:rsidP="00043366">
      <w:pPr>
        <w:jc w:val="both"/>
        <w:rPr>
          <w:rFonts w:ascii="Arial" w:hAnsi="Arial" w:cs="Arial"/>
          <w:sz w:val="20"/>
          <w:szCs w:val="20"/>
        </w:rPr>
      </w:pPr>
    </w:p>
    <w:p w14:paraId="729B0B27" w14:textId="77777777" w:rsidR="00043366" w:rsidRPr="0056187D" w:rsidRDefault="00043366" w:rsidP="00043366">
      <w:pPr>
        <w:jc w:val="both"/>
        <w:rPr>
          <w:rFonts w:ascii="Arial" w:hAnsi="Arial" w:cs="Arial"/>
          <w:b/>
          <w:bCs/>
          <w:i/>
          <w:iCs/>
          <w:sz w:val="20"/>
          <w:szCs w:val="20"/>
        </w:rPr>
      </w:pPr>
      <w:r w:rsidRPr="0056187D">
        <w:rPr>
          <w:rFonts w:ascii="Arial" w:hAnsi="Arial" w:cs="Arial"/>
          <w:b/>
          <w:bCs/>
          <w:i/>
          <w:iCs/>
          <w:sz w:val="20"/>
          <w:szCs w:val="20"/>
        </w:rPr>
        <w:t xml:space="preserve">Children and adolescents 2 </w:t>
      </w:r>
      <w:r>
        <w:rPr>
          <w:rFonts w:ascii="Arial" w:hAnsi="Arial" w:cs="Arial"/>
          <w:b/>
          <w:bCs/>
          <w:i/>
          <w:iCs/>
          <w:sz w:val="20"/>
          <w:szCs w:val="20"/>
        </w:rPr>
        <w:t>T</w:t>
      </w:r>
      <w:r w:rsidRPr="0056187D">
        <w:rPr>
          <w:rFonts w:ascii="Arial" w:hAnsi="Arial" w:cs="Arial"/>
          <w:b/>
          <w:bCs/>
          <w:i/>
          <w:iCs/>
          <w:sz w:val="20"/>
          <w:szCs w:val="20"/>
        </w:rPr>
        <w:t>hrough 17 years of age</w:t>
      </w:r>
    </w:p>
    <w:p w14:paraId="4107DB6B" w14:textId="77777777" w:rsidR="00043366" w:rsidRPr="005110DF" w:rsidRDefault="00043366" w:rsidP="00043366">
      <w:pPr>
        <w:jc w:val="both"/>
        <w:rPr>
          <w:rFonts w:ascii="Arial" w:hAnsi="Arial" w:cs="Arial"/>
          <w:sz w:val="20"/>
          <w:szCs w:val="20"/>
        </w:rPr>
      </w:pPr>
      <w:r w:rsidRPr="005110DF">
        <w:rPr>
          <w:rFonts w:ascii="Arial" w:hAnsi="Arial" w:cs="Arial"/>
          <w:sz w:val="20"/>
          <w:szCs w:val="20"/>
        </w:rPr>
        <w:t>One single dose.</w:t>
      </w:r>
    </w:p>
    <w:p w14:paraId="65796246" w14:textId="77777777" w:rsidR="00043366" w:rsidRPr="005110DF" w:rsidRDefault="00043366" w:rsidP="00043366">
      <w:pPr>
        <w:jc w:val="both"/>
        <w:rPr>
          <w:rFonts w:ascii="Arial" w:hAnsi="Arial" w:cs="Arial"/>
          <w:sz w:val="20"/>
          <w:szCs w:val="20"/>
        </w:rPr>
      </w:pPr>
    </w:p>
    <w:p w14:paraId="7CBBFF6D" w14:textId="77777777" w:rsidR="00043366" w:rsidRDefault="00043366" w:rsidP="00043366">
      <w:pPr>
        <w:jc w:val="both"/>
        <w:rPr>
          <w:rFonts w:ascii="Arial" w:hAnsi="Arial" w:cs="Arial"/>
          <w:sz w:val="20"/>
          <w:szCs w:val="20"/>
        </w:rPr>
      </w:pPr>
      <w:r w:rsidRPr="005110DF">
        <w:rPr>
          <w:rFonts w:ascii="Arial" w:hAnsi="Arial" w:cs="Arial"/>
          <w:sz w:val="20"/>
          <w:szCs w:val="20"/>
        </w:rPr>
        <w:t>If a previous pneumococcal conjugate vaccine was administered, at least 2 months should elapse before receiving VAXNEUVANCE.</w:t>
      </w:r>
    </w:p>
    <w:p w14:paraId="08FE3AF8" w14:textId="77777777" w:rsidR="00043366" w:rsidRDefault="00043366" w:rsidP="00023783">
      <w:pPr>
        <w:jc w:val="both"/>
        <w:rPr>
          <w:rFonts w:ascii="Arial" w:hAnsi="Arial" w:cs="Arial"/>
          <w:b/>
          <w:bCs/>
          <w:sz w:val="20"/>
          <w:szCs w:val="20"/>
        </w:rPr>
      </w:pPr>
    </w:p>
    <w:p w14:paraId="137554CE" w14:textId="2030BE38" w:rsidR="001D1B71" w:rsidRPr="0056187D" w:rsidRDefault="001D1B71" w:rsidP="00023783">
      <w:pPr>
        <w:jc w:val="both"/>
        <w:rPr>
          <w:rFonts w:ascii="Arial" w:hAnsi="Arial" w:cs="Arial"/>
          <w:b/>
          <w:bCs/>
          <w:sz w:val="20"/>
          <w:szCs w:val="20"/>
        </w:rPr>
      </w:pPr>
      <w:r w:rsidRPr="0056187D">
        <w:rPr>
          <w:rFonts w:ascii="Arial" w:hAnsi="Arial" w:cs="Arial"/>
          <w:b/>
          <w:bCs/>
          <w:sz w:val="20"/>
          <w:szCs w:val="20"/>
        </w:rPr>
        <w:t>Adults</w:t>
      </w:r>
    </w:p>
    <w:p w14:paraId="4699C05C" w14:textId="32FD5BC1" w:rsidR="001D1B71" w:rsidRPr="003E52AF" w:rsidRDefault="001D1B71" w:rsidP="0019693E">
      <w:pPr>
        <w:jc w:val="both"/>
        <w:rPr>
          <w:rFonts w:ascii="Arial" w:hAnsi="Arial" w:cs="Arial"/>
          <w:sz w:val="20"/>
          <w:szCs w:val="20"/>
          <w:highlight w:val="cyan"/>
          <w:lang w:val="en-AU"/>
        </w:rPr>
      </w:pPr>
      <w:r w:rsidRPr="005B69F6">
        <w:rPr>
          <w:rFonts w:ascii="Arial" w:hAnsi="Arial" w:cs="Arial"/>
          <w:sz w:val="20"/>
          <w:szCs w:val="20"/>
        </w:rPr>
        <w:t>One single dose</w:t>
      </w:r>
      <w:r w:rsidR="001759E8" w:rsidRPr="005B69F6">
        <w:rPr>
          <w:rFonts w:ascii="Arial" w:hAnsi="Arial" w:cs="Arial"/>
          <w:sz w:val="20"/>
          <w:szCs w:val="20"/>
        </w:rPr>
        <w:t>.</w:t>
      </w:r>
    </w:p>
    <w:p w14:paraId="2F39843E" w14:textId="299B015F" w:rsidR="00C44E21" w:rsidRPr="005B69F6" w:rsidRDefault="00C44E21" w:rsidP="0019693E">
      <w:pPr>
        <w:jc w:val="both"/>
        <w:rPr>
          <w:rFonts w:ascii="Arial" w:hAnsi="Arial" w:cs="Arial"/>
          <w:b/>
          <w:sz w:val="20"/>
          <w:szCs w:val="20"/>
        </w:rPr>
      </w:pPr>
    </w:p>
    <w:p w14:paraId="5266DD89" w14:textId="77777777" w:rsidR="00226A61" w:rsidRPr="0056187D" w:rsidRDefault="00226A61" w:rsidP="00226A61">
      <w:pPr>
        <w:jc w:val="both"/>
        <w:rPr>
          <w:rFonts w:ascii="Arial" w:hAnsi="Arial" w:cs="Arial"/>
          <w:b/>
          <w:bCs/>
          <w:sz w:val="20"/>
          <w:szCs w:val="20"/>
        </w:rPr>
      </w:pPr>
      <w:r w:rsidRPr="0056187D">
        <w:rPr>
          <w:rFonts w:ascii="Arial" w:hAnsi="Arial" w:cs="Arial"/>
          <w:b/>
          <w:bCs/>
          <w:sz w:val="20"/>
          <w:szCs w:val="20"/>
        </w:rPr>
        <w:t>Special Populations</w:t>
      </w:r>
    </w:p>
    <w:p w14:paraId="3A905C46" w14:textId="7FFE01E5" w:rsidR="00226A61" w:rsidRPr="005B69F6" w:rsidRDefault="00226A61" w:rsidP="00226A61">
      <w:pPr>
        <w:jc w:val="both"/>
        <w:rPr>
          <w:rFonts w:ascii="Arial" w:hAnsi="Arial" w:cs="Arial"/>
          <w:bCs/>
          <w:sz w:val="20"/>
          <w:szCs w:val="20"/>
        </w:rPr>
      </w:pPr>
      <w:r w:rsidRPr="005B69F6">
        <w:rPr>
          <w:rFonts w:ascii="Arial" w:hAnsi="Arial" w:cs="Arial"/>
          <w:bCs/>
          <w:sz w:val="20"/>
          <w:szCs w:val="20"/>
        </w:rPr>
        <w:t xml:space="preserve">The dosing schedule of </w:t>
      </w:r>
      <w:r w:rsidR="003056A9">
        <w:rPr>
          <w:rFonts w:ascii="Arial" w:hAnsi="Arial" w:cs="Arial"/>
          <w:bCs/>
          <w:sz w:val="20"/>
          <w:szCs w:val="20"/>
        </w:rPr>
        <w:t>VAXNEUVANCE</w:t>
      </w:r>
      <w:r w:rsidRPr="005B69F6">
        <w:rPr>
          <w:rFonts w:ascii="Arial" w:hAnsi="Arial" w:cs="Arial"/>
          <w:bCs/>
          <w:sz w:val="20"/>
          <w:szCs w:val="20"/>
        </w:rPr>
        <w:t xml:space="preserve"> in special populations should be guided by official recommendations.</w:t>
      </w:r>
    </w:p>
    <w:p w14:paraId="7B7B6172" w14:textId="77777777" w:rsidR="00226A61" w:rsidRPr="005B69F6" w:rsidRDefault="00226A61" w:rsidP="0019693E">
      <w:pPr>
        <w:jc w:val="both"/>
        <w:rPr>
          <w:rFonts w:ascii="Arial" w:hAnsi="Arial" w:cs="Arial"/>
          <w:b/>
          <w:sz w:val="20"/>
          <w:szCs w:val="20"/>
        </w:rPr>
      </w:pPr>
    </w:p>
    <w:p w14:paraId="072BC0EE" w14:textId="2F3F0D71" w:rsidR="00A852D2" w:rsidRPr="005B69F6" w:rsidRDefault="00A852D2" w:rsidP="00023783">
      <w:pPr>
        <w:pStyle w:val="Heading2"/>
        <w:jc w:val="both"/>
      </w:pPr>
      <w:r w:rsidRPr="005B69F6">
        <w:t>Method of administration</w:t>
      </w:r>
    </w:p>
    <w:p w14:paraId="468CB46A" w14:textId="53E67CD3" w:rsidR="006B7E9F" w:rsidRPr="005B69F6" w:rsidRDefault="006B7E9F" w:rsidP="00023783">
      <w:pPr>
        <w:jc w:val="both"/>
        <w:rPr>
          <w:rFonts w:ascii="Arial" w:hAnsi="Arial" w:cs="Arial"/>
          <w:sz w:val="20"/>
          <w:szCs w:val="20"/>
        </w:rPr>
      </w:pPr>
      <w:r w:rsidRPr="005B69F6">
        <w:rPr>
          <w:rFonts w:ascii="Arial" w:hAnsi="Arial" w:cs="Arial"/>
          <w:sz w:val="20"/>
          <w:szCs w:val="20"/>
        </w:rPr>
        <w:t>For intramuscular use only. Do not inject intravascularly.</w:t>
      </w:r>
    </w:p>
    <w:p w14:paraId="1EF21124" w14:textId="77777777" w:rsidR="006B7E9F" w:rsidRPr="005B69F6" w:rsidRDefault="006B7E9F" w:rsidP="00023783">
      <w:pPr>
        <w:jc w:val="both"/>
        <w:rPr>
          <w:rFonts w:ascii="Arial" w:hAnsi="Arial" w:cs="Arial"/>
          <w:sz w:val="20"/>
          <w:szCs w:val="20"/>
        </w:rPr>
      </w:pPr>
    </w:p>
    <w:p w14:paraId="0FA83980" w14:textId="66DD37D5" w:rsidR="005110DF" w:rsidRDefault="006B7E9F" w:rsidP="00023783">
      <w:pPr>
        <w:jc w:val="both"/>
        <w:rPr>
          <w:rFonts w:ascii="Arial" w:hAnsi="Arial" w:cs="Arial"/>
          <w:sz w:val="20"/>
          <w:szCs w:val="20"/>
        </w:rPr>
      </w:pPr>
      <w:r w:rsidRPr="005B69F6">
        <w:rPr>
          <w:rFonts w:ascii="Arial" w:hAnsi="Arial" w:cs="Arial"/>
          <w:sz w:val="20"/>
          <w:szCs w:val="20"/>
        </w:rPr>
        <w:t xml:space="preserve">The preferred site for injection is the </w:t>
      </w:r>
      <w:r w:rsidR="005110DF" w:rsidRPr="005110DF">
        <w:rPr>
          <w:rFonts w:ascii="Arial" w:hAnsi="Arial" w:cs="Arial"/>
          <w:sz w:val="20"/>
          <w:szCs w:val="20"/>
        </w:rPr>
        <w:t xml:space="preserve">anterolateral aspect of the thigh in infants or the </w:t>
      </w:r>
      <w:r w:rsidRPr="005B69F6">
        <w:rPr>
          <w:rFonts w:ascii="Arial" w:hAnsi="Arial" w:cs="Arial"/>
          <w:sz w:val="20"/>
          <w:szCs w:val="20"/>
        </w:rPr>
        <w:t xml:space="preserve">deltoid muscle of the upper arm in </w:t>
      </w:r>
      <w:r w:rsidR="005110DF" w:rsidRPr="005110DF">
        <w:rPr>
          <w:rFonts w:ascii="Arial" w:hAnsi="Arial" w:cs="Arial"/>
          <w:sz w:val="20"/>
          <w:szCs w:val="20"/>
        </w:rPr>
        <w:t xml:space="preserve">children and </w:t>
      </w:r>
      <w:r w:rsidRPr="005B69F6">
        <w:rPr>
          <w:rFonts w:ascii="Arial" w:hAnsi="Arial" w:cs="Arial"/>
          <w:sz w:val="20"/>
          <w:szCs w:val="20"/>
        </w:rPr>
        <w:t>adults. The vaccine should not be injected in the gluteal area or areas where there may be a major nerve trunk and/or blood vessel.</w:t>
      </w:r>
    </w:p>
    <w:p w14:paraId="1784D93B" w14:textId="77777777" w:rsidR="005110DF" w:rsidRPr="005B69F6" w:rsidRDefault="005110DF" w:rsidP="00023783">
      <w:pPr>
        <w:jc w:val="both"/>
        <w:rPr>
          <w:rFonts w:ascii="Arial" w:hAnsi="Arial" w:cs="Arial"/>
          <w:sz w:val="20"/>
          <w:szCs w:val="20"/>
        </w:rPr>
      </w:pPr>
    </w:p>
    <w:p w14:paraId="3C562FBC" w14:textId="77777777" w:rsidR="00947E0D" w:rsidRPr="005B69F6" w:rsidRDefault="00947E0D" w:rsidP="00023783">
      <w:pPr>
        <w:pStyle w:val="Heading2"/>
        <w:jc w:val="both"/>
      </w:pPr>
      <w:r w:rsidRPr="005B69F6">
        <w:t>Instruction for use</w:t>
      </w:r>
    </w:p>
    <w:p w14:paraId="2DA5A1E9" w14:textId="4E9BA7E0" w:rsidR="001F784B" w:rsidRPr="005B69F6" w:rsidRDefault="003056A9" w:rsidP="00023783">
      <w:pPr>
        <w:jc w:val="both"/>
        <w:rPr>
          <w:rFonts w:ascii="Arial" w:hAnsi="Arial" w:cs="Arial"/>
          <w:sz w:val="20"/>
          <w:szCs w:val="20"/>
        </w:rPr>
      </w:pPr>
      <w:r>
        <w:rPr>
          <w:rFonts w:ascii="Arial" w:hAnsi="Arial" w:cs="Arial"/>
          <w:sz w:val="20"/>
          <w:szCs w:val="20"/>
        </w:rPr>
        <w:t>VAXNEUVANCE</w:t>
      </w:r>
      <w:r w:rsidR="001D1B71" w:rsidRPr="005B69F6">
        <w:rPr>
          <w:rFonts w:ascii="Arial" w:hAnsi="Arial" w:cs="Arial"/>
          <w:sz w:val="20"/>
          <w:szCs w:val="20"/>
        </w:rPr>
        <w:t xml:space="preserve"> should not be diluted or mixed with other vaccines. </w:t>
      </w:r>
    </w:p>
    <w:p w14:paraId="50D31FB5" w14:textId="77777777" w:rsidR="001F784B" w:rsidRPr="005B69F6" w:rsidRDefault="001F784B" w:rsidP="00023783">
      <w:pPr>
        <w:jc w:val="both"/>
        <w:rPr>
          <w:rFonts w:ascii="Arial" w:hAnsi="Arial" w:cs="Arial"/>
          <w:sz w:val="20"/>
          <w:szCs w:val="20"/>
        </w:rPr>
      </w:pPr>
    </w:p>
    <w:p w14:paraId="3610205E" w14:textId="464143CE" w:rsidR="001D1B71" w:rsidRPr="005B69F6" w:rsidRDefault="001D1B71" w:rsidP="00023783">
      <w:pPr>
        <w:jc w:val="both"/>
        <w:rPr>
          <w:rFonts w:ascii="Arial" w:hAnsi="Arial" w:cs="Arial"/>
          <w:sz w:val="20"/>
          <w:szCs w:val="20"/>
        </w:rPr>
      </w:pPr>
      <w:r w:rsidRPr="005B69F6">
        <w:rPr>
          <w:rFonts w:ascii="Arial" w:hAnsi="Arial" w:cs="Arial"/>
          <w:sz w:val="20"/>
          <w:szCs w:val="20"/>
        </w:rPr>
        <w:t>The full recommended dose of the vaccine should be used.</w:t>
      </w:r>
    </w:p>
    <w:p w14:paraId="23B68D71" w14:textId="77777777" w:rsidR="001D1B71" w:rsidRPr="005B69F6" w:rsidRDefault="001D1B71" w:rsidP="00023783">
      <w:pPr>
        <w:jc w:val="both"/>
        <w:rPr>
          <w:rFonts w:ascii="Arial" w:hAnsi="Arial" w:cs="Arial"/>
          <w:sz w:val="20"/>
          <w:szCs w:val="20"/>
        </w:rPr>
      </w:pPr>
    </w:p>
    <w:p w14:paraId="2D5CF2FB" w14:textId="4484159D" w:rsidR="001D1B71" w:rsidRPr="005B69F6" w:rsidRDefault="001D1B71" w:rsidP="00023783">
      <w:pPr>
        <w:jc w:val="both"/>
        <w:rPr>
          <w:rFonts w:ascii="Arial" w:hAnsi="Arial" w:cs="Arial"/>
          <w:sz w:val="20"/>
          <w:szCs w:val="20"/>
        </w:rPr>
      </w:pPr>
      <w:r w:rsidRPr="005B69F6">
        <w:rPr>
          <w:rFonts w:ascii="Arial" w:hAnsi="Arial" w:cs="Arial"/>
          <w:sz w:val="20"/>
          <w:szCs w:val="20"/>
        </w:rPr>
        <w:t xml:space="preserve">When </w:t>
      </w:r>
      <w:r w:rsidR="003056A9">
        <w:rPr>
          <w:rFonts w:ascii="Arial" w:hAnsi="Arial" w:cs="Arial"/>
          <w:sz w:val="20"/>
          <w:szCs w:val="20"/>
        </w:rPr>
        <w:t>VAXNEUVANCE</w:t>
      </w:r>
      <w:r w:rsidRPr="005B69F6">
        <w:rPr>
          <w:rFonts w:ascii="Arial" w:hAnsi="Arial" w:cs="Arial"/>
          <w:sz w:val="20"/>
          <w:szCs w:val="20"/>
        </w:rPr>
        <w:t xml:space="preserve"> is administered at the same time as another injectable vaccine(s), the vaccines should always be given at different injection sites [see </w:t>
      </w:r>
      <w:r w:rsidR="00527642" w:rsidRPr="005B69F6">
        <w:rPr>
          <w:rFonts w:ascii="Arial" w:hAnsi="Arial" w:cs="Arial"/>
          <w:sz w:val="20"/>
          <w:szCs w:val="20"/>
        </w:rPr>
        <w:t xml:space="preserve">Section 4.5 </w:t>
      </w:r>
      <w:r w:rsidR="00CB58EB" w:rsidRPr="005B69F6">
        <w:rPr>
          <w:rFonts w:ascii="Arial" w:hAnsi="Arial" w:cs="Arial"/>
          <w:sz w:val="20"/>
          <w:szCs w:val="20"/>
        </w:rPr>
        <w:t>Interactions with other medicines and other forms of interactions</w:t>
      </w:r>
      <w:r w:rsidRPr="005B69F6">
        <w:rPr>
          <w:rFonts w:ascii="Arial" w:hAnsi="Arial" w:cs="Arial"/>
          <w:sz w:val="20"/>
          <w:szCs w:val="20"/>
        </w:rPr>
        <w:t>].</w:t>
      </w:r>
    </w:p>
    <w:p w14:paraId="61E2533C" w14:textId="77777777" w:rsidR="001D1B71" w:rsidRPr="005B69F6" w:rsidRDefault="001D1B71" w:rsidP="00023783">
      <w:pPr>
        <w:jc w:val="both"/>
        <w:rPr>
          <w:rFonts w:ascii="Arial" w:hAnsi="Arial" w:cs="Arial"/>
          <w:sz w:val="20"/>
          <w:szCs w:val="20"/>
        </w:rPr>
      </w:pPr>
    </w:p>
    <w:p w14:paraId="42A00CA6" w14:textId="12F4DAB1" w:rsidR="001D1B71" w:rsidRPr="005B69F6" w:rsidRDefault="001D1B71" w:rsidP="00023783">
      <w:pPr>
        <w:jc w:val="both"/>
        <w:rPr>
          <w:rFonts w:ascii="Arial" w:hAnsi="Arial" w:cs="Arial"/>
          <w:sz w:val="20"/>
          <w:szCs w:val="20"/>
        </w:rPr>
      </w:pPr>
      <w:r w:rsidRPr="005B69F6">
        <w:rPr>
          <w:rFonts w:ascii="Arial" w:hAnsi="Arial" w:cs="Arial"/>
          <w:sz w:val="20"/>
          <w:szCs w:val="20"/>
        </w:rPr>
        <w:t xml:space="preserve">Because this product is a suspension containing an adjuvant, hold horizontally and shake vigorously immediately prior to use to obtain an opalescent suspension in the vaccine container. Do not use the vaccine if it cannot be resuspended. Parenteral drug products should be inspected visually for particulate matter and discoloration prior to administration. This product should not be used if particulate matter or </w:t>
      </w:r>
      <w:r w:rsidRPr="005B69F6">
        <w:rPr>
          <w:rFonts w:ascii="Arial" w:hAnsi="Arial" w:cs="Arial"/>
          <w:sz w:val="20"/>
          <w:szCs w:val="20"/>
        </w:rPr>
        <w:lastRenderedPageBreak/>
        <w:t>discoloration is found.</w:t>
      </w:r>
    </w:p>
    <w:p w14:paraId="11120CB5" w14:textId="77777777" w:rsidR="001D1B71" w:rsidRPr="005B69F6" w:rsidRDefault="001D1B71" w:rsidP="00023783">
      <w:pPr>
        <w:jc w:val="both"/>
        <w:rPr>
          <w:rFonts w:ascii="Arial" w:hAnsi="Arial" w:cs="Arial"/>
          <w:sz w:val="20"/>
          <w:szCs w:val="20"/>
        </w:rPr>
      </w:pPr>
    </w:p>
    <w:p w14:paraId="7BD0E60A" w14:textId="7C7E2B68" w:rsidR="001D1B71" w:rsidRPr="005B69F6" w:rsidRDefault="001D1B71" w:rsidP="00023783">
      <w:pPr>
        <w:jc w:val="both"/>
        <w:rPr>
          <w:rFonts w:ascii="Arial" w:hAnsi="Arial" w:cs="Arial"/>
          <w:sz w:val="20"/>
          <w:szCs w:val="20"/>
        </w:rPr>
      </w:pPr>
      <w:r w:rsidRPr="005B69F6">
        <w:rPr>
          <w:rFonts w:ascii="Arial" w:hAnsi="Arial" w:cs="Arial"/>
          <w:sz w:val="20"/>
          <w:szCs w:val="20"/>
        </w:rPr>
        <w:t>The prefilled syringe is for single use only and should not be used for more than one individual. Attach a needle by twisting in a clockwise direction until the needle fits securely on the syringe. Inject the entire contents of the syringe. Exercise caution to avoid harm from an accidental needle stick.</w:t>
      </w:r>
    </w:p>
    <w:p w14:paraId="4DFDDE38" w14:textId="77777777" w:rsidR="006B7E9F" w:rsidRPr="005B69F6" w:rsidRDefault="006B7E9F" w:rsidP="0019693E">
      <w:pPr>
        <w:rPr>
          <w:rFonts w:ascii="Arial" w:hAnsi="Arial" w:cs="Arial"/>
          <w:sz w:val="20"/>
          <w:szCs w:val="20"/>
        </w:rPr>
      </w:pPr>
    </w:p>
    <w:p w14:paraId="21BD857D" w14:textId="77777777" w:rsidR="00F85F0D" w:rsidRPr="005B69F6" w:rsidRDefault="00B409FF" w:rsidP="0019693E">
      <w:pPr>
        <w:pStyle w:val="Heading1"/>
        <w:numPr>
          <w:ilvl w:val="1"/>
          <w:numId w:val="1"/>
        </w:numPr>
        <w:tabs>
          <w:tab w:val="left" w:pos="928"/>
        </w:tabs>
        <w:ind w:hanging="927"/>
        <w:rPr>
          <w:rFonts w:cs="Arial"/>
          <w:spacing w:val="-1"/>
          <w:sz w:val="20"/>
          <w:szCs w:val="20"/>
        </w:rPr>
      </w:pPr>
      <w:r w:rsidRPr="005B69F6">
        <w:rPr>
          <w:rFonts w:cs="Arial"/>
          <w:spacing w:val="-1"/>
          <w:sz w:val="20"/>
          <w:szCs w:val="20"/>
        </w:rPr>
        <w:t>CONTRAINDICATIONS</w:t>
      </w:r>
    </w:p>
    <w:p w14:paraId="7EB6BE62" w14:textId="77777777" w:rsidR="00F85F0D" w:rsidRPr="005B69F6" w:rsidRDefault="00F85F0D" w:rsidP="0019693E">
      <w:pPr>
        <w:rPr>
          <w:rFonts w:ascii="Arial" w:eastAsia="Cambria" w:hAnsi="Arial" w:cs="Arial"/>
          <w:b/>
          <w:bCs/>
          <w:sz w:val="20"/>
          <w:szCs w:val="20"/>
        </w:rPr>
      </w:pPr>
    </w:p>
    <w:p w14:paraId="391081F2" w14:textId="1A3E0EB1" w:rsidR="00735788" w:rsidRPr="005B69F6" w:rsidRDefault="003056A9" w:rsidP="0019693E">
      <w:pPr>
        <w:jc w:val="both"/>
        <w:rPr>
          <w:rFonts w:ascii="Arial" w:hAnsi="Arial" w:cs="Arial"/>
          <w:sz w:val="20"/>
          <w:szCs w:val="20"/>
        </w:rPr>
      </w:pPr>
      <w:r>
        <w:rPr>
          <w:rFonts w:ascii="Arial" w:hAnsi="Arial" w:cs="Arial"/>
          <w:sz w:val="20"/>
          <w:szCs w:val="20"/>
        </w:rPr>
        <w:t>VAXNEUVANCE</w:t>
      </w:r>
      <w:r w:rsidR="001D1B71" w:rsidRPr="005B69F6">
        <w:rPr>
          <w:rFonts w:ascii="Arial" w:hAnsi="Arial" w:cs="Arial"/>
          <w:sz w:val="20"/>
          <w:szCs w:val="20"/>
        </w:rPr>
        <w:t xml:space="preserve"> is contraindicated in individuals with a history of a severe allergic reaction (e.g., anaphylaxis) to any component of the vaccine or any diphtheria toxoid-containing vaccine [See </w:t>
      </w:r>
      <w:r w:rsidR="00527642" w:rsidRPr="005B69F6">
        <w:rPr>
          <w:rFonts w:ascii="Arial" w:hAnsi="Arial" w:cs="Arial"/>
          <w:sz w:val="20"/>
          <w:szCs w:val="20"/>
        </w:rPr>
        <w:t xml:space="preserve">Section 2 </w:t>
      </w:r>
      <w:r w:rsidR="00CB58EB" w:rsidRPr="005B69F6">
        <w:rPr>
          <w:rFonts w:ascii="Arial" w:hAnsi="Arial" w:cs="Arial"/>
          <w:sz w:val="20"/>
          <w:szCs w:val="20"/>
        </w:rPr>
        <w:t>Qualitative and quantitative composition</w:t>
      </w:r>
      <w:r w:rsidR="005340C5" w:rsidRPr="005B69F6">
        <w:rPr>
          <w:rFonts w:ascii="Arial" w:hAnsi="Arial" w:cs="Arial"/>
          <w:sz w:val="20"/>
          <w:szCs w:val="20"/>
        </w:rPr>
        <w:t xml:space="preserve"> and Section 6.1 List of excipients</w:t>
      </w:r>
      <w:r w:rsidR="001D1B71" w:rsidRPr="005B69F6">
        <w:rPr>
          <w:rFonts w:ascii="Arial" w:hAnsi="Arial" w:cs="Arial"/>
          <w:sz w:val="20"/>
          <w:szCs w:val="20"/>
        </w:rPr>
        <w:t>].</w:t>
      </w:r>
    </w:p>
    <w:p w14:paraId="1C8A063B" w14:textId="77777777" w:rsidR="00F85F0D" w:rsidRPr="005B69F6" w:rsidRDefault="00F85F0D" w:rsidP="0019693E">
      <w:pPr>
        <w:rPr>
          <w:rFonts w:ascii="Arial" w:eastAsia="Cambria" w:hAnsi="Arial" w:cs="Arial"/>
          <w:sz w:val="20"/>
          <w:szCs w:val="20"/>
        </w:rPr>
      </w:pPr>
    </w:p>
    <w:p w14:paraId="761DD501" w14:textId="77777777" w:rsidR="00F85F0D" w:rsidRPr="005B69F6" w:rsidRDefault="00B409FF" w:rsidP="0019693E">
      <w:pPr>
        <w:pStyle w:val="Heading1"/>
        <w:numPr>
          <w:ilvl w:val="1"/>
          <w:numId w:val="1"/>
        </w:numPr>
        <w:tabs>
          <w:tab w:val="left" w:pos="928"/>
        </w:tabs>
        <w:ind w:hanging="927"/>
        <w:rPr>
          <w:rFonts w:cs="Arial"/>
          <w:spacing w:val="-1"/>
          <w:sz w:val="20"/>
          <w:szCs w:val="20"/>
        </w:rPr>
      </w:pPr>
      <w:r w:rsidRPr="005B69F6">
        <w:rPr>
          <w:rFonts w:cs="Arial"/>
          <w:spacing w:val="-1"/>
          <w:sz w:val="20"/>
          <w:szCs w:val="20"/>
        </w:rPr>
        <w:t>SPECIAL WARNINGS AND PRECAUTIONS FOR USE</w:t>
      </w:r>
    </w:p>
    <w:p w14:paraId="7AD097FF" w14:textId="77777777" w:rsidR="00F85F0D" w:rsidRPr="005B69F6" w:rsidRDefault="00F85F0D" w:rsidP="0019693E">
      <w:pPr>
        <w:rPr>
          <w:rFonts w:ascii="Arial" w:eastAsia="Cambria" w:hAnsi="Arial" w:cs="Arial"/>
          <w:sz w:val="20"/>
          <w:szCs w:val="20"/>
        </w:rPr>
      </w:pPr>
    </w:p>
    <w:p w14:paraId="509BB367" w14:textId="3F267321" w:rsidR="001D1B71" w:rsidRDefault="001D1B71" w:rsidP="0019693E">
      <w:pPr>
        <w:jc w:val="both"/>
        <w:rPr>
          <w:rFonts w:ascii="Arial" w:hAnsi="Arial" w:cs="Arial"/>
          <w:sz w:val="20"/>
          <w:szCs w:val="20"/>
        </w:rPr>
      </w:pPr>
      <w:r w:rsidRPr="005B69F6">
        <w:rPr>
          <w:rFonts w:ascii="Arial" w:hAnsi="Arial" w:cs="Arial"/>
          <w:sz w:val="20"/>
          <w:szCs w:val="20"/>
        </w:rPr>
        <w:t xml:space="preserve">Individuals with altered immunocompetence, including those receiving immunosuppressive therapy, may have a reduced immune response to </w:t>
      </w:r>
      <w:r w:rsidR="003056A9">
        <w:rPr>
          <w:rFonts w:ascii="Arial" w:hAnsi="Arial" w:cs="Arial"/>
          <w:sz w:val="20"/>
          <w:szCs w:val="20"/>
        </w:rPr>
        <w:t>VAXNEUVANCE</w:t>
      </w:r>
      <w:r w:rsidRPr="005B69F6">
        <w:rPr>
          <w:rFonts w:ascii="Arial" w:hAnsi="Arial" w:cs="Arial"/>
          <w:sz w:val="20"/>
          <w:szCs w:val="20"/>
        </w:rPr>
        <w:t xml:space="preserve"> [See</w:t>
      </w:r>
      <w:r w:rsidR="00CB58EB" w:rsidRPr="005B69F6">
        <w:rPr>
          <w:rFonts w:ascii="Arial" w:hAnsi="Arial" w:cs="Arial"/>
          <w:sz w:val="20"/>
          <w:szCs w:val="20"/>
        </w:rPr>
        <w:t xml:space="preserve"> Section 4.5 Interactions with other medicines and other forms of interactions</w:t>
      </w:r>
      <w:r w:rsidRPr="005B69F6">
        <w:rPr>
          <w:rFonts w:ascii="Arial" w:hAnsi="Arial" w:cs="Arial"/>
          <w:sz w:val="20"/>
          <w:szCs w:val="20"/>
        </w:rPr>
        <w:t>]</w:t>
      </w:r>
      <w:r w:rsidR="00CB58EB" w:rsidRPr="005B69F6">
        <w:rPr>
          <w:rFonts w:ascii="Arial" w:hAnsi="Arial" w:cs="Arial"/>
          <w:sz w:val="20"/>
          <w:szCs w:val="20"/>
        </w:rPr>
        <w:t>.</w:t>
      </w:r>
    </w:p>
    <w:p w14:paraId="411B7D40" w14:textId="56A0C5EF" w:rsidR="00DB262D" w:rsidRDefault="00DB262D" w:rsidP="0019693E">
      <w:pPr>
        <w:jc w:val="both"/>
        <w:rPr>
          <w:rFonts w:ascii="Arial" w:hAnsi="Arial" w:cs="Arial"/>
          <w:sz w:val="20"/>
          <w:szCs w:val="20"/>
        </w:rPr>
      </w:pPr>
    </w:p>
    <w:p w14:paraId="70D638D0" w14:textId="4F282106" w:rsidR="00DB262D" w:rsidRPr="003E52AF" w:rsidRDefault="00DB262D" w:rsidP="0019693E">
      <w:pPr>
        <w:jc w:val="both"/>
        <w:rPr>
          <w:rFonts w:ascii="Arial" w:hAnsi="Arial" w:cs="Arial"/>
          <w:sz w:val="20"/>
          <w:szCs w:val="20"/>
          <w:highlight w:val="cyan"/>
          <w:lang w:val="en-AU"/>
        </w:rPr>
      </w:pPr>
      <w:r w:rsidRPr="00DB262D">
        <w:rPr>
          <w:rFonts w:ascii="Arial" w:hAnsi="Arial" w:cs="Arial"/>
          <w:sz w:val="20"/>
          <w:szCs w:val="20"/>
          <w:lang w:val="en-AU"/>
        </w:rPr>
        <w:t xml:space="preserve">The potential risk of </w:t>
      </w:r>
      <w:r w:rsidR="00B01247" w:rsidRPr="00DB262D">
        <w:rPr>
          <w:rFonts w:ascii="Arial" w:hAnsi="Arial" w:cs="Arial"/>
          <w:sz w:val="20"/>
          <w:szCs w:val="20"/>
          <w:lang w:val="en-AU"/>
        </w:rPr>
        <w:t>apn</w:t>
      </w:r>
      <w:r w:rsidR="00B01247">
        <w:rPr>
          <w:rFonts w:ascii="Arial" w:hAnsi="Arial" w:cs="Arial"/>
          <w:sz w:val="20"/>
          <w:szCs w:val="20"/>
          <w:lang w:val="en-AU"/>
        </w:rPr>
        <w:t>o</w:t>
      </w:r>
      <w:r w:rsidR="00B01247" w:rsidRPr="00DB262D">
        <w:rPr>
          <w:rFonts w:ascii="Arial" w:hAnsi="Arial" w:cs="Arial"/>
          <w:sz w:val="20"/>
          <w:szCs w:val="20"/>
          <w:lang w:val="en-AU"/>
        </w:rPr>
        <w:t xml:space="preserve">ea </w:t>
      </w:r>
      <w:r w:rsidRPr="00DB262D">
        <w:rPr>
          <w:rFonts w:ascii="Arial" w:hAnsi="Arial" w:cs="Arial"/>
          <w:sz w:val="20"/>
          <w:szCs w:val="20"/>
          <w:lang w:val="en-AU"/>
        </w:rPr>
        <w:t>should be considered when administering any intramuscular vaccine to infants born prematurely. As the benefit of vaccination is high in this group of infants, vaccination generally should not be withheld or delayed.</w:t>
      </w:r>
    </w:p>
    <w:p w14:paraId="003E65EA" w14:textId="77777777" w:rsidR="001D1B71" w:rsidRPr="005B69F6" w:rsidRDefault="001D1B71" w:rsidP="0019693E">
      <w:pPr>
        <w:jc w:val="both"/>
        <w:rPr>
          <w:rFonts w:ascii="Arial" w:hAnsi="Arial" w:cs="Arial"/>
          <w:sz w:val="20"/>
          <w:szCs w:val="20"/>
        </w:rPr>
      </w:pPr>
    </w:p>
    <w:p w14:paraId="5DAFF261" w14:textId="270F210E" w:rsidR="005661F8" w:rsidRPr="005B69F6" w:rsidRDefault="001D1B71" w:rsidP="0019693E">
      <w:pPr>
        <w:jc w:val="both"/>
        <w:rPr>
          <w:rFonts w:ascii="Arial" w:hAnsi="Arial" w:cs="Arial"/>
          <w:sz w:val="20"/>
          <w:szCs w:val="20"/>
        </w:rPr>
      </w:pPr>
      <w:r w:rsidRPr="005B69F6">
        <w:rPr>
          <w:rFonts w:ascii="Arial" w:hAnsi="Arial" w:cs="Arial"/>
          <w:sz w:val="20"/>
          <w:szCs w:val="20"/>
        </w:rPr>
        <w:t xml:space="preserve">As with any vaccine, </w:t>
      </w:r>
      <w:r w:rsidR="003056A9">
        <w:rPr>
          <w:rFonts w:ascii="Arial" w:hAnsi="Arial" w:cs="Arial"/>
          <w:sz w:val="20"/>
          <w:szCs w:val="20"/>
        </w:rPr>
        <w:t>VAXNEUVANCE</w:t>
      </w:r>
      <w:r w:rsidRPr="005B69F6">
        <w:rPr>
          <w:rFonts w:ascii="Arial" w:hAnsi="Arial" w:cs="Arial"/>
          <w:sz w:val="20"/>
          <w:szCs w:val="20"/>
        </w:rPr>
        <w:t xml:space="preserve"> may not protect all vaccine recipients.</w:t>
      </w:r>
    </w:p>
    <w:p w14:paraId="7510D625" w14:textId="21F44048" w:rsidR="00A746BF" w:rsidRPr="005B69F6" w:rsidRDefault="00A746BF" w:rsidP="0019693E">
      <w:pPr>
        <w:jc w:val="both"/>
        <w:rPr>
          <w:rFonts w:ascii="Arial" w:hAnsi="Arial" w:cs="Arial"/>
          <w:sz w:val="20"/>
          <w:szCs w:val="20"/>
        </w:rPr>
      </w:pPr>
    </w:p>
    <w:p w14:paraId="53085979" w14:textId="77777777" w:rsidR="003A0223" w:rsidRPr="005B69F6" w:rsidRDefault="00B409FF" w:rsidP="00023783">
      <w:pPr>
        <w:pStyle w:val="Heading2"/>
        <w:jc w:val="both"/>
      </w:pPr>
      <w:r w:rsidRPr="005B69F6">
        <w:t xml:space="preserve">Use in the elderly </w:t>
      </w:r>
    </w:p>
    <w:p w14:paraId="52FC9C3E" w14:textId="0A73D7A7" w:rsidR="003A0223" w:rsidRPr="003E52AF" w:rsidRDefault="001D1B71" w:rsidP="00023783">
      <w:pPr>
        <w:jc w:val="both"/>
        <w:rPr>
          <w:rFonts w:ascii="Arial" w:hAnsi="Arial" w:cs="Arial"/>
          <w:sz w:val="20"/>
          <w:szCs w:val="20"/>
          <w:highlight w:val="cyan"/>
          <w:lang w:val="en-AU"/>
        </w:rPr>
      </w:pPr>
      <w:r w:rsidRPr="005B69F6">
        <w:rPr>
          <w:rFonts w:ascii="Arial" w:hAnsi="Arial" w:cs="Arial"/>
          <w:sz w:val="20"/>
          <w:szCs w:val="20"/>
        </w:rPr>
        <w:t xml:space="preserve">Of the 4,344 individuals aged 50 years and older who received </w:t>
      </w:r>
      <w:r w:rsidR="003056A9">
        <w:rPr>
          <w:rFonts w:ascii="Arial" w:hAnsi="Arial" w:cs="Arial"/>
          <w:sz w:val="20"/>
          <w:szCs w:val="20"/>
        </w:rPr>
        <w:t>VAXNEUVANCE</w:t>
      </w:r>
      <w:r w:rsidRPr="005B69F6">
        <w:rPr>
          <w:rFonts w:ascii="Arial" w:hAnsi="Arial" w:cs="Arial"/>
          <w:sz w:val="20"/>
          <w:szCs w:val="20"/>
        </w:rPr>
        <w:t xml:space="preserve">, 2,470 (56.9%) were 65 years and older, and 479 (11.0%) were 75 years and older [see </w:t>
      </w:r>
      <w:r w:rsidR="00CB58EB" w:rsidRPr="005B69F6">
        <w:rPr>
          <w:rFonts w:ascii="Arial" w:hAnsi="Arial" w:cs="Arial"/>
          <w:sz w:val="20"/>
          <w:szCs w:val="20"/>
        </w:rPr>
        <w:t xml:space="preserve">Section 4.8 Adverse effects (Undesirable effects) </w:t>
      </w:r>
      <w:r w:rsidRPr="005B69F6">
        <w:rPr>
          <w:rFonts w:ascii="Arial" w:hAnsi="Arial" w:cs="Arial"/>
          <w:sz w:val="20"/>
          <w:szCs w:val="20"/>
        </w:rPr>
        <w:t xml:space="preserve">and </w:t>
      </w:r>
      <w:r w:rsidR="00CB58EB" w:rsidRPr="005B69F6">
        <w:rPr>
          <w:rFonts w:ascii="Arial" w:hAnsi="Arial" w:cs="Arial"/>
          <w:sz w:val="20"/>
          <w:szCs w:val="20"/>
        </w:rPr>
        <w:t>Section 5 Pharmacological properties – Clinical Trials</w:t>
      </w:r>
      <w:r w:rsidRPr="005B69F6">
        <w:rPr>
          <w:rFonts w:ascii="Arial" w:hAnsi="Arial" w:cs="Arial"/>
          <w:sz w:val="20"/>
          <w:szCs w:val="20"/>
        </w:rPr>
        <w:t>].</w:t>
      </w:r>
    </w:p>
    <w:p w14:paraId="78183768" w14:textId="77777777" w:rsidR="00432391" w:rsidRPr="005B69F6" w:rsidRDefault="00432391" w:rsidP="00023783">
      <w:pPr>
        <w:jc w:val="both"/>
        <w:rPr>
          <w:rFonts w:ascii="Arial" w:hAnsi="Arial" w:cs="Arial"/>
          <w:color w:val="001523"/>
          <w:spacing w:val="28"/>
          <w:w w:val="99"/>
          <w:sz w:val="20"/>
          <w:szCs w:val="20"/>
        </w:rPr>
      </w:pPr>
    </w:p>
    <w:p w14:paraId="02E21F46" w14:textId="54129B79" w:rsidR="003A0223" w:rsidRPr="005B69F6" w:rsidRDefault="00B409FF" w:rsidP="00023783">
      <w:pPr>
        <w:pStyle w:val="Heading2"/>
        <w:jc w:val="both"/>
      </w:pPr>
      <w:proofErr w:type="spellStart"/>
      <w:r w:rsidRPr="005B69F6">
        <w:t>Paediatric</w:t>
      </w:r>
      <w:proofErr w:type="spellEnd"/>
      <w:r w:rsidRPr="005B69F6">
        <w:t xml:space="preserve"> use</w:t>
      </w:r>
    </w:p>
    <w:p w14:paraId="74AD39F9" w14:textId="062AF266" w:rsidR="00754A3A" w:rsidRPr="005B69F6" w:rsidRDefault="001D1B71" w:rsidP="0019693E">
      <w:pPr>
        <w:jc w:val="both"/>
        <w:rPr>
          <w:rFonts w:ascii="Arial" w:hAnsi="Arial" w:cs="Arial"/>
          <w:sz w:val="20"/>
          <w:szCs w:val="20"/>
        </w:rPr>
      </w:pPr>
      <w:r w:rsidRPr="005B69F6">
        <w:rPr>
          <w:rFonts w:ascii="Arial" w:hAnsi="Arial" w:cs="Arial"/>
          <w:sz w:val="20"/>
          <w:szCs w:val="20"/>
        </w:rPr>
        <w:t xml:space="preserve">The safety and effectiveness of </w:t>
      </w:r>
      <w:r w:rsidR="003056A9">
        <w:rPr>
          <w:rFonts w:ascii="Arial" w:hAnsi="Arial" w:cs="Arial"/>
          <w:sz w:val="20"/>
          <w:szCs w:val="20"/>
        </w:rPr>
        <w:t>VAXNEUVANCE</w:t>
      </w:r>
      <w:r w:rsidRPr="005B69F6">
        <w:rPr>
          <w:rFonts w:ascii="Arial" w:hAnsi="Arial" w:cs="Arial"/>
          <w:sz w:val="20"/>
          <w:szCs w:val="20"/>
        </w:rPr>
        <w:t xml:space="preserve"> in </w:t>
      </w:r>
      <w:r w:rsidR="00DB262D">
        <w:rPr>
          <w:rFonts w:ascii="Arial" w:hAnsi="Arial" w:cs="Arial"/>
          <w:sz w:val="20"/>
          <w:szCs w:val="20"/>
        </w:rPr>
        <w:t>children</w:t>
      </w:r>
      <w:r w:rsidR="00DB262D" w:rsidRPr="005B69F6">
        <w:rPr>
          <w:rFonts w:ascii="Arial" w:hAnsi="Arial" w:cs="Arial"/>
          <w:sz w:val="20"/>
          <w:szCs w:val="20"/>
        </w:rPr>
        <w:t xml:space="preserve"> </w:t>
      </w:r>
      <w:r w:rsidRPr="005B69F6">
        <w:rPr>
          <w:rFonts w:ascii="Arial" w:hAnsi="Arial" w:cs="Arial"/>
          <w:sz w:val="20"/>
          <w:szCs w:val="20"/>
        </w:rPr>
        <w:t xml:space="preserve">younger than </w:t>
      </w:r>
      <w:r w:rsidR="00DB262D">
        <w:rPr>
          <w:rFonts w:ascii="Arial" w:hAnsi="Arial" w:cs="Arial"/>
          <w:sz w:val="20"/>
          <w:szCs w:val="20"/>
        </w:rPr>
        <w:t>6 weeks</w:t>
      </w:r>
      <w:r w:rsidRPr="005B69F6">
        <w:rPr>
          <w:rFonts w:ascii="Arial" w:hAnsi="Arial" w:cs="Arial"/>
          <w:sz w:val="20"/>
          <w:szCs w:val="20"/>
        </w:rPr>
        <w:t xml:space="preserve"> of age have not been established.</w:t>
      </w:r>
    </w:p>
    <w:p w14:paraId="1EA5B0CA" w14:textId="5385A56F" w:rsidR="001D1B71" w:rsidRPr="005B69F6" w:rsidRDefault="001D1B71" w:rsidP="0019693E">
      <w:pPr>
        <w:pStyle w:val="BodyText1"/>
        <w:spacing w:before="0"/>
        <w:ind w:firstLine="0"/>
        <w:jc w:val="both"/>
        <w:rPr>
          <w:rFonts w:ascii="Arial" w:hAnsi="Arial" w:cs="Arial"/>
          <w:sz w:val="20"/>
          <w:szCs w:val="20"/>
        </w:rPr>
      </w:pPr>
    </w:p>
    <w:p w14:paraId="29897F42" w14:textId="77777777" w:rsidR="00F85F0D" w:rsidRPr="005B69F6" w:rsidRDefault="00B409FF" w:rsidP="00023783">
      <w:pPr>
        <w:pStyle w:val="Heading2"/>
        <w:jc w:val="both"/>
      </w:pPr>
      <w:r w:rsidRPr="005B69F6">
        <w:t>Effects on laboratory tests</w:t>
      </w:r>
    </w:p>
    <w:p w14:paraId="37AB06B6" w14:textId="0D0FA521" w:rsidR="00A92351" w:rsidRPr="005B69F6" w:rsidRDefault="00A92351" w:rsidP="00023783">
      <w:pPr>
        <w:jc w:val="both"/>
        <w:rPr>
          <w:rFonts w:ascii="Arial" w:hAnsi="Arial" w:cs="Arial"/>
          <w:sz w:val="20"/>
          <w:szCs w:val="20"/>
        </w:rPr>
      </w:pPr>
      <w:r w:rsidRPr="005B69F6">
        <w:rPr>
          <w:rFonts w:ascii="Arial" w:hAnsi="Arial" w:cs="Arial"/>
          <w:sz w:val="20"/>
          <w:szCs w:val="20"/>
        </w:rPr>
        <w:t>Not applicable</w:t>
      </w:r>
      <w:r w:rsidR="00226A61" w:rsidRPr="005B69F6">
        <w:rPr>
          <w:rFonts w:ascii="Arial" w:hAnsi="Arial" w:cs="Arial"/>
          <w:sz w:val="20"/>
          <w:szCs w:val="20"/>
        </w:rPr>
        <w:t>.</w:t>
      </w:r>
    </w:p>
    <w:p w14:paraId="729A1E0E" w14:textId="77777777" w:rsidR="00DF776E" w:rsidRPr="005B69F6" w:rsidRDefault="00DF776E" w:rsidP="00023783">
      <w:pPr>
        <w:jc w:val="both"/>
        <w:rPr>
          <w:rFonts w:ascii="Arial" w:hAnsi="Arial" w:cs="Arial"/>
          <w:b/>
          <w:color w:val="001523"/>
          <w:sz w:val="20"/>
          <w:szCs w:val="20"/>
        </w:rPr>
      </w:pPr>
    </w:p>
    <w:p w14:paraId="30F87D56" w14:textId="77777777" w:rsidR="00F85F0D" w:rsidRPr="005B69F6" w:rsidRDefault="00B409FF" w:rsidP="0019693E">
      <w:pPr>
        <w:pStyle w:val="Heading1"/>
        <w:numPr>
          <w:ilvl w:val="1"/>
          <w:numId w:val="1"/>
        </w:numPr>
        <w:tabs>
          <w:tab w:val="left" w:pos="928"/>
        </w:tabs>
        <w:ind w:hanging="927"/>
        <w:rPr>
          <w:rFonts w:cs="Arial"/>
          <w:spacing w:val="-1"/>
          <w:sz w:val="20"/>
          <w:szCs w:val="20"/>
        </w:rPr>
      </w:pPr>
      <w:r w:rsidRPr="005B69F6">
        <w:rPr>
          <w:rFonts w:cs="Arial"/>
          <w:spacing w:val="-1"/>
          <w:sz w:val="20"/>
          <w:szCs w:val="20"/>
        </w:rPr>
        <w:t>INTERACTIONS WITH OTHER MEDICINES AND OTHER FORMS OF INTERACTIONS</w:t>
      </w:r>
    </w:p>
    <w:p w14:paraId="47ED0DBB" w14:textId="77777777" w:rsidR="00F85F0D" w:rsidRPr="005B69F6" w:rsidRDefault="00F85F0D" w:rsidP="0019693E">
      <w:pPr>
        <w:rPr>
          <w:rFonts w:ascii="Arial" w:eastAsia="Cambria" w:hAnsi="Arial" w:cs="Arial"/>
          <w:b/>
          <w:bCs/>
          <w:sz w:val="20"/>
          <w:szCs w:val="20"/>
        </w:rPr>
      </w:pPr>
    </w:p>
    <w:p w14:paraId="7E1C5E2E" w14:textId="77777777" w:rsidR="003A0223" w:rsidRPr="005B69F6" w:rsidRDefault="003A0223" w:rsidP="00023783">
      <w:pPr>
        <w:pStyle w:val="Heading2"/>
        <w:jc w:val="both"/>
      </w:pPr>
      <w:r w:rsidRPr="005B69F6">
        <w:t>Use with Other Vaccines</w:t>
      </w:r>
    </w:p>
    <w:p w14:paraId="6BD85BB2" w14:textId="77777777" w:rsidR="00DB262D" w:rsidRDefault="00DB262D" w:rsidP="00023783">
      <w:pPr>
        <w:pStyle w:val="BodyText"/>
        <w:tabs>
          <w:tab w:val="left" w:pos="1210"/>
        </w:tabs>
        <w:ind w:left="0" w:firstLine="0"/>
        <w:jc w:val="both"/>
        <w:rPr>
          <w:rFonts w:ascii="Arial" w:eastAsiaTheme="minorHAnsi" w:hAnsi="Arial" w:cs="Arial"/>
          <w:sz w:val="20"/>
          <w:szCs w:val="20"/>
        </w:rPr>
      </w:pPr>
    </w:p>
    <w:p w14:paraId="4A385AB4" w14:textId="77777777" w:rsidR="00DB262D" w:rsidRPr="00DB262D" w:rsidRDefault="00DB262D" w:rsidP="00DB262D">
      <w:pPr>
        <w:pStyle w:val="BodyText"/>
        <w:tabs>
          <w:tab w:val="left" w:pos="1210"/>
        </w:tabs>
        <w:ind w:left="0" w:firstLine="0"/>
        <w:jc w:val="both"/>
        <w:rPr>
          <w:rFonts w:ascii="Arial" w:eastAsiaTheme="minorHAnsi" w:hAnsi="Arial" w:cs="Arial"/>
          <w:i/>
          <w:iCs/>
          <w:sz w:val="20"/>
          <w:szCs w:val="20"/>
        </w:rPr>
      </w:pPr>
      <w:r w:rsidRPr="00DB262D">
        <w:rPr>
          <w:rFonts w:ascii="Arial" w:eastAsiaTheme="minorHAnsi" w:hAnsi="Arial" w:cs="Arial"/>
          <w:i/>
          <w:iCs/>
          <w:sz w:val="20"/>
          <w:szCs w:val="20"/>
        </w:rPr>
        <w:t>Infants and Children Less Than 2 Years of Age</w:t>
      </w:r>
    </w:p>
    <w:p w14:paraId="6EFC8F1E" w14:textId="31B9CFB7" w:rsidR="00DB262D" w:rsidRDefault="00DB262D" w:rsidP="00DB262D">
      <w:pPr>
        <w:pStyle w:val="BodyText"/>
        <w:tabs>
          <w:tab w:val="left" w:pos="1210"/>
        </w:tabs>
        <w:ind w:left="0" w:firstLine="0"/>
        <w:jc w:val="both"/>
        <w:rPr>
          <w:rFonts w:ascii="Arial" w:eastAsiaTheme="minorHAnsi" w:hAnsi="Arial" w:cs="Arial"/>
          <w:sz w:val="20"/>
          <w:szCs w:val="20"/>
        </w:rPr>
      </w:pPr>
      <w:r w:rsidRPr="00DB262D">
        <w:rPr>
          <w:rFonts w:ascii="Arial" w:eastAsiaTheme="minorHAnsi" w:hAnsi="Arial" w:cs="Arial"/>
          <w:sz w:val="20"/>
          <w:szCs w:val="20"/>
        </w:rPr>
        <w:t>VAXNEUVANCE</w:t>
      </w:r>
      <w:r w:rsidR="00DC58E3">
        <w:rPr>
          <w:rFonts w:ascii="Arial" w:eastAsiaTheme="minorHAnsi" w:hAnsi="Arial" w:cs="Arial"/>
          <w:sz w:val="20"/>
          <w:szCs w:val="20"/>
        </w:rPr>
        <w:t xml:space="preserve"> can be given </w:t>
      </w:r>
      <w:r w:rsidR="00DC58E3" w:rsidRPr="00DC58E3">
        <w:rPr>
          <w:rFonts w:ascii="Arial" w:eastAsiaTheme="minorHAnsi" w:hAnsi="Arial" w:cs="Arial"/>
          <w:sz w:val="20"/>
          <w:szCs w:val="20"/>
        </w:rPr>
        <w:t xml:space="preserve">concomitantly with any of the following vaccine antigens, either as monovalent or combination vaccines: diphtheria, tetanus, pertussis, poliomyelitis (serotypes 1, 2 and 3), hepatitis A, hepatitis B, </w:t>
      </w:r>
      <w:proofErr w:type="spellStart"/>
      <w:r w:rsidR="00DC58E3" w:rsidRPr="00DC58E3">
        <w:rPr>
          <w:rFonts w:ascii="Arial" w:eastAsiaTheme="minorHAnsi" w:hAnsi="Arial" w:cs="Arial"/>
          <w:sz w:val="20"/>
          <w:szCs w:val="20"/>
        </w:rPr>
        <w:t>Haemophilus</w:t>
      </w:r>
      <w:proofErr w:type="spellEnd"/>
      <w:r w:rsidR="00DC58E3" w:rsidRPr="00DC58E3">
        <w:rPr>
          <w:rFonts w:ascii="Arial" w:eastAsiaTheme="minorHAnsi" w:hAnsi="Arial" w:cs="Arial"/>
          <w:sz w:val="20"/>
          <w:szCs w:val="20"/>
        </w:rPr>
        <w:t xml:space="preserve"> influenzae type b, measles, mumps, rubella, </w:t>
      </w:r>
      <w:proofErr w:type="gramStart"/>
      <w:r w:rsidR="00DC58E3" w:rsidRPr="00DC58E3">
        <w:rPr>
          <w:rFonts w:ascii="Arial" w:eastAsiaTheme="minorHAnsi" w:hAnsi="Arial" w:cs="Arial"/>
          <w:sz w:val="20"/>
          <w:szCs w:val="20"/>
        </w:rPr>
        <w:t>varicella</w:t>
      </w:r>
      <w:proofErr w:type="gramEnd"/>
      <w:r w:rsidR="00DC58E3" w:rsidRPr="00DC58E3">
        <w:rPr>
          <w:rFonts w:ascii="Arial" w:eastAsiaTheme="minorHAnsi" w:hAnsi="Arial" w:cs="Arial"/>
          <w:sz w:val="20"/>
          <w:szCs w:val="20"/>
        </w:rPr>
        <w:t xml:space="preserve"> and rotavirus vaccine</w:t>
      </w:r>
      <w:r w:rsidR="0080438C">
        <w:rPr>
          <w:rFonts w:ascii="Arial" w:eastAsiaTheme="minorHAnsi" w:hAnsi="Arial" w:cs="Arial"/>
          <w:sz w:val="20"/>
          <w:szCs w:val="20"/>
        </w:rPr>
        <w:t xml:space="preserve"> [</w:t>
      </w:r>
      <w:r w:rsidR="0080438C" w:rsidRPr="00DC58E3">
        <w:rPr>
          <w:rFonts w:ascii="Arial" w:eastAsiaTheme="minorHAnsi" w:hAnsi="Arial" w:cs="Arial"/>
          <w:sz w:val="20"/>
          <w:szCs w:val="20"/>
        </w:rPr>
        <w:t xml:space="preserve">see </w:t>
      </w:r>
      <w:r w:rsidR="0080438C">
        <w:rPr>
          <w:rFonts w:ascii="Arial" w:eastAsiaTheme="minorHAnsi" w:hAnsi="Arial" w:cs="Arial"/>
          <w:sz w:val="20"/>
          <w:szCs w:val="20"/>
        </w:rPr>
        <w:t xml:space="preserve">Section 4.8 Adverse effects (Undesirable effects) and </w:t>
      </w:r>
      <w:r w:rsidR="0080438C" w:rsidRPr="00DC58E3">
        <w:rPr>
          <w:rFonts w:ascii="Arial" w:eastAsiaTheme="minorHAnsi" w:hAnsi="Arial" w:cs="Arial"/>
          <w:sz w:val="20"/>
          <w:szCs w:val="20"/>
        </w:rPr>
        <w:t>Section 5 Pharmacological properties</w:t>
      </w:r>
      <w:r w:rsidR="0048423F">
        <w:rPr>
          <w:rFonts w:ascii="Arial" w:eastAsiaTheme="minorHAnsi" w:hAnsi="Arial" w:cs="Arial"/>
          <w:sz w:val="20"/>
          <w:szCs w:val="20"/>
        </w:rPr>
        <w:t xml:space="preserve"> </w:t>
      </w:r>
      <w:r w:rsidR="0080438C" w:rsidRPr="00DC58E3">
        <w:rPr>
          <w:rFonts w:ascii="Arial" w:eastAsiaTheme="minorHAnsi" w:hAnsi="Arial" w:cs="Arial"/>
          <w:sz w:val="20"/>
          <w:szCs w:val="20"/>
        </w:rPr>
        <w:t>- Concomitant vaccination</w:t>
      </w:r>
      <w:r w:rsidR="0080438C">
        <w:rPr>
          <w:rFonts w:ascii="Arial" w:eastAsiaTheme="minorHAnsi" w:hAnsi="Arial" w:cs="Arial"/>
          <w:sz w:val="20"/>
          <w:szCs w:val="20"/>
        </w:rPr>
        <w:t>]</w:t>
      </w:r>
      <w:r w:rsidR="00DC58E3">
        <w:rPr>
          <w:rFonts w:ascii="Arial" w:eastAsiaTheme="minorHAnsi" w:hAnsi="Arial" w:cs="Arial"/>
          <w:sz w:val="20"/>
          <w:szCs w:val="20"/>
        </w:rPr>
        <w:t>.</w:t>
      </w:r>
    </w:p>
    <w:p w14:paraId="227AB9D6" w14:textId="59381305" w:rsidR="00DC58E3" w:rsidRDefault="00DC58E3" w:rsidP="00DB262D">
      <w:pPr>
        <w:pStyle w:val="BodyText"/>
        <w:tabs>
          <w:tab w:val="left" w:pos="1210"/>
        </w:tabs>
        <w:ind w:left="0" w:firstLine="0"/>
        <w:jc w:val="both"/>
        <w:rPr>
          <w:rFonts w:ascii="Arial" w:eastAsiaTheme="minorHAnsi" w:hAnsi="Arial" w:cs="Arial"/>
          <w:sz w:val="20"/>
          <w:szCs w:val="20"/>
        </w:rPr>
      </w:pPr>
    </w:p>
    <w:p w14:paraId="573E7D35" w14:textId="7A520BB2" w:rsidR="00DC58E3" w:rsidRPr="00DB262D" w:rsidRDefault="00DC58E3" w:rsidP="00DB262D">
      <w:pPr>
        <w:pStyle w:val="BodyText"/>
        <w:tabs>
          <w:tab w:val="left" w:pos="1210"/>
        </w:tabs>
        <w:ind w:left="0" w:firstLine="0"/>
        <w:jc w:val="both"/>
        <w:rPr>
          <w:rFonts w:ascii="Arial" w:eastAsiaTheme="minorHAnsi" w:hAnsi="Arial" w:cs="Arial"/>
          <w:sz w:val="20"/>
          <w:szCs w:val="20"/>
        </w:rPr>
      </w:pPr>
      <w:r w:rsidRPr="00DC58E3">
        <w:rPr>
          <w:rFonts w:ascii="Arial" w:eastAsiaTheme="minorHAnsi" w:hAnsi="Arial" w:cs="Arial"/>
          <w:sz w:val="20"/>
          <w:szCs w:val="20"/>
        </w:rPr>
        <w:t xml:space="preserve">Concomitant administration of </w:t>
      </w:r>
      <w:proofErr w:type="spellStart"/>
      <w:r w:rsidRPr="00DC58E3">
        <w:rPr>
          <w:rFonts w:ascii="Arial" w:eastAsiaTheme="minorHAnsi" w:hAnsi="Arial" w:cs="Arial"/>
          <w:sz w:val="20"/>
          <w:szCs w:val="20"/>
        </w:rPr>
        <w:t>Vaxneuvance</w:t>
      </w:r>
      <w:proofErr w:type="spellEnd"/>
      <w:r w:rsidRPr="00DC58E3">
        <w:rPr>
          <w:rFonts w:ascii="Arial" w:eastAsiaTheme="minorHAnsi" w:hAnsi="Arial" w:cs="Arial"/>
          <w:sz w:val="20"/>
          <w:szCs w:val="20"/>
        </w:rPr>
        <w:t xml:space="preserve"> with meningococcal ACWY and meningococcal B vaccines has not been studied</w:t>
      </w:r>
      <w:r>
        <w:rPr>
          <w:rFonts w:ascii="Arial" w:eastAsiaTheme="minorHAnsi" w:hAnsi="Arial" w:cs="Arial"/>
          <w:sz w:val="20"/>
          <w:szCs w:val="20"/>
        </w:rPr>
        <w:t>.</w:t>
      </w:r>
    </w:p>
    <w:p w14:paraId="6A0B6908" w14:textId="77777777" w:rsidR="00DB262D" w:rsidRPr="00DB262D" w:rsidRDefault="00DB262D" w:rsidP="00DB262D">
      <w:pPr>
        <w:pStyle w:val="BodyText"/>
        <w:tabs>
          <w:tab w:val="left" w:pos="1210"/>
        </w:tabs>
        <w:ind w:left="0" w:firstLine="0"/>
        <w:jc w:val="both"/>
        <w:rPr>
          <w:rFonts w:ascii="Arial" w:eastAsiaTheme="minorHAnsi" w:hAnsi="Arial" w:cs="Arial"/>
          <w:sz w:val="20"/>
          <w:szCs w:val="20"/>
        </w:rPr>
      </w:pPr>
    </w:p>
    <w:p w14:paraId="52C950EA" w14:textId="77777777" w:rsidR="00DB262D" w:rsidRPr="00DB262D" w:rsidRDefault="00DB262D" w:rsidP="00DB262D">
      <w:pPr>
        <w:pStyle w:val="BodyText"/>
        <w:tabs>
          <w:tab w:val="left" w:pos="1210"/>
        </w:tabs>
        <w:ind w:left="0" w:firstLine="0"/>
        <w:jc w:val="both"/>
        <w:rPr>
          <w:rFonts w:ascii="Arial" w:eastAsiaTheme="minorHAnsi" w:hAnsi="Arial" w:cs="Arial"/>
          <w:i/>
          <w:iCs/>
          <w:sz w:val="20"/>
          <w:szCs w:val="20"/>
        </w:rPr>
      </w:pPr>
      <w:r w:rsidRPr="00DB262D">
        <w:rPr>
          <w:rFonts w:ascii="Arial" w:eastAsiaTheme="minorHAnsi" w:hAnsi="Arial" w:cs="Arial"/>
          <w:i/>
          <w:iCs/>
          <w:sz w:val="20"/>
          <w:szCs w:val="20"/>
        </w:rPr>
        <w:t>Children and Adolescents 2 Through 17 Years of Age</w:t>
      </w:r>
    </w:p>
    <w:p w14:paraId="10320843" w14:textId="77777777" w:rsidR="00DB262D" w:rsidRPr="00DB262D" w:rsidRDefault="00DB262D" w:rsidP="00DB262D">
      <w:pPr>
        <w:pStyle w:val="BodyText"/>
        <w:tabs>
          <w:tab w:val="left" w:pos="1210"/>
        </w:tabs>
        <w:ind w:left="0" w:firstLine="0"/>
        <w:jc w:val="both"/>
        <w:rPr>
          <w:rFonts w:ascii="Arial" w:eastAsiaTheme="minorHAnsi" w:hAnsi="Arial" w:cs="Arial"/>
          <w:sz w:val="20"/>
          <w:szCs w:val="20"/>
        </w:rPr>
      </w:pPr>
      <w:r w:rsidRPr="00DB262D">
        <w:rPr>
          <w:rFonts w:ascii="Arial" w:eastAsiaTheme="minorHAnsi" w:hAnsi="Arial" w:cs="Arial"/>
          <w:sz w:val="20"/>
          <w:szCs w:val="20"/>
        </w:rPr>
        <w:t>There are no data on the concomitant administration of VAXNEUVANCE with other vaccines.</w:t>
      </w:r>
    </w:p>
    <w:p w14:paraId="6A73B15A" w14:textId="77777777" w:rsidR="00DB262D" w:rsidRPr="00DB262D" w:rsidRDefault="00DB262D" w:rsidP="00DB262D">
      <w:pPr>
        <w:pStyle w:val="BodyText"/>
        <w:tabs>
          <w:tab w:val="left" w:pos="1210"/>
        </w:tabs>
        <w:jc w:val="both"/>
        <w:rPr>
          <w:rFonts w:ascii="Arial" w:eastAsiaTheme="minorHAnsi" w:hAnsi="Arial" w:cs="Arial"/>
          <w:sz w:val="20"/>
          <w:szCs w:val="20"/>
        </w:rPr>
      </w:pPr>
    </w:p>
    <w:p w14:paraId="2753BAD0" w14:textId="7367C0AE" w:rsidR="00DB262D" w:rsidRPr="00DB262D" w:rsidRDefault="00DB262D" w:rsidP="00DB262D">
      <w:pPr>
        <w:pStyle w:val="BodyText"/>
        <w:tabs>
          <w:tab w:val="left" w:pos="1210"/>
        </w:tabs>
        <w:ind w:left="0" w:firstLine="0"/>
        <w:jc w:val="both"/>
        <w:rPr>
          <w:rFonts w:ascii="Arial" w:eastAsiaTheme="minorHAnsi" w:hAnsi="Arial" w:cs="Arial"/>
          <w:i/>
          <w:iCs/>
          <w:sz w:val="20"/>
          <w:szCs w:val="20"/>
        </w:rPr>
      </w:pPr>
      <w:r w:rsidRPr="00DB262D">
        <w:rPr>
          <w:rFonts w:ascii="Arial" w:eastAsiaTheme="minorHAnsi" w:hAnsi="Arial" w:cs="Arial"/>
          <w:i/>
          <w:iCs/>
          <w:sz w:val="20"/>
          <w:szCs w:val="20"/>
        </w:rPr>
        <w:t>Adults</w:t>
      </w:r>
    </w:p>
    <w:p w14:paraId="5A7278EB" w14:textId="6642AF80" w:rsidR="003A0223" w:rsidRPr="005B69F6" w:rsidRDefault="003056A9" w:rsidP="00023783">
      <w:pPr>
        <w:pStyle w:val="BodyText"/>
        <w:tabs>
          <w:tab w:val="left" w:pos="1210"/>
        </w:tabs>
        <w:ind w:left="0" w:firstLine="0"/>
        <w:jc w:val="both"/>
        <w:rPr>
          <w:rFonts w:ascii="Arial" w:eastAsiaTheme="minorHAnsi" w:hAnsi="Arial" w:cs="Arial"/>
          <w:sz w:val="20"/>
          <w:szCs w:val="20"/>
        </w:rPr>
      </w:pPr>
      <w:r>
        <w:rPr>
          <w:rFonts w:ascii="Arial" w:eastAsiaTheme="minorHAnsi" w:hAnsi="Arial" w:cs="Arial"/>
          <w:sz w:val="20"/>
          <w:szCs w:val="20"/>
        </w:rPr>
        <w:t>VAXNEUVANCE</w:t>
      </w:r>
      <w:r w:rsidR="001D1B71" w:rsidRPr="005B69F6">
        <w:rPr>
          <w:rFonts w:ascii="Arial" w:eastAsiaTheme="minorHAnsi" w:hAnsi="Arial" w:cs="Arial"/>
          <w:sz w:val="20"/>
          <w:szCs w:val="20"/>
        </w:rPr>
        <w:t xml:space="preserve"> can be administered concomitantly with inactivated influenza vaccine [see </w:t>
      </w:r>
      <w:r w:rsidR="00CB58EB" w:rsidRPr="005B69F6">
        <w:rPr>
          <w:rFonts w:ascii="Arial" w:hAnsi="Arial" w:cs="Arial"/>
          <w:sz w:val="20"/>
          <w:szCs w:val="20"/>
        </w:rPr>
        <w:t>Section 4.8 Adverse effects (Undesirable effects)</w:t>
      </w:r>
      <w:r w:rsidR="00226A61" w:rsidRPr="005B69F6">
        <w:rPr>
          <w:rFonts w:ascii="Arial" w:hAnsi="Arial" w:cs="Arial"/>
          <w:sz w:val="20"/>
          <w:szCs w:val="20"/>
        </w:rPr>
        <w:t xml:space="preserve"> and</w:t>
      </w:r>
      <w:r w:rsidR="00A92351" w:rsidRPr="005B69F6">
        <w:rPr>
          <w:rFonts w:ascii="Arial" w:hAnsi="Arial" w:cs="Arial"/>
          <w:sz w:val="20"/>
          <w:szCs w:val="20"/>
        </w:rPr>
        <w:t xml:space="preserve"> </w:t>
      </w:r>
      <w:r w:rsidR="00CB58EB" w:rsidRPr="005B69F6">
        <w:rPr>
          <w:rFonts w:ascii="Arial" w:hAnsi="Arial" w:cs="Arial"/>
          <w:sz w:val="20"/>
          <w:szCs w:val="20"/>
        </w:rPr>
        <w:t>Section 5 Pharmacological properties – Clinical Trials</w:t>
      </w:r>
      <w:r w:rsidR="001D1B71" w:rsidRPr="005B69F6">
        <w:rPr>
          <w:rFonts w:ascii="Arial" w:eastAsiaTheme="minorHAnsi" w:hAnsi="Arial" w:cs="Arial"/>
          <w:sz w:val="20"/>
          <w:szCs w:val="20"/>
        </w:rPr>
        <w:t xml:space="preserve">]. There are no data on the concomitant administration of </w:t>
      </w:r>
      <w:r>
        <w:rPr>
          <w:rFonts w:ascii="Arial" w:eastAsiaTheme="minorHAnsi" w:hAnsi="Arial" w:cs="Arial"/>
          <w:sz w:val="20"/>
          <w:szCs w:val="20"/>
        </w:rPr>
        <w:t>VAXNEUVANCE</w:t>
      </w:r>
      <w:r w:rsidR="001D1B71" w:rsidRPr="005B69F6">
        <w:rPr>
          <w:rFonts w:ascii="Arial" w:eastAsiaTheme="minorHAnsi" w:hAnsi="Arial" w:cs="Arial"/>
          <w:sz w:val="20"/>
          <w:szCs w:val="20"/>
        </w:rPr>
        <w:t xml:space="preserve"> with other vaccines.</w:t>
      </w:r>
    </w:p>
    <w:p w14:paraId="0565BDD9" w14:textId="77777777" w:rsidR="005C7E09" w:rsidRPr="005C7E09" w:rsidRDefault="005C7E09" w:rsidP="00023783">
      <w:pPr>
        <w:jc w:val="both"/>
      </w:pPr>
    </w:p>
    <w:p w14:paraId="0D09E260" w14:textId="648CB76D" w:rsidR="001D1B71" w:rsidRPr="005B69F6" w:rsidRDefault="001D1B71" w:rsidP="00023783">
      <w:pPr>
        <w:pStyle w:val="Heading2"/>
        <w:jc w:val="both"/>
      </w:pPr>
      <w:r w:rsidRPr="005B69F6">
        <w:t>Use with Immunosuppressive Therapies</w:t>
      </w:r>
    </w:p>
    <w:p w14:paraId="3BE28DB0" w14:textId="003014ED" w:rsidR="00741FBE" w:rsidRDefault="001D1B71" w:rsidP="00DB262D">
      <w:pPr>
        <w:pStyle w:val="BodyText"/>
        <w:tabs>
          <w:tab w:val="left" w:pos="1210"/>
        </w:tabs>
        <w:ind w:left="0" w:firstLine="0"/>
        <w:jc w:val="both"/>
        <w:rPr>
          <w:rFonts w:ascii="Arial" w:hAnsi="Arial" w:cs="Arial"/>
          <w:spacing w:val="-1"/>
          <w:sz w:val="20"/>
          <w:szCs w:val="20"/>
        </w:rPr>
      </w:pPr>
      <w:r w:rsidRPr="005B69F6">
        <w:rPr>
          <w:rFonts w:ascii="Arial" w:hAnsi="Arial" w:cs="Arial"/>
          <w:spacing w:val="-1"/>
          <w:sz w:val="20"/>
          <w:szCs w:val="20"/>
        </w:rPr>
        <w:t xml:space="preserve">Immunosuppressive therapies, including irradiation, antimetabolites, alkylating agents, cytotoxic drugs, </w:t>
      </w:r>
      <w:r w:rsidRPr="005B69F6">
        <w:rPr>
          <w:rFonts w:ascii="Arial" w:hAnsi="Arial" w:cs="Arial"/>
          <w:spacing w:val="-1"/>
          <w:sz w:val="20"/>
          <w:szCs w:val="20"/>
        </w:rPr>
        <w:lastRenderedPageBreak/>
        <w:t xml:space="preserve">corticosteroids, therapeutic proteins and targeted immunomodulators may reduce the immune responses to vaccines [see </w:t>
      </w:r>
      <w:r w:rsidR="00CB58EB" w:rsidRPr="005B69F6">
        <w:rPr>
          <w:rFonts w:ascii="Arial" w:hAnsi="Arial" w:cs="Arial"/>
          <w:spacing w:val="-1"/>
          <w:sz w:val="20"/>
          <w:szCs w:val="20"/>
        </w:rPr>
        <w:t>4.4 Special warnings and precautions for us</w:t>
      </w:r>
      <w:r w:rsidR="00A92351" w:rsidRPr="005B69F6">
        <w:rPr>
          <w:rFonts w:ascii="Arial" w:hAnsi="Arial" w:cs="Arial"/>
          <w:spacing w:val="-1"/>
          <w:sz w:val="20"/>
          <w:szCs w:val="20"/>
        </w:rPr>
        <w:t>e</w:t>
      </w:r>
      <w:r w:rsidRPr="005B69F6">
        <w:rPr>
          <w:rFonts w:ascii="Arial" w:hAnsi="Arial" w:cs="Arial"/>
          <w:spacing w:val="-1"/>
          <w:sz w:val="20"/>
          <w:szCs w:val="20"/>
        </w:rPr>
        <w:t>].</w:t>
      </w:r>
    </w:p>
    <w:p w14:paraId="2BDF2C6B" w14:textId="77777777" w:rsidR="00AC0AC9" w:rsidRPr="005B69F6" w:rsidRDefault="00AC0AC9" w:rsidP="0019693E">
      <w:pPr>
        <w:pStyle w:val="BodyText"/>
        <w:tabs>
          <w:tab w:val="left" w:pos="1210"/>
        </w:tabs>
        <w:ind w:left="0" w:firstLine="0"/>
        <w:rPr>
          <w:rFonts w:ascii="Arial" w:hAnsi="Arial" w:cs="Arial"/>
          <w:spacing w:val="-1"/>
          <w:sz w:val="20"/>
          <w:szCs w:val="20"/>
        </w:rPr>
      </w:pPr>
    </w:p>
    <w:p w14:paraId="247DDE1A" w14:textId="77777777" w:rsidR="00F85F0D" w:rsidRPr="005B69F6" w:rsidRDefault="00B409FF" w:rsidP="00C62803">
      <w:pPr>
        <w:pStyle w:val="Heading1"/>
        <w:keepLines/>
        <w:numPr>
          <w:ilvl w:val="1"/>
          <w:numId w:val="1"/>
        </w:numPr>
        <w:tabs>
          <w:tab w:val="left" w:pos="928"/>
        </w:tabs>
        <w:ind w:hanging="927"/>
        <w:rPr>
          <w:rFonts w:cs="Arial"/>
          <w:spacing w:val="-1"/>
          <w:sz w:val="20"/>
          <w:szCs w:val="20"/>
        </w:rPr>
      </w:pPr>
      <w:r w:rsidRPr="005B69F6">
        <w:rPr>
          <w:rFonts w:cs="Arial"/>
          <w:spacing w:val="-1"/>
          <w:sz w:val="20"/>
          <w:szCs w:val="20"/>
        </w:rPr>
        <w:t>FERTILITY, PREGNANCY AND LACTATION</w:t>
      </w:r>
    </w:p>
    <w:p w14:paraId="0BBE4020" w14:textId="77777777" w:rsidR="00F85F0D" w:rsidRPr="005B69F6" w:rsidRDefault="00F85F0D" w:rsidP="00C62803">
      <w:pPr>
        <w:keepLines/>
        <w:rPr>
          <w:rFonts w:ascii="Arial" w:eastAsia="Cambria" w:hAnsi="Arial" w:cs="Arial"/>
          <w:b/>
          <w:bCs/>
          <w:sz w:val="20"/>
          <w:szCs w:val="20"/>
        </w:rPr>
      </w:pPr>
    </w:p>
    <w:p w14:paraId="578712EB" w14:textId="77777777" w:rsidR="00735788" w:rsidRPr="005B69F6" w:rsidRDefault="00B409FF" w:rsidP="00023783">
      <w:pPr>
        <w:pStyle w:val="Heading2"/>
        <w:jc w:val="both"/>
      </w:pPr>
      <w:r w:rsidRPr="005B69F6">
        <w:t>Effects on fertility</w:t>
      </w:r>
    </w:p>
    <w:p w14:paraId="25427E5D" w14:textId="150CCEFA" w:rsidR="007C2932" w:rsidRPr="005B69F6" w:rsidRDefault="003056A9" w:rsidP="00C62803">
      <w:pPr>
        <w:keepLines/>
        <w:widowControl/>
        <w:tabs>
          <w:tab w:val="left" w:pos="0"/>
        </w:tabs>
        <w:jc w:val="both"/>
        <w:rPr>
          <w:rFonts w:ascii="Arial" w:eastAsia="MS Mincho" w:hAnsi="Arial" w:cs="Arial"/>
          <w:sz w:val="20"/>
          <w:szCs w:val="20"/>
          <w:lang w:eastAsia="ja-JP"/>
        </w:rPr>
      </w:pPr>
      <w:r>
        <w:rPr>
          <w:rFonts w:ascii="Arial" w:eastAsia="MS Mincho" w:hAnsi="Arial" w:cs="Arial"/>
          <w:sz w:val="20"/>
          <w:szCs w:val="20"/>
          <w:lang w:eastAsia="ja-JP"/>
        </w:rPr>
        <w:t>VAXNEUVANCE</w:t>
      </w:r>
      <w:r w:rsidR="007C2932" w:rsidRPr="005B69F6">
        <w:rPr>
          <w:rFonts w:ascii="Arial" w:eastAsia="MS Mincho" w:hAnsi="Arial" w:cs="Arial"/>
          <w:sz w:val="20"/>
          <w:szCs w:val="20"/>
          <w:lang w:eastAsia="ja-JP"/>
        </w:rPr>
        <w:t xml:space="preserve"> administered to female rats at a dose approximately 200 times the adult human dose on a </w:t>
      </w:r>
      <w:r w:rsidR="0031013B" w:rsidRPr="005B69F6">
        <w:rPr>
          <w:rFonts w:ascii="Arial" w:hAnsi="Arial" w:cs="Arial"/>
          <w:sz w:val="20"/>
          <w:szCs w:val="20"/>
        </w:rPr>
        <w:t>microgram</w:t>
      </w:r>
      <w:r w:rsidR="007C2932" w:rsidRPr="005B69F6">
        <w:rPr>
          <w:rFonts w:ascii="Arial" w:eastAsia="MS Mincho" w:hAnsi="Arial" w:cs="Arial"/>
          <w:sz w:val="20"/>
          <w:szCs w:val="20"/>
          <w:lang w:eastAsia="ja-JP"/>
        </w:rPr>
        <w:t xml:space="preserve">/kg basis had no effects on mating performance, </w:t>
      </w:r>
      <w:proofErr w:type="gramStart"/>
      <w:r w:rsidR="007C2932" w:rsidRPr="005B69F6">
        <w:rPr>
          <w:rFonts w:ascii="Arial" w:eastAsia="MS Mincho" w:hAnsi="Arial" w:cs="Arial"/>
          <w:sz w:val="20"/>
          <w:szCs w:val="20"/>
          <w:lang w:eastAsia="ja-JP"/>
        </w:rPr>
        <w:t>fertility</w:t>
      </w:r>
      <w:proofErr w:type="gramEnd"/>
      <w:r w:rsidR="007C2932" w:rsidRPr="005B69F6">
        <w:rPr>
          <w:rFonts w:ascii="Arial" w:eastAsia="MS Mincho" w:hAnsi="Arial" w:cs="Arial"/>
          <w:sz w:val="20"/>
          <w:szCs w:val="20"/>
          <w:lang w:eastAsia="ja-JP"/>
        </w:rPr>
        <w:t xml:space="preserve"> or embryonic/fetal survival.</w:t>
      </w:r>
    </w:p>
    <w:p w14:paraId="3CF89D18" w14:textId="77777777" w:rsidR="00A8531C" w:rsidRPr="005B69F6" w:rsidRDefault="00A8531C" w:rsidP="0019693E">
      <w:pPr>
        <w:widowControl/>
        <w:tabs>
          <w:tab w:val="left" w:pos="540"/>
        </w:tabs>
        <w:ind w:left="547" w:hanging="547"/>
        <w:jc w:val="both"/>
        <w:rPr>
          <w:rFonts w:ascii="Arial" w:eastAsia="MS Mincho" w:hAnsi="Arial" w:cs="Arial"/>
          <w:b/>
          <w:sz w:val="20"/>
          <w:szCs w:val="20"/>
          <w:lang w:eastAsia="ja-JP"/>
        </w:rPr>
      </w:pPr>
    </w:p>
    <w:p w14:paraId="04B7FF3B" w14:textId="5783630F" w:rsidR="006B7E9F" w:rsidRPr="005B69F6" w:rsidRDefault="00B409FF" w:rsidP="00023783">
      <w:pPr>
        <w:pStyle w:val="Heading2"/>
        <w:jc w:val="both"/>
      </w:pPr>
      <w:r w:rsidRPr="00926646">
        <w:t>Use</w:t>
      </w:r>
      <w:r w:rsidRPr="005B69F6">
        <w:t xml:space="preserve"> in pregnancy</w:t>
      </w:r>
      <w:r w:rsidR="00A8531C" w:rsidRPr="005B69F6">
        <w:t xml:space="preserve"> - </w:t>
      </w:r>
      <w:r w:rsidR="006B7E9F" w:rsidRPr="005B69F6">
        <w:t>Category B</w:t>
      </w:r>
      <w:r w:rsidR="00226A61" w:rsidRPr="005B69F6">
        <w:t>1</w:t>
      </w:r>
    </w:p>
    <w:p w14:paraId="6C9349B2" w14:textId="77777777" w:rsidR="00226A61" w:rsidRPr="00C62803" w:rsidRDefault="00226A61" w:rsidP="00023783">
      <w:pPr>
        <w:jc w:val="both"/>
        <w:rPr>
          <w:rFonts w:ascii="Arial" w:hAnsi="Arial" w:cs="Arial"/>
          <w:i/>
          <w:iCs/>
          <w:sz w:val="20"/>
          <w:szCs w:val="20"/>
        </w:rPr>
      </w:pPr>
      <w:r w:rsidRPr="00C62803">
        <w:rPr>
          <w:rFonts w:ascii="Arial" w:hAnsi="Arial" w:cs="Arial"/>
          <w:i/>
          <w:iCs/>
          <w:sz w:val="20"/>
          <w:szCs w:val="20"/>
        </w:rPr>
        <w:t>Animal Data</w:t>
      </w:r>
    </w:p>
    <w:p w14:paraId="2E7AFAD8" w14:textId="42EF695E" w:rsidR="00226A61" w:rsidRPr="003E52AF" w:rsidRDefault="00226A61" w:rsidP="00023783">
      <w:pPr>
        <w:jc w:val="both"/>
        <w:rPr>
          <w:rFonts w:ascii="Arial" w:hAnsi="Arial" w:cs="Arial"/>
          <w:sz w:val="20"/>
          <w:szCs w:val="20"/>
          <w:highlight w:val="cyan"/>
          <w:lang w:val="en-AU"/>
        </w:rPr>
      </w:pPr>
      <w:r w:rsidRPr="005C7E09">
        <w:rPr>
          <w:rFonts w:ascii="Arial" w:hAnsi="Arial" w:cs="Arial"/>
          <w:sz w:val="20"/>
          <w:szCs w:val="20"/>
        </w:rPr>
        <w:t xml:space="preserve">Developmental and reproductive toxicity studies have been performed in female rats at a dose approximately 200 times the adult human dose on a microgram/kg basis. In these studies, female rats received </w:t>
      </w:r>
      <w:r w:rsidR="003056A9">
        <w:rPr>
          <w:rFonts w:ascii="Arial" w:hAnsi="Arial" w:cs="Arial"/>
          <w:sz w:val="20"/>
          <w:szCs w:val="20"/>
        </w:rPr>
        <w:t>VAXNEUVANCE</w:t>
      </w:r>
      <w:r w:rsidRPr="005C7E09">
        <w:rPr>
          <w:rFonts w:ascii="Arial" w:hAnsi="Arial" w:cs="Arial"/>
          <w:sz w:val="20"/>
          <w:szCs w:val="20"/>
        </w:rPr>
        <w:t xml:space="preserve"> (32 micrograms/rat/dose) by intramuscular injection 28 days and 7 days prior to mating, on gestation day 6 and on lactation day 7. There was no evidence of embryofetal lethality or fetal malformations and variations and no adverse effects on pre-weaning development were observed. </w:t>
      </w:r>
      <w:r w:rsidRPr="005C7E09" w:rsidDel="00FF7105">
        <w:rPr>
          <w:rFonts w:ascii="Arial" w:hAnsi="Arial" w:cs="Arial"/>
          <w:sz w:val="20"/>
          <w:szCs w:val="20"/>
        </w:rPr>
        <w:t>Antibodies to all 15</w:t>
      </w:r>
      <w:r w:rsidRPr="005C7E09">
        <w:rPr>
          <w:rFonts w:ascii="Arial" w:hAnsi="Arial" w:cs="Arial"/>
          <w:sz w:val="20"/>
          <w:szCs w:val="20"/>
        </w:rPr>
        <w:t> </w:t>
      </w:r>
      <w:r w:rsidRPr="005C7E09" w:rsidDel="00FF7105">
        <w:rPr>
          <w:rFonts w:ascii="Arial" w:hAnsi="Arial" w:cs="Arial"/>
          <w:sz w:val="20"/>
          <w:szCs w:val="20"/>
        </w:rPr>
        <w:t xml:space="preserve">serotypes contained in </w:t>
      </w:r>
      <w:r w:rsidR="003056A9">
        <w:rPr>
          <w:rFonts w:ascii="Arial" w:hAnsi="Arial" w:cs="Arial"/>
          <w:sz w:val="20"/>
          <w:szCs w:val="20"/>
        </w:rPr>
        <w:t>VAXNEUVANCE</w:t>
      </w:r>
      <w:r w:rsidRPr="005C7E09" w:rsidDel="00FF7105">
        <w:rPr>
          <w:rFonts w:ascii="Arial" w:hAnsi="Arial" w:cs="Arial"/>
          <w:sz w:val="20"/>
          <w:szCs w:val="20"/>
        </w:rPr>
        <w:t xml:space="preserve"> were detected in offspring, attributable to the acquisition of maternal antibodies via placental transfer during gestation and possibly via lactation.</w:t>
      </w:r>
    </w:p>
    <w:p w14:paraId="7C24F657" w14:textId="77777777" w:rsidR="00226A61" w:rsidRPr="005B69F6" w:rsidRDefault="00226A61" w:rsidP="00023783">
      <w:pPr>
        <w:jc w:val="both"/>
        <w:rPr>
          <w:rFonts w:ascii="Arial" w:hAnsi="Arial" w:cs="Arial"/>
        </w:rPr>
      </w:pPr>
    </w:p>
    <w:p w14:paraId="1ACBA248" w14:textId="5719B0F5" w:rsidR="00226A61" w:rsidRPr="00C62803" w:rsidRDefault="00226A61" w:rsidP="00023783">
      <w:pPr>
        <w:jc w:val="both"/>
        <w:rPr>
          <w:rFonts w:ascii="Arial" w:hAnsi="Arial" w:cs="Arial"/>
          <w:i/>
          <w:iCs/>
          <w:sz w:val="20"/>
          <w:szCs w:val="20"/>
        </w:rPr>
      </w:pPr>
      <w:r w:rsidRPr="00C62803">
        <w:rPr>
          <w:rFonts w:ascii="Arial" w:hAnsi="Arial" w:cs="Arial"/>
          <w:i/>
          <w:iCs/>
          <w:sz w:val="20"/>
          <w:szCs w:val="20"/>
        </w:rPr>
        <w:t>Human Data</w:t>
      </w:r>
    </w:p>
    <w:p w14:paraId="297DB3FE" w14:textId="0977553B" w:rsidR="00F85F0D" w:rsidRPr="003E52AF" w:rsidRDefault="001D1B71" w:rsidP="00023783">
      <w:pPr>
        <w:jc w:val="both"/>
        <w:rPr>
          <w:rFonts w:ascii="Arial" w:hAnsi="Arial" w:cs="Arial"/>
          <w:sz w:val="20"/>
          <w:szCs w:val="20"/>
          <w:highlight w:val="cyan"/>
          <w:lang w:val="en-AU"/>
        </w:rPr>
      </w:pPr>
      <w:r w:rsidRPr="005B69F6">
        <w:rPr>
          <w:rFonts w:ascii="Arial" w:eastAsia="Cambria" w:hAnsi="Arial" w:cs="Arial"/>
          <w:sz w:val="20"/>
          <w:szCs w:val="20"/>
        </w:rPr>
        <w:t xml:space="preserve">There are no adequate and well-controlled studies of </w:t>
      </w:r>
      <w:r w:rsidR="003056A9">
        <w:rPr>
          <w:rFonts w:ascii="Arial" w:eastAsia="Cambria" w:hAnsi="Arial" w:cs="Arial"/>
          <w:sz w:val="20"/>
          <w:szCs w:val="20"/>
        </w:rPr>
        <w:t>VAXNEUVANCE</w:t>
      </w:r>
      <w:r w:rsidRPr="005B69F6">
        <w:rPr>
          <w:rFonts w:ascii="Arial" w:eastAsia="Cambria" w:hAnsi="Arial" w:cs="Arial"/>
          <w:sz w:val="20"/>
          <w:szCs w:val="20"/>
        </w:rPr>
        <w:t xml:space="preserve"> in pregnant women, and human data available from clinical trials with </w:t>
      </w:r>
      <w:r w:rsidR="003056A9">
        <w:rPr>
          <w:rFonts w:ascii="Arial" w:eastAsia="Cambria" w:hAnsi="Arial" w:cs="Arial"/>
          <w:sz w:val="20"/>
          <w:szCs w:val="20"/>
        </w:rPr>
        <w:t>VAXNEUVANCE</w:t>
      </w:r>
      <w:r w:rsidRPr="005B69F6">
        <w:rPr>
          <w:rFonts w:ascii="Arial" w:eastAsia="Cambria" w:hAnsi="Arial" w:cs="Arial"/>
          <w:sz w:val="20"/>
          <w:szCs w:val="20"/>
        </w:rPr>
        <w:t xml:space="preserve"> have not established the presence or absence of vaccine-associated risk during pregnancy. The decision to vaccinate a woman who is pregnant should consider the woman’s risk of exposure to </w:t>
      </w:r>
      <w:r w:rsidRPr="005B69F6">
        <w:rPr>
          <w:rFonts w:ascii="Arial" w:eastAsia="Cambria" w:hAnsi="Arial" w:cs="Arial"/>
          <w:i/>
          <w:iCs/>
          <w:sz w:val="20"/>
          <w:szCs w:val="20"/>
        </w:rPr>
        <w:t>S. pneumoniae</w:t>
      </w:r>
      <w:r w:rsidRPr="005B69F6">
        <w:rPr>
          <w:rFonts w:ascii="Arial" w:eastAsia="Cambria" w:hAnsi="Arial" w:cs="Arial"/>
          <w:sz w:val="20"/>
          <w:szCs w:val="20"/>
        </w:rPr>
        <w:t xml:space="preserve">; </w:t>
      </w:r>
      <w:r w:rsidR="003056A9">
        <w:rPr>
          <w:rFonts w:ascii="Arial" w:eastAsia="Cambria" w:hAnsi="Arial" w:cs="Arial"/>
          <w:sz w:val="20"/>
          <w:szCs w:val="20"/>
        </w:rPr>
        <w:t>VAXNEUVANCE</w:t>
      </w:r>
      <w:r w:rsidRPr="005B69F6">
        <w:rPr>
          <w:rFonts w:ascii="Arial" w:eastAsia="Cambria" w:hAnsi="Arial" w:cs="Arial"/>
          <w:sz w:val="20"/>
          <w:szCs w:val="20"/>
        </w:rPr>
        <w:t xml:space="preserve"> should be administered only if clearly needed.</w:t>
      </w:r>
    </w:p>
    <w:p w14:paraId="734F485F" w14:textId="77777777" w:rsidR="001D1B71" w:rsidRPr="005B69F6" w:rsidRDefault="001D1B71" w:rsidP="00023783">
      <w:pPr>
        <w:jc w:val="both"/>
        <w:rPr>
          <w:rFonts w:ascii="Arial" w:eastAsia="Cambria" w:hAnsi="Arial" w:cs="Arial"/>
          <w:sz w:val="20"/>
          <w:szCs w:val="20"/>
        </w:rPr>
      </w:pPr>
    </w:p>
    <w:p w14:paraId="566EEFC3" w14:textId="77777777" w:rsidR="00F85F0D" w:rsidRPr="005B69F6" w:rsidRDefault="00B409FF" w:rsidP="00023783">
      <w:pPr>
        <w:pStyle w:val="Heading2"/>
        <w:jc w:val="both"/>
      </w:pPr>
      <w:r w:rsidRPr="005B69F6">
        <w:t>Use in lactation</w:t>
      </w:r>
    </w:p>
    <w:p w14:paraId="51E5A56D" w14:textId="525505C2" w:rsidR="00927D2C" w:rsidRPr="005B69F6" w:rsidRDefault="001D1B71" w:rsidP="0019693E">
      <w:pPr>
        <w:jc w:val="both"/>
        <w:rPr>
          <w:rFonts w:ascii="Arial" w:hAnsi="Arial" w:cs="Arial"/>
          <w:sz w:val="20"/>
          <w:szCs w:val="20"/>
        </w:rPr>
      </w:pPr>
      <w:r w:rsidRPr="005B69F6">
        <w:rPr>
          <w:rFonts w:ascii="Arial" w:hAnsi="Arial" w:cs="Arial"/>
          <w:sz w:val="20"/>
          <w:szCs w:val="20"/>
        </w:rPr>
        <w:t>It is not known whether this vaccine is excreted in human milk.</w:t>
      </w:r>
    </w:p>
    <w:p w14:paraId="7DD56813" w14:textId="7F06A932" w:rsidR="001C4C8F" w:rsidRDefault="001C4C8F" w:rsidP="00971A75">
      <w:pPr>
        <w:jc w:val="both"/>
        <w:rPr>
          <w:rFonts w:ascii="Arial" w:hAnsi="Arial" w:cs="Arial"/>
          <w:sz w:val="20"/>
          <w:szCs w:val="20"/>
        </w:rPr>
      </w:pPr>
    </w:p>
    <w:p w14:paraId="18EB3D25" w14:textId="31CD306C" w:rsidR="00FF7105" w:rsidRDefault="001C4C8F" w:rsidP="0019693E">
      <w:pPr>
        <w:jc w:val="both"/>
        <w:rPr>
          <w:rFonts w:ascii="Arial" w:hAnsi="Arial" w:cs="Arial"/>
          <w:sz w:val="20"/>
          <w:szCs w:val="20"/>
        </w:rPr>
      </w:pPr>
      <w:r w:rsidRPr="001C4C8F">
        <w:rPr>
          <w:rFonts w:ascii="Arial" w:hAnsi="Arial" w:cs="Arial"/>
          <w:sz w:val="20"/>
          <w:szCs w:val="20"/>
        </w:rPr>
        <w:t xml:space="preserve">Vaccine-specific antibodies were detected in rat offspring via maternal transfer from </w:t>
      </w:r>
      <w:proofErr w:type="spellStart"/>
      <w:r w:rsidRPr="001C4C8F">
        <w:rPr>
          <w:rFonts w:ascii="Arial" w:hAnsi="Arial" w:cs="Arial"/>
          <w:sz w:val="20"/>
          <w:szCs w:val="20"/>
        </w:rPr>
        <w:t>immunised</w:t>
      </w:r>
      <w:proofErr w:type="spellEnd"/>
      <w:r w:rsidRPr="001C4C8F">
        <w:rPr>
          <w:rFonts w:ascii="Arial" w:hAnsi="Arial" w:cs="Arial"/>
          <w:sz w:val="20"/>
          <w:szCs w:val="20"/>
        </w:rPr>
        <w:t xml:space="preserve"> female rats [see Use in pregnancy]. Evaluation of antibody levels in animal milk was not conducted.</w:t>
      </w:r>
    </w:p>
    <w:p w14:paraId="27C771CF" w14:textId="77777777" w:rsidR="00C133D4" w:rsidRPr="005B69F6" w:rsidRDefault="00C133D4" w:rsidP="0019693E">
      <w:pPr>
        <w:jc w:val="both"/>
        <w:rPr>
          <w:rFonts w:ascii="Arial" w:hAnsi="Arial" w:cs="Arial"/>
          <w:sz w:val="20"/>
          <w:szCs w:val="20"/>
        </w:rPr>
      </w:pPr>
    </w:p>
    <w:p w14:paraId="4FA1D39C" w14:textId="77777777" w:rsidR="00F85F0D" w:rsidRPr="005B69F6" w:rsidRDefault="00B409FF" w:rsidP="0019693E">
      <w:pPr>
        <w:pStyle w:val="Heading1"/>
        <w:numPr>
          <w:ilvl w:val="1"/>
          <w:numId w:val="1"/>
        </w:numPr>
        <w:tabs>
          <w:tab w:val="left" w:pos="928"/>
        </w:tabs>
        <w:ind w:hanging="927"/>
        <w:rPr>
          <w:rFonts w:cs="Arial"/>
          <w:spacing w:val="-1"/>
          <w:sz w:val="20"/>
          <w:szCs w:val="20"/>
        </w:rPr>
      </w:pPr>
      <w:r w:rsidRPr="005B69F6">
        <w:rPr>
          <w:rFonts w:cs="Arial"/>
          <w:spacing w:val="-1"/>
          <w:sz w:val="20"/>
          <w:szCs w:val="20"/>
        </w:rPr>
        <w:t>EFFECTS ON ABILITY TO DRIVE AND USE MACHINES</w:t>
      </w:r>
    </w:p>
    <w:p w14:paraId="1D45C4CA" w14:textId="77777777" w:rsidR="00E225A3" w:rsidRPr="005B69F6" w:rsidRDefault="00E225A3" w:rsidP="0019693E">
      <w:pPr>
        <w:rPr>
          <w:rFonts w:ascii="Arial" w:hAnsi="Arial" w:cs="Arial"/>
          <w:sz w:val="20"/>
          <w:szCs w:val="20"/>
        </w:rPr>
      </w:pPr>
    </w:p>
    <w:p w14:paraId="2C3DC1B1" w14:textId="3D07508A" w:rsidR="006B7E9F" w:rsidRPr="005B69F6" w:rsidRDefault="003056A9" w:rsidP="0019693E">
      <w:pPr>
        <w:rPr>
          <w:rFonts w:ascii="Arial" w:hAnsi="Arial" w:cs="Arial"/>
          <w:sz w:val="20"/>
          <w:szCs w:val="20"/>
        </w:rPr>
      </w:pPr>
      <w:r>
        <w:rPr>
          <w:rFonts w:ascii="Arial" w:hAnsi="Arial" w:cs="Arial"/>
          <w:sz w:val="20"/>
          <w:szCs w:val="20"/>
        </w:rPr>
        <w:t>VAXNEUVANCE</w:t>
      </w:r>
      <w:r w:rsidR="00A92351" w:rsidRPr="005B69F6">
        <w:rPr>
          <w:rFonts w:ascii="Arial" w:hAnsi="Arial" w:cs="Arial"/>
          <w:sz w:val="20"/>
          <w:szCs w:val="20"/>
        </w:rPr>
        <w:t xml:space="preserve"> has no, or negligible, influence on the ability to drive and use machines.</w:t>
      </w:r>
    </w:p>
    <w:p w14:paraId="5E15874D" w14:textId="77777777" w:rsidR="00F85F0D" w:rsidRPr="005B69F6" w:rsidRDefault="00F85F0D" w:rsidP="0019693E">
      <w:pPr>
        <w:rPr>
          <w:rFonts w:ascii="Arial" w:eastAsia="Cambria" w:hAnsi="Arial" w:cs="Arial"/>
          <w:sz w:val="20"/>
          <w:szCs w:val="20"/>
        </w:rPr>
      </w:pPr>
    </w:p>
    <w:p w14:paraId="7AF48B6E" w14:textId="77777777" w:rsidR="00F85F0D" w:rsidRPr="005B69F6" w:rsidRDefault="00B409FF" w:rsidP="0019693E">
      <w:pPr>
        <w:pStyle w:val="Heading1"/>
        <w:numPr>
          <w:ilvl w:val="1"/>
          <w:numId w:val="1"/>
        </w:numPr>
        <w:tabs>
          <w:tab w:val="left" w:pos="928"/>
        </w:tabs>
        <w:ind w:hanging="927"/>
        <w:rPr>
          <w:rFonts w:cs="Arial"/>
          <w:spacing w:val="-1"/>
          <w:sz w:val="20"/>
          <w:szCs w:val="20"/>
        </w:rPr>
      </w:pPr>
      <w:r w:rsidRPr="005B69F6">
        <w:rPr>
          <w:rFonts w:cs="Arial"/>
          <w:spacing w:val="-1"/>
          <w:sz w:val="20"/>
          <w:szCs w:val="20"/>
        </w:rPr>
        <w:t>ADVERSE EFFECTS (UNDESIRABLE EFFECTS)</w:t>
      </w:r>
    </w:p>
    <w:p w14:paraId="129601D6" w14:textId="77777777" w:rsidR="00F85F0D" w:rsidRPr="005B69F6" w:rsidRDefault="00F85F0D" w:rsidP="0019693E">
      <w:pPr>
        <w:rPr>
          <w:rFonts w:ascii="Arial" w:eastAsia="Cambria" w:hAnsi="Arial" w:cs="Arial"/>
          <w:b/>
          <w:bCs/>
          <w:sz w:val="20"/>
          <w:szCs w:val="20"/>
        </w:rPr>
      </w:pPr>
    </w:p>
    <w:p w14:paraId="6E3FE4FE" w14:textId="77777777" w:rsidR="003B2BFE" w:rsidRPr="005B69F6" w:rsidRDefault="003B2BFE" w:rsidP="003242FD">
      <w:pPr>
        <w:pStyle w:val="Heading2"/>
      </w:pPr>
      <w:r w:rsidRPr="005B69F6">
        <w:t>Clinical Trials Experience</w:t>
      </w:r>
    </w:p>
    <w:p w14:paraId="00542B37" w14:textId="77777777" w:rsidR="0017453C" w:rsidRDefault="0017453C" w:rsidP="0017453C">
      <w:pPr>
        <w:pStyle w:val="BodyText1"/>
        <w:spacing w:before="0"/>
        <w:ind w:firstLine="0"/>
        <w:jc w:val="both"/>
        <w:rPr>
          <w:rFonts w:ascii="Arial" w:hAnsi="Arial" w:cs="Arial"/>
          <w:b/>
          <w:bCs/>
          <w:sz w:val="20"/>
          <w:szCs w:val="20"/>
        </w:rPr>
      </w:pPr>
      <w:bookmarkStart w:id="1" w:name="_Hlk86658316"/>
    </w:p>
    <w:p w14:paraId="5113315D" w14:textId="4796D41D" w:rsidR="0017453C" w:rsidRPr="0017453C" w:rsidRDefault="0017453C" w:rsidP="0017453C">
      <w:pPr>
        <w:pStyle w:val="BodyText1"/>
        <w:spacing w:before="0"/>
        <w:ind w:firstLine="0"/>
        <w:jc w:val="both"/>
        <w:rPr>
          <w:rFonts w:ascii="Arial" w:hAnsi="Arial" w:cs="Arial"/>
          <w:b/>
          <w:bCs/>
          <w:sz w:val="20"/>
          <w:szCs w:val="20"/>
        </w:rPr>
      </w:pPr>
      <w:r w:rsidRPr="0017453C">
        <w:rPr>
          <w:rFonts w:ascii="Arial" w:hAnsi="Arial" w:cs="Arial"/>
          <w:b/>
          <w:bCs/>
          <w:sz w:val="20"/>
          <w:szCs w:val="20"/>
        </w:rPr>
        <w:t>Children 6 Weeks Through 17 Years of Age</w:t>
      </w:r>
    </w:p>
    <w:p w14:paraId="68598E61" w14:textId="77777777" w:rsidR="0017453C" w:rsidRPr="0017453C" w:rsidRDefault="0017453C" w:rsidP="0017453C">
      <w:pPr>
        <w:pStyle w:val="BodyText1"/>
        <w:spacing w:before="0"/>
        <w:ind w:firstLine="0"/>
        <w:jc w:val="both"/>
        <w:rPr>
          <w:rFonts w:ascii="Arial" w:hAnsi="Arial" w:cs="Arial"/>
          <w:b/>
          <w:bCs/>
          <w:i/>
          <w:iCs/>
          <w:sz w:val="20"/>
          <w:szCs w:val="20"/>
        </w:rPr>
      </w:pPr>
      <w:r w:rsidRPr="0017453C">
        <w:rPr>
          <w:rFonts w:ascii="Arial" w:hAnsi="Arial" w:cs="Arial"/>
          <w:b/>
          <w:bCs/>
          <w:i/>
          <w:iCs/>
          <w:sz w:val="20"/>
          <w:szCs w:val="20"/>
        </w:rPr>
        <w:t>Infants and Toddlers Receiving a Routine Vaccination Schedule</w:t>
      </w:r>
    </w:p>
    <w:p w14:paraId="4EB81806" w14:textId="40627F3D" w:rsidR="0017453C" w:rsidRPr="0017453C" w:rsidRDefault="0017453C" w:rsidP="0017453C">
      <w:pPr>
        <w:pStyle w:val="BodyText1"/>
        <w:spacing w:before="0"/>
        <w:ind w:firstLine="0"/>
        <w:jc w:val="both"/>
        <w:rPr>
          <w:rFonts w:ascii="Arial" w:hAnsi="Arial" w:cs="Arial"/>
          <w:sz w:val="20"/>
          <w:szCs w:val="20"/>
        </w:rPr>
      </w:pPr>
      <w:r w:rsidRPr="0017453C">
        <w:rPr>
          <w:rFonts w:ascii="Arial" w:hAnsi="Arial" w:cs="Arial"/>
          <w:sz w:val="20"/>
          <w:szCs w:val="20"/>
        </w:rPr>
        <w:t>The safety of VAXNEUVANCE in healthy infants (from 6 weeks of age at first vaccination) and toddlers (11 months through 15 months of age) was assessed in 5 </w:t>
      </w:r>
      <w:proofErr w:type="spellStart"/>
      <w:r w:rsidRPr="0017453C">
        <w:rPr>
          <w:rFonts w:ascii="Arial" w:hAnsi="Arial" w:cs="Arial"/>
          <w:sz w:val="20"/>
          <w:szCs w:val="20"/>
        </w:rPr>
        <w:t>randomi</w:t>
      </w:r>
      <w:r w:rsidR="0088471A">
        <w:rPr>
          <w:rFonts w:ascii="Arial" w:hAnsi="Arial" w:cs="Arial"/>
          <w:sz w:val="20"/>
          <w:szCs w:val="20"/>
        </w:rPr>
        <w:t>s</w:t>
      </w:r>
      <w:r w:rsidRPr="0017453C">
        <w:rPr>
          <w:rFonts w:ascii="Arial" w:hAnsi="Arial" w:cs="Arial"/>
          <w:sz w:val="20"/>
          <w:szCs w:val="20"/>
        </w:rPr>
        <w:t>ed</w:t>
      </w:r>
      <w:proofErr w:type="spellEnd"/>
      <w:r w:rsidRPr="0017453C">
        <w:rPr>
          <w:rFonts w:ascii="Arial" w:hAnsi="Arial" w:cs="Arial"/>
          <w:sz w:val="20"/>
          <w:szCs w:val="20"/>
        </w:rPr>
        <w:t>, double</w:t>
      </w:r>
      <w:r w:rsidRPr="0017453C">
        <w:rPr>
          <w:rFonts w:ascii="Arial" w:hAnsi="Arial" w:cs="Arial"/>
          <w:sz w:val="20"/>
          <w:szCs w:val="20"/>
        </w:rPr>
        <w:noBreakHyphen/>
        <w:t>blind, active comparator-controlled clinical studies (Protocol 008, Protocol 025, Protocol 027, Protocol </w:t>
      </w:r>
      <w:proofErr w:type="gramStart"/>
      <w:r w:rsidRPr="0017453C">
        <w:rPr>
          <w:rFonts w:ascii="Arial" w:hAnsi="Arial" w:cs="Arial"/>
          <w:sz w:val="20"/>
          <w:szCs w:val="20"/>
        </w:rPr>
        <w:t>029</w:t>
      </w:r>
      <w:proofErr w:type="gramEnd"/>
      <w:r w:rsidRPr="0017453C">
        <w:rPr>
          <w:rFonts w:ascii="Arial" w:hAnsi="Arial" w:cs="Arial"/>
          <w:sz w:val="20"/>
          <w:szCs w:val="20"/>
        </w:rPr>
        <w:t xml:space="preserve"> and Protocol 031) of 7,229 participants conducted across the Americas, Europe, and Asia Pacific. In four of these studies (Protocol 008, Protocol 027, Protocol </w:t>
      </w:r>
      <w:proofErr w:type="gramStart"/>
      <w:r w:rsidRPr="0017453C">
        <w:rPr>
          <w:rFonts w:ascii="Arial" w:hAnsi="Arial" w:cs="Arial"/>
          <w:sz w:val="20"/>
          <w:szCs w:val="20"/>
        </w:rPr>
        <w:t>029</w:t>
      </w:r>
      <w:proofErr w:type="gramEnd"/>
      <w:r w:rsidRPr="0017453C">
        <w:rPr>
          <w:rFonts w:ascii="Arial" w:hAnsi="Arial" w:cs="Arial"/>
          <w:sz w:val="20"/>
          <w:szCs w:val="20"/>
        </w:rPr>
        <w:t xml:space="preserve"> and Protocol 031), the safety of VAXNEUVANCE was evaluated when administered as a 4</w:t>
      </w:r>
      <w:r w:rsidRPr="0017453C">
        <w:rPr>
          <w:rFonts w:ascii="Arial" w:hAnsi="Arial" w:cs="Arial"/>
          <w:sz w:val="20"/>
          <w:szCs w:val="20"/>
        </w:rPr>
        <w:noBreakHyphen/>
        <w:t>dose regimen given at 2, 4, 6 and 12 through 15 months of age. A fifth study (Protocol 025) evaluated the safety of VAXNEUVANCE when administered as a 3</w:t>
      </w:r>
      <w:r w:rsidRPr="0017453C">
        <w:rPr>
          <w:rFonts w:ascii="Arial" w:hAnsi="Arial" w:cs="Arial"/>
          <w:sz w:val="20"/>
          <w:szCs w:val="20"/>
        </w:rPr>
        <w:noBreakHyphen/>
        <w:t xml:space="preserve">dose regimen given at 2, 4 and 11 through 15 months of age. All 5 studies evaluated the safety of VAXNEUVANCE when administered concomitantly with other routine </w:t>
      </w:r>
      <w:proofErr w:type="spellStart"/>
      <w:r w:rsidRPr="0017453C">
        <w:rPr>
          <w:rFonts w:ascii="Arial" w:hAnsi="Arial" w:cs="Arial"/>
          <w:sz w:val="20"/>
          <w:szCs w:val="20"/>
        </w:rPr>
        <w:t>p</w:t>
      </w:r>
      <w:r w:rsidR="00754A3A">
        <w:rPr>
          <w:rFonts w:ascii="Arial" w:hAnsi="Arial" w:cs="Arial"/>
          <w:sz w:val="20"/>
          <w:szCs w:val="20"/>
        </w:rPr>
        <w:t>a</w:t>
      </w:r>
      <w:r w:rsidRPr="0017453C">
        <w:rPr>
          <w:rFonts w:ascii="Arial" w:hAnsi="Arial" w:cs="Arial"/>
          <w:sz w:val="20"/>
          <w:szCs w:val="20"/>
        </w:rPr>
        <w:t>ediatric</w:t>
      </w:r>
      <w:proofErr w:type="spellEnd"/>
      <w:r w:rsidRPr="0017453C">
        <w:rPr>
          <w:rFonts w:ascii="Arial" w:hAnsi="Arial" w:cs="Arial"/>
          <w:sz w:val="20"/>
          <w:szCs w:val="20"/>
        </w:rPr>
        <w:t xml:space="preserve"> vaccinations</w:t>
      </w:r>
      <w:r w:rsidR="00043366">
        <w:rPr>
          <w:rFonts w:ascii="Arial" w:hAnsi="Arial" w:cs="Arial"/>
          <w:i/>
          <w:iCs/>
          <w:sz w:val="20"/>
          <w:szCs w:val="20"/>
        </w:rPr>
        <w:t xml:space="preserve"> </w:t>
      </w:r>
      <w:r w:rsidR="00043366">
        <w:rPr>
          <w:rFonts w:ascii="Arial" w:hAnsi="Arial" w:cs="Arial"/>
          <w:sz w:val="20"/>
          <w:szCs w:val="20"/>
        </w:rPr>
        <w:t xml:space="preserve">[see </w:t>
      </w:r>
      <w:r w:rsidR="00043366" w:rsidRPr="005B69F6">
        <w:rPr>
          <w:rFonts w:ascii="Arial" w:hAnsi="Arial" w:cs="Arial"/>
          <w:sz w:val="20"/>
          <w:szCs w:val="20"/>
        </w:rPr>
        <w:t>Section 5 Pharmacological properties – Clinical Trials</w:t>
      </w:r>
      <w:r w:rsidR="00043366">
        <w:rPr>
          <w:rFonts w:ascii="Arial" w:hAnsi="Arial" w:cs="Arial"/>
          <w:sz w:val="20"/>
          <w:szCs w:val="20"/>
        </w:rPr>
        <w:t>]</w:t>
      </w:r>
      <w:r w:rsidRPr="0017453C">
        <w:rPr>
          <w:rFonts w:ascii="Arial" w:hAnsi="Arial" w:cs="Arial"/>
          <w:sz w:val="20"/>
          <w:szCs w:val="20"/>
        </w:rPr>
        <w:t>. Protocol 027 also evaluated the safety of mixed 4</w:t>
      </w:r>
      <w:r w:rsidRPr="0017453C">
        <w:rPr>
          <w:rFonts w:ascii="Arial" w:hAnsi="Arial" w:cs="Arial"/>
          <w:sz w:val="20"/>
          <w:szCs w:val="20"/>
        </w:rPr>
        <w:noBreakHyphen/>
        <w:t xml:space="preserve">dose regimens in participants who completed the regimen with VAXNEUVANCE after receiving one or more doses of </w:t>
      </w:r>
      <w:r w:rsidR="00A83112">
        <w:rPr>
          <w:rFonts w:ascii="Arial" w:hAnsi="Arial" w:cs="Arial"/>
          <w:sz w:val="20"/>
          <w:szCs w:val="20"/>
        </w:rPr>
        <w:t>Prevenar</w:t>
      </w:r>
      <w:r w:rsidRPr="0017453C">
        <w:rPr>
          <w:rFonts w:ascii="Arial" w:hAnsi="Arial" w:cs="Arial"/>
          <w:sz w:val="20"/>
          <w:szCs w:val="20"/>
        </w:rPr>
        <w:t> 13</w:t>
      </w:r>
      <w:r w:rsidR="00E47850" w:rsidRPr="003242FD">
        <w:rPr>
          <w:rFonts w:ascii="Arial" w:hAnsi="Arial" w:cs="Arial"/>
          <w:color w:val="000000"/>
          <w:sz w:val="20"/>
          <w:szCs w:val="20"/>
          <w:vertAlign w:val="superscript"/>
          <w:lang w:eastAsia="zh-CN"/>
        </w:rPr>
        <w:t>®</w:t>
      </w:r>
      <w:r w:rsidR="00E47850" w:rsidRPr="005B69F6">
        <w:rPr>
          <w:rFonts w:ascii="Arial" w:hAnsi="Arial" w:cs="Arial"/>
          <w:color w:val="000000"/>
          <w:sz w:val="20"/>
          <w:szCs w:val="20"/>
          <w:lang w:eastAsia="zh-CN"/>
        </w:rPr>
        <w:t xml:space="preserve"> [Pneumococcal polysaccharide conjugate vaccine, 13-valent adsorbed]</w:t>
      </w:r>
      <w:r w:rsidRPr="0017453C">
        <w:rPr>
          <w:rFonts w:ascii="Arial" w:hAnsi="Arial" w:cs="Arial"/>
          <w:sz w:val="20"/>
          <w:szCs w:val="20"/>
        </w:rPr>
        <w:t xml:space="preserve">. Additionally, four of these studies evaluated safety in preterm infants (&lt;37 weeks gestation at birth) </w:t>
      </w:r>
      <w:r w:rsidR="00043366">
        <w:rPr>
          <w:rFonts w:ascii="Arial" w:hAnsi="Arial" w:cs="Arial"/>
          <w:sz w:val="20"/>
          <w:szCs w:val="20"/>
        </w:rPr>
        <w:t xml:space="preserve">[see </w:t>
      </w:r>
      <w:r w:rsidR="00043366" w:rsidRPr="005B69F6">
        <w:rPr>
          <w:rFonts w:ascii="Arial" w:hAnsi="Arial" w:cs="Arial"/>
          <w:sz w:val="20"/>
          <w:szCs w:val="20"/>
        </w:rPr>
        <w:t>Section 5 Pharmacological properties – Clinical Trials</w:t>
      </w:r>
      <w:r w:rsidR="00043366">
        <w:rPr>
          <w:rFonts w:ascii="Arial" w:hAnsi="Arial" w:cs="Arial"/>
          <w:sz w:val="20"/>
          <w:szCs w:val="20"/>
        </w:rPr>
        <w:t>]</w:t>
      </w:r>
      <w:r w:rsidRPr="0017453C">
        <w:rPr>
          <w:rFonts w:ascii="Arial" w:hAnsi="Arial" w:cs="Arial"/>
          <w:sz w:val="20"/>
          <w:szCs w:val="20"/>
        </w:rPr>
        <w:t xml:space="preserve">. Across all 5 studies, 4,286 participants received a complete regimen of VAXNEUVANCE, 2,405 participants received a complete regimen of </w:t>
      </w:r>
      <w:r w:rsidR="00A83112">
        <w:rPr>
          <w:rFonts w:ascii="Arial" w:hAnsi="Arial" w:cs="Arial"/>
          <w:sz w:val="20"/>
          <w:szCs w:val="20"/>
        </w:rPr>
        <w:t>Prevenar</w:t>
      </w:r>
      <w:r w:rsidRPr="0017453C">
        <w:rPr>
          <w:rFonts w:ascii="Arial" w:hAnsi="Arial" w:cs="Arial"/>
          <w:sz w:val="20"/>
          <w:szCs w:val="20"/>
        </w:rPr>
        <w:t> </w:t>
      </w:r>
      <w:proofErr w:type="gramStart"/>
      <w:r w:rsidRPr="0017453C">
        <w:rPr>
          <w:rFonts w:ascii="Arial" w:hAnsi="Arial" w:cs="Arial"/>
          <w:sz w:val="20"/>
          <w:szCs w:val="20"/>
        </w:rPr>
        <w:t>13</w:t>
      </w:r>
      <w:proofErr w:type="gramEnd"/>
      <w:r w:rsidRPr="0017453C">
        <w:rPr>
          <w:rFonts w:ascii="Arial" w:hAnsi="Arial" w:cs="Arial"/>
          <w:sz w:val="20"/>
          <w:szCs w:val="20"/>
        </w:rPr>
        <w:t xml:space="preserve"> and 538 participants received a mixed regimen.</w:t>
      </w:r>
    </w:p>
    <w:p w14:paraId="077E7088" w14:textId="77777777" w:rsidR="0017453C" w:rsidRPr="0017453C" w:rsidRDefault="0017453C" w:rsidP="0017453C">
      <w:pPr>
        <w:pStyle w:val="BodyText1"/>
        <w:spacing w:before="0"/>
        <w:ind w:firstLine="0"/>
        <w:jc w:val="both"/>
        <w:rPr>
          <w:rFonts w:ascii="Arial" w:hAnsi="Arial" w:cs="Arial"/>
          <w:sz w:val="20"/>
          <w:szCs w:val="20"/>
        </w:rPr>
      </w:pPr>
    </w:p>
    <w:p w14:paraId="18AFB66C" w14:textId="77777777" w:rsidR="0017453C" w:rsidRPr="0017453C" w:rsidRDefault="0017453C" w:rsidP="0017453C">
      <w:pPr>
        <w:pStyle w:val="BodyText1"/>
        <w:spacing w:before="0"/>
        <w:ind w:firstLine="0"/>
        <w:jc w:val="both"/>
        <w:rPr>
          <w:rFonts w:ascii="Arial" w:hAnsi="Arial" w:cs="Arial"/>
          <w:sz w:val="20"/>
          <w:szCs w:val="20"/>
        </w:rPr>
      </w:pPr>
      <w:r w:rsidRPr="0017453C">
        <w:rPr>
          <w:rFonts w:ascii="Arial" w:hAnsi="Arial" w:cs="Arial"/>
          <w:sz w:val="20"/>
          <w:szCs w:val="20"/>
        </w:rPr>
        <w:lastRenderedPageBreak/>
        <w:t xml:space="preserve">Safety was evaluated using a Vaccination Report Card for up to 14 days postvaccination. </w:t>
      </w:r>
      <w:r w:rsidRPr="0017453C">
        <w:rPr>
          <w:rFonts w:ascii="Arial" w:hAnsi="Arial" w:cs="Arial"/>
          <w:sz w:val="20"/>
        </w:rPr>
        <w:t>I</w:t>
      </w:r>
      <w:r w:rsidRPr="0017453C">
        <w:rPr>
          <w:rFonts w:ascii="Arial" w:hAnsi="Arial" w:cs="Arial"/>
          <w:sz w:val="20"/>
          <w:szCs w:val="20"/>
        </w:rPr>
        <w:t>njection</w:t>
      </w:r>
      <w:r w:rsidRPr="0017453C">
        <w:rPr>
          <w:rFonts w:ascii="Arial" w:hAnsi="Arial" w:cs="Arial"/>
          <w:sz w:val="20"/>
          <w:szCs w:val="20"/>
        </w:rPr>
        <w:noBreakHyphen/>
        <w:t>site adverse events and systemic adverse events were solicited on Day 1 through Day 14 postvaccination. Body temperature was solicited on Day 1 through Day 7 postvaccination. Unsolicited adverse events were reported on Day 1 through Day 14 postvaccination. The duration of the safety follow-up period following the last vaccination with VAXNEUVANCE was 1 month in Protocol 008 and 6 months in Protocol 025, Protocol 027, Protocol </w:t>
      </w:r>
      <w:proofErr w:type="gramStart"/>
      <w:r w:rsidRPr="0017453C">
        <w:rPr>
          <w:rFonts w:ascii="Arial" w:hAnsi="Arial" w:cs="Arial"/>
          <w:sz w:val="20"/>
          <w:szCs w:val="20"/>
        </w:rPr>
        <w:t>029</w:t>
      </w:r>
      <w:proofErr w:type="gramEnd"/>
      <w:r w:rsidRPr="0017453C">
        <w:rPr>
          <w:rFonts w:ascii="Arial" w:hAnsi="Arial" w:cs="Arial"/>
          <w:sz w:val="20"/>
          <w:szCs w:val="20"/>
        </w:rPr>
        <w:t xml:space="preserve"> and Protocol 031.</w:t>
      </w:r>
    </w:p>
    <w:p w14:paraId="27F61CBC" w14:textId="77777777" w:rsidR="0017453C" w:rsidRPr="0017453C" w:rsidRDefault="0017453C" w:rsidP="0017453C">
      <w:pPr>
        <w:pStyle w:val="PIHLBulletText"/>
        <w:shd w:val="clear" w:color="auto" w:fill="FFFFFF"/>
        <w:tabs>
          <w:tab w:val="left" w:pos="720"/>
        </w:tabs>
        <w:spacing w:before="0" w:after="0"/>
        <w:ind w:left="0" w:firstLine="0"/>
        <w:jc w:val="both"/>
        <w:rPr>
          <w:sz w:val="20"/>
          <w:szCs w:val="20"/>
        </w:rPr>
      </w:pPr>
    </w:p>
    <w:p w14:paraId="27B9276C" w14:textId="77777777" w:rsidR="0017453C" w:rsidRPr="0017453C" w:rsidRDefault="0017453C" w:rsidP="0017453C">
      <w:pPr>
        <w:pStyle w:val="PIHLBulletText"/>
        <w:shd w:val="clear" w:color="auto" w:fill="FFFFFF"/>
        <w:tabs>
          <w:tab w:val="left" w:pos="720"/>
        </w:tabs>
        <w:spacing w:after="0"/>
        <w:ind w:left="0" w:firstLine="0"/>
        <w:jc w:val="both"/>
        <w:rPr>
          <w:i/>
          <w:iCs/>
          <w:sz w:val="20"/>
          <w:szCs w:val="20"/>
        </w:rPr>
      </w:pPr>
      <w:r w:rsidRPr="0017453C">
        <w:rPr>
          <w:i/>
          <w:iCs/>
          <w:sz w:val="20"/>
          <w:szCs w:val="20"/>
        </w:rPr>
        <w:t>Solicited Adverse Reactions in Infants and Toddlers Receiving a Routine Vaccination Schedule</w:t>
      </w:r>
    </w:p>
    <w:p w14:paraId="052A2CE2" w14:textId="0BDE7C0D" w:rsidR="0017453C" w:rsidRPr="0017453C" w:rsidRDefault="0017453C" w:rsidP="0017453C">
      <w:pPr>
        <w:pStyle w:val="BodyText1"/>
        <w:spacing w:before="0"/>
        <w:ind w:firstLine="0"/>
        <w:jc w:val="both"/>
        <w:rPr>
          <w:rFonts w:ascii="Arial" w:hAnsi="Arial" w:cs="Arial"/>
          <w:sz w:val="20"/>
          <w:szCs w:val="20"/>
        </w:rPr>
      </w:pPr>
      <w:r w:rsidRPr="0017453C">
        <w:rPr>
          <w:rFonts w:ascii="Arial" w:hAnsi="Arial" w:cs="Arial"/>
          <w:sz w:val="20"/>
          <w:szCs w:val="20"/>
        </w:rPr>
        <w:t xml:space="preserve">The percentage of infants (preterm and term) and toddlers with solicited adverse reactions that occurred within 14 days following administration of VAXNEUVANCE or </w:t>
      </w:r>
      <w:r w:rsidR="00A83112">
        <w:rPr>
          <w:rFonts w:ascii="Arial" w:hAnsi="Arial" w:cs="Arial"/>
          <w:color w:val="000000"/>
          <w:sz w:val="20"/>
          <w:szCs w:val="20"/>
          <w:lang w:eastAsia="zh-CN"/>
        </w:rPr>
        <w:t>Prevenar</w:t>
      </w:r>
      <w:r w:rsidRPr="0017453C">
        <w:rPr>
          <w:rFonts w:ascii="Arial" w:hAnsi="Arial" w:cs="Arial"/>
          <w:color w:val="000000"/>
          <w:sz w:val="20"/>
          <w:szCs w:val="20"/>
          <w:lang w:eastAsia="zh-CN"/>
        </w:rPr>
        <w:t> 13 based on pooled data from</w:t>
      </w:r>
      <w:r w:rsidRPr="0017453C">
        <w:rPr>
          <w:rFonts w:ascii="Arial" w:hAnsi="Arial" w:cs="Arial"/>
          <w:sz w:val="20"/>
          <w:szCs w:val="20"/>
        </w:rPr>
        <w:t xml:space="preserve"> four studies (excluding mixed 4</w:t>
      </w:r>
      <w:r w:rsidRPr="0017453C">
        <w:rPr>
          <w:rFonts w:ascii="Arial" w:hAnsi="Arial" w:cs="Arial"/>
          <w:sz w:val="20"/>
          <w:szCs w:val="20"/>
        </w:rPr>
        <w:noBreakHyphen/>
        <w:t xml:space="preserve">dose regimens) are shown in Tables 1 and 2. The majority of solicited adverse reactions were mild to moderate (based on intensity or size) and of short duration (≤3 days). Severe reactions (defined as being extremely distressed or unable to do usual activities or size &gt;7.6 cm) occurred in ≤1.3% of infants and toddlers following each dose, </w:t>
      </w:r>
      <w:proofErr w:type="gramStart"/>
      <w:r w:rsidRPr="0017453C">
        <w:rPr>
          <w:rFonts w:ascii="Arial" w:hAnsi="Arial" w:cs="Arial"/>
          <w:sz w:val="20"/>
          <w:szCs w:val="20"/>
        </w:rPr>
        <w:t>with the exception of</w:t>
      </w:r>
      <w:proofErr w:type="gramEnd"/>
      <w:r w:rsidRPr="0017453C">
        <w:rPr>
          <w:rFonts w:ascii="Arial" w:hAnsi="Arial" w:cs="Arial"/>
          <w:sz w:val="20"/>
          <w:szCs w:val="20"/>
        </w:rPr>
        <w:t xml:space="preserve"> irritability, which occurred in ≤5.2% of the participants.</w:t>
      </w:r>
    </w:p>
    <w:bookmarkEnd w:id="1"/>
    <w:p w14:paraId="3E089AFD" w14:textId="77777777" w:rsidR="0017453C" w:rsidRPr="0017453C" w:rsidRDefault="0017453C" w:rsidP="0017453C">
      <w:pPr>
        <w:pStyle w:val="BodyText1"/>
        <w:spacing w:before="0"/>
        <w:ind w:firstLine="0"/>
        <w:jc w:val="both"/>
        <w:rPr>
          <w:rFonts w:ascii="Arial" w:hAnsi="Arial" w:cs="Arial"/>
          <w:sz w:val="20"/>
          <w:szCs w:val="20"/>
        </w:rPr>
      </w:pPr>
    </w:p>
    <w:p w14:paraId="6B2EC149" w14:textId="77777777" w:rsidR="0017453C" w:rsidRPr="0017453C" w:rsidRDefault="0017453C" w:rsidP="0017453C">
      <w:pPr>
        <w:pStyle w:val="BodyText1"/>
        <w:keepNext/>
        <w:keepLines/>
        <w:spacing w:before="0"/>
        <w:ind w:firstLine="0"/>
        <w:jc w:val="center"/>
        <w:rPr>
          <w:rFonts w:ascii="Arial" w:hAnsi="Arial" w:cs="Arial"/>
          <w:b/>
          <w:bCs/>
          <w:sz w:val="18"/>
          <w:szCs w:val="18"/>
        </w:rPr>
      </w:pPr>
      <w:r w:rsidRPr="0017453C">
        <w:rPr>
          <w:rFonts w:ascii="Arial" w:hAnsi="Arial" w:cs="Arial"/>
          <w:b/>
          <w:bCs/>
          <w:sz w:val="18"/>
          <w:szCs w:val="18"/>
        </w:rPr>
        <w:t>Table 1: Percentage of Participants with Solicited Local and Systemic Adverse Reactions Within 14 Days Postvaccination in Infants Receiving a Primary Series (Protocols 025*, 027, 029 and 031)</w:t>
      </w:r>
    </w:p>
    <w:p w14:paraId="7BBA0481" w14:textId="77777777" w:rsidR="0017453C" w:rsidRPr="0017453C" w:rsidRDefault="0017453C" w:rsidP="0017453C">
      <w:pPr>
        <w:pStyle w:val="BodyText1"/>
        <w:keepNext/>
        <w:keepLines/>
        <w:spacing w:before="0"/>
        <w:ind w:firstLine="0"/>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1443"/>
        <w:gridCol w:w="1252"/>
        <w:gridCol w:w="1443"/>
        <w:gridCol w:w="1222"/>
        <w:gridCol w:w="1443"/>
        <w:gridCol w:w="1192"/>
      </w:tblGrid>
      <w:tr w:rsidR="0017453C" w:rsidRPr="0017453C" w14:paraId="1196AFFD" w14:textId="77777777" w:rsidTr="0017453C">
        <w:tc>
          <w:tcPr>
            <w:tcW w:w="1368" w:type="dxa"/>
            <w:tcBorders>
              <w:top w:val="single" w:sz="4" w:space="0" w:color="auto"/>
              <w:left w:val="single" w:sz="4" w:space="0" w:color="auto"/>
              <w:bottom w:val="single" w:sz="4" w:space="0" w:color="auto"/>
              <w:right w:val="single" w:sz="4" w:space="0" w:color="auto"/>
            </w:tcBorders>
            <w:hideMark/>
          </w:tcPr>
          <w:p w14:paraId="2A4BB3CA" w14:textId="77777777" w:rsidR="0017453C" w:rsidRPr="0017453C" w:rsidRDefault="0017453C">
            <w:pPr>
              <w:pStyle w:val="BodyText1"/>
              <w:keepNext/>
              <w:keepLines/>
              <w:spacing w:before="0"/>
              <w:ind w:firstLine="0"/>
              <w:rPr>
                <w:rFonts w:ascii="Arial" w:hAnsi="Arial" w:cs="Arial"/>
                <w:b/>
                <w:bCs/>
                <w:szCs w:val="16"/>
              </w:rPr>
            </w:pPr>
            <w:r w:rsidRPr="0017453C">
              <w:rPr>
                <w:rFonts w:ascii="Arial" w:hAnsi="Arial" w:cs="Arial"/>
                <w:b/>
                <w:bCs/>
                <w:szCs w:val="16"/>
              </w:rPr>
              <w:t>Dose</w:t>
            </w:r>
          </w:p>
        </w:tc>
        <w:tc>
          <w:tcPr>
            <w:tcW w:w="2542" w:type="dxa"/>
            <w:gridSpan w:val="2"/>
            <w:tcBorders>
              <w:top w:val="single" w:sz="4" w:space="0" w:color="auto"/>
              <w:left w:val="single" w:sz="4" w:space="0" w:color="auto"/>
              <w:bottom w:val="single" w:sz="4" w:space="0" w:color="auto"/>
              <w:right w:val="single" w:sz="4" w:space="0" w:color="auto"/>
            </w:tcBorders>
            <w:hideMark/>
          </w:tcPr>
          <w:p w14:paraId="353D07A7" w14:textId="77777777" w:rsidR="0017453C" w:rsidRPr="0017453C" w:rsidRDefault="0017453C">
            <w:pPr>
              <w:pStyle w:val="BodyText1"/>
              <w:keepNext/>
              <w:keepLines/>
              <w:spacing w:before="0"/>
              <w:ind w:firstLine="0"/>
              <w:jc w:val="center"/>
              <w:rPr>
                <w:rFonts w:ascii="Arial" w:hAnsi="Arial" w:cs="Arial"/>
                <w:b/>
                <w:bCs/>
                <w:szCs w:val="16"/>
              </w:rPr>
            </w:pPr>
            <w:r w:rsidRPr="0017453C">
              <w:rPr>
                <w:rFonts w:ascii="Arial" w:hAnsi="Arial" w:cs="Arial"/>
                <w:b/>
                <w:bCs/>
                <w:szCs w:val="16"/>
              </w:rPr>
              <w:t>Dose 1</w:t>
            </w:r>
          </w:p>
        </w:tc>
        <w:tc>
          <w:tcPr>
            <w:tcW w:w="2669" w:type="dxa"/>
            <w:gridSpan w:val="2"/>
            <w:tcBorders>
              <w:top w:val="single" w:sz="4" w:space="0" w:color="auto"/>
              <w:left w:val="single" w:sz="4" w:space="0" w:color="auto"/>
              <w:bottom w:val="single" w:sz="4" w:space="0" w:color="auto"/>
              <w:right w:val="single" w:sz="4" w:space="0" w:color="auto"/>
            </w:tcBorders>
            <w:hideMark/>
          </w:tcPr>
          <w:p w14:paraId="015B5F26" w14:textId="77777777" w:rsidR="0017453C" w:rsidRPr="0017453C" w:rsidRDefault="0017453C">
            <w:pPr>
              <w:pStyle w:val="BodyText1"/>
              <w:keepNext/>
              <w:keepLines/>
              <w:spacing w:before="0"/>
              <w:ind w:firstLine="0"/>
              <w:jc w:val="center"/>
              <w:rPr>
                <w:rFonts w:ascii="Arial" w:hAnsi="Arial" w:cs="Arial"/>
                <w:b/>
                <w:bCs/>
                <w:szCs w:val="16"/>
              </w:rPr>
            </w:pPr>
            <w:r w:rsidRPr="0017453C">
              <w:rPr>
                <w:rFonts w:ascii="Arial" w:hAnsi="Arial" w:cs="Arial"/>
                <w:b/>
                <w:bCs/>
                <w:szCs w:val="16"/>
              </w:rPr>
              <w:t>Dose 2</w:t>
            </w:r>
          </w:p>
        </w:tc>
        <w:tc>
          <w:tcPr>
            <w:tcW w:w="2637" w:type="dxa"/>
            <w:gridSpan w:val="2"/>
            <w:tcBorders>
              <w:top w:val="single" w:sz="4" w:space="0" w:color="auto"/>
              <w:left w:val="single" w:sz="4" w:space="0" w:color="auto"/>
              <w:bottom w:val="single" w:sz="4" w:space="0" w:color="auto"/>
              <w:right w:val="single" w:sz="4" w:space="0" w:color="auto"/>
            </w:tcBorders>
            <w:hideMark/>
          </w:tcPr>
          <w:p w14:paraId="295DE13D" w14:textId="77777777" w:rsidR="0017453C" w:rsidRPr="0017453C" w:rsidRDefault="0017453C">
            <w:pPr>
              <w:pStyle w:val="BodyText1"/>
              <w:keepNext/>
              <w:keepLines/>
              <w:spacing w:before="0"/>
              <w:ind w:firstLine="0"/>
              <w:jc w:val="center"/>
              <w:rPr>
                <w:rFonts w:ascii="Arial" w:hAnsi="Arial" w:cs="Arial"/>
                <w:b/>
                <w:bCs/>
                <w:szCs w:val="16"/>
              </w:rPr>
            </w:pPr>
            <w:r w:rsidRPr="0017453C">
              <w:rPr>
                <w:rFonts w:ascii="Arial" w:hAnsi="Arial" w:cs="Arial"/>
                <w:b/>
                <w:bCs/>
                <w:szCs w:val="16"/>
              </w:rPr>
              <w:t>Dose 3</w:t>
            </w:r>
          </w:p>
        </w:tc>
      </w:tr>
      <w:tr w:rsidR="0017453C" w:rsidRPr="0017453C" w14:paraId="5D5BA755" w14:textId="77777777" w:rsidTr="0017453C">
        <w:tc>
          <w:tcPr>
            <w:tcW w:w="1368" w:type="dxa"/>
            <w:tcBorders>
              <w:top w:val="single" w:sz="4" w:space="0" w:color="auto"/>
              <w:left w:val="single" w:sz="4" w:space="0" w:color="auto"/>
              <w:bottom w:val="single" w:sz="4" w:space="0" w:color="auto"/>
              <w:right w:val="single" w:sz="4" w:space="0" w:color="auto"/>
            </w:tcBorders>
          </w:tcPr>
          <w:p w14:paraId="5CEA3F2F" w14:textId="77777777" w:rsidR="0017453C" w:rsidRPr="0017453C" w:rsidRDefault="0017453C">
            <w:pPr>
              <w:pStyle w:val="BodyText1"/>
              <w:keepNext/>
              <w:keepLines/>
              <w:spacing w:before="0"/>
              <w:ind w:firstLine="0"/>
              <w:rPr>
                <w:rFonts w:ascii="Arial" w:hAnsi="Arial" w:cs="Arial"/>
                <w:szCs w:val="16"/>
              </w:rPr>
            </w:pPr>
          </w:p>
        </w:tc>
        <w:tc>
          <w:tcPr>
            <w:tcW w:w="1285" w:type="dxa"/>
            <w:tcBorders>
              <w:top w:val="single" w:sz="4" w:space="0" w:color="auto"/>
              <w:left w:val="single" w:sz="4" w:space="0" w:color="auto"/>
              <w:bottom w:val="single" w:sz="4" w:space="0" w:color="auto"/>
              <w:right w:val="single" w:sz="4" w:space="0" w:color="auto"/>
            </w:tcBorders>
            <w:hideMark/>
          </w:tcPr>
          <w:p w14:paraId="2186CE19" w14:textId="77777777" w:rsidR="0017453C" w:rsidRPr="0017453C" w:rsidRDefault="0017453C">
            <w:pPr>
              <w:pStyle w:val="BodyText1"/>
              <w:keepNext/>
              <w:keepLines/>
              <w:spacing w:before="0"/>
              <w:ind w:firstLine="0"/>
              <w:jc w:val="center"/>
              <w:rPr>
                <w:rFonts w:ascii="Arial" w:hAnsi="Arial" w:cs="Arial"/>
                <w:b/>
                <w:bCs/>
                <w:szCs w:val="16"/>
              </w:rPr>
            </w:pPr>
            <w:r w:rsidRPr="0017453C">
              <w:rPr>
                <w:rFonts w:ascii="Arial" w:hAnsi="Arial" w:cs="Arial"/>
                <w:b/>
                <w:bCs/>
                <w:szCs w:val="16"/>
              </w:rPr>
              <w:t>VAXNEUVANCE (%)</w:t>
            </w:r>
          </w:p>
          <w:p w14:paraId="4B9D52F9" w14:textId="77777777" w:rsidR="0017453C" w:rsidRPr="0017453C" w:rsidRDefault="0017453C">
            <w:pPr>
              <w:pStyle w:val="BodyText1"/>
              <w:keepNext/>
              <w:keepLines/>
              <w:spacing w:before="0"/>
              <w:ind w:firstLine="0"/>
              <w:jc w:val="center"/>
              <w:rPr>
                <w:rFonts w:ascii="Arial" w:hAnsi="Arial" w:cs="Arial"/>
                <w:b/>
                <w:bCs/>
                <w:szCs w:val="16"/>
              </w:rPr>
            </w:pPr>
            <w:r w:rsidRPr="0017453C">
              <w:rPr>
                <w:rFonts w:ascii="Arial" w:hAnsi="Arial" w:cs="Arial"/>
                <w:b/>
                <w:bCs/>
                <w:szCs w:val="16"/>
              </w:rPr>
              <w:t>N=3,589</w:t>
            </w:r>
          </w:p>
        </w:tc>
        <w:tc>
          <w:tcPr>
            <w:tcW w:w="1257" w:type="dxa"/>
            <w:tcBorders>
              <w:top w:val="single" w:sz="4" w:space="0" w:color="auto"/>
              <w:left w:val="single" w:sz="4" w:space="0" w:color="auto"/>
              <w:bottom w:val="single" w:sz="4" w:space="0" w:color="auto"/>
              <w:right w:val="single" w:sz="4" w:space="0" w:color="auto"/>
            </w:tcBorders>
            <w:hideMark/>
          </w:tcPr>
          <w:p w14:paraId="6D84F5A4" w14:textId="7FFA68F7" w:rsidR="0017453C" w:rsidRPr="0017453C" w:rsidRDefault="00A83112">
            <w:pPr>
              <w:pStyle w:val="BodyText1"/>
              <w:keepNext/>
              <w:keepLines/>
              <w:spacing w:before="0"/>
              <w:ind w:firstLine="0"/>
              <w:jc w:val="center"/>
              <w:rPr>
                <w:rFonts w:ascii="Arial" w:hAnsi="Arial" w:cs="Arial"/>
                <w:b/>
                <w:bCs/>
                <w:szCs w:val="16"/>
              </w:rPr>
            </w:pPr>
            <w:r>
              <w:rPr>
                <w:rFonts w:ascii="Arial" w:hAnsi="Arial" w:cs="Arial"/>
                <w:b/>
                <w:bCs/>
                <w:szCs w:val="16"/>
              </w:rPr>
              <w:t>Prevenar</w:t>
            </w:r>
            <w:r w:rsidR="0017453C" w:rsidRPr="0017453C">
              <w:rPr>
                <w:rFonts w:ascii="Arial" w:hAnsi="Arial" w:cs="Arial"/>
                <w:b/>
                <w:bCs/>
                <w:szCs w:val="16"/>
              </w:rPr>
              <w:t> 13 (%)</w:t>
            </w:r>
          </w:p>
          <w:p w14:paraId="20D096F5" w14:textId="77777777" w:rsidR="0017453C" w:rsidRPr="0017453C" w:rsidRDefault="0017453C">
            <w:pPr>
              <w:pStyle w:val="BodyText1"/>
              <w:keepNext/>
              <w:keepLines/>
              <w:spacing w:before="0"/>
              <w:ind w:firstLine="0"/>
              <w:jc w:val="center"/>
              <w:rPr>
                <w:rFonts w:ascii="Arial" w:hAnsi="Arial" w:cs="Arial"/>
                <w:b/>
                <w:bCs/>
                <w:szCs w:val="16"/>
              </w:rPr>
            </w:pPr>
            <w:r w:rsidRPr="0017453C">
              <w:rPr>
                <w:rFonts w:ascii="Arial" w:hAnsi="Arial" w:cs="Arial"/>
                <w:b/>
                <w:bCs/>
                <w:szCs w:val="16"/>
              </w:rPr>
              <w:t>N=2,058</w:t>
            </w:r>
          </w:p>
        </w:tc>
        <w:tc>
          <w:tcPr>
            <w:tcW w:w="1443" w:type="dxa"/>
            <w:tcBorders>
              <w:top w:val="single" w:sz="4" w:space="0" w:color="auto"/>
              <w:left w:val="single" w:sz="4" w:space="0" w:color="auto"/>
              <w:bottom w:val="single" w:sz="4" w:space="0" w:color="auto"/>
              <w:right w:val="single" w:sz="4" w:space="0" w:color="auto"/>
            </w:tcBorders>
            <w:hideMark/>
          </w:tcPr>
          <w:p w14:paraId="7D3BEA93" w14:textId="77777777" w:rsidR="0017453C" w:rsidRPr="0017453C" w:rsidRDefault="0017453C">
            <w:pPr>
              <w:pStyle w:val="BodyText1"/>
              <w:keepNext/>
              <w:keepLines/>
              <w:spacing w:before="0"/>
              <w:ind w:firstLine="0"/>
              <w:jc w:val="center"/>
              <w:rPr>
                <w:rFonts w:ascii="Arial" w:hAnsi="Arial" w:cs="Arial"/>
                <w:b/>
                <w:bCs/>
                <w:szCs w:val="16"/>
              </w:rPr>
            </w:pPr>
            <w:r w:rsidRPr="0017453C">
              <w:rPr>
                <w:rFonts w:ascii="Arial" w:hAnsi="Arial" w:cs="Arial"/>
                <w:b/>
                <w:bCs/>
                <w:szCs w:val="16"/>
              </w:rPr>
              <w:t>VAXNEUVANCE (%)</w:t>
            </w:r>
          </w:p>
          <w:p w14:paraId="7EA304BB" w14:textId="77777777" w:rsidR="0017453C" w:rsidRPr="0017453C" w:rsidRDefault="0017453C">
            <w:pPr>
              <w:pStyle w:val="BodyText1"/>
              <w:keepNext/>
              <w:keepLines/>
              <w:spacing w:before="0"/>
              <w:ind w:firstLine="0"/>
              <w:jc w:val="center"/>
              <w:rPr>
                <w:rFonts w:ascii="Arial" w:hAnsi="Arial" w:cs="Arial"/>
                <w:b/>
                <w:bCs/>
                <w:szCs w:val="16"/>
              </w:rPr>
            </w:pPr>
            <w:r w:rsidRPr="0017453C">
              <w:rPr>
                <w:rFonts w:ascii="Arial" w:hAnsi="Arial" w:cs="Arial"/>
                <w:b/>
                <w:bCs/>
                <w:szCs w:val="16"/>
              </w:rPr>
              <w:t>N=3,521</w:t>
            </w:r>
          </w:p>
        </w:tc>
        <w:tc>
          <w:tcPr>
            <w:tcW w:w="1226" w:type="dxa"/>
            <w:tcBorders>
              <w:top w:val="single" w:sz="4" w:space="0" w:color="auto"/>
              <w:left w:val="single" w:sz="4" w:space="0" w:color="auto"/>
              <w:bottom w:val="single" w:sz="4" w:space="0" w:color="auto"/>
              <w:right w:val="single" w:sz="4" w:space="0" w:color="auto"/>
            </w:tcBorders>
            <w:hideMark/>
          </w:tcPr>
          <w:p w14:paraId="4EF97989" w14:textId="58995F5F" w:rsidR="0017453C" w:rsidRPr="0017453C" w:rsidRDefault="00A83112">
            <w:pPr>
              <w:pStyle w:val="BodyText1"/>
              <w:keepNext/>
              <w:keepLines/>
              <w:spacing w:before="0"/>
              <w:ind w:firstLine="0"/>
              <w:jc w:val="center"/>
              <w:rPr>
                <w:rFonts w:ascii="Arial" w:hAnsi="Arial" w:cs="Arial"/>
                <w:b/>
                <w:bCs/>
                <w:szCs w:val="16"/>
              </w:rPr>
            </w:pPr>
            <w:r>
              <w:rPr>
                <w:rFonts w:ascii="Arial" w:hAnsi="Arial" w:cs="Arial"/>
                <w:b/>
                <w:bCs/>
                <w:szCs w:val="16"/>
              </w:rPr>
              <w:t>Prevenar</w:t>
            </w:r>
            <w:r w:rsidR="0017453C" w:rsidRPr="0017453C">
              <w:rPr>
                <w:rFonts w:ascii="Arial" w:hAnsi="Arial" w:cs="Arial"/>
                <w:b/>
                <w:bCs/>
                <w:szCs w:val="16"/>
              </w:rPr>
              <w:t> 13 (%)</w:t>
            </w:r>
          </w:p>
          <w:p w14:paraId="53B8637F" w14:textId="77777777" w:rsidR="0017453C" w:rsidRPr="0017453C" w:rsidRDefault="0017453C">
            <w:pPr>
              <w:pStyle w:val="BodyText1"/>
              <w:keepNext/>
              <w:keepLines/>
              <w:spacing w:before="0"/>
              <w:ind w:firstLine="0"/>
              <w:jc w:val="center"/>
              <w:rPr>
                <w:rFonts w:ascii="Arial" w:hAnsi="Arial" w:cs="Arial"/>
                <w:b/>
                <w:bCs/>
                <w:szCs w:val="16"/>
              </w:rPr>
            </w:pPr>
            <w:r w:rsidRPr="0017453C">
              <w:rPr>
                <w:rFonts w:ascii="Arial" w:hAnsi="Arial" w:cs="Arial"/>
                <w:b/>
                <w:bCs/>
                <w:szCs w:val="16"/>
              </w:rPr>
              <w:t>N=1,998</w:t>
            </w:r>
          </w:p>
        </w:tc>
        <w:tc>
          <w:tcPr>
            <w:tcW w:w="1443" w:type="dxa"/>
            <w:tcBorders>
              <w:top w:val="single" w:sz="4" w:space="0" w:color="auto"/>
              <w:left w:val="single" w:sz="4" w:space="0" w:color="auto"/>
              <w:bottom w:val="single" w:sz="4" w:space="0" w:color="auto"/>
              <w:right w:val="single" w:sz="4" w:space="0" w:color="auto"/>
            </w:tcBorders>
            <w:hideMark/>
          </w:tcPr>
          <w:p w14:paraId="63CDDA19" w14:textId="77777777" w:rsidR="0017453C" w:rsidRPr="0017453C" w:rsidRDefault="0017453C">
            <w:pPr>
              <w:pStyle w:val="BodyText1"/>
              <w:keepNext/>
              <w:keepLines/>
              <w:spacing w:before="0"/>
              <w:ind w:firstLine="0"/>
              <w:jc w:val="center"/>
              <w:rPr>
                <w:rFonts w:ascii="Arial" w:hAnsi="Arial" w:cs="Arial"/>
                <w:b/>
                <w:bCs/>
                <w:szCs w:val="16"/>
              </w:rPr>
            </w:pPr>
            <w:r w:rsidRPr="0017453C">
              <w:rPr>
                <w:rFonts w:ascii="Arial" w:hAnsi="Arial" w:cs="Arial"/>
                <w:b/>
                <w:bCs/>
                <w:szCs w:val="16"/>
              </w:rPr>
              <w:t>VAXNEUVANCE (%)</w:t>
            </w:r>
          </w:p>
          <w:p w14:paraId="6B34DE8D" w14:textId="77777777" w:rsidR="0017453C" w:rsidRPr="0017453C" w:rsidRDefault="0017453C">
            <w:pPr>
              <w:pStyle w:val="BodyText1"/>
              <w:keepNext/>
              <w:keepLines/>
              <w:spacing w:before="0"/>
              <w:ind w:firstLine="0"/>
              <w:jc w:val="center"/>
              <w:rPr>
                <w:rFonts w:ascii="Arial" w:hAnsi="Arial" w:cs="Arial"/>
                <w:b/>
                <w:bCs/>
                <w:szCs w:val="16"/>
              </w:rPr>
            </w:pPr>
            <w:r w:rsidRPr="0017453C">
              <w:rPr>
                <w:rFonts w:ascii="Arial" w:hAnsi="Arial" w:cs="Arial"/>
                <w:b/>
                <w:bCs/>
                <w:szCs w:val="16"/>
              </w:rPr>
              <w:t>N=2,925</w:t>
            </w:r>
          </w:p>
        </w:tc>
        <w:tc>
          <w:tcPr>
            <w:tcW w:w="1194" w:type="dxa"/>
            <w:tcBorders>
              <w:top w:val="single" w:sz="4" w:space="0" w:color="auto"/>
              <w:left w:val="single" w:sz="4" w:space="0" w:color="auto"/>
              <w:bottom w:val="single" w:sz="4" w:space="0" w:color="auto"/>
              <w:right w:val="single" w:sz="4" w:space="0" w:color="auto"/>
            </w:tcBorders>
            <w:hideMark/>
          </w:tcPr>
          <w:p w14:paraId="664AAF85" w14:textId="24A1906E" w:rsidR="0017453C" w:rsidRPr="0017453C" w:rsidRDefault="00A83112">
            <w:pPr>
              <w:pStyle w:val="BodyText1"/>
              <w:keepNext/>
              <w:keepLines/>
              <w:spacing w:before="0"/>
              <w:ind w:firstLine="0"/>
              <w:jc w:val="center"/>
              <w:rPr>
                <w:rFonts w:ascii="Arial" w:hAnsi="Arial" w:cs="Arial"/>
                <w:b/>
                <w:bCs/>
                <w:szCs w:val="16"/>
              </w:rPr>
            </w:pPr>
            <w:r>
              <w:rPr>
                <w:rFonts w:ascii="Arial" w:hAnsi="Arial" w:cs="Arial"/>
                <w:b/>
                <w:bCs/>
                <w:szCs w:val="16"/>
              </w:rPr>
              <w:t>Prevenar</w:t>
            </w:r>
            <w:r w:rsidR="0017453C" w:rsidRPr="0017453C">
              <w:rPr>
                <w:rFonts w:ascii="Arial" w:hAnsi="Arial" w:cs="Arial"/>
                <w:b/>
                <w:bCs/>
                <w:szCs w:val="16"/>
              </w:rPr>
              <w:t> 13 (%)</w:t>
            </w:r>
          </w:p>
          <w:p w14:paraId="5A3C7B86" w14:textId="77777777" w:rsidR="0017453C" w:rsidRPr="0017453C" w:rsidRDefault="0017453C">
            <w:pPr>
              <w:pStyle w:val="BodyText1"/>
              <w:keepNext/>
              <w:keepLines/>
              <w:spacing w:before="0"/>
              <w:ind w:firstLine="0"/>
              <w:jc w:val="center"/>
              <w:rPr>
                <w:rFonts w:ascii="Arial" w:hAnsi="Arial" w:cs="Arial"/>
                <w:b/>
                <w:bCs/>
                <w:szCs w:val="16"/>
              </w:rPr>
            </w:pPr>
            <w:r w:rsidRPr="0017453C">
              <w:rPr>
                <w:rFonts w:ascii="Arial" w:hAnsi="Arial" w:cs="Arial"/>
                <w:b/>
                <w:bCs/>
                <w:szCs w:val="16"/>
              </w:rPr>
              <w:t>N=1,409</w:t>
            </w:r>
          </w:p>
        </w:tc>
      </w:tr>
      <w:tr w:rsidR="0017453C" w:rsidRPr="0017453C" w14:paraId="4DF604BB" w14:textId="77777777" w:rsidTr="0017453C">
        <w:tc>
          <w:tcPr>
            <w:tcW w:w="1368" w:type="dxa"/>
            <w:tcBorders>
              <w:top w:val="single" w:sz="4" w:space="0" w:color="auto"/>
              <w:left w:val="single" w:sz="4" w:space="0" w:color="auto"/>
              <w:bottom w:val="single" w:sz="4" w:space="0" w:color="auto"/>
              <w:right w:val="single" w:sz="4" w:space="0" w:color="auto"/>
            </w:tcBorders>
            <w:hideMark/>
          </w:tcPr>
          <w:p w14:paraId="202F580C" w14:textId="77777777" w:rsidR="0017453C" w:rsidRPr="0017453C" w:rsidRDefault="0017453C">
            <w:pPr>
              <w:pStyle w:val="BodyText1"/>
              <w:keepNext/>
              <w:keepLines/>
              <w:spacing w:before="0"/>
              <w:ind w:firstLine="0"/>
              <w:rPr>
                <w:rFonts w:ascii="Arial" w:hAnsi="Arial" w:cs="Arial"/>
                <w:b/>
                <w:bCs/>
                <w:szCs w:val="16"/>
              </w:rPr>
            </w:pPr>
            <w:r w:rsidRPr="0017453C">
              <w:rPr>
                <w:rFonts w:ascii="Arial" w:hAnsi="Arial" w:cs="Arial"/>
                <w:b/>
                <w:bCs/>
                <w:szCs w:val="16"/>
              </w:rPr>
              <w:t>Local Reactions</w:t>
            </w:r>
            <w:r w:rsidRPr="0017453C">
              <w:rPr>
                <w:rFonts w:ascii="Arial" w:hAnsi="Arial" w:cs="Arial"/>
                <w:szCs w:val="16"/>
                <w:vertAlign w:val="superscript"/>
              </w:rPr>
              <w:t>†</w:t>
            </w:r>
          </w:p>
        </w:tc>
        <w:tc>
          <w:tcPr>
            <w:tcW w:w="1285" w:type="dxa"/>
            <w:tcBorders>
              <w:top w:val="single" w:sz="4" w:space="0" w:color="auto"/>
              <w:left w:val="single" w:sz="4" w:space="0" w:color="auto"/>
              <w:bottom w:val="single" w:sz="4" w:space="0" w:color="auto"/>
              <w:right w:val="single" w:sz="4" w:space="0" w:color="auto"/>
            </w:tcBorders>
          </w:tcPr>
          <w:p w14:paraId="53519AFA" w14:textId="77777777" w:rsidR="0017453C" w:rsidRPr="0017453C" w:rsidRDefault="0017453C">
            <w:pPr>
              <w:pStyle w:val="BodyText1"/>
              <w:keepNext/>
              <w:keepLines/>
              <w:spacing w:before="0"/>
              <w:ind w:firstLine="0"/>
              <w:jc w:val="center"/>
              <w:rPr>
                <w:rFonts w:ascii="Arial" w:hAnsi="Arial" w:cs="Arial"/>
                <w:szCs w:val="16"/>
              </w:rPr>
            </w:pPr>
          </w:p>
        </w:tc>
        <w:tc>
          <w:tcPr>
            <w:tcW w:w="1257" w:type="dxa"/>
            <w:tcBorders>
              <w:top w:val="single" w:sz="4" w:space="0" w:color="auto"/>
              <w:left w:val="single" w:sz="4" w:space="0" w:color="auto"/>
              <w:bottom w:val="single" w:sz="4" w:space="0" w:color="auto"/>
              <w:right w:val="single" w:sz="4" w:space="0" w:color="auto"/>
            </w:tcBorders>
          </w:tcPr>
          <w:p w14:paraId="7CB341C2" w14:textId="77777777" w:rsidR="0017453C" w:rsidRPr="0017453C" w:rsidRDefault="0017453C">
            <w:pPr>
              <w:pStyle w:val="BodyText1"/>
              <w:keepNext/>
              <w:keepLines/>
              <w:spacing w:before="0"/>
              <w:ind w:firstLine="0"/>
              <w:jc w:val="center"/>
              <w:rPr>
                <w:rFonts w:ascii="Arial" w:hAnsi="Arial" w:cs="Arial"/>
                <w:szCs w:val="16"/>
              </w:rPr>
            </w:pPr>
          </w:p>
        </w:tc>
        <w:tc>
          <w:tcPr>
            <w:tcW w:w="1443" w:type="dxa"/>
            <w:tcBorders>
              <w:top w:val="single" w:sz="4" w:space="0" w:color="auto"/>
              <w:left w:val="single" w:sz="4" w:space="0" w:color="auto"/>
              <w:bottom w:val="single" w:sz="4" w:space="0" w:color="auto"/>
              <w:right w:val="single" w:sz="4" w:space="0" w:color="auto"/>
            </w:tcBorders>
          </w:tcPr>
          <w:p w14:paraId="03EEA09F" w14:textId="77777777" w:rsidR="0017453C" w:rsidRPr="0017453C" w:rsidRDefault="0017453C">
            <w:pPr>
              <w:pStyle w:val="BodyText1"/>
              <w:keepNext/>
              <w:keepLines/>
              <w:spacing w:before="0"/>
              <w:ind w:firstLine="0"/>
              <w:jc w:val="center"/>
              <w:rPr>
                <w:rFonts w:ascii="Arial" w:hAnsi="Arial" w:cs="Arial"/>
                <w:szCs w:val="16"/>
              </w:rPr>
            </w:pPr>
          </w:p>
        </w:tc>
        <w:tc>
          <w:tcPr>
            <w:tcW w:w="1226" w:type="dxa"/>
            <w:tcBorders>
              <w:top w:val="single" w:sz="4" w:space="0" w:color="auto"/>
              <w:left w:val="single" w:sz="4" w:space="0" w:color="auto"/>
              <w:bottom w:val="single" w:sz="4" w:space="0" w:color="auto"/>
              <w:right w:val="single" w:sz="4" w:space="0" w:color="auto"/>
            </w:tcBorders>
          </w:tcPr>
          <w:p w14:paraId="7494B206" w14:textId="77777777" w:rsidR="0017453C" w:rsidRPr="0017453C" w:rsidRDefault="0017453C">
            <w:pPr>
              <w:pStyle w:val="BodyText1"/>
              <w:keepNext/>
              <w:keepLines/>
              <w:spacing w:before="0"/>
              <w:ind w:firstLine="0"/>
              <w:jc w:val="center"/>
              <w:rPr>
                <w:rFonts w:ascii="Arial" w:hAnsi="Arial" w:cs="Arial"/>
                <w:szCs w:val="16"/>
              </w:rPr>
            </w:pPr>
          </w:p>
        </w:tc>
        <w:tc>
          <w:tcPr>
            <w:tcW w:w="1443" w:type="dxa"/>
            <w:tcBorders>
              <w:top w:val="single" w:sz="4" w:space="0" w:color="auto"/>
              <w:left w:val="single" w:sz="4" w:space="0" w:color="auto"/>
              <w:bottom w:val="single" w:sz="4" w:space="0" w:color="auto"/>
              <w:right w:val="single" w:sz="4" w:space="0" w:color="auto"/>
            </w:tcBorders>
          </w:tcPr>
          <w:p w14:paraId="077E8E36" w14:textId="77777777" w:rsidR="0017453C" w:rsidRPr="0017453C" w:rsidRDefault="0017453C">
            <w:pPr>
              <w:pStyle w:val="BodyText1"/>
              <w:keepNext/>
              <w:keepLines/>
              <w:spacing w:before="0"/>
              <w:ind w:firstLine="0"/>
              <w:jc w:val="center"/>
              <w:rPr>
                <w:rFonts w:ascii="Arial" w:hAnsi="Arial" w:cs="Arial"/>
                <w:szCs w:val="16"/>
              </w:rPr>
            </w:pPr>
          </w:p>
        </w:tc>
        <w:tc>
          <w:tcPr>
            <w:tcW w:w="1194" w:type="dxa"/>
            <w:tcBorders>
              <w:top w:val="single" w:sz="4" w:space="0" w:color="auto"/>
              <w:left w:val="single" w:sz="4" w:space="0" w:color="auto"/>
              <w:bottom w:val="single" w:sz="4" w:space="0" w:color="auto"/>
              <w:right w:val="single" w:sz="4" w:space="0" w:color="auto"/>
            </w:tcBorders>
          </w:tcPr>
          <w:p w14:paraId="1D22752D" w14:textId="77777777" w:rsidR="0017453C" w:rsidRPr="0017453C" w:rsidRDefault="0017453C">
            <w:pPr>
              <w:pStyle w:val="BodyText1"/>
              <w:keepNext/>
              <w:keepLines/>
              <w:spacing w:before="0"/>
              <w:ind w:firstLine="0"/>
              <w:jc w:val="center"/>
              <w:rPr>
                <w:rFonts w:ascii="Arial" w:hAnsi="Arial" w:cs="Arial"/>
                <w:szCs w:val="16"/>
              </w:rPr>
            </w:pPr>
          </w:p>
        </w:tc>
      </w:tr>
      <w:tr w:rsidR="0017453C" w:rsidRPr="0017453C" w14:paraId="1FF676B3" w14:textId="77777777" w:rsidTr="0017453C">
        <w:tc>
          <w:tcPr>
            <w:tcW w:w="1368" w:type="dxa"/>
            <w:tcBorders>
              <w:top w:val="single" w:sz="4" w:space="0" w:color="auto"/>
              <w:left w:val="single" w:sz="4" w:space="0" w:color="auto"/>
              <w:bottom w:val="single" w:sz="4" w:space="0" w:color="auto"/>
              <w:right w:val="single" w:sz="4" w:space="0" w:color="auto"/>
            </w:tcBorders>
            <w:hideMark/>
          </w:tcPr>
          <w:p w14:paraId="72205B6A" w14:textId="77777777" w:rsidR="0017453C" w:rsidRPr="0017453C" w:rsidRDefault="0017453C">
            <w:pPr>
              <w:pStyle w:val="BodyText1"/>
              <w:keepNext/>
              <w:keepLines/>
              <w:spacing w:before="0"/>
              <w:ind w:firstLine="0"/>
              <w:rPr>
                <w:rFonts w:ascii="Arial" w:hAnsi="Arial" w:cs="Arial"/>
                <w:szCs w:val="16"/>
              </w:rPr>
            </w:pPr>
            <w:r w:rsidRPr="0017453C">
              <w:rPr>
                <w:rFonts w:ascii="Arial" w:hAnsi="Arial" w:cs="Arial"/>
                <w:szCs w:val="16"/>
              </w:rPr>
              <w:t>Pain</w:t>
            </w:r>
          </w:p>
        </w:tc>
        <w:tc>
          <w:tcPr>
            <w:tcW w:w="1285" w:type="dxa"/>
            <w:tcBorders>
              <w:top w:val="single" w:sz="4" w:space="0" w:color="auto"/>
              <w:left w:val="single" w:sz="4" w:space="0" w:color="auto"/>
              <w:bottom w:val="single" w:sz="4" w:space="0" w:color="auto"/>
              <w:right w:val="single" w:sz="4" w:space="0" w:color="auto"/>
            </w:tcBorders>
            <w:hideMark/>
          </w:tcPr>
          <w:p w14:paraId="5E5FD769"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27.1</w:t>
            </w:r>
          </w:p>
        </w:tc>
        <w:tc>
          <w:tcPr>
            <w:tcW w:w="1257" w:type="dxa"/>
            <w:tcBorders>
              <w:top w:val="single" w:sz="4" w:space="0" w:color="auto"/>
              <w:left w:val="single" w:sz="4" w:space="0" w:color="auto"/>
              <w:bottom w:val="single" w:sz="4" w:space="0" w:color="auto"/>
              <w:right w:val="single" w:sz="4" w:space="0" w:color="auto"/>
            </w:tcBorders>
            <w:hideMark/>
          </w:tcPr>
          <w:p w14:paraId="1DD7B22F"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24.1</w:t>
            </w:r>
          </w:p>
        </w:tc>
        <w:tc>
          <w:tcPr>
            <w:tcW w:w="1443" w:type="dxa"/>
            <w:tcBorders>
              <w:top w:val="single" w:sz="4" w:space="0" w:color="auto"/>
              <w:left w:val="single" w:sz="4" w:space="0" w:color="auto"/>
              <w:bottom w:val="single" w:sz="4" w:space="0" w:color="auto"/>
              <w:right w:val="single" w:sz="4" w:space="0" w:color="auto"/>
            </w:tcBorders>
            <w:hideMark/>
          </w:tcPr>
          <w:p w14:paraId="76DB8325"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19.8</w:t>
            </w:r>
          </w:p>
        </w:tc>
        <w:tc>
          <w:tcPr>
            <w:tcW w:w="1226" w:type="dxa"/>
            <w:tcBorders>
              <w:top w:val="single" w:sz="4" w:space="0" w:color="auto"/>
              <w:left w:val="single" w:sz="4" w:space="0" w:color="auto"/>
              <w:bottom w:val="single" w:sz="4" w:space="0" w:color="auto"/>
              <w:right w:val="single" w:sz="4" w:space="0" w:color="auto"/>
            </w:tcBorders>
            <w:hideMark/>
          </w:tcPr>
          <w:p w14:paraId="5E432CFB"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18.0</w:t>
            </w:r>
          </w:p>
        </w:tc>
        <w:tc>
          <w:tcPr>
            <w:tcW w:w="1443" w:type="dxa"/>
            <w:tcBorders>
              <w:top w:val="single" w:sz="4" w:space="0" w:color="auto"/>
              <w:left w:val="single" w:sz="4" w:space="0" w:color="auto"/>
              <w:bottom w:val="single" w:sz="4" w:space="0" w:color="auto"/>
              <w:right w:val="single" w:sz="4" w:space="0" w:color="auto"/>
            </w:tcBorders>
            <w:hideMark/>
          </w:tcPr>
          <w:p w14:paraId="522193D7"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19.1</w:t>
            </w:r>
          </w:p>
        </w:tc>
        <w:tc>
          <w:tcPr>
            <w:tcW w:w="1194" w:type="dxa"/>
            <w:tcBorders>
              <w:top w:val="single" w:sz="4" w:space="0" w:color="auto"/>
              <w:left w:val="single" w:sz="4" w:space="0" w:color="auto"/>
              <w:bottom w:val="single" w:sz="4" w:space="0" w:color="auto"/>
              <w:right w:val="single" w:sz="4" w:space="0" w:color="auto"/>
            </w:tcBorders>
            <w:hideMark/>
          </w:tcPr>
          <w:p w14:paraId="6D318634"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18.8</w:t>
            </w:r>
          </w:p>
        </w:tc>
      </w:tr>
      <w:tr w:rsidR="0017453C" w:rsidRPr="0017453C" w14:paraId="4AA913B2" w14:textId="77777777" w:rsidTr="0017453C">
        <w:tc>
          <w:tcPr>
            <w:tcW w:w="1368" w:type="dxa"/>
            <w:tcBorders>
              <w:top w:val="single" w:sz="4" w:space="0" w:color="auto"/>
              <w:left w:val="single" w:sz="4" w:space="0" w:color="auto"/>
              <w:bottom w:val="single" w:sz="4" w:space="0" w:color="auto"/>
              <w:right w:val="single" w:sz="4" w:space="0" w:color="auto"/>
            </w:tcBorders>
            <w:hideMark/>
          </w:tcPr>
          <w:p w14:paraId="4D34639A" w14:textId="77777777" w:rsidR="0017453C" w:rsidRPr="0017453C" w:rsidRDefault="0017453C">
            <w:pPr>
              <w:pStyle w:val="BodyText1"/>
              <w:keepNext/>
              <w:keepLines/>
              <w:spacing w:before="0"/>
              <w:ind w:firstLine="0"/>
              <w:rPr>
                <w:rFonts w:ascii="Arial" w:hAnsi="Arial" w:cs="Arial"/>
                <w:szCs w:val="16"/>
              </w:rPr>
            </w:pPr>
            <w:r w:rsidRPr="0017453C">
              <w:rPr>
                <w:rFonts w:ascii="Arial" w:hAnsi="Arial" w:cs="Arial"/>
                <w:szCs w:val="16"/>
              </w:rPr>
              <w:t>Erythema</w:t>
            </w:r>
          </w:p>
        </w:tc>
        <w:tc>
          <w:tcPr>
            <w:tcW w:w="1285" w:type="dxa"/>
            <w:tcBorders>
              <w:top w:val="single" w:sz="4" w:space="0" w:color="auto"/>
              <w:left w:val="single" w:sz="4" w:space="0" w:color="auto"/>
              <w:bottom w:val="single" w:sz="4" w:space="0" w:color="auto"/>
              <w:right w:val="single" w:sz="4" w:space="0" w:color="auto"/>
            </w:tcBorders>
            <w:hideMark/>
          </w:tcPr>
          <w:p w14:paraId="6DDDFC16"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17.1</w:t>
            </w:r>
          </w:p>
        </w:tc>
        <w:tc>
          <w:tcPr>
            <w:tcW w:w="1257" w:type="dxa"/>
            <w:tcBorders>
              <w:top w:val="single" w:sz="4" w:space="0" w:color="auto"/>
              <w:left w:val="single" w:sz="4" w:space="0" w:color="auto"/>
              <w:bottom w:val="single" w:sz="4" w:space="0" w:color="auto"/>
              <w:right w:val="single" w:sz="4" w:space="0" w:color="auto"/>
            </w:tcBorders>
            <w:hideMark/>
          </w:tcPr>
          <w:p w14:paraId="781CBC78"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14.1</w:t>
            </w:r>
          </w:p>
        </w:tc>
        <w:tc>
          <w:tcPr>
            <w:tcW w:w="1443" w:type="dxa"/>
            <w:tcBorders>
              <w:top w:val="single" w:sz="4" w:space="0" w:color="auto"/>
              <w:left w:val="single" w:sz="4" w:space="0" w:color="auto"/>
              <w:bottom w:val="single" w:sz="4" w:space="0" w:color="auto"/>
              <w:right w:val="single" w:sz="4" w:space="0" w:color="auto"/>
            </w:tcBorders>
            <w:hideMark/>
          </w:tcPr>
          <w:p w14:paraId="017737C4"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20.0</w:t>
            </w:r>
          </w:p>
        </w:tc>
        <w:tc>
          <w:tcPr>
            <w:tcW w:w="1226" w:type="dxa"/>
            <w:tcBorders>
              <w:top w:val="single" w:sz="4" w:space="0" w:color="auto"/>
              <w:left w:val="single" w:sz="4" w:space="0" w:color="auto"/>
              <w:bottom w:val="single" w:sz="4" w:space="0" w:color="auto"/>
              <w:right w:val="single" w:sz="4" w:space="0" w:color="auto"/>
            </w:tcBorders>
            <w:hideMark/>
          </w:tcPr>
          <w:p w14:paraId="55A30A88"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20.8</w:t>
            </w:r>
          </w:p>
        </w:tc>
        <w:tc>
          <w:tcPr>
            <w:tcW w:w="1443" w:type="dxa"/>
            <w:tcBorders>
              <w:top w:val="single" w:sz="4" w:space="0" w:color="auto"/>
              <w:left w:val="single" w:sz="4" w:space="0" w:color="auto"/>
              <w:bottom w:val="single" w:sz="4" w:space="0" w:color="auto"/>
              <w:right w:val="single" w:sz="4" w:space="0" w:color="auto"/>
            </w:tcBorders>
            <w:hideMark/>
          </w:tcPr>
          <w:p w14:paraId="6AD7E350"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17.0</w:t>
            </w:r>
          </w:p>
        </w:tc>
        <w:tc>
          <w:tcPr>
            <w:tcW w:w="1194" w:type="dxa"/>
            <w:tcBorders>
              <w:top w:val="single" w:sz="4" w:space="0" w:color="auto"/>
              <w:left w:val="single" w:sz="4" w:space="0" w:color="auto"/>
              <w:bottom w:val="single" w:sz="4" w:space="0" w:color="auto"/>
              <w:right w:val="single" w:sz="4" w:space="0" w:color="auto"/>
            </w:tcBorders>
            <w:hideMark/>
          </w:tcPr>
          <w:p w14:paraId="77386C8B"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19.1</w:t>
            </w:r>
          </w:p>
        </w:tc>
      </w:tr>
      <w:tr w:rsidR="0017453C" w:rsidRPr="0017453C" w14:paraId="27310969" w14:textId="77777777" w:rsidTr="0017453C">
        <w:tc>
          <w:tcPr>
            <w:tcW w:w="1368" w:type="dxa"/>
            <w:tcBorders>
              <w:top w:val="single" w:sz="4" w:space="0" w:color="auto"/>
              <w:left w:val="single" w:sz="4" w:space="0" w:color="auto"/>
              <w:bottom w:val="single" w:sz="4" w:space="0" w:color="auto"/>
              <w:right w:val="single" w:sz="4" w:space="0" w:color="auto"/>
            </w:tcBorders>
            <w:hideMark/>
          </w:tcPr>
          <w:p w14:paraId="53656F9A" w14:textId="77777777" w:rsidR="0017453C" w:rsidRPr="0017453C" w:rsidRDefault="0017453C">
            <w:pPr>
              <w:pStyle w:val="BodyText1"/>
              <w:keepNext/>
              <w:keepLines/>
              <w:spacing w:before="0"/>
              <w:ind w:firstLine="0"/>
              <w:rPr>
                <w:rFonts w:ascii="Arial" w:hAnsi="Arial" w:cs="Arial"/>
                <w:szCs w:val="16"/>
              </w:rPr>
            </w:pPr>
            <w:r w:rsidRPr="0017453C">
              <w:rPr>
                <w:rFonts w:ascii="Arial" w:hAnsi="Arial" w:cs="Arial"/>
                <w:szCs w:val="16"/>
              </w:rPr>
              <w:t>Swelling</w:t>
            </w:r>
          </w:p>
        </w:tc>
        <w:tc>
          <w:tcPr>
            <w:tcW w:w="1285" w:type="dxa"/>
            <w:tcBorders>
              <w:top w:val="single" w:sz="4" w:space="0" w:color="auto"/>
              <w:left w:val="single" w:sz="4" w:space="0" w:color="auto"/>
              <w:bottom w:val="single" w:sz="4" w:space="0" w:color="auto"/>
              <w:right w:val="single" w:sz="4" w:space="0" w:color="auto"/>
            </w:tcBorders>
            <w:hideMark/>
          </w:tcPr>
          <w:p w14:paraId="75773BE9"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13.7</w:t>
            </w:r>
          </w:p>
        </w:tc>
        <w:tc>
          <w:tcPr>
            <w:tcW w:w="1257" w:type="dxa"/>
            <w:tcBorders>
              <w:top w:val="single" w:sz="4" w:space="0" w:color="auto"/>
              <w:left w:val="single" w:sz="4" w:space="0" w:color="auto"/>
              <w:bottom w:val="single" w:sz="4" w:space="0" w:color="auto"/>
              <w:right w:val="single" w:sz="4" w:space="0" w:color="auto"/>
            </w:tcBorders>
            <w:hideMark/>
          </w:tcPr>
          <w:p w14:paraId="7A425918"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11.6</w:t>
            </w:r>
          </w:p>
        </w:tc>
        <w:tc>
          <w:tcPr>
            <w:tcW w:w="1443" w:type="dxa"/>
            <w:tcBorders>
              <w:top w:val="single" w:sz="4" w:space="0" w:color="auto"/>
              <w:left w:val="single" w:sz="4" w:space="0" w:color="auto"/>
              <w:bottom w:val="single" w:sz="4" w:space="0" w:color="auto"/>
              <w:right w:val="single" w:sz="4" w:space="0" w:color="auto"/>
            </w:tcBorders>
            <w:hideMark/>
          </w:tcPr>
          <w:p w14:paraId="5E60ECDF"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11.6</w:t>
            </w:r>
          </w:p>
        </w:tc>
        <w:tc>
          <w:tcPr>
            <w:tcW w:w="1226" w:type="dxa"/>
            <w:tcBorders>
              <w:top w:val="single" w:sz="4" w:space="0" w:color="auto"/>
              <w:left w:val="single" w:sz="4" w:space="0" w:color="auto"/>
              <w:bottom w:val="single" w:sz="4" w:space="0" w:color="auto"/>
              <w:right w:val="single" w:sz="4" w:space="0" w:color="auto"/>
            </w:tcBorders>
            <w:hideMark/>
          </w:tcPr>
          <w:p w14:paraId="476C0A4B"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10.7</w:t>
            </w:r>
          </w:p>
        </w:tc>
        <w:tc>
          <w:tcPr>
            <w:tcW w:w="1443" w:type="dxa"/>
            <w:tcBorders>
              <w:top w:val="single" w:sz="4" w:space="0" w:color="auto"/>
              <w:left w:val="single" w:sz="4" w:space="0" w:color="auto"/>
              <w:bottom w:val="single" w:sz="4" w:space="0" w:color="auto"/>
              <w:right w:val="single" w:sz="4" w:space="0" w:color="auto"/>
            </w:tcBorders>
            <w:hideMark/>
          </w:tcPr>
          <w:p w14:paraId="16D3AC93"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9.9</w:t>
            </w:r>
          </w:p>
        </w:tc>
        <w:tc>
          <w:tcPr>
            <w:tcW w:w="1194" w:type="dxa"/>
            <w:tcBorders>
              <w:top w:val="single" w:sz="4" w:space="0" w:color="auto"/>
              <w:left w:val="single" w:sz="4" w:space="0" w:color="auto"/>
              <w:bottom w:val="single" w:sz="4" w:space="0" w:color="auto"/>
              <w:right w:val="single" w:sz="4" w:space="0" w:color="auto"/>
            </w:tcBorders>
            <w:hideMark/>
          </w:tcPr>
          <w:p w14:paraId="51904843"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9.3</w:t>
            </w:r>
          </w:p>
        </w:tc>
      </w:tr>
      <w:tr w:rsidR="0017453C" w:rsidRPr="0017453C" w14:paraId="3EBB06D6" w14:textId="77777777" w:rsidTr="0017453C">
        <w:tc>
          <w:tcPr>
            <w:tcW w:w="1368" w:type="dxa"/>
            <w:tcBorders>
              <w:top w:val="single" w:sz="4" w:space="0" w:color="auto"/>
              <w:left w:val="single" w:sz="4" w:space="0" w:color="auto"/>
              <w:bottom w:val="single" w:sz="4" w:space="0" w:color="auto"/>
              <w:right w:val="single" w:sz="4" w:space="0" w:color="auto"/>
            </w:tcBorders>
            <w:hideMark/>
          </w:tcPr>
          <w:p w14:paraId="1F42B72C" w14:textId="77777777" w:rsidR="0017453C" w:rsidRPr="0017453C" w:rsidRDefault="0017453C">
            <w:pPr>
              <w:pStyle w:val="BodyText1"/>
              <w:keepNext/>
              <w:keepLines/>
              <w:spacing w:before="0"/>
              <w:ind w:firstLine="0"/>
              <w:rPr>
                <w:rFonts w:ascii="Arial" w:hAnsi="Arial" w:cs="Arial"/>
                <w:szCs w:val="16"/>
              </w:rPr>
            </w:pPr>
            <w:r w:rsidRPr="0017453C">
              <w:rPr>
                <w:rFonts w:ascii="Arial" w:hAnsi="Arial" w:cs="Arial"/>
                <w:szCs w:val="16"/>
              </w:rPr>
              <w:t>Induration</w:t>
            </w:r>
          </w:p>
        </w:tc>
        <w:tc>
          <w:tcPr>
            <w:tcW w:w="1285" w:type="dxa"/>
            <w:tcBorders>
              <w:top w:val="single" w:sz="4" w:space="0" w:color="auto"/>
              <w:left w:val="single" w:sz="4" w:space="0" w:color="auto"/>
              <w:bottom w:val="single" w:sz="4" w:space="0" w:color="auto"/>
              <w:right w:val="single" w:sz="4" w:space="0" w:color="auto"/>
            </w:tcBorders>
            <w:hideMark/>
          </w:tcPr>
          <w:p w14:paraId="5D79C509"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12.6</w:t>
            </w:r>
          </w:p>
        </w:tc>
        <w:tc>
          <w:tcPr>
            <w:tcW w:w="1257" w:type="dxa"/>
            <w:tcBorders>
              <w:top w:val="single" w:sz="4" w:space="0" w:color="auto"/>
              <w:left w:val="single" w:sz="4" w:space="0" w:color="auto"/>
              <w:bottom w:val="single" w:sz="4" w:space="0" w:color="auto"/>
              <w:right w:val="single" w:sz="4" w:space="0" w:color="auto"/>
            </w:tcBorders>
            <w:hideMark/>
          </w:tcPr>
          <w:p w14:paraId="2388D100"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13.5</w:t>
            </w:r>
          </w:p>
        </w:tc>
        <w:tc>
          <w:tcPr>
            <w:tcW w:w="1443" w:type="dxa"/>
            <w:tcBorders>
              <w:top w:val="single" w:sz="4" w:space="0" w:color="auto"/>
              <w:left w:val="single" w:sz="4" w:space="0" w:color="auto"/>
              <w:bottom w:val="single" w:sz="4" w:space="0" w:color="auto"/>
              <w:right w:val="single" w:sz="4" w:space="0" w:color="auto"/>
            </w:tcBorders>
            <w:hideMark/>
          </w:tcPr>
          <w:p w14:paraId="52C6A199"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12.6</w:t>
            </w:r>
          </w:p>
        </w:tc>
        <w:tc>
          <w:tcPr>
            <w:tcW w:w="1226" w:type="dxa"/>
            <w:tcBorders>
              <w:top w:val="single" w:sz="4" w:space="0" w:color="auto"/>
              <w:left w:val="single" w:sz="4" w:space="0" w:color="auto"/>
              <w:bottom w:val="single" w:sz="4" w:space="0" w:color="auto"/>
              <w:right w:val="single" w:sz="4" w:space="0" w:color="auto"/>
            </w:tcBorders>
            <w:hideMark/>
          </w:tcPr>
          <w:p w14:paraId="2932580E"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15.9</w:t>
            </w:r>
          </w:p>
        </w:tc>
        <w:tc>
          <w:tcPr>
            <w:tcW w:w="1443" w:type="dxa"/>
            <w:tcBorders>
              <w:top w:val="single" w:sz="4" w:space="0" w:color="auto"/>
              <w:left w:val="single" w:sz="4" w:space="0" w:color="auto"/>
              <w:bottom w:val="single" w:sz="4" w:space="0" w:color="auto"/>
              <w:right w:val="single" w:sz="4" w:space="0" w:color="auto"/>
            </w:tcBorders>
            <w:hideMark/>
          </w:tcPr>
          <w:p w14:paraId="0B68D307"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11.4</w:t>
            </w:r>
          </w:p>
        </w:tc>
        <w:tc>
          <w:tcPr>
            <w:tcW w:w="1194" w:type="dxa"/>
            <w:tcBorders>
              <w:top w:val="single" w:sz="4" w:space="0" w:color="auto"/>
              <w:left w:val="single" w:sz="4" w:space="0" w:color="auto"/>
              <w:bottom w:val="single" w:sz="4" w:space="0" w:color="auto"/>
              <w:right w:val="single" w:sz="4" w:space="0" w:color="auto"/>
            </w:tcBorders>
            <w:hideMark/>
          </w:tcPr>
          <w:p w14:paraId="4F746106"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13.1</w:t>
            </w:r>
          </w:p>
        </w:tc>
      </w:tr>
      <w:tr w:rsidR="0017453C" w:rsidRPr="0017453C" w14:paraId="37078B74" w14:textId="77777777" w:rsidTr="0017453C">
        <w:tc>
          <w:tcPr>
            <w:tcW w:w="1368" w:type="dxa"/>
            <w:tcBorders>
              <w:top w:val="single" w:sz="4" w:space="0" w:color="auto"/>
              <w:left w:val="single" w:sz="4" w:space="0" w:color="auto"/>
              <w:bottom w:val="single" w:sz="4" w:space="0" w:color="auto"/>
              <w:right w:val="single" w:sz="4" w:space="0" w:color="auto"/>
            </w:tcBorders>
            <w:hideMark/>
          </w:tcPr>
          <w:p w14:paraId="2802098C" w14:textId="77777777" w:rsidR="0017453C" w:rsidRPr="0017453C" w:rsidRDefault="0017453C">
            <w:pPr>
              <w:pStyle w:val="BodyText1"/>
              <w:keepNext/>
              <w:keepLines/>
              <w:spacing w:before="0"/>
              <w:ind w:firstLine="0"/>
              <w:rPr>
                <w:rFonts w:ascii="Arial" w:hAnsi="Arial" w:cs="Arial"/>
                <w:szCs w:val="16"/>
              </w:rPr>
            </w:pPr>
            <w:r w:rsidRPr="0017453C">
              <w:rPr>
                <w:rFonts w:ascii="Arial" w:hAnsi="Arial" w:cs="Arial"/>
                <w:b/>
                <w:bCs/>
                <w:szCs w:val="16"/>
              </w:rPr>
              <w:t>Systemic Reactions</w:t>
            </w:r>
            <w:r w:rsidRPr="0017453C">
              <w:rPr>
                <w:rFonts w:ascii="Arial" w:hAnsi="Arial" w:cs="Arial"/>
                <w:szCs w:val="16"/>
                <w:vertAlign w:val="superscript"/>
              </w:rPr>
              <w:t>†</w:t>
            </w:r>
          </w:p>
        </w:tc>
        <w:tc>
          <w:tcPr>
            <w:tcW w:w="1285" w:type="dxa"/>
            <w:tcBorders>
              <w:top w:val="single" w:sz="4" w:space="0" w:color="auto"/>
              <w:left w:val="single" w:sz="4" w:space="0" w:color="auto"/>
              <w:bottom w:val="single" w:sz="4" w:space="0" w:color="auto"/>
              <w:right w:val="single" w:sz="4" w:space="0" w:color="auto"/>
            </w:tcBorders>
          </w:tcPr>
          <w:p w14:paraId="71351679" w14:textId="77777777" w:rsidR="0017453C" w:rsidRPr="0017453C" w:rsidRDefault="0017453C">
            <w:pPr>
              <w:pStyle w:val="BodyText1"/>
              <w:keepNext/>
              <w:keepLines/>
              <w:spacing w:before="0"/>
              <w:ind w:firstLine="0"/>
              <w:jc w:val="center"/>
              <w:rPr>
                <w:rFonts w:ascii="Arial" w:hAnsi="Arial" w:cs="Arial"/>
                <w:szCs w:val="16"/>
              </w:rPr>
            </w:pPr>
          </w:p>
        </w:tc>
        <w:tc>
          <w:tcPr>
            <w:tcW w:w="1257" w:type="dxa"/>
            <w:tcBorders>
              <w:top w:val="single" w:sz="4" w:space="0" w:color="auto"/>
              <w:left w:val="single" w:sz="4" w:space="0" w:color="auto"/>
              <w:bottom w:val="single" w:sz="4" w:space="0" w:color="auto"/>
              <w:right w:val="single" w:sz="4" w:space="0" w:color="auto"/>
            </w:tcBorders>
          </w:tcPr>
          <w:p w14:paraId="1CAC1F43" w14:textId="77777777" w:rsidR="0017453C" w:rsidRPr="0017453C" w:rsidRDefault="0017453C">
            <w:pPr>
              <w:pStyle w:val="BodyText1"/>
              <w:keepNext/>
              <w:keepLines/>
              <w:spacing w:before="0"/>
              <w:ind w:firstLine="0"/>
              <w:jc w:val="center"/>
              <w:rPr>
                <w:rFonts w:ascii="Arial" w:hAnsi="Arial" w:cs="Arial"/>
                <w:szCs w:val="16"/>
              </w:rPr>
            </w:pPr>
          </w:p>
        </w:tc>
        <w:tc>
          <w:tcPr>
            <w:tcW w:w="1443" w:type="dxa"/>
            <w:tcBorders>
              <w:top w:val="single" w:sz="4" w:space="0" w:color="auto"/>
              <w:left w:val="single" w:sz="4" w:space="0" w:color="auto"/>
              <w:bottom w:val="single" w:sz="4" w:space="0" w:color="auto"/>
              <w:right w:val="single" w:sz="4" w:space="0" w:color="auto"/>
            </w:tcBorders>
          </w:tcPr>
          <w:p w14:paraId="12381832" w14:textId="77777777" w:rsidR="0017453C" w:rsidRPr="0017453C" w:rsidRDefault="0017453C">
            <w:pPr>
              <w:pStyle w:val="BodyText1"/>
              <w:keepNext/>
              <w:keepLines/>
              <w:spacing w:before="0"/>
              <w:ind w:firstLine="0"/>
              <w:jc w:val="center"/>
              <w:rPr>
                <w:rFonts w:ascii="Arial" w:hAnsi="Arial" w:cs="Arial"/>
                <w:szCs w:val="16"/>
              </w:rPr>
            </w:pPr>
          </w:p>
        </w:tc>
        <w:tc>
          <w:tcPr>
            <w:tcW w:w="1226" w:type="dxa"/>
            <w:tcBorders>
              <w:top w:val="single" w:sz="4" w:space="0" w:color="auto"/>
              <w:left w:val="single" w:sz="4" w:space="0" w:color="auto"/>
              <w:bottom w:val="single" w:sz="4" w:space="0" w:color="auto"/>
              <w:right w:val="single" w:sz="4" w:space="0" w:color="auto"/>
            </w:tcBorders>
          </w:tcPr>
          <w:p w14:paraId="0D04FB40" w14:textId="77777777" w:rsidR="0017453C" w:rsidRPr="0017453C" w:rsidRDefault="0017453C">
            <w:pPr>
              <w:pStyle w:val="BodyText1"/>
              <w:keepNext/>
              <w:keepLines/>
              <w:spacing w:before="0"/>
              <w:ind w:firstLine="0"/>
              <w:jc w:val="center"/>
              <w:rPr>
                <w:rFonts w:ascii="Arial" w:hAnsi="Arial" w:cs="Arial"/>
                <w:szCs w:val="16"/>
              </w:rPr>
            </w:pPr>
          </w:p>
        </w:tc>
        <w:tc>
          <w:tcPr>
            <w:tcW w:w="1443" w:type="dxa"/>
            <w:tcBorders>
              <w:top w:val="single" w:sz="4" w:space="0" w:color="auto"/>
              <w:left w:val="single" w:sz="4" w:space="0" w:color="auto"/>
              <w:bottom w:val="single" w:sz="4" w:space="0" w:color="auto"/>
              <w:right w:val="single" w:sz="4" w:space="0" w:color="auto"/>
            </w:tcBorders>
          </w:tcPr>
          <w:p w14:paraId="13278BDD" w14:textId="77777777" w:rsidR="0017453C" w:rsidRPr="0017453C" w:rsidRDefault="0017453C">
            <w:pPr>
              <w:pStyle w:val="BodyText1"/>
              <w:keepNext/>
              <w:keepLines/>
              <w:spacing w:before="0"/>
              <w:ind w:firstLine="0"/>
              <w:jc w:val="center"/>
              <w:rPr>
                <w:rFonts w:ascii="Arial" w:hAnsi="Arial" w:cs="Arial"/>
                <w:szCs w:val="16"/>
              </w:rPr>
            </w:pPr>
          </w:p>
        </w:tc>
        <w:tc>
          <w:tcPr>
            <w:tcW w:w="1194" w:type="dxa"/>
            <w:tcBorders>
              <w:top w:val="single" w:sz="4" w:space="0" w:color="auto"/>
              <w:left w:val="single" w:sz="4" w:space="0" w:color="auto"/>
              <w:bottom w:val="single" w:sz="4" w:space="0" w:color="auto"/>
              <w:right w:val="single" w:sz="4" w:space="0" w:color="auto"/>
            </w:tcBorders>
          </w:tcPr>
          <w:p w14:paraId="6F2D46F1" w14:textId="77777777" w:rsidR="0017453C" w:rsidRPr="0017453C" w:rsidRDefault="0017453C">
            <w:pPr>
              <w:pStyle w:val="BodyText1"/>
              <w:keepNext/>
              <w:keepLines/>
              <w:spacing w:before="0"/>
              <w:ind w:firstLine="0"/>
              <w:jc w:val="center"/>
              <w:rPr>
                <w:rFonts w:ascii="Arial" w:hAnsi="Arial" w:cs="Arial"/>
                <w:szCs w:val="16"/>
              </w:rPr>
            </w:pPr>
          </w:p>
        </w:tc>
      </w:tr>
      <w:tr w:rsidR="0017453C" w:rsidRPr="0017453C" w14:paraId="3E9D27FF" w14:textId="77777777" w:rsidTr="0017453C">
        <w:tc>
          <w:tcPr>
            <w:tcW w:w="1368" w:type="dxa"/>
            <w:tcBorders>
              <w:top w:val="single" w:sz="4" w:space="0" w:color="auto"/>
              <w:left w:val="single" w:sz="4" w:space="0" w:color="auto"/>
              <w:bottom w:val="single" w:sz="4" w:space="0" w:color="auto"/>
              <w:right w:val="single" w:sz="4" w:space="0" w:color="auto"/>
            </w:tcBorders>
            <w:hideMark/>
          </w:tcPr>
          <w:p w14:paraId="377DBD61" w14:textId="77777777" w:rsidR="0017453C" w:rsidRPr="0017453C" w:rsidRDefault="0017453C">
            <w:pPr>
              <w:pStyle w:val="BodyText1"/>
              <w:keepNext/>
              <w:keepLines/>
              <w:spacing w:before="0"/>
              <w:ind w:firstLine="0"/>
              <w:rPr>
                <w:rFonts w:ascii="Arial" w:hAnsi="Arial" w:cs="Arial"/>
                <w:szCs w:val="16"/>
              </w:rPr>
            </w:pPr>
            <w:r w:rsidRPr="0017453C">
              <w:rPr>
                <w:rFonts w:ascii="Arial" w:hAnsi="Arial" w:cs="Arial"/>
                <w:szCs w:val="16"/>
              </w:rPr>
              <w:t>Decreased Appetite</w:t>
            </w:r>
          </w:p>
        </w:tc>
        <w:tc>
          <w:tcPr>
            <w:tcW w:w="1285" w:type="dxa"/>
            <w:tcBorders>
              <w:top w:val="single" w:sz="4" w:space="0" w:color="auto"/>
              <w:left w:val="single" w:sz="4" w:space="0" w:color="auto"/>
              <w:bottom w:val="single" w:sz="4" w:space="0" w:color="auto"/>
              <w:right w:val="single" w:sz="4" w:space="0" w:color="auto"/>
            </w:tcBorders>
            <w:hideMark/>
          </w:tcPr>
          <w:p w14:paraId="6DD6FCB7"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17.0</w:t>
            </w:r>
          </w:p>
        </w:tc>
        <w:tc>
          <w:tcPr>
            <w:tcW w:w="1257" w:type="dxa"/>
            <w:tcBorders>
              <w:top w:val="single" w:sz="4" w:space="0" w:color="auto"/>
              <w:left w:val="single" w:sz="4" w:space="0" w:color="auto"/>
              <w:bottom w:val="single" w:sz="4" w:space="0" w:color="auto"/>
              <w:right w:val="single" w:sz="4" w:space="0" w:color="auto"/>
            </w:tcBorders>
            <w:hideMark/>
          </w:tcPr>
          <w:p w14:paraId="6BA9E772"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15.9</w:t>
            </w:r>
          </w:p>
        </w:tc>
        <w:tc>
          <w:tcPr>
            <w:tcW w:w="1443" w:type="dxa"/>
            <w:tcBorders>
              <w:top w:val="single" w:sz="4" w:space="0" w:color="auto"/>
              <w:left w:val="single" w:sz="4" w:space="0" w:color="auto"/>
              <w:bottom w:val="single" w:sz="4" w:space="0" w:color="auto"/>
              <w:right w:val="single" w:sz="4" w:space="0" w:color="auto"/>
            </w:tcBorders>
            <w:hideMark/>
          </w:tcPr>
          <w:p w14:paraId="70210110"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15.4</w:t>
            </w:r>
          </w:p>
        </w:tc>
        <w:tc>
          <w:tcPr>
            <w:tcW w:w="1226" w:type="dxa"/>
            <w:tcBorders>
              <w:top w:val="single" w:sz="4" w:space="0" w:color="auto"/>
              <w:left w:val="single" w:sz="4" w:space="0" w:color="auto"/>
              <w:bottom w:val="single" w:sz="4" w:space="0" w:color="auto"/>
              <w:right w:val="single" w:sz="4" w:space="0" w:color="auto"/>
            </w:tcBorders>
            <w:hideMark/>
          </w:tcPr>
          <w:p w14:paraId="3D32BE5F"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14.0</w:t>
            </w:r>
          </w:p>
        </w:tc>
        <w:tc>
          <w:tcPr>
            <w:tcW w:w="1443" w:type="dxa"/>
            <w:tcBorders>
              <w:top w:val="single" w:sz="4" w:space="0" w:color="auto"/>
              <w:left w:val="single" w:sz="4" w:space="0" w:color="auto"/>
              <w:bottom w:val="single" w:sz="4" w:space="0" w:color="auto"/>
              <w:right w:val="single" w:sz="4" w:space="0" w:color="auto"/>
            </w:tcBorders>
            <w:hideMark/>
          </w:tcPr>
          <w:p w14:paraId="5EBE0A37"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13.9</w:t>
            </w:r>
          </w:p>
        </w:tc>
        <w:tc>
          <w:tcPr>
            <w:tcW w:w="1194" w:type="dxa"/>
            <w:tcBorders>
              <w:top w:val="single" w:sz="4" w:space="0" w:color="auto"/>
              <w:left w:val="single" w:sz="4" w:space="0" w:color="auto"/>
              <w:bottom w:val="single" w:sz="4" w:space="0" w:color="auto"/>
              <w:right w:val="single" w:sz="4" w:space="0" w:color="auto"/>
            </w:tcBorders>
            <w:hideMark/>
          </w:tcPr>
          <w:p w14:paraId="3B9AD9AA"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14.3</w:t>
            </w:r>
          </w:p>
        </w:tc>
      </w:tr>
      <w:tr w:rsidR="0017453C" w:rsidRPr="0017453C" w14:paraId="26FBE9EB" w14:textId="77777777" w:rsidTr="0017453C">
        <w:tc>
          <w:tcPr>
            <w:tcW w:w="1368" w:type="dxa"/>
            <w:tcBorders>
              <w:top w:val="single" w:sz="4" w:space="0" w:color="auto"/>
              <w:left w:val="single" w:sz="4" w:space="0" w:color="auto"/>
              <w:bottom w:val="single" w:sz="4" w:space="0" w:color="auto"/>
              <w:right w:val="single" w:sz="4" w:space="0" w:color="auto"/>
            </w:tcBorders>
            <w:hideMark/>
          </w:tcPr>
          <w:p w14:paraId="2E14484A" w14:textId="77777777" w:rsidR="0017453C" w:rsidRPr="0017453C" w:rsidRDefault="0017453C">
            <w:pPr>
              <w:pStyle w:val="BodyText1"/>
              <w:keepNext/>
              <w:keepLines/>
              <w:spacing w:before="0"/>
              <w:ind w:firstLine="0"/>
              <w:rPr>
                <w:rFonts w:ascii="Arial" w:hAnsi="Arial" w:cs="Arial"/>
                <w:szCs w:val="16"/>
              </w:rPr>
            </w:pPr>
            <w:r w:rsidRPr="0017453C">
              <w:rPr>
                <w:rFonts w:ascii="Arial" w:hAnsi="Arial" w:cs="Arial"/>
                <w:szCs w:val="16"/>
              </w:rPr>
              <w:t>Irritability</w:t>
            </w:r>
          </w:p>
        </w:tc>
        <w:tc>
          <w:tcPr>
            <w:tcW w:w="1285" w:type="dxa"/>
            <w:tcBorders>
              <w:top w:val="single" w:sz="4" w:space="0" w:color="auto"/>
              <w:left w:val="single" w:sz="4" w:space="0" w:color="auto"/>
              <w:bottom w:val="single" w:sz="4" w:space="0" w:color="auto"/>
              <w:right w:val="single" w:sz="4" w:space="0" w:color="auto"/>
            </w:tcBorders>
            <w:hideMark/>
          </w:tcPr>
          <w:p w14:paraId="5B2612E0"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55.1</w:t>
            </w:r>
          </w:p>
        </w:tc>
        <w:tc>
          <w:tcPr>
            <w:tcW w:w="1257" w:type="dxa"/>
            <w:tcBorders>
              <w:top w:val="single" w:sz="4" w:space="0" w:color="auto"/>
              <w:left w:val="single" w:sz="4" w:space="0" w:color="auto"/>
              <w:bottom w:val="single" w:sz="4" w:space="0" w:color="auto"/>
              <w:right w:val="single" w:sz="4" w:space="0" w:color="auto"/>
            </w:tcBorders>
            <w:hideMark/>
          </w:tcPr>
          <w:p w14:paraId="5EAF0CF7"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53.2</w:t>
            </w:r>
          </w:p>
        </w:tc>
        <w:tc>
          <w:tcPr>
            <w:tcW w:w="1443" w:type="dxa"/>
            <w:tcBorders>
              <w:top w:val="single" w:sz="4" w:space="0" w:color="auto"/>
              <w:left w:val="single" w:sz="4" w:space="0" w:color="auto"/>
              <w:bottom w:val="single" w:sz="4" w:space="0" w:color="auto"/>
              <w:right w:val="single" w:sz="4" w:space="0" w:color="auto"/>
            </w:tcBorders>
            <w:hideMark/>
          </w:tcPr>
          <w:p w14:paraId="7C9147A7"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50.7</w:t>
            </w:r>
          </w:p>
        </w:tc>
        <w:tc>
          <w:tcPr>
            <w:tcW w:w="1226" w:type="dxa"/>
            <w:tcBorders>
              <w:top w:val="single" w:sz="4" w:space="0" w:color="auto"/>
              <w:left w:val="single" w:sz="4" w:space="0" w:color="auto"/>
              <w:bottom w:val="single" w:sz="4" w:space="0" w:color="auto"/>
              <w:right w:val="single" w:sz="4" w:space="0" w:color="auto"/>
            </w:tcBorders>
            <w:hideMark/>
          </w:tcPr>
          <w:p w14:paraId="6C76CF65"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47.3</w:t>
            </w:r>
          </w:p>
        </w:tc>
        <w:tc>
          <w:tcPr>
            <w:tcW w:w="1443" w:type="dxa"/>
            <w:tcBorders>
              <w:top w:val="single" w:sz="4" w:space="0" w:color="auto"/>
              <w:left w:val="single" w:sz="4" w:space="0" w:color="auto"/>
              <w:bottom w:val="single" w:sz="4" w:space="0" w:color="auto"/>
              <w:right w:val="single" w:sz="4" w:space="0" w:color="auto"/>
            </w:tcBorders>
            <w:hideMark/>
          </w:tcPr>
          <w:p w14:paraId="24FF4E1A"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47.0</w:t>
            </w:r>
          </w:p>
        </w:tc>
        <w:tc>
          <w:tcPr>
            <w:tcW w:w="1194" w:type="dxa"/>
            <w:tcBorders>
              <w:top w:val="single" w:sz="4" w:space="0" w:color="auto"/>
              <w:left w:val="single" w:sz="4" w:space="0" w:color="auto"/>
              <w:bottom w:val="single" w:sz="4" w:space="0" w:color="auto"/>
              <w:right w:val="single" w:sz="4" w:space="0" w:color="auto"/>
            </w:tcBorders>
            <w:hideMark/>
          </w:tcPr>
          <w:p w14:paraId="71641163"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43.7</w:t>
            </w:r>
          </w:p>
        </w:tc>
      </w:tr>
      <w:tr w:rsidR="0017453C" w:rsidRPr="0017453C" w14:paraId="67FCE271" w14:textId="77777777" w:rsidTr="0017453C">
        <w:tc>
          <w:tcPr>
            <w:tcW w:w="1368" w:type="dxa"/>
            <w:tcBorders>
              <w:top w:val="single" w:sz="4" w:space="0" w:color="auto"/>
              <w:left w:val="single" w:sz="4" w:space="0" w:color="auto"/>
              <w:bottom w:val="single" w:sz="4" w:space="0" w:color="auto"/>
              <w:right w:val="single" w:sz="4" w:space="0" w:color="auto"/>
            </w:tcBorders>
            <w:hideMark/>
          </w:tcPr>
          <w:p w14:paraId="2949A607" w14:textId="77777777" w:rsidR="0017453C" w:rsidRPr="0017453C" w:rsidRDefault="0017453C">
            <w:pPr>
              <w:pStyle w:val="BodyText1"/>
              <w:keepNext/>
              <w:keepLines/>
              <w:spacing w:before="0"/>
              <w:ind w:firstLine="0"/>
              <w:rPr>
                <w:rFonts w:ascii="Arial" w:hAnsi="Arial" w:cs="Arial"/>
                <w:szCs w:val="16"/>
              </w:rPr>
            </w:pPr>
            <w:r w:rsidRPr="0017453C">
              <w:rPr>
                <w:rFonts w:ascii="Arial" w:hAnsi="Arial" w:cs="Arial"/>
                <w:szCs w:val="16"/>
              </w:rPr>
              <w:t>Somnolence</w:t>
            </w:r>
          </w:p>
        </w:tc>
        <w:tc>
          <w:tcPr>
            <w:tcW w:w="1285" w:type="dxa"/>
            <w:tcBorders>
              <w:top w:val="single" w:sz="4" w:space="0" w:color="auto"/>
              <w:left w:val="single" w:sz="4" w:space="0" w:color="auto"/>
              <w:bottom w:val="single" w:sz="4" w:space="0" w:color="auto"/>
              <w:right w:val="single" w:sz="4" w:space="0" w:color="auto"/>
            </w:tcBorders>
            <w:hideMark/>
          </w:tcPr>
          <w:p w14:paraId="0973233A"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40.7</w:t>
            </w:r>
          </w:p>
        </w:tc>
        <w:tc>
          <w:tcPr>
            <w:tcW w:w="1257" w:type="dxa"/>
            <w:tcBorders>
              <w:top w:val="single" w:sz="4" w:space="0" w:color="auto"/>
              <w:left w:val="single" w:sz="4" w:space="0" w:color="auto"/>
              <w:bottom w:val="single" w:sz="4" w:space="0" w:color="auto"/>
              <w:right w:val="single" w:sz="4" w:space="0" w:color="auto"/>
            </w:tcBorders>
            <w:hideMark/>
          </w:tcPr>
          <w:p w14:paraId="211B22E4"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41.3</w:t>
            </w:r>
          </w:p>
        </w:tc>
        <w:tc>
          <w:tcPr>
            <w:tcW w:w="1443" w:type="dxa"/>
            <w:tcBorders>
              <w:top w:val="single" w:sz="4" w:space="0" w:color="auto"/>
              <w:left w:val="single" w:sz="4" w:space="0" w:color="auto"/>
              <w:bottom w:val="single" w:sz="4" w:space="0" w:color="auto"/>
              <w:right w:val="single" w:sz="4" w:space="0" w:color="auto"/>
            </w:tcBorders>
            <w:hideMark/>
          </w:tcPr>
          <w:p w14:paraId="29164EDC"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27.5</w:t>
            </w:r>
          </w:p>
        </w:tc>
        <w:tc>
          <w:tcPr>
            <w:tcW w:w="1226" w:type="dxa"/>
            <w:tcBorders>
              <w:top w:val="single" w:sz="4" w:space="0" w:color="auto"/>
              <w:left w:val="single" w:sz="4" w:space="0" w:color="auto"/>
              <w:bottom w:val="single" w:sz="4" w:space="0" w:color="auto"/>
              <w:right w:val="single" w:sz="4" w:space="0" w:color="auto"/>
            </w:tcBorders>
            <w:hideMark/>
          </w:tcPr>
          <w:p w14:paraId="57DC1314"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27.8</w:t>
            </w:r>
          </w:p>
        </w:tc>
        <w:tc>
          <w:tcPr>
            <w:tcW w:w="1443" w:type="dxa"/>
            <w:tcBorders>
              <w:top w:val="single" w:sz="4" w:space="0" w:color="auto"/>
              <w:left w:val="single" w:sz="4" w:space="0" w:color="auto"/>
              <w:bottom w:val="single" w:sz="4" w:space="0" w:color="auto"/>
              <w:right w:val="single" w:sz="4" w:space="0" w:color="auto"/>
            </w:tcBorders>
            <w:hideMark/>
          </w:tcPr>
          <w:p w14:paraId="30D4D935"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22.8</w:t>
            </w:r>
          </w:p>
        </w:tc>
        <w:tc>
          <w:tcPr>
            <w:tcW w:w="1194" w:type="dxa"/>
            <w:tcBorders>
              <w:top w:val="single" w:sz="4" w:space="0" w:color="auto"/>
              <w:left w:val="single" w:sz="4" w:space="0" w:color="auto"/>
              <w:bottom w:val="single" w:sz="4" w:space="0" w:color="auto"/>
              <w:right w:val="single" w:sz="4" w:space="0" w:color="auto"/>
            </w:tcBorders>
            <w:hideMark/>
          </w:tcPr>
          <w:p w14:paraId="709D9227"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24.1</w:t>
            </w:r>
          </w:p>
        </w:tc>
      </w:tr>
      <w:tr w:rsidR="0017453C" w:rsidRPr="0017453C" w14:paraId="16E415EE" w14:textId="77777777" w:rsidTr="0017453C">
        <w:tc>
          <w:tcPr>
            <w:tcW w:w="1368" w:type="dxa"/>
            <w:tcBorders>
              <w:top w:val="single" w:sz="4" w:space="0" w:color="auto"/>
              <w:left w:val="single" w:sz="4" w:space="0" w:color="auto"/>
              <w:bottom w:val="single" w:sz="4" w:space="0" w:color="auto"/>
              <w:right w:val="single" w:sz="4" w:space="0" w:color="auto"/>
            </w:tcBorders>
            <w:hideMark/>
          </w:tcPr>
          <w:p w14:paraId="6B88080D" w14:textId="77777777" w:rsidR="0017453C" w:rsidRPr="0017453C" w:rsidRDefault="0017453C">
            <w:pPr>
              <w:pStyle w:val="BodyText1"/>
              <w:keepNext/>
              <w:keepLines/>
              <w:spacing w:before="0"/>
              <w:ind w:firstLine="0"/>
              <w:rPr>
                <w:rFonts w:ascii="Arial" w:hAnsi="Arial" w:cs="Arial"/>
                <w:szCs w:val="16"/>
              </w:rPr>
            </w:pPr>
            <w:r w:rsidRPr="0017453C">
              <w:rPr>
                <w:rFonts w:ascii="Arial" w:hAnsi="Arial" w:cs="Arial"/>
                <w:szCs w:val="16"/>
              </w:rPr>
              <w:t>Urticaria</w:t>
            </w:r>
          </w:p>
        </w:tc>
        <w:tc>
          <w:tcPr>
            <w:tcW w:w="1285" w:type="dxa"/>
            <w:tcBorders>
              <w:top w:val="single" w:sz="4" w:space="0" w:color="auto"/>
              <w:left w:val="single" w:sz="4" w:space="0" w:color="auto"/>
              <w:bottom w:val="single" w:sz="4" w:space="0" w:color="auto"/>
              <w:right w:val="single" w:sz="4" w:space="0" w:color="auto"/>
            </w:tcBorders>
            <w:hideMark/>
          </w:tcPr>
          <w:p w14:paraId="5CA9D65A"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1.1</w:t>
            </w:r>
          </w:p>
        </w:tc>
        <w:tc>
          <w:tcPr>
            <w:tcW w:w="1257" w:type="dxa"/>
            <w:tcBorders>
              <w:top w:val="single" w:sz="4" w:space="0" w:color="auto"/>
              <w:left w:val="single" w:sz="4" w:space="0" w:color="auto"/>
              <w:bottom w:val="single" w:sz="4" w:space="0" w:color="auto"/>
              <w:right w:val="single" w:sz="4" w:space="0" w:color="auto"/>
            </w:tcBorders>
            <w:hideMark/>
          </w:tcPr>
          <w:p w14:paraId="7A912FCE"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1.5</w:t>
            </w:r>
          </w:p>
        </w:tc>
        <w:tc>
          <w:tcPr>
            <w:tcW w:w="1443" w:type="dxa"/>
            <w:tcBorders>
              <w:top w:val="single" w:sz="4" w:space="0" w:color="auto"/>
              <w:left w:val="single" w:sz="4" w:space="0" w:color="auto"/>
              <w:bottom w:val="single" w:sz="4" w:space="0" w:color="auto"/>
              <w:right w:val="single" w:sz="4" w:space="0" w:color="auto"/>
            </w:tcBorders>
            <w:hideMark/>
          </w:tcPr>
          <w:p w14:paraId="2EE3EE5E"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1.4</w:t>
            </w:r>
          </w:p>
        </w:tc>
        <w:tc>
          <w:tcPr>
            <w:tcW w:w="1226" w:type="dxa"/>
            <w:tcBorders>
              <w:top w:val="single" w:sz="4" w:space="0" w:color="auto"/>
              <w:left w:val="single" w:sz="4" w:space="0" w:color="auto"/>
              <w:bottom w:val="single" w:sz="4" w:space="0" w:color="auto"/>
              <w:right w:val="single" w:sz="4" w:space="0" w:color="auto"/>
            </w:tcBorders>
            <w:hideMark/>
          </w:tcPr>
          <w:p w14:paraId="793C61CA"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1.6</w:t>
            </w:r>
          </w:p>
        </w:tc>
        <w:tc>
          <w:tcPr>
            <w:tcW w:w="1443" w:type="dxa"/>
            <w:tcBorders>
              <w:top w:val="single" w:sz="4" w:space="0" w:color="auto"/>
              <w:left w:val="single" w:sz="4" w:space="0" w:color="auto"/>
              <w:bottom w:val="single" w:sz="4" w:space="0" w:color="auto"/>
              <w:right w:val="single" w:sz="4" w:space="0" w:color="auto"/>
            </w:tcBorders>
            <w:hideMark/>
          </w:tcPr>
          <w:p w14:paraId="1C8073D4"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1.6</w:t>
            </w:r>
          </w:p>
        </w:tc>
        <w:tc>
          <w:tcPr>
            <w:tcW w:w="1194" w:type="dxa"/>
            <w:tcBorders>
              <w:top w:val="single" w:sz="4" w:space="0" w:color="auto"/>
              <w:left w:val="single" w:sz="4" w:space="0" w:color="auto"/>
              <w:bottom w:val="single" w:sz="4" w:space="0" w:color="auto"/>
              <w:right w:val="single" w:sz="4" w:space="0" w:color="auto"/>
            </w:tcBorders>
            <w:hideMark/>
          </w:tcPr>
          <w:p w14:paraId="06E83FCB"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1.8</w:t>
            </w:r>
          </w:p>
        </w:tc>
      </w:tr>
      <w:tr w:rsidR="0017453C" w:rsidRPr="0017453C" w14:paraId="69915719" w14:textId="77777777" w:rsidTr="0017453C">
        <w:tc>
          <w:tcPr>
            <w:tcW w:w="1368" w:type="dxa"/>
            <w:tcBorders>
              <w:top w:val="single" w:sz="4" w:space="0" w:color="auto"/>
              <w:left w:val="single" w:sz="4" w:space="0" w:color="auto"/>
              <w:bottom w:val="single" w:sz="4" w:space="0" w:color="auto"/>
              <w:right w:val="single" w:sz="4" w:space="0" w:color="auto"/>
            </w:tcBorders>
            <w:hideMark/>
          </w:tcPr>
          <w:p w14:paraId="472A145E" w14:textId="77777777" w:rsidR="0017453C" w:rsidRPr="0017453C" w:rsidRDefault="0017453C">
            <w:pPr>
              <w:pStyle w:val="BodyText1"/>
              <w:keepNext/>
              <w:keepLines/>
              <w:spacing w:before="0"/>
              <w:ind w:firstLine="0"/>
              <w:rPr>
                <w:rFonts w:ascii="Arial" w:hAnsi="Arial" w:cs="Arial"/>
                <w:szCs w:val="16"/>
              </w:rPr>
            </w:pPr>
            <w:r w:rsidRPr="0017453C">
              <w:rPr>
                <w:rFonts w:ascii="Arial" w:hAnsi="Arial" w:cs="Arial"/>
                <w:szCs w:val="16"/>
              </w:rPr>
              <w:t>Elevated Body Temperature</w:t>
            </w:r>
            <w:proofErr w:type="gramStart"/>
            <w:r w:rsidRPr="0017453C">
              <w:rPr>
                <w:rFonts w:ascii="Arial" w:hAnsi="Arial" w:cs="Arial"/>
                <w:szCs w:val="12"/>
                <w:vertAlign w:val="superscript"/>
              </w:rPr>
              <w:t>‡,</w:t>
            </w:r>
            <w:r w:rsidRPr="0017453C">
              <w:rPr>
                <w:rFonts w:ascii="Arial" w:hAnsi="Arial" w:cs="Arial"/>
                <w:szCs w:val="16"/>
                <w:vertAlign w:val="superscript"/>
              </w:rPr>
              <w:t>§</w:t>
            </w:r>
            <w:proofErr w:type="gramEnd"/>
            <w:r w:rsidRPr="0017453C">
              <w:rPr>
                <w:rFonts w:ascii="Arial" w:hAnsi="Arial" w:cs="Arial"/>
                <w:szCs w:val="16"/>
                <w:vertAlign w:val="superscript"/>
              </w:rPr>
              <w:t xml:space="preserve"> </w:t>
            </w:r>
          </w:p>
        </w:tc>
        <w:tc>
          <w:tcPr>
            <w:tcW w:w="1285" w:type="dxa"/>
            <w:tcBorders>
              <w:top w:val="single" w:sz="4" w:space="0" w:color="auto"/>
              <w:left w:val="single" w:sz="4" w:space="0" w:color="auto"/>
              <w:bottom w:val="single" w:sz="4" w:space="0" w:color="auto"/>
              <w:right w:val="single" w:sz="4" w:space="0" w:color="auto"/>
            </w:tcBorders>
          </w:tcPr>
          <w:p w14:paraId="345C29E0" w14:textId="77777777" w:rsidR="0017453C" w:rsidRPr="0017453C" w:rsidRDefault="0017453C">
            <w:pPr>
              <w:pStyle w:val="BodyText1"/>
              <w:keepNext/>
              <w:keepLines/>
              <w:spacing w:before="0"/>
              <w:ind w:firstLine="0"/>
              <w:jc w:val="center"/>
              <w:rPr>
                <w:rFonts w:ascii="Arial" w:hAnsi="Arial" w:cs="Arial"/>
                <w:szCs w:val="16"/>
              </w:rPr>
            </w:pPr>
          </w:p>
        </w:tc>
        <w:tc>
          <w:tcPr>
            <w:tcW w:w="1257" w:type="dxa"/>
            <w:tcBorders>
              <w:top w:val="single" w:sz="4" w:space="0" w:color="auto"/>
              <w:left w:val="single" w:sz="4" w:space="0" w:color="auto"/>
              <w:bottom w:val="single" w:sz="4" w:space="0" w:color="auto"/>
              <w:right w:val="single" w:sz="4" w:space="0" w:color="auto"/>
            </w:tcBorders>
          </w:tcPr>
          <w:p w14:paraId="4EBF340A" w14:textId="77777777" w:rsidR="0017453C" w:rsidRPr="0017453C" w:rsidRDefault="0017453C">
            <w:pPr>
              <w:pStyle w:val="BodyText1"/>
              <w:keepNext/>
              <w:keepLines/>
              <w:spacing w:before="0"/>
              <w:ind w:firstLine="0"/>
              <w:jc w:val="center"/>
              <w:rPr>
                <w:rFonts w:ascii="Arial" w:hAnsi="Arial" w:cs="Arial"/>
                <w:szCs w:val="16"/>
              </w:rPr>
            </w:pPr>
          </w:p>
        </w:tc>
        <w:tc>
          <w:tcPr>
            <w:tcW w:w="1443" w:type="dxa"/>
            <w:tcBorders>
              <w:top w:val="single" w:sz="4" w:space="0" w:color="auto"/>
              <w:left w:val="single" w:sz="4" w:space="0" w:color="auto"/>
              <w:bottom w:val="single" w:sz="4" w:space="0" w:color="auto"/>
              <w:right w:val="single" w:sz="4" w:space="0" w:color="auto"/>
            </w:tcBorders>
          </w:tcPr>
          <w:p w14:paraId="183C5048" w14:textId="77777777" w:rsidR="0017453C" w:rsidRPr="0017453C" w:rsidRDefault="0017453C">
            <w:pPr>
              <w:pStyle w:val="BodyText1"/>
              <w:keepNext/>
              <w:keepLines/>
              <w:spacing w:before="0"/>
              <w:ind w:firstLine="0"/>
              <w:jc w:val="center"/>
              <w:rPr>
                <w:rFonts w:ascii="Arial" w:hAnsi="Arial" w:cs="Arial"/>
                <w:szCs w:val="16"/>
              </w:rPr>
            </w:pPr>
          </w:p>
        </w:tc>
        <w:tc>
          <w:tcPr>
            <w:tcW w:w="1226" w:type="dxa"/>
            <w:tcBorders>
              <w:top w:val="single" w:sz="4" w:space="0" w:color="auto"/>
              <w:left w:val="single" w:sz="4" w:space="0" w:color="auto"/>
              <w:bottom w:val="single" w:sz="4" w:space="0" w:color="auto"/>
              <w:right w:val="single" w:sz="4" w:space="0" w:color="auto"/>
            </w:tcBorders>
          </w:tcPr>
          <w:p w14:paraId="5CE09C2B" w14:textId="77777777" w:rsidR="0017453C" w:rsidRPr="0017453C" w:rsidRDefault="0017453C">
            <w:pPr>
              <w:pStyle w:val="BodyText1"/>
              <w:keepNext/>
              <w:keepLines/>
              <w:spacing w:before="0"/>
              <w:ind w:firstLine="0"/>
              <w:jc w:val="center"/>
              <w:rPr>
                <w:rFonts w:ascii="Arial" w:hAnsi="Arial" w:cs="Arial"/>
                <w:szCs w:val="16"/>
              </w:rPr>
            </w:pPr>
          </w:p>
        </w:tc>
        <w:tc>
          <w:tcPr>
            <w:tcW w:w="1443" w:type="dxa"/>
            <w:tcBorders>
              <w:top w:val="single" w:sz="4" w:space="0" w:color="auto"/>
              <w:left w:val="single" w:sz="4" w:space="0" w:color="auto"/>
              <w:bottom w:val="single" w:sz="4" w:space="0" w:color="auto"/>
              <w:right w:val="single" w:sz="4" w:space="0" w:color="auto"/>
            </w:tcBorders>
          </w:tcPr>
          <w:p w14:paraId="2FD3F86F" w14:textId="77777777" w:rsidR="0017453C" w:rsidRPr="0017453C" w:rsidRDefault="0017453C">
            <w:pPr>
              <w:pStyle w:val="BodyText1"/>
              <w:keepNext/>
              <w:keepLines/>
              <w:spacing w:before="0"/>
              <w:ind w:firstLine="0"/>
              <w:jc w:val="center"/>
              <w:rPr>
                <w:rFonts w:ascii="Arial" w:hAnsi="Arial" w:cs="Arial"/>
                <w:szCs w:val="16"/>
              </w:rPr>
            </w:pPr>
          </w:p>
        </w:tc>
        <w:tc>
          <w:tcPr>
            <w:tcW w:w="1194" w:type="dxa"/>
            <w:tcBorders>
              <w:top w:val="single" w:sz="4" w:space="0" w:color="auto"/>
              <w:left w:val="single" w:sz="4" w:space="0" w:color="auto"/>
              <w:bottom w:val="single" w:sz="4" w:space="0" w:color="auto"/>
              <w:right w:val="single" w:sz="4" w:space="0" w:color="auto"/>
            </w:tcBorders>
          </w:tcPr>
          <w:p w14:paraId="71EE99DB" w14:textId="77777777" w:rsidR="0017453C" w:rsidRPr="0017453C" w:rsidRDefault="0017453C">
            <w:pPr>
              <w:pStyle w:val="BodyText1"/>
              <w:keepNext/>
              <w:keepLines/>
              <w:spacing w:before="0"/>
              <w:ind w:firstLine="0"/>
              <w:jc w:val="center"/>
              <w:rPr>
                <w:rFonts w:ascii="Arial" w:hAnsi="Arial" w:cs="Arial"/>
                <w:szCs w:val="16"/>
              </w:rPr>
            </w:pPr>
          </w:p>
        </w:tc>
      </w:tr>
      <w:tr w:rsidR="0017453C" w:rsidRPr="0017453C" w14:paraId="2D598036" w14:textId="77777777" w:rsidTr="0017453C">
        <w:tc>
          <w:tcPr>
            <w:tcW w:w="1368" w:type="dxa"/>
            <w:tcBorders>
              <w:top w:val="single" w:sz="4" w:space="0" w:color="auto"/>
              <w:left w:val="single" w:sz="4" w:space="0" w:color="auto"/>
              <w:bottom w:val="single" w:sz="4" w:space="0" w:color="auto"/>
              <w:right w:val="single" w:sz="4" w:space="0" w:color="auto"/>
            </w:tcBorders>
            <w:hideMark/>
          </w:tcPr>
          <w:p w14:paraId="07C753B2" w14:textId="77777777" w:rsidR="0017453C" w:rsidRPr="0017453C" w:rsidRDefault="0017453C">
            <w:pPr>
              <w:pStyle w:val="BodyText1"/>
              <w:keepNext/>
              <w:keepLines/>
              <w:spacing w:before="0"/>
              <w:ind w:firstLine="0"/>
              <w:rPr>
                <w:rFonts w:ascii="Arial" w:hAnsi="Arial" w:cs="Arial"/>
                <w:szCs w:val="16"/>
              </w:rPr>
            </w:pPr>
            <w:r w:rsidRPr="0017453C">
              <w:rPr>
                <w:rFonts w:ascii="Arial" w:hAnsi="Arial" w:cs="Arial"/>
                <w:szCs w:val="16"/>
              </w:rPr>
              <w:t xml:space="preserve">  ≥38.0°C and &lt;39.0°C</w:t>
            </w:r>
          </w:p>
        </w:tc>
        <w:tc>
          <w:tcPr>
            <w:tcW w:w="1285" w:type="dxa"/>
            <w:tcBorders>
              <w:top w:val="single" w:sz="4" w:space="0" w:color="auto"/>
              <w:left w:val="single" w:sz="4" w:space="0" w:color="auto"/>
              <w:bottom w:val="single" w:sz="4" w:space="0" w:color="auto"/>
              <w:right w:val="single" w:sz="4" w:space="0" w:color="auto"/>
            </w:tcBorders>
            <w:vAlign w:val="center"/>
            <w:hideMark/>
          </w:tcPr>
          <w:p w14:paraId="04E27F93"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43.4</w:t>
            </w:r>
          </w:p>
        </w:tc>
        <w:tc>
          <w:tcPr>
            <w:tcW w:w="1257" w:type="dxa"/>
            <w:tcBorders>
              <w:top w:val="single" w:sz="4" w:space="0" w:color="auto"/>
              <w:left w:val="single" w:sz="4" w:space="0" w:color="auto"/>
              <w:bottom w:val="single" w:sz="4" w:space="0" w:color="auto"/>
              <w:right w:val="single" w:sz="4" w:space="0" w:color="auto"/>
            </w:tcBorders>
            <w:vAlign w:val="center"/>
            <w:hideMark/>
          </w:tcPr>
          <w:p w14:paraId="0044EED1"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42.0</w:t>
            </w:r>
          </w:p>
        </w:tc>
        <w:tc>
          <w:tcPr>
            <w:tcW w:w="1443" w:type="dxa"/>
            <w:tcBorders>
              <w:top w:val="single" w:sz="4" w:space="0" w:color="auto"/>
              <w:left w:val="single" w:sz="4" w:space="0" w:color="auto"/>
              <w:bottom w:val="single" w:sz="4" w:space="0" w:color="auto"/>
              <w:right w:val="single" w:sz="4" w:space="0" w:color="auto"/>
            </w:tcBorders>
            <w:vAlign w:val="center"/>
            <w:hideMark/>
          </w:tcPr>
          <w:p w14:paraId="6F8A752E"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39.3</w:t>
            </w:r>
          </w:p>
        </w:tc>
        <w:tc>
          <w:tcPr>
            <w:tcW w:w="1226" w:type="dxa"/>
            <w:tcBorders>
              <w:top w:val="single" w:sz="4" w:space="0" w:color="auto"/>
              <w:left w:val="single" w:sz="4" w:space="0" w:color="auto"/>
              <w:bottom w:val="single" w:sz="4" w:space="0" w:color="auto"/>
              <w:right w:val="single" w:sz="4" w:space="0" w:color="auto"/>
            </w:tcBorders>
            <w:vAlign w:val="center"/>
            <w:hideMark/>
          </w:tcPr>
          <w:p w14:paraId="2DBE5AD4"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39.6</w:t>
            </w:r>
          </w:p>
        </w:tc>
        <w:tc>
          <w:tcPr>
            <w:tcW w:w="1443" w:type="dxa"/>
            <w:tcBorders>
              <w:top w:val="single" w:sz="4" w:space="0" w:color="auto"/>
              <w:left w:val="single" w:sz="4" w:space="0" w:color="auto"/>
              <w:bottom w:val="single" w:sz="4" w:space="0" w:color="auto"/>
              <w:right w:val="single" w:sz="4" w:space="0" w:color="auto"/>
            </w:tcBorders>
            <w:vAlign w:val="center"/>
            <w:hideMark/>
          </w:tcPr>
          <w:p w14:paraId="7AAF3547"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35.7</w:t>
            </w:r>
          </w:p>
        </w:tc>
        <w:tc>
          <w:tcPr>
            <w:tcW w:w="1194" w:type="dxa"/>
            <w:tcBorders>
              <w:top w:val="single" w:sz="4" w:space="0" w:color="auto"/>
              <w:left w:val="single" w:sz="4" w:space="0" w:color="auto"/>
              <w:bottom w:val="single" w:sz="4" w:space="0" w:color="auto"/>
              <w:right w:val="single" w:sz="4" w:space="0" w:color="auto"/>
            </w:tcBorders>
            <w:vAlign w:val="center"/>
            <w:hideMark/>
          </w:tcPr>
          <w:p w14:paraId="2E9BE2D3"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37.4</w:t>
            </w:r>
          </w:p>
        </w:tc>
      </w:tr>
      <w:tr w:rsidR="0017453C" w:rsidRPr="0017453C" w14:paraId="7E3D2EFE" w14:textId="77777777" w:rsidTr="0017453C">
        <w:tc>
          <w:tcPr>
            <w:tcW w:w="1368" w:type="dxa"/>
            <w:tcBorders>
              <w:top w:val="single" w:sz="4" w:space="0" w:color="auto"/>
              <w:left w:val="single" w:sz="4" w:space="0" w:color="auto"/>
              <w:bottom w:val="single" w:sz="4" w:space="0" w:color="auto"/>
              <w:right w:val="single" w:sz="4" w:space="0" w:color="auto"/>
            </w:tcBorders>
            <w:hideMark/>
          </w:tcPr>
          <w:p w14:paraId="5D985D00" w14:textId="77777777" w:rsidR="0017453C" w:rsidRPr="0017453C" w:rsidRDefault="0017453C">
            <w:pPr>
              <w:pStyle w:val="BodyText1"/>
              <w:keepNext/>
              <w:keepLines/>
              <w:spacing w:before="0"/>
              <w:ind w:firstLine="0"/>
              <w:rPr>
                <w:rFonts w:ascii="Arial" w:hAnsi="Arial" w:cs="Arial"/>
                <w:szCs w:val="16"/>
              </w:rPr>
            </w:pPr>
            <w:r w:rsidRPr="0017453C">
              <w:rPr>
                <w:rFonts w:ascii="Arial" w:hAnsi="Arial" w:cs="Arial"/>
                <w:szCs w:val="16"/>
              </w:rPr>
              <w:t xml:space="preserve">  ≥39.0°C and &lt;40.0°C</w:t>
            </w:r>
          </w:p>
        </w:tc>
        <w:tc>
          <w:tcPr>
            <w:tcW w:w="1285" w:type="dxa"/>
            <w:tcBorders>
              <w:top w:val="single" w:sz="4" w:space="0" w:color="auto"/>
              <w:left w:val="single" w:sz="4" w:space="0" w:color="auto"/>
              <w:bottom w:val="single" w:sz="4" w:space="0" w:color="auto"/>
              <w:right w:val="single" w:sz="4" w:space="0" w:color="auto"/>
            </w:tcBorders>
            <w:vAlign w:val="center"/>
            <w:hideMark/>
          </w:tcPr>
          <w:p w14:paraId="3934AA7C"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2.2</w:t>
            </w:r>
          </w:p>
        </w:tc>
        <w:tc>
          <w:tcPr>
            <w:tcW w:w="1257" w:type="dxa"/>
            <w:tcBorders>
              <w:top w:val="single" w:sz="4" w:space="0" w:color="auto"/>
              <w:left w:val="single" w:sz="4" w:space="0" w:color="auto"/>
              <w:bottom w:val="single" w:sz="4" w:space="0" w:color="auto"/>
              <w:right w:val="single" w:sz="4" w:space="0" w:color="auto"/>
            </w:tcBorders>
            <w:vAlign w:val="center"/>
            <w:hideMark/>
          </w:tcPr>
          <w:p w14:paraId="347D1696"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2.6</w:t>
            </w:r>
          </w:p>
        </w:tc>
        <w:tc>
          <w:tcPr>
            <w:tcW w:w="1443" w:type="dxa"/>
            <w:tcBorders>
              <w:top w:val="single" w:sz="4" w:space="0" w:color="auto"/>
              <w:left w:val="single" w:sz="4" w:space="0" w:color="auto"/>
              <w:bottom w:val="single" w:sz="4" w:space="0" w:color="auto"/>
              <w:right w:val="single" w:sz="4" w:space="0" w:color="auto"/>
            </w:tcBorders>
            <w:vAlign w:val="center"/>
            <w:hideMark/>
          </w:tcPr>
          <w:p w14:paraId="3DD85388"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3.4</w:t>
            </w:r>
          </w:p>
        </w:tc>
        <w:tc>
          <w:tcPr>
            <w:tcW w:w="1226" w:type="dxa"/>
            <w:tcBorders>
              <w:top w:val="single" w:sz="4" w:space="0" w:color="auto"/>
              <w:left w:val="single" w:sz="4" w:space="0" w:color="auto"/>
              <w:bottom w:val="single" w:sz="4" w:space="0" w:color="auto"/>
              <w:right w:val="single" w:sz="4" w:space="0" w:color="auto"/>
            </w:tcBorders>
            <w:vAlign w:val="center"/>
            <w:hideMark/>
          </w:tcPr>
          <w:p w14:paraId="2F09567C"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4.6</w:t>
            </w:r>
          </w:p>
        </w:tc>
        <w:tc>
          <w:tcPr>
            <w:tcW w:w="1443" w:type="dxa"/>
            <w:tcBorders>
              <w:top w:val="single" w:sz="4" w:space="0" w:color="auto"/>
              <w:left w:val="single" w:sz="4" w:space="0" w:color="auto"/>
              <w:bottom w:val="single" w:sz="4" w:space="0" w:color="auto"/>
              <w:right w:val="single" w:sz="4" w:space="0" w:color="auto"/>
            </w:tcBorders>
            <w:vAlign w:val="center"/>
            <w:hideMark/>
          </w:tcPr>
          <w:p w14:paraId="144790DE"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3.5</w:t>
            </w:r>
          </w:p>
        </w:tc>
        <w:tc>
          <w:tcPr>
            <w:tcW w:w="1194" w:type="dxa"/>
            <w:tcBorders>
              <w:top w:val="single" w:sz="4" w:space="0" w:color="auto"/>
              <w:left w:val="single" w:sz="4" w:space="0" w:color="auto"/>
              <w:bottom w:val="single" w:sz="4" w:space="0" w:color="auto"/>
              <w:right w:val="single" w:sz="4" w:space="0" w:color="auto"/>
            </w:tcBorders>
            <w:vAlign w:val="center"/>
            <w:hideMark/>
          </w:tcPr>
          <w:p w14:paraId="188D4282"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3.1</w:t>
            </w:r>
          </w:p>
        </w:tc>
      </w:tr>
      <w:tr w:rsidR="0017453C" w:rsidRPr="0017453C" w14:paraId="541224F4" w14:textId="77777777" w:rsidTr="0017453C">
        <w:tc>
          <w:tcPr>
            <w:tcW w:w="1368" w:type="dxa"/>
            <w:tcBorders>
              <w:top w:val="single" w:sz="4" w:space="0" w:color="auto"/>
              <w:left w:val="single" w:sz="4" w:space="0" w:color="auto"/>
              <w:bottom w:val="single" w:sz="4" w:space="0" w:color="auto"/>
              <w:right w:val="single" w:sz="4" w:space="0" w:color="auto"/>
            </w:tcBorders>
            <w:hideMark/>
          </w:tcPr>
          <w:p w14:paraId="0C40C834" w14:textId="77777777" w:rsidR="0017453C" w:rsidRPr="0017453C" w:rsidRDefault="0017453C">
            <w:pPr>
              <w:pStyle w:val="BodyText1"/>
              <w:keepNext/>
              <w:keepLines/>
              <w:spacing w:before="0"/>
              <w:ind w:firstLine="0"/>
              <w:rPr>
                <w:rFonts w:ascii="Arial" w:hAnsi="Arial" w:cs="Arial"/>
                <w:szCs w:val="16"/>
              </w:rPr>
            </w:pPr>
            <w:r w:rsidRPr="0017453C">
              <w:rPr>
                <w:rFonts w:ascii="Arial" w:hAnsi="Arial" w:cs="Arial"/>
                <w:szCs w:val="16"/>
              </w:rPr>
              <w:t xml:space="preserve">  ≥40.0°C</w:t>
            </w:r>
          </w:p>
        </w:tc>
        <w:tc>
          <w:tcPr>
            <w:tcW w:w="1285" w:type="dxa"/>
            <w:tcBorders>
              <w:top w:val="single" w:sz="4" w:space="0" w:color="auto"/>
              <w:left w:val="single" w:sz="4" w:space="0" w:color="auto"/>
              <w:bottom w:val="single" w:sz="4" w:space="0" w:color="auto"/>
              <w:right w:val="single" w:sz="4" w:space="0" w:color="auto"/>
            </w:tcBorders>
            <w:hideMark/>
          </w:tcPr>
          <w:p w14:paraId="2C4D252B"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0.2</w:t>
            </w:r>
          </w:p>
        </w:tc>
        <w:tc>
          <w:tcPr>
            <w:tcW w:w="1257" w:type="dxa"/>
            <w:tcBorders>
              <w:top w:val="single" w:sz="4" w:space="0" w:color="auto"/>
              <w:left w:val="single" w:sz="4" w:space="0" w:color="auto"/>
              <w:bottom w:val="single" w:sz="4" w:space="0" w:color="auto"/>
              <w:right w:val="single" w:sz="4" w:space="0" w:color="auto"/>
            </w:tcBorders>
            <w:hideMark/>
          </w:tcPr>
          <w:p w14:paraId="2697B7E4"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0.0</w:t>
            </w:r>
          </w:p>
        </w:tc>
        <w:tc>
          <w:tcPr>
            <w:tcW w:w="1443" w:type="dxa"/>
            <w:tcBorders>
              <w:top w:val="single" w:sz="4" w:space="0" w:color="auto"/>
              <w:left w:val="single" w:sz="4" w:space="0" w:color="auto"/>
              <w:bottom w:val="single" w:sz="4" w:space="0" w:color="auto"/>
              <w:right w:val="single" w:sz="4" w:space="0" w:color="auto"/>
            </w:tcBorders>
            <w:hideMark/>
          </w:tcPr>
          <w:p w14:paraId="2576746E"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0.3</w:t>
            </w:r>
          </w:p>
        </w:tc>
        <w:tc>
          <w:tcPr>
            <w:tcW w:w="1226" w:type="dxa"/>
            <w:tcBorders>
              <w:top w:val="single" w:sz="4" w:space="0" w:color="auto"/>
              <w:left w:val="single" w:sz="4" w:space="0" w:color="auto"/>
              <w:bottom w:val="single" w:sz="4" w:space="0" w:color="auto"/>
              <w:right w:val="single" w:sz="4" w:space="0" w:color="auto"/>
            </w:tcBorders>
            <w:hideMark/>
          </w:tcPr>
          <w:p w14:paraId="4C5D6831"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0.4</w:t>
            </w:r>
          </w:p>
        </w:tc>
        <w:tc>
          <w:tcPr>
            <w:tcW w:w="1443" w:type="dxa"/>
            <w:tcBorders>
              <w:top w:val="single" w:sz="4" w:space="0" w:color="auto"/>
              <w:left w:val="single" w:sz="4" w:space="0" w:color="auto"/>
              <w:bottom w:val="single" w:sz="4" w:space="0" w:color="auto"/>
              <w:right w:val="single" w:sz="4" w:space="0" w:color="auto"/>
            </w:tcBorders>
            <w:hideMark/>
          </w:tcPr>
          <w:p w14:paraId="3672FD89"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0.5</w:t>
            </w:r>
          </w:p>
        </w:tc>
        <w:tc>
          <w:tcPr>
            <w:tcW w:w="1194" w:type="dxa"/>
            <w:tcBorders>
              <w:top w:val="single" w:sz="4" w:space="0" w:color="auto"/>
              <w:left w:val="single" w:sz="4" w:space="0" w:color="auto"/>
              <w:bottom w:val="single" w:sz="4" w:space="0" w:color="auto"/>
              <w:right w:val="single" w:sz="4" w:space="0" w:color="auto"/>
            </w:tcBorders>
            <w:hideMark/>
          </w:tcPr>
          <w:p w14:paraId="74755386"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0.2</w:t>
            </w:r>
          </w:p>
        </w:tc>
      </w:tr>
    </w:tbl>
    <w:p w14:paraId="5720866C" w14:textId="77777777" w:rsidR="0017453C" w:rsidRPr="0017453C" w:rsidRDefault="0017453C" w:rsidP="0017453C">
      <w:pPr>
        <w:keepNext/>
        <w:keepLines/>
        <w:rPr>
          <w:rFonts w:ascii="Arial" w:hAnsi="Arial" w:cs="Arial"/>
          <w:sz w:val="16"/>
          <w:szCs w:val="16"/>
          <w:lang w:eastAsia="ja-JP"/>
        </w:rPr>
      </w:pPr>
      <w:r w:rsidRPr="0017453C">
        <w:rPr>
          <w:rFonts w:ascii="Arial" w:hAnsi="Arial" w:cs="Arial"/>
          <w:sz w:val="16"/>
          <w:szCs w:val="16"/>
        </w:rPr>
        <w:t>*</w:t>
      </w:r>
      <w:r w:rsidRPr="0017453C">
        <w:rPr>
          <w:rFonts w:ascii="Arial" w:hAnsi="Arial" w:cs="Arial"/>
          <w:sz w:val="16"/>
          <w:szCs w:val="12"/>
        </w:rPr>
        <w:t xml:space="preserve"> </w:t>
      </w:r>
      <w:r w:rsidRPr="0017453C">
        <w:rPr>
          <w:rFonts w:ascii="Arial" w:hAnsi="Arial" w:cs="Arial"/>
          <w:sz w:val="16"/>
          <w:szCs w:val="16"/>
        </w:rPr>
        <w:t>Full term infants in Protocol 025 received Dose 1 and Dose 2 as part of a 2</w:t>
      </w:r>
      <w:r w:rsidRPr="0017453C">
        <w:rPr>
          <w:rFonts w:ascii="Arial" w:hAnsi="Arial" w:cs="Arial"/>
          <w:sz w:val="16"/>
          <w:szCs w:val="16"/>
        </w:rPr>
        <w:noBreakHyphen/>
        <w:t>dose primary series. Preterm infants in Protocol 025 received Dose 1, Dose </w:t>
      </w:r>
      <w:proofErr w:type="gramStart"/>
      <w:r w:rsidRPr="0017453C">
        <w:rPr>
          <w:rFonts w:ascii="Arial" w:hAnsi="Arial" w:cs="Arial"/>
          <w:sz w:val="16"/>
          <w:szCs w:val="16"/>
        </w:rPr>
        <w:t>2</w:t>
      </w:r>
      <w:proofErr w:type="gramEnd"/>
      <w:r w:rsidRPr="0017453C">
        <w:rPr>
          <w:rFonts w:ascii="Arial" w:hAnsi="Arial" w:cs="Arial"/>
          <w:sz w:val="16"/>
          <w:szCs w:val="16"/>
        </w:rPr>
        <w:t xml:space="preserve"> and Dose 3 as part of a 3</w:t>
      </w:r>
      <w:r w:rsidRPr="0017453C">
        <w:rPr>
          <w:rFonts w:ascii="Arial" w:hAnsi="Arial" w:cs="Arial"/>
          <w:sz w:val="16"/>
          <w:szCs w:val="16"/>
        </w:rPr>
        <w:noBreakHyphen/>
        <w:t>dose primary series.</w:t>
      </w:r>
    </w:p>
    <w:p w14:paraId="15D1B8A6" w14:textId="77777777" w:rsidR="0017453C" w:rsidRPr="0017453C" w:rsidRDefault="0017453C" w:rsidP="0017453C">
      <w:pPr>
        <w:keepNext/>
        <w:keepLines/>
        <w:rPr>
          <w:rFonts w:ascii="Arial" w:hAnsi="Arial" w:cs="Arial"/>
          <w:sz w:val="16"/>
          <w:szCs w:val="16"/>
        </w:rPr>
      </w:pPr>
      <w:r w:rsidRPr="0017453C">
        <w:rPr>
          <w:rFonts w:ascii="Arial" w:hAnsi="Arial" w:cs="Arial"/>
          <w:sz w:val="16"/>
          <w:szCs w:val="16"/>
          <w:vertAlign w:val="superscript"/>
        </w:rPr>
        <w:t xml:space="preserve">† </w:t>
      </w:r>
      <w:r w:rsidRPr="0017453C">
        <w:rPr>
          <w:rFonts w:ascii="Arial" w:hAnsi="Arial" w:cs="Arial"/>
          <w:sz w:val="16"/>
          <w:szCs w:val="16"/>
        </w:rPr>
        <w:t>Solicited on Day 1 through Day 14 postvaccination following each dose.</w:t>
      </w:r>
    </w:p>
    <w:p w14:paraId="29A582DC" w14:textId="77777777" w:rsidR="0017453C" w:rsidRPr="0017453C" w:rsidRDefault="0017453C" w:rsidP="0017453C">
      <w:pPr>
        <w:keepNext/>
        <w:keepLines/>
        <w:rPr>
          <w:rFonts w:ascii="Arial" w:hAnsi="Arial" w:cs="Arial"/>
          <w:sz w:val="16"/>
          <w:szCs w:val="16"/>
        </w:rPr>
      </w:pPr>
      <w:r w:rsidRPr="0017453C">
        <w:rPr>
          <w:rFonts w:ascii="Arial" w:hAnsi="Arial" w:cs="Arial"/>
          <w:sz w:val="16"/>
          <w:szCs w:val="16"/>
          <w:vertAlign w:val="superscript"/>
        </w:rPr>
        <w:t>‡</w:t>
      </w:r>
      <w:r w:rsidRPr="0017453C">
        <w:rPr>
          <w:rFonts w:ascii="Arial" w:hAnsi="Arial" w:cs="Arial"/>
          <w:sz w:val="16"/>
          <w:szCs w:val="16"/>
        </w:rPr>
        <w:t xml:space="preserve"> Solicited on Day 1 through Day 7 postvaccination following each dose.</w:t>
      </w:r>
    </w:p>
    <w:p w14:paraId="4D9A017F" w14:textId="77777777" w:rsidR="0017453C" w:rsidRPr="0017453C" w:rsidRDefault="0017453C" w:rsidP="0017453C">
      <w:pPr>
        <w:keepNext/>
        <w:keepLines/>
        <w:rPr>
          <w:rFonts w:ascii="Arial" w:hAnsi="Arial" w:cs="Arial"/>
          <w:sz w:val="16"/>
          <w:szCs w:val="16"/>
        </w:rPr>
      </w:pPr>
      <w:r w:rsidRPr="0017453C">
        <w:rPr>
          <w:rFonts w:ascii="Arial" w:hAnsi="Arial" w:cs="Arial"/>
          <w:sz w:val="16"/>
          <w:szCs w:val="16"/>
          <w:vertAlign w:val="superscript"/>
        </w:rPr>
        <w:t xml:space="preserve">§ </w:t>
      </w:r>
      <w:r w:rsidRPr="0017453C">
        <w:rPr>
          <w:rFonts w:ascii="Arial" w:hAnsi="Arial" w:cs="Arial"/>
          <w:sz w:val="16"/>
          <w:szCs w:val="16"/>
        </w:rPr>
        <w:t>Percentages reflect the number of participants with temperature data based on a rectal equivalent temperature.</w:t>
      </w:r>
    </w:p>
    <w:p w14:paraId="28383B3B" w14:textId="77777777" w:rsidR="0017453C" w:rsidRPr="0017453C" w:rsidRDefault="0017453C" w:rsidP="0017453C">
      <w:pPr>
        <w:keepNext/>
        <w:keepLines/>
        <w:rPr>
          <w:rFonts w:ascii="Arial" w:hAnsi="Arial" w:cs="Arial"/>
          <w:sz w:val="16"/>
          <w:szCs w:val="16"/>
        </w:rPr>
      </w:pPr>
      <w:r w:rsidRPr="0017453C">
        <w:rPr>
          <w:rFonts w:ascii="Arial" w:hAnsi="Arial" w:cs="Arial"/>
          <w:sz w:val="16"/>
          <w:szCs w:val="16"/>
        </w:rPr>
        <w:t>N=Number of participants vaccinated.</w:t>
      </w:r>
    </w:p>
    <w:p w14:paraId="104514F6" w14:textId="77777777" w:rsidR="0017453C" w:rsidRPr="0017453C" w:rsidRDefault="0017453C" w:rsidP="0017453C">
      <w:pPr>
        <w:pStyle w:val="BodyText1"/>
        <w:widowControl w:val="0"/>
        <w:spacing w:before="0"/>
        <w:ind w:firstLine="0"/>
        <w:rPr>
          <w:rFonts w:ascii="Arial" w:hAnsi="Arial" w:cs="Arial"/>
          <w:szCs w:val="16"/>
        </w:rPr>
      </w:pPr>
    </w:p>
    <w:p w14:paraId="4541E2A1" w14:textId="77777777" w:rsidR="0017453C" w:rsidRPr="0017453C" w:rsidRDefault="0017453C" w:rsidP="0017453C">
      <w:pPr>
        <w:pStyle w:val="BodyText1"/>
        <w:keepNext/>
        <w:keepLines/>
        <w:spacing w:before="0"/>
        <w:ind w:firstLine="0"/>
        <w:jc w:val="center"/>
        <w:rPr>
          <w:rFonts w:ascii="Arial" w:hAnsi="Arial" w:cs="Arial"/>
          <w:b/>
          <w:bCs/>
          <w:sz w:val="18"/>
          <w:szCs w:val="18"/>
        </w:rPr>
      </w:pPr>
      <w:r w:rsidRPr="0017453C">
        <w:rPr>
          <w:rFonts w:ascii="Arial" w:hAnsi="Arial" w:cs="Arial"/>
          <w:b/>
          <w:bCs/>
          <w:sz w:val="18"/>
          <w:szCs w:val="18"/>
        </w:rPr>
        <w:lastRenderedPageBreak/>
        <w:t>Table 2: Percentage of Participants with Solicited Local and Systemic Adverse Reactions Within 14 Days Postvaccination in Toddlers (Protocols 025, 027, 029 and 031)</w:t>
      </w:r>
    </w:p>
    <w:p w14:paraId="0BA01C59" w14:textId="77777777" w:rsidR="0017453C" w:rsidRPr="0017453C" w:rsidRDefault="0017453C" w:rsidP="0017453C">
      <w:pPr>
        <w:pStyle w:val="BodyText1"/>
        <w:keepNext/>
        <w:keepLines/>
        <w:spacing w:before="0"/>
        <w:ind w:firstLine="0"/>
        <w:jc w:val="center"/>
        <w:rPr>
          <w:rFonts w:ascii="Arial" w:hAnsi="Arial" w:cs="Arial"/>
          <w:b/>
          <w:bCs/>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9"/>
        <w:gridCol w:w="3078"/>
        <w:gridCol w:w="3069"/>
      </w:tblGrid>
      <w:tr w:rsidR="0017453C" w:rsidRPr="0017453C" w14:paraId="3250C6F0" w14:textId="77777777" w:rsidTr="0017453C">
        <w:tc>
          <w:tcPr>
            <w:tcW w:w="3069" w:type="dxa"/>
            <w:tcBorders>
              <w:top w:val="single" w:sz="4" w:space="0" w:color="auto"/>
              <w:left w:val="single" w:sz="4" w:space="0" w:color="auto"/>
              <w:bottom w:val="single" w:sz="4" w:space="0" w:color="auto"/>
              <w:right w:val="single" w:sz="4" w:space="0" w:color="auto"/>
            </w:tcBorders>
            <w:hideMark/>
          </w:tcPr>
          <w:p w14:paraId="186C3E5A" w14:textId="77777777" w:rsidR="0017453C" w:rsidRPr="0017453C" w:rsidRDefault="0017453C">
            <w:pPr>
              <w:pStyle w:val="BodyText1"/>
              <w:keepNext/>
              <w:keepLines/>
              <w:spacing w:before="0"/>
              <w:ind w:firstLine="0"/>
              <w:rPr>
                <w:rFonts w:ascii="Arial" w:hAnsi="Arial" w:cs="Arial"/>
                <w:b/>
                <w:bCs/>
                <w:szCs w:val="16"/>
              </w:rPr>
            </w:pPr>
            <w:bookmarkStart w:id="2" w:name="_Hlk87271743"/>
            <w:r w:rsidRPr="0017453C">
              <w:rPr>
                <w:rFonts w:ascii="Arial" w:hAnsi="Arial" w:cs="Arial"/>
                <w:b/>
                <w:bCs/>
                <w:szCs w:val="16"/>
              </w:rPr>
              <w:t>Dose</w:t>
            </w:r>
          </w:p>
        </w:tc>
        <w:tc>
          <w:tcPr>
            <w:tcW w:w="6147" w:type="dxa"/>
            <w:gridSpan w:val="2"/>
            <w:tcBorders>
              <w:top w:val="single" w:sz="4" w:space="0" w:color="auto"/>
              <w:left w:val="single" w:sz="4" w:space="0" w:color="auto"/>
              <w:bottom w:val="single" w:sz="4" w:space="0" w:color="auto"/>
              <w:right w:val="single" w:sz="4" w:space="0" w:color="auto"/>
            </w:tcBorders>
            <w:hideMark/>
          </w:tcPr>
          <w:p w14:paraId="0BA0C922" w14:textId="77777777" w:rsidR="0017453C" w:rsidRPr="0017453C" w:rsidRDefault="0017453C">
            <w:pPr>
              <w:pStyle w:val="BodyText1"/>
              <w:keepNext/>
              <w:keepLines/>
              <w:spacing w:before="0"/>
              <w:ind w:firstLine="0"/>
              <w:jc w:val="center"/>
              <w:rPr>
                <w:rFonts w:ascii="Arial" w:hAnsi="Arial" w:cs="Arial"/>
                <w:b/>
                <w:bCs/>
                <w:szCs w:val="16"/>
              </w:rPr>
            </w:pPr>
            <w:r w:rsidRPr="0017453C">
              <w:rPr>
                <w:rFonts w:ascii="Arial" w:hAnsi="Arial" w:cs="Arial"/>
                <w:b/>
                <w:bCs/>
                <w:szCs w:val="16"/>
              </w:rPr>
              <w:t>Toddler Dose</w:t>
            </w:r>
          </w:p>
        </w:tc>
      </w:tr>
      <w:tr w:rsidR="0017453C" w:rsidRPr="0017453C" w14:paraId="36D49890" w14:textId="77777777" w:rsidTr="0017453C">
        <w:tc>
          <w:tcPr>
            <w:tcW w:w="3069" w:type="dxa"/>
            <w:tcBorders>
              <w:top w:val="single" w:sz="4" w:space="0" w:color="auto"/>
              <w:left w:val="single" w:sz="4" w:space="0" w:color="auto"/>
              <w:bottom w:val="single" w:sz="4" w:space="0" w:color="auto"/>
              <w:right w:val="single" w:sz="4" w:space="0" w:color="auto"/>
            </w:tcBorders>
          </w:tcPr>
          <w:p w14:paraId="5FECB7C2" w14:textId="77777777" w:rsidR="0017453C" w:rsidRPr="0017453C" w:rsidRDefault="0017453C">
            <w:pPr>
              <w:pStyle w:val="BodyText1"/>
              <w:keepNext/>
              <w:keepLines/>
              <w:spacing w:before="0"/>
              <w:ind w:firstLine="0"/>
              <w:rPr>
                <w:rFonts w:ascii="Arial" w:hAnsi="Arial" w:cs="Arial"/>
                <w:szCs w:val="16"/>
              </w:rPr>
            </w:pPr>
          </w:p>
        </w:tc>
        <w:tc>
          <w:tcPr>
            <w:tcW w:w="3078" w:type="dxa"/>
            <w:tcBorders>
              <w:top w:val="single" w:sz="4" w:space="0" w:color="auto"/>
              <w:left w:val="single" w:sz="4" w:space="0" w:color="auto"/>
              <w:bottom w:val="single" w:sz="4" w:space="0" w:color="auto"/>
              <w:right w:val="single" w:sz="4" w:space="0" w:color="auto"/>
            </w:tcBorders>
            <w:hideMark/>
          </w:tcPr>
          <w:p w14:paraId="17526DC3" w14:textId="77777777" w:rsidR="0017453C" w:rsidRPr="0017453C" w:rsidRDefault="0017453C">
            <w:pPr>
              <w:pStyle w:val="BodyText1"/>
              <w:keepNext/>
              <w:keepLines/>
              <w:spacing w:before="0"/>
              <w:ind w:firstLine="0"/>
              <w:jc w:val="center"/>
              <w:rPr>
                <w:rFonts w:ascii="Arial" w:hAnsi="Arial" w:cs="Arial"/>
                <w:b/>
                <w:bCs/>
                <w:szCs w:val="16"/>
              </w:rPr>
            </w:pPr>
            <w:r w:rsidRPr="0017453C">
              <w:rPr>
                <w:rFonts w:ascii="Arial" w:hAnsi="Arial" w:cs="Arial"/>
                <w:b/>
                <w:bCs/>
                <w:szCs w:val="16"/>
              </w:rPr>
              <w:t>VAXNEUVANCE (%)</w:t>
            </w:r>
          </w:p>
          <w:p w14:paraId="504994FA" w14:textId="77777777" w:rsidR="0017453C" w:rsidRPr="0017453C" w:rsidRDefault="0017453C">
            <w:pPr>
              <w:pStyle w:val="BodyText1"/>
              <w:keepNext/>
              <w:keepLines/>
              <w:spacing w:before="0"/>
              <w:ind w:firstLine="0"/>
              <w:jc w:val="center"/>
              <w:rPr>
                <w:rFonts w:ascii="Arial" w:hAnsi="Arial" w:cs="Arial"/>
                <w:b/>
                <w:bCs/>
                <w:szCs w:val="16"/>
              </w:rPr>
            </w:pPr>
            <w:r w:rsidRPr="0017453C">
              <w:rPr>
                <w:rFonts w:ascii="Arial" w:hAnsi="Arial" w:cs="Arial"/>
                <w:b/>
                <w:bCs/>
                <w:szCs w:val="16"/>
              </w:rPr>
              <w:t>N=3,373</w:t>
            </w:r>
          </w:p>
        </w:tc>
        <w:tc>
          <w:tcPr>
            <w:tcW w:w="3069" w:type="dxa"/>
            <w:tcBorders>
              <w:top w:val="single" w:sz="4" w:space="0" w:color="auto"/>
              <w:left w:val="single" w:sz="4" w:space="0" w:color="auto"/>
              <w:bottom w:val="single" w:sz="4" w:space="0" w:color="auto"/>
              <w:right w:val="single" w:sz="4" w:space="0" w:color="auto"/>
            </w:tcBorders>
            <w:hideMark/>
          </w:tcPr>
          <w:p w14:paraId="31E50B12" w14:textId="48ACE5E1" w:rsidR="0017453C" w:rsidRPr="0017453C" w:rsidRDefault="00A83112">
            <w:pPr>
              <w:pStyle w:val="BodyText1"/>
              <w:keepNext/>
              <w:keepLines/>
              <w:spacing w:before="0"/>
              <w:ind w:firstLine="0"/>
              <w:jc w:val="center"/>
              <w:rPr>
                <w:rFonts w:ascii="Arial" w:hAnsi="Arial" w:cs="Arial"/>
                <w:b/>
                <w:bCs/>
                <w:szCs w:val="16"/>
              </w:rPr>
            </w:pPr>
            <w:r>
              <w:rPr>
                <w:rFonts w:ascii="Arial" w:hAnsi="Arial" w:cs="Arial"/>
                <w:b/>
                <w:bCs/>
                <w:szCs w:val="16"/>
              </w:rPr>
              <w:t>Prevenar</w:t>
            </w:r>
            <w:r w:rsidR="0017453C" w:rsidRPr="0017453C">
              <w:rPr>
                <w:rFonts w:ascii="Arial" w:hAnsi="Arial" w:cs="Arial"/>
                <w:b/>
                <w:bCs/>
                <w:szCs w:val="16"/>
              </w:rPr>
              <w:t> 13 (%)</w:t>
            </w:r>
          </w:p>
          <w:p w14:paraId="3AE6799F" w14:textId="77777777" w:rsidR="0017453C" w:rsidRPr="0017453C" w:rsidRDefault="0017453C">
            <w:pPr>
              <w:pStyle w:val="BodyText1"/>
              <w:keepNext/>
              <w:keepLines/>
              <w:spacing w:before="0"/>
              <w:ind w:firstLine="0"/>
              <w:jc w:val="center"/>
              <w:rPr>
                <w:rFonts w:ascii="Arial" w:hAnsi="Arial" w:cs="Arial"/>
                <w:b/>
                <w:bCs/>
                <w:szCs w:val="16"/>
              </w:rPr>
            </w:pPr>
            <w:r w:rsidRPr="0017453C">
              <w:rPr>
                <w:rFonts w:ascii="Arial" w:hAnsi="Arial" w:cs="Arial"/>
                <w:b/>
                <w:bCs/>
                <w:szCs w:val="16"/>
              </w:rPr>
              <w:t>N=1,886</w:t>
            </w:r>
          </w:p>
        </w:tc>
      </w:tr>
      <w:tr w:rsidR="0017453C" w:rsidRPr="0017453C" w14:paraId="09684922" w14:textId="77777777" w:rsidTr="0017453C">
        <w:tc>
          <w:tcPr>
            <w:tcW w:w="3069" w:type="dxa"/>
            <w:tcBorders>
              <w:top w:val="single" w:sz="4" w:space="0" w:color="auto"/>
              <w:left w:val="single" w:sz="4" w:space="0" w:color="auto"/>
              <w:bottom w:val="single" w:sz="4" w:space="0" w:color="auto"/>
              <w:right w:val="single" w:sz="4" w:space="0" w:color="auto"/>
            </w:tcBorders>
            <w:hideMark/>
          </w:tcPr>
          <w:p w14:paraId="14ED90F3" w14:textId="77777777" w:rsidR="0017453C" w:rsidRPr="0017453C" w:rsidRDefault="0017453C">
            <w:pPr>
              <w:pStyle w:val="BodyText1"/>
              <w:keepNext/>
              <w:keepLines/>
              <w:spacing w:before="0"/>
              <w:ind w:firstLine="0"/>
              <w:rPr>
                <w:rFonts w:ascii="Arial" w:hAnsi="Arial" w:cs="Arial"/>
                <w:b/>
                <w:bCs/>
                <w:szCs w:val="16"/>
              </w:rPr>
            </w:pPr>
            <w:r w:rsidRPr="0017453C">
              <w:rPr>
                <w:rFonts w:ascii="Arial" w:hAnsi="Arial" w:cs="Arial"/>
                <w:b/>
                <w:bCs/>
                <w:szCs w:val="16"/>
              </w:rPr>
              <w:t>Local Reactions</w:t>
            </w:r>
            <w:r w:rsidRPr="0017453C">
              <w:rPr>
                <w:rFonts w:ascii="Arial" w:hAnsi="Arial" w:cs="Arial"/>
                <w:szCs w:val="16"/>
              </w:rPr>
              <w:t>*</w:t>
            </w:r>
          </w:p>
        </w:tc>
        <w:tc>
          <w:tcPr>
            <w:tcW w:w="3078" w:type="dxa"/>
            <w:tcBorders>
              <w:top w:val="single" w:sz="4" w:space="0" w:color="auto"/>
              <w:left w:val="single" w:sz="4" w:space="0" w:color="auto"/>
              <w:bottom w:val="single" w:sz="4" w:space="0" w:color="auto"/>
              <w:right w:val="single" w:sz="4" w:space="0" w:color="auto"/>
            </w:tcBorders>
          </w:tcPr>
          <w:p w14:paraId="78DE7C70" w14:textId="77777777" w:rsidR="0017453C" w:rsidRPr="0017453C" w:rsidRDefault="0017453C">
            <w:pPr>
              <w:pStyle w:val="BodyText1"/>
              <w:keepNext/>
              <w:keepLines/>
              <w:spacing w:before="0"/>
              <w:ind w:firstLine="0"/>
              <w:jc w:val="center"/>
              <w:rPr>
                <w:rFonts w:ascii="Arial" w:hAnsi="Arial" w:cs="Arial"/>
                <w:szCs w:val="16"/>
              </w:rPr>
            </w:pPr>
          </w:p>
        </w:tc>
        <w:tc>
          <w:tcPr>
            <w:tcW w:w="3069" w:type="dxa"/>
            <w:tcBorders>
              <w:top w:val="single" w:sz="4" w:space="0" w:color="auto"/>
              <w:left w:val="single" w:sz="4" w:space="0" w:color="auto"/>
              <w:bottom w:val="single" w:sz="4" w:space="0" w:color="auto"/>
              <w:right w:val="single" w:sz="4" w:space="0" w:color="auto"/>
            </w:tcBorders>
          </w:tcPr>
          <w:p w14:paraId="0A58BD71" w14:textId="77777777" w:rsidR="0017453C" w:rsidRPr="0017453C" w:rsidRDefault="0017453C">
            <w:pPr>
              <w:pStyle w:val="BodyText1"/>
              <w:keepNext/>
              <w:keepLines/>
              <w:spacing w:before="0"/>
              <w:ind w:firstLine="0"/>
              <w:jc w:val="center"/>
              <w:rPr>
                <w:rFonts w:ascii="Arial" w:hAnsi="Arial" w:cs="Arial"/>
                <w:szCs w:val="16"/>
              </w:rPr>
            </w:pPr>
          </w:p>
        </w:tc>
      </w:tr>
      <w:tr w:rsidR="0017453C" w:rsidRPr="0017453C" w14:paraId="4D2268A5" w14:textId="77777777" w:rsidTr="0017453C">
        <w:tc>
          <w:tcPr>
            <w:tcW w:w="3069" w:type="dxa"/>
            <w:tcBorders>
              <w:top w:val="single" w:sz="4" w:space="0" w:color="auto"/>
              <w:left w:val="single" w:sz="4" w:space="0" w:color="auto"/>
              <w:bottom w:val="single" w:sz="4" w:space="0" w:color="auto"/>
              <w:right w:val="single" w:sz="4" w:space="0" w:color="auto"/>
            </w:tcBorders>
            <w:hideMark/>
          </w:tcPr>
          <w:p w14:paraId="00CA4FDB" w14:textId="77777777" w:rsidR="0017453C" w:rsidRPr="0017453C" w:rsidRDefault="0017453C">
            <w:pPr>
              <w:pStyle w:val="BodyText1"/>
              <w:keepNext/>
              <w:keepLines/>
              <w:spacing w:before="0"/>
              <w:ind w:firstLine="0"/>
              <w:rPr>
                <w:rFonts w:ascii="Arial" w:hAnsi="Arial" w:cs="Arial"/>
                <w:szCs w:val="16"/>
              </w:rPr>
            </w:pPr>
            <w:r w:rsidRPr="0017453C">
              <w:rPr>
                <w:rFonts w:ascii="Arial" w:hAnsi="Arial" w:cs="Arial"/>
                <w:szCs w:val="16"/>
              </w:rPr>
              <w:t>Pain</w:t>
            </w:r>
          </w:p>
        </w:tc>
        <w:tc>
          <w:tcPr>
            <w:tcW w:w="3078" w:type="dxa"/>
            <w:tcBorders>
              <w:top w:val="single" w:sz="4" w:space="0" w:color="auto"/>
              <w:left w:val="single" w:sz="4" w:space="0" w:color="auto"/>
              <w:bottom w:val="single" w:sz="4" w:space="0" w:color="auto"/>
              <w:right w:val="single" w:sz="4" w:space="0" w:color="auto"/>
            </w:tcBorders>
            <w:hideMark/>
          </w:tcPr>
          <w:p w14:paraId="6C66485E"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21.0</w:t>
            </w:r>
          </w:p>
        </w:tc>
        <w:tc>
          <w:tcPr>
            <w:tcW w:w="3069" w:type="dxa"/>
            <w:tcBorders>
              <w:top w:val="single" w:sz="4" w:space="0" w:color="auto"/>
              <w:left w:val="single" w:sz="4" w:space="0" w:color="auto"/>
              <w:bottom w:val="single" w:sz="4" w:space="0" w:color="auto"/>
              <w:right w:val="single" w:sz="4" w:space="0" w:color="auto"/>
            </w:tcBorders>
            <w:hideMark/>
          </w:tcPr>
          <w:p w14:paraId="2AF326C0"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18.6</w:t>
            </w:r>
          </w:p>
        </w:tc>
      </w:tr>
      <w:tr w:rsidR="0017453C" w:rsidRPr="0017453C" w14:paraId="6470019F" w14:textId="77777777" w:rsidTr="0017453C">
        <w:tc>
          <w:tcPr>
            <w:tcW w:w="3069" w:type="dxa"/>
            <w:tcBorders>
              <w:top w:val="single" w:sz="4" w:space="0" w:color="auto"/>
              <w:left w:val="single" w:sz="4" w:space="0" w:color="auto"/>
              <w:bottom w:val="single" w:sz="4" w:space="0" w:color="auto"/>
              <w:right w:val="single" w:sz="4" w:space="0" w:color="auto"/>
            </w:tcBorders>
            <w:hideMark/>
          </w:tcPr>
          <w:p w14:paraId="3C155410" w14:textId="77777777" w:rsidR="0017453C" w:rsidRPr="0017453C" w:rsidRDefault="0017453C">
            <w:pPr>
              <w:pStyle w:val="BodyText1"/>
              <w:keepNext/>
              <w:keepLines/>
              <w:spacing w:before="0"/>
              <w:ind w:firstLine="0"/>
              <w:rPr>
                <w:rFonts w:ascii="Arial" w:hAnsi="Arial" w:cs="Arial"/>
                <w:szCs w:val="16"/>
              </w:rPr>
            </w:pPr>
            <w:r w:rsidRPr="0017453C">
              <w:rPr>
                <w:rFonts w:ascii="Arial" w:hAnsi="Arial" w:cs="Arial"/>
                <w:szCs w:val="16"/>
              </w:rPr>
              <w:t>Erythema</w:t>
            </w:r>
          </w:p>
        </w:tc>
        <w:tc>
          <w:tcPr>
            <w:tcW w:w="3078" w:type="dxa"/>
            <w:tcBorders>
              <w:top w:val="single" w:sz="4" w:space="0" w:color="auto"/>
              <w:left w:val="single" w:sz="4" w:space="0" w:color="auto"/>
              <w:bottom w:val="single" w:sz="4" w:space="0" w:color="auto"/>
              <w:right w:val="single" w:sz="4" w:space="0" w:color="auto"/>
            </w:tcBorders>
            <w:hideMark/>
          </w:tcPr>
          <w:p w14:paraId="1946C6A7"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21.6</w:t>
            </w:r>
          </w:p>
        </w:tc>
        <w:tc>
          <w:tcPr>
            <w:tcW w:w="3069" w:type="dxa"/>
            <w:tcBorders>
              <w:top w:val="single" w:sz="4" w:space="0" w:color="auto"/>
              <w:left w:val="single" w:sz="4" w:space="0" w:color="auto"/>
              <w:bottom w:val="single" w:sz="4" w:space="0" w:color="auto"/>
              <w:right w:val="single" w:sz="4" w:space="0" w:color="auto"/>
            </w:tcBorders>
            <w:hideMark/>
          </w:tcPr>
          <w:p w14:paraId="4B3FAA2B"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22.0</w:t>
            </w:r>
          </w:p>
        </w:tc>
      </w:tr>
      <w:tr w:rsidR="0017453C" w:rsidRPr="0017453C" w14:paraId="17B4D9BC" w14:textId="77777777" w:rsidTr="0017453C">
        <w:tc>
          <w:tcPr>
            <w:tcW w:w="3069" w:type="dxa"/>
            <w:tcBorders>
              <w:top w:val="single" w:sz="4" w:space="0" w:color="auto"/>
              <w:left w:val="single" w:sz="4" w:space="0" w:color="auto"/>
              <w:bottom w:val="single" w:sz="4" w:space="0" w:color="auto"/>
              <w:right w:val="single" w:sz="4" w:space="0" w:color="auto"/>
            </w:tcBorders>
            <w:hideMark/>
          </w:tcPr>
          <w:p w14:paraId="37FB0DF9" w14:textId="77777777" w:rsidR="0017453C" w:rsidRPr="0017453C" w:rsidRDefault="0017453C">
            <w:pPr>
              <w:pStyle w:val="BodyText1"/>
              <w:keepNext/>
              <w:keepLines/>
              <w:spacing w:before="0"/>
              <w:ind w:firstLine="0"/>
              <w:rPr>
                <w:rFonts w:ascii="Arial" w:hAnsi="Arial" w:cs="Arial"/>
                <w:szCs w:val="16"/>
              </w:rPr>
            </w:pPr>
            <w:r w:rsidRPr="0017453C">
              <w:rPr>
                <w:rFonts w:ascii="Arial" w:hAnsi="Arial" w:cs="Arial"/>
                <w:szCs w:val="16"/>
              </w:rPr>
              <w:t>Swelling</w:t>
            </w:r>
          </w:p>
        </w:tc>
        <w:tc>
          <w:tcPr>
            <w:tcW w:w="3078" w:type="dxa"/>
            <w:tcBorders>
              <w:top w:val="single" w:sz="4" w:space="0" w:color="auto"/>
              <w:left w:val="single" w:sz="4" w:space="0" w:color="auto"/>
              <w:bottom w:val="single" w:sz="4" w:space="0" w:color="auto"/>
              <w:right w:val="single" w:sz="4" w:space="0" w:color="auto"/>
            </w:tcBorders>
            <w:hideMark/>
          </w:tcPr>
          <w:p w14:paraId="3553E1CC"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12.6</w:t>
            </w:r>
          </w:p>
        </w:tc>
        <w:tc>
          <w:tcPr>
            <w:tcW w:w="3069" w:type="dxa"/>
            <w:tcBorders>
              <w:top w:val="single" w:sz="4" w:space="0" w:color="auto"/>
              <w:left w:val="single" w:sz="4" w:space="0" w:color="auto"/>
              <w:bottom w:val="single" w:sz="4" w:space="0" w:color="auto"/>
              <w:right w:val="single" w:sz="4" w:space="0" w:color="auto"/>
            </w:tcBorders>
            <w:hideMark/>
          </w:tcPr>
          <w:p w14:paraId="6E0A2EDE"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11.6</w:t>
            </w:r>
          </w:p>
        </w:tc>
      </w:tr>
      <w:tr w:rsidR="0017453C" w:rsidRPr="0017453C" w14:paraId="15DB47C9" w14:textId="77777777" w:rsidTr="0017453C">
        <w:tc>
          <w:tcPr>
            <w:tcW w:w="3069" w:type="dxa"/>
            <w:tcBorders>
              <w:top w:val="single" w:sz="4" w:space="0" w:color="auto"/>
              <w:left w:val="single" w:sz="4" w:space="0" w:color="auto"/>
              <w:bottom w:val="single" w:sz="4" w:space="0" w:color="auto"/>
              <w:right w:val="single" w:sz="4" w:space="0" w:color="auto"/>
            </w:tcBorders>
            <w:hideMark/>
          </w:tcPr>
          <w:p w14:paraId="1011C81B" w14:textId="77777777" w:rsidR="0017453C" w:rsidRPr="0017453C" w:rsidRDefault="0017453C">
            <w:pPr>
              <w:pStyle w:val="BodyText1"/>
              <w:keepNext/>
              <w:keepLines/>
              <w:spacing w:before="0"/>
              <w:ind w:firstLine="0"/>
              <w:rPr>
                <w:rFonts w:ascii="Arial" w:hAnsi="Arial" w:cs="Arial"/>
                <w:szCs w:val="16"/>
              </w:rPr>
            </w:pPr>
            <w:r w:rsidRPr="0017453C">
              <w:rPr>
                <w:rFonts w:ascii="Arial" w:hAnsi="Arial" w:cs="Arial"/>
                <w:szCs w:val="16"/>
              </w:rPr>
              <w:t>Induration</w:t>
            </w:r>
          </w:p>
        </w:tc>
        <w:tc>
          <w:tcPr>
            <w:tcW w:w="3078" w:type="dxa"/>
            <w:tcBorders>
              <w:top w:val="single" w:sz="4" w:space="0" w:color="auto"/>
              <w:left w:val="single" w:sz="4" w:space="0" w:color="auto"/>
              <w:bottom w:val="single" w:sz="4" w:space="0" w:color="auto"/>
              <w:right w:val="single" w:sz="4" w:space="0" w:color="auto"/>
            </w:tcBorders>
            <w:hideMark/>
          </w:tcPr>
          <w:p w14:paraId="1536803D"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13.1</w:t>
            </w:r>
          </w:p>
        </w:tc>
        <w:tc>
          <w:tcPr>
            <w:tcW w:w="3069" w:type="dxa"/>
            <w:tcBorders>
              <w:top w:val="single" w:sz="4" w:space="0" w:color="auto"/>
              <w:left w:val="single" w:sz="4" w:space="0" w:color="auto"/>
              <w:bottom w:val="single" w:sz="4" w:space="0" w:color="auto"/>
              <w:right w:val="single" w:sz="4" w:space="0" w:color="auto"/>
            </w:tcBorders>
            <w:hideMark/>
          </w:tcPr>
          <w:p w14:paraId="66E26220"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14.8</w:t>
            </w:r>
          </w:p>
        </w:tc>
      </w:tr>
      <w:tr w:rsidR="0017453C" w:rsidRPr="0017453C" w14:paraId="60F961CF" w14:textId="77777777" w:rsidTr="0017453C">
        <w:tc>
          <w:tcPr>
            <w:tcW w:w="3069" w:type="dxa"/>
            <w:tcBorders>
              <w:top w:val="single" w:sz="4" w:space="0" w:color="auto"/>
              <w:left w:val="single" w:sz="4" w:space="0" w:color="auto"/>
              <w:bottom w:val="single" w:sz="4" w:space="0" w:color="auto"/>
              <w:right w:val="single" w:sz="4" w:space="0" w:color="auto"/>
            </w:tcBorders>
            <w:hideMark/>
          </w:tcPr>
          <w:p w14:paraId="185D9B8D" w14:textId="77777777" w:rsidR="0017453C" w:rsidRPr="0017453C" w:rsidRDefault="0017453C">
            <w:pPr>
              <w:pStyle w:val="BodyText1"/>
              <w:keepNext/>
              <w:keepLines/>
              <w:spacing w:before="0"/>
              <w:ind w:firstLine="0"/>
              <w:rPr>
                <w:rFonts w:ascii="Arial" w:hAnsi="Arial" w:cs="Arial"/>
                <w:szCs w:val="16"/>
              </w:rPr>
            </w:pPr>
            <w:r w:rsidRPr="0017453C">
              <w:rPr>
                <w:rFonts w:ascii="Arial" w:hAnsi="Arial" w:cs="Arial"/>
                <w:b/>
                <w:bCs/>
                <w:szCs w:val="16"/>
              </w:rPr>
              <w:t>Systemic Reactions</w:t>
            </w:r>
            <w:r w:rsidRPr="0017453C">
              <w:rPr>
                <w:rFonts w:ascii="Arial" w:hAnsi="Arial" w:cs="Arial"/>
                <w:szCs w:val="16"/>
              </w:rPr>
              <w:t>*</w:t>
            </w:r>
          </w:p>
        </w:tc>
        <w:tc>
          <w:tcPr>
            <w:tcW w:w="3078" w:type="dxa"/>
            <w:tcBorders>
              <w:top w:val="single" w:sz="4" w:space="0" w:color="auto"/>
              <w:left w:val="single" w:sz="4" w:space="0" w:color="auto"/>
              <w:bottom w:val="single" w:sz="4" w:space="0" w:color="auto"/>
              <w:right w:val="single" w:sz="4" w:space="0" w:color="auto"/>
            </w:tcBorders>
          </w:tcPr>
          <w:p w14:paraId="5A25262B" w14:textId="77777777" w:rsidR="0017453C" w:rsidRPr="0017453C" w:rsidRDefault="0017453C">
            <w:pPr>
              <w:pStyle w:val="BodyText1"/>
              <w:keepNext/>
              <w:keepLines/>
              <w:spacing w:before="0"/>
              <w:ind w:firstLine="0"/>
              <w:jc w:val="center"/>
              <w:rPr>
                <w:rFonts w:ascii="Arial" w:hAnsi="Arial" w:cs="Arial"/>
                <w:szCs w:val="16"/>
              </w:rPr>
            </w:pPr>
          </w:p>
        </w:tc>
        <w:tc>
          <w:tcPr>
            <w:tcW w:w="3069" w:type="dxa"/>
            <w:tcBorders>
              <w:top w:val="single" w:sz="4" w:space="0" w:color="auto"/>
              <w:left w:val="single" w:sz="4" w:space="0" w:color="auto"/>
              <w:bottom w:val="single" w:sz="4" w:space="0" w:color="auto"/>
              <w:right w:val="single" w:sz="4" w:space="0" w:color="auto"/>
            </w:tcBorders>
          </w:tcPr>
          <w:p w14:paraId="5E36376E" w14:textId="77777777" w:rsidR="0017453C" w:rsidRPr="0017453C" w:rsidRDefault="0017453C">
            <w:pPr>
              <w:pStyle w:val="BodyText1"/>
              <w:keepNext/>
              <w:keepLines/>
              <w:spacing w:before="0"/>
              <w:ind w:firstLine="0"/>
              <w:jc w:val="center"/>
              <w:rPr>
                <w:rFonts w:ascii="Arial" w:hAnsi="Arial" w:cs="Arial"/>
                <w:szCs w:val="16"/>
              </w:rPr>
            </w:pPr>
          </w:p>
        </w:tc>
      </w:tr>
      <w:tr w:rsidR="0017453C" w:rsidRPr="0017453C" w14:paraId="3420B9D3" w14:textId="77777777" w:rsidTr="0017453C">
        <w:tc>
          <w:tcPr>
            <w:tcW w:w="3069" w:type="dxa"/>
            <w:tcBorders>
              <w:top w:val="single" w:sz="4" w:space="0" w:color="auto"/>
              <w:left w:val="single" w:sz="4" w:space="0" w:color="auto"/>
              <w:bottom w:val="single" w:sz="4" w:space="0" w:color="auto"/>
              <w:right w:val="single" w:sz="4" w:space="0" w:color="auto"/>
            </w:tcBorders>
            <w:hideMark/>
          </w:tcPr>
          <w:p w14:paraId="5A2A1CC9" w14:textId="77777777" w:rsidR="0017453C" w:rsidRPr="0017453C" w:rsidRDefault="0017453C">
            <w:pPr>
              <w:pStyle w:val="BodyText1"/>
              <w:keepNext/>
              <w:keepLines/>
              <w:spacing w:before="0"/>
              <w:ind w:firstLine="0"/>
              <w:rPr>
                <w:rFonts w:ascii="Arial" w:hAnsi="Arial" w:cs="Arial"/>
                <w:szCs w:val="16"/>
              </w:rPr>
            </w:pPr>
            <w:r w:rsidRPr="0017453C">
              <w:rPr>
                <w:rFonts w:ascii="Arial" w:hAnsi="Arial" w:cs="Arial"/>
                <w:szCs w:val="16"/>
              </w:rPr>
              <w:t>Decreased Appetite</w:t>
            </w:r>
          </w:p>
        </w:tc>
        <w:tc>
          <w:tcPr>
            <w:tcW w:w="3078" w:type="dxa"/>
            <w:tcBorders>
              <w:top w:val="single" w:sz="4" w:space="0" w:color="auto"/>
              <w:left w:val="single" w:sz="4" w:space="0" w:color="auto"/>
              <w:bottom w:val="single" w:sz="4" w:space="0" w:color="auto"/>
              <w:right w:val="single" w:sz="4" w:space="0" w:color="auto"/>
            </w:tcBorders>
            <w:hideMark/>
          </w:tcPr>
          <w:p w14:paraId="1C9F3C04"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19.4</w:t>
            </w:r>
          </w:p>
        </w:tc>
        <w:tc>
          <w:tcPr>
            <w:tcW w:w="3069" w:type="dxa"/>
            <w:tcBorders>
              <w:top w:val="single" w:sz="4" w:space="0" w:color="auto"/>
              <w:left w:val="single" w:sz="4" w:space="0" w:color="auto"/>
              <w:bottom w:val="single" w:sz="4" w:space="0" w:color="auto"/>
              <w:right w:val="single" w:sz="4" w:space="0" w:color="auto"/>
            </w:tcBorders>
            <w:hideMark/>
          </w:tcPr>
          <w:p w14:paraId="23CE15A2"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17.1</w:t>
            </w:r>
          </w:p>
        </w:tc>
      </w:tr>
      <w:tr w:rsidR="0017453C" w:rsidRPr="0017453C" w14:paraId="4BA85175" w14:textId="77777777" w:rsidTr="0017453C">
        <w:tc>
          <w:tcPr>
            <w:tcW w:w="3069" w:type="dxa"/>
            <w:tcBorders>
              <w:top w:val="single" w:sz="4" w:space="0" w:color="auto"/>
              <w:left w:val="single" w:sz="4" w:space="0" w:color="auto"/>
              <w:bottom w:val="single" w:sz="4" w:space="0" w:color="auto"/>
              <w:right w:val="single" w:sz="4" w:space="0" w:color="auto"/>
            </w:tcBorders>
            <w:hideMark/>
          </w:tcPr>
          <w:p w14:paraId="6685A28D" w14:textId="77777777" w:rsidR="0017453C" w:rsidRPr="0017453C" w:rsidRDefault="0017453C">
            <w:pPr>
              <w:pStyle w:val="BodyText1"/>
              <w:keepNext/>
              <w:keepLines/>
              <w:spacing w:before="0"/>
              <w:ind w:firstLine="0"/>
              <w:rPr>
                <w:rFonts w:ascii="Arial" w:hAnsi="Arial" w:cs="Arial"/>
                <w:szCs w:val="16"/>
              </w:rPr>
            </w:pPr>
            <w:r w:rsidRPr="0017453C">
              <w:rPr>
                <w:rFonts w:ascii="Arial" w:hAnsi="Arial" w:cs="Arial"/>
                <w:szCs w:val="16"/>
              </w:rPr>
              <w:t>Irritability</w:t>
            </w:r>
          </w:p>
        </w:tc>
        <w:tc>
          <w:tcPr>
            <w:tcW w:w="3078" w:type="dxa"/>
            <w:tcBorders>
              <w:top w:val="single" w:sz="4" w:space="0" w:color="auto"/>
              <w:left w:val="single" w:sz="4" w:space="0" w:color="auto"/>
              <w:bottom w:val="single" w:sz="4" w:space="0" w:color="auto"/>
              <w:right w:val="single" w:sz="4" w:space="0" w:color="auto"/>
            </w:tcBorders>
            <w:hideMark/>
          </w:tcPr>
          <w:p w14:paraId="2FB9DF54"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45.7</w:t>
            </w:r>
          </w:p>
        </w:tc>
        <w:tc>
          <w:tcPr>
            <w:tcW w:w="3069" w:type="dxa"/>
            <w:tcBorders>
              <w:top w:val="single" w:sz="4" w:space="0" w:color="auto"/>
              <w:left w:val="single" w:sz="4" w:space="0" w:color="auto"/>
              <w:bottom w:val="single" w:sz="4" w:space="0" w:color="auto"/>
              <w:right w:val="single" w:sz="4" w:space="0" w:color="auto"/>
            </w:tcBorders>
            <w:hideMark/>
          </w:tcPr>
          <w:p w14:paraId="08B966C5"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42.5</w:t>
            </w:r>
          </w:p>
        </w:tc>
      </w:tr>
      <w:tr w:rsidR="0017453C" w:rsidRPr="0017453C" w14:paraId="2180ABF9" w14:textId="77777777" w:rsidTr="0017453C">
        <w:tc>
          <w:tcPr>
            <w:tcW w:w="3069" w:type="dxa"/>
            <w:tcBorders>
              <w:top w:val="single" w:sz="4" w:space="0" w:color="auto"/>
              <w:left w:val="single" w:sz="4" w:space="0" w:color="auto"/>
              <w:bottom w:val="single" w:sz="4" w:space="0" w:color="auto"/>
              <w:right w:val="single" w:sz="4" w:space="0" w:color="auto"/>
            </w:tcBorders>
            <w:hideMark/>
          </w:tcPr>
          <w:p w14:paraId="1349D0B2" w14:textId="77777777" w:rsidR="0017453C" w:rsidRPr="0017453C" w:rsidRDefault="0017453C">
            <w:pPr>
              <w:pStyle w:val="BodyText1"/>
              <w:keepNext/>
              <w:keepLines/>
              <w:spacing w:before="0"/>
              <w:ind w:firstLine="0"/>
              <w:rPr>
                <w:rFonts w:ascii="Arial" w:hAnsi="Arial" w:cs="Arial"/>
                <w:szCs w:val="16"/>
              </w:rPr>
            </w:pPr>
            <w:r w:rsidRPr="0017453C">
              <w:rPr>
                <w:rFonts w:ascii="Arial" w:hAnsi="Arial" w:cs="Arial"/>
                <w:szCs w:val="16"/>
              </w:rPr>
              <w:t>Somnolence</w:t>
            </w:r>
          </w:p>
        </w:tc>
        <w:tc>
          <w:tcPr>
            <w:tcW w:w="3078" w:type="dxa"/>
            <w:tcBorders>
              <w:top w:val="single" w:sz="4" w:space="0" w:color="auto"/>
              <w:left w:val="single" w:sz="4" w:space="0" w:color="auto"/>
              <w:bottom w:val="single" w:sz="4" w:space="0" w:color="auto"/>
              <w:right w:val="single" w:sz="4" w:space="0" w:color="auto"/>
            </w:tcBorders>
            <w:hideMark/>
          </w:tcPr>
          <w:p w14:paraId="11D7F251"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21.8</w:t>
            </w:r>
          </w:p>
        </w:tc>
        <w:tc>
          <w:tcPr>
            <w:tcW w:w="3069" w:type="dxa"/>
            <w:tcBorders>
              <w:top w:val="single" w:sz="4" w:space="0" w:color="auto"/>
              <w:left w:val="single" w:sz="4" w:space="0" w:color="auto"/>
              <w:bottom w:val="single" w:sz="4" w:space="0" w:color="auto"/>
              <w:right w:val="single" w:sz="4" w:space="0" w:color="auto"/>
            </w:tcBorders>
            <w:hideMark/>
          </w:tcPr>
          <w:p w14:paraId="2477C300"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21.5</w:t>
            </w:r>
          </w:p>
        </w:tc>
      </w:tr>
      <w:tr w:rsidR="0017453C" w:rsidRPr="0017453C" w14:paraId="4114803E" w14:textId="77777777" w:rsidTr="0017453C">
        <w:tc>
          <w:tcPr>
            <w:tcW w:w="3069" w:type="dxa"/>
            <w:tcBorders>
              <w:top w:val="single" w:sz="4" w:space="0" w:color="auto"/>
              <w:left w:val="single" w:sz="4" w:space="0" w:color="auto"/>
              <w:bottom w:val="single" w:sz="4" w:space="0" w:color="auto"/>
              <w:right w:val="single" w:sz="4" w:space="0" w:color="auto"/>
            </w:tcBorders>
            <w:hideMark/>
          </w:tcPr>
          <w:p w14:paraId="6052222F" w14:textId="77777777" w:rsidR="0017453C" w:rsidRPr="0017453C" w:rsidRDefault="0017453C">
            <w:pPr>
              <w:pStyle w:val="BodyText1"/>
              <w:keepNext/>
              <w:keepLines/>
              <w:spacing w:before="0"/>
              <w:ind w:firstLine="0"/>
              <w:rPr>
                <w:rFonts w:ascii="Arial" w:hAnsi="Arial" w:cs="Arial"/>
                <w:szCs w:val="16"/>
              </w:rPr>
            </w:pPr>
            <w:r w:rsidRPr="0017453C">
              <w:rPr>
                <w:rFonts w:ascii="Arial" w:hAnsi="Arial" w:cs="Arial"/>
                <w:szCs w:val="16"/>
              </w:rPr>
              <w:t>Urticaria</w:t>
            </w:r>
          </w:p>
        </w:tc>
        <w:tc>
          <w:tcPr>
            <w:tcW w:w="3078" w:type="dxa"/>
            <w:tcBorders>
              <w:top w:val="single" w:sz="4" w:space="0" w:color="auto"/>
              <w:left w:val="single" w:sz="4" w:space="0" w:color="auto"/>
              <w:bottom w:val="single" w:sz="4" w:space="0" w:color="auto"/>
              <w:right w:val="single" w:sz="4" w:space="0" w:color="auto"/>
            </w:tcBorders>
            <w:hideMark/>
          </w:tcPr>
          <w:p w14:paraId="49F63DCA"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2.6</w:t>
            </w:r>
          </w:p>
        </w:tc>
        <w:tc>
          <w:tcPr>
            <w:tcW w:w="3069" w:type="dxa"/>
            <w:tcBorders>
              <w:top w:val="single" w:sz="4" w:space="0" w:color="auto"/>
              <w:left w:val="single" w:sz="4" w:space="0" w:color="auto"/>
              <w:bottom w:val="single" w:sz="4" w:space="0" w:color="auto"/>
              <w:right w:val="single" w:sz="4" w:space="0" w:color="auto"/>
            </w:tcBorders>
            <w:hideMark/>
          </w:tcPr>
          <w:p w14:paraId="06AD4AA0"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2.5</w:t>
            </w:r>
          </w:p>
        </w:tc>
      </w:tr>
      <w:tr w:rsidR="0017453C" w:rsidRPr="0017453C" w14:paraId="69580ADA" w14:textId="77777777" w:rsidTr="0017453C">
        <w:tc>
          <w:tcPr>
            <w:tcW w:w="3069" w:type="dxa"/>
            <w:tcBorders>
              <w:top w:val="single" w:sz="4" w:space="0" w:color="auto"/>
              <w:left w:val="single" w:sz="4" w:space="0" w:color="auto"/>
              <w:bottom w:val="single" w:sz="4" w:space="0" w:color="auto"/>
              <w:right w:val="single" w:sz="4" w:space="0" w:color="auto"/>
            </w:tcBorders>
            <w:hideMark/>
          </w:tcPr>
          <w:p w14:paraId="4A889321" w14:textId="77777777" w:rsidR="0017453C" w:rsidRPr="0017453C" w:rsidRDefault="0017453C">
            <w:pPr>
              <w:pStyle w:val="BodyText1"/>
              <w:keepNext/>
              <w:keepLines/>
              <w:spacing w:before="0"/>
              <w:ind w:firstLine="0"/>
              <w:rPr>
                <w:rFonts w:ascii="Arial" w:hAnsi="Arial" w:cs="Arial"/>
                <w:szCs w:val="16"/>
              </w:rPr>
            </w:pPr>
            <w:r w:rsidRPr="0017453C">
              <w:rPr>
                <w:rFonts w:ascii="Arial" w:hAnsi="Arial" w:cs="Arial"/>
                <w:szCs w:val="16"/>
              </w:rPr>
              <w:t>Elevated Body Temperature</w:t>
            </w:r>
            <w:proofErr w:type="gramStart"/>
            <w:r w:rsidRPr="0017453C">
              <w:rPr>
                <w:rFonts w:ascii="Arial" w:hAnsi="Arial" w:cs="Arial"/>
                <w:szCs w:val="12"/>
                <w:vertAlign w:val="superscript"/>
              </w:rPr>
              <w:t>†,‡</w:t>
            </w:r>
            <w:proofErr w:type="gramEnd"/>
            <w:r w:rsidRPr="0017453C">
              <w:rPr>
                <w:rFonts w:ascii="Arial" w:hAnsi="Arial" w:cs="Arial"/>
                <w:szCs w:val="12"/>
                <w:vertAlign w:val="superscript"/>
              </w:rPr>
              <w:t xml:space="preserve"> </w:t>
            </w:r>
          </w:p>
        </w:tc>
        <w:tc>
          <w:tcPr>
            <w:tcW w:w="3078" w:type="dxa"/>
            <w:tcBorders>
              <w:top w:val="single" w:sz="4" w:space="0" w:color="auto"/>
              <w:left w:val="single" w:sz="4" w:space="0" w:color="auto"/>
              <w:bottom w:val="single" w:sz="4" w:space="0" w:color="auto"/>
              <w:right w:val="single" w:sz="4" w:space="0" w:color="auto"/>
            </w:tcBorders>
          </w:tcPr>
          <w:p w14:paraId="74813333" w14:textId="77777777" w:rsidR="0017453C" w:rsidRPr="0017453C" w:rsidRDefault="0017453C">
            <w:pPr>
              <w:pStyle w:val="BodyText1"/>
              <w:keepNext/>
              <w:keepLines/>
              <w:spacing w:before="0"/>
              <w:ind w:firstLine="0"/>
              <w:jc w:val="center"/>
              <w:rPr>
                <w:rFonts w:ascii="Arial" w:hAnsi="Arial" w:cs="Arial"/>
                <w:szCs w:val="16"/>
              </w:rPr>
            </w:pPr>
          </w:p>
        </w:tc>
        <w:tc>
          <w:tcPr>
            <w:tcW w:w="3069" w:type="dxa"/>
            <w:tcBorders>
              <w:top w:val="single" w:sz="4" w:space="0" w:color="auto"/>
              <w:left w:val="single" w:sz="4" w:space="0" w:color="auto"/>
              <w:bottom w:val="single" w:sz="4" w:space="0" w:color="auto"/>
              <w:right w:val="single" w:sz="4" w:space="0" w:color="auto"/>
            </w:tcBorders>
          </w:tcPr>
          <w:p w14:paraId="1B96200B" w14:textId="77777777" w:rsidR="0017453C" w:rsidRPr="0017453C" w:rsidRDefault="0017453C">
            <w:pPr>
              <w:pStyle w:val="BodyText1"/>
              <w:keepNext/>
              <w:keepLines/>
              <w:spacing w:before="0"/>
              <w:ind w:firstLine="0"/>
              <w:jc w:val="center"/>
              <w:rPr>
                <w:rFonts w:ascii="Arial" w:hAnsi="Arial" w:cs="Arial"/>
                <w:szCs w:val="16"/>
              </w:rPr>
            </w:pPr>
          </w:p>
        </w:tc>
      </w:tr>
      <w:tr w:rsidR="0017453C" w:rsidRPr="0017453C" w14:paraId="4BECB709" w14:textId="77777777" w:rsidTr="0017453C">
        <w:tc>
          <w:tcPr>
            <w:tcW w:w="3069" w:type="dxa"/>
            <w:tcBorders>
              <w:top w:val="single" w:sz="4" w:space="0" w:color="auto"/>
              <w:left w:val="single" w:sz="4" w:space="0" w:color="auto"/>
              <w:bottom w:val="single" w:sz="4" w:space="0" w:color="auto"/>
              <w:right w:val="single" w:sz="4" w:space="0" w:color="auto"/>
            </w:tcBorders>
            <w:hideMark/>
          </w:tcPr>
          <w:p w14:paraId="71A54A9F" w14:textId="77777777" w:rsidR="0017453C" w:rsidRPr="0017453C" w:rsidRDefault="0017453C">
            <w:pPr>
              <w:pStyle w:val="BodyText1"/>
              <w:keepNext/>
              <w:keepLines/>
              <w:spacing w:before="0"/>
              <w:ind w:firstLine="0"/>
              <w:rPr>
                <w:rFonts w:ascii="Arial" w:hAnsi="Arial" w:cs="Arial"/>
                <w:szCs w:val="16"/>
              </w:rPr>
            </w:pPr>
            <w:r w:rsidRPr="0017453C">
              <w:rPr>
                <w:rFonts w:ascii="Arial" w:hAnsi="Arial" w:cs="Arial"/>
                <w:szCs w:val="16"/>
              </w:rPr>
              <w:t xml:space="preserve">  ≥38.0°C and &lt;39.0°C</w:t>
            </w:r>
          </w:p>
        </w:tc>
        <w:tc>
          <w:tcPr>
            <w:tcW w:w="3078" w:type="dxa"/>
            <w:tcBorders>
              <w:top w:val="single" w:sz="4" w:space="0" w:color="auto"/>
              <w:left w:val="single" w:sz="4" w:space="0" w:color="auto"/>
              <w:bottom w:val="single" w:sz="4" w:space="0" w:color="auto"/>
              <w:right w:val="single" w:sz="4" w:space="0" w:color="auto"/>
            </w:tcBorders>
            <w:vAlign w:val="center"/>
            <w:hideMark/>
          </w:tcPr>
          <w:p w14:paraId="6D2CB882"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34.4</w:t>
            </w:r>
          </w:p>
        </w:tc>
        <w:tc>
          <w:tcPr>
            <w:tcW w:w="3069" w:type="dxa"/>
            <w:tcBorders>
              <w:top w:val="single" w:sz="4" w:space="0" w:color="auto"/>
              <w:left w:val="single" w:sz="4" w:space="0" w:color="auto"/>
              <w:bottom w:val="single" w:sz="4" w:space="0" w:color="auto"/>
              <w:right w:val="single" w:sz="4" w:space="0" w:color="auto"/>
            </w:tcBorders>
            <w:vAlign w:val="center"/>
            <w:hideMark/>
          </w:tcPr>
          <w:p w14:paraId="67AF5214"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35.3</w:t>
            </w:r>
          </w:p>
        </w:tc>
      </w:tr>
      <w:tr w:rsidR="0017453C" w:rsidRPr="0017453C" w14:paraId="2E251D0B" w14:textId="77777777" w:rsidTr="0017453C">
        <w:tc>
          <w:tcPr>
            <w:tcW w:w="3069" w:type="dxa"/>
            <w:tcBorders>
              <w:top w:val="single" w:sz="4" w:space="0" w:color="auto"/>
              <w:left w:val="single" w:sz="4" w:space="0" w:color="auto"/>
              <w:bottom w:val="single" w:sz="4" w:space="0" w:color="auto"/>
              <w:right w:val="single" w:sz="4" w:space="0" w:color="auto"/>
            </w:tcBorders>
            <w:hideMark/>
          </w:tcPr>
          <w:p w14:paraId="5336B214" w14:textId="77777777" w:rsidR="0017453C" w:rsidRPr="0017453C" w:rsidRDefault="0017453C">
            <w:pPr>
              <w:pStyle w:val="BodyText1"/>
              <w:keepNext/>
              <w:keepLines/>
              <w:spacing w:before="0"/>
              <w:ind w:firstLine="0"/>
              <w:rPr>
                <w:rFonts w:ascii="Arial" w:hAnsi="Arial" w:cs="Arial"/>
                <w:szCs w:val="16"/>
              </w:rPr>
            </w:pPr>
            <w:r w:rsidRPr="0017453C">
              <w:rPr>
                <w:rFonts w:ascii="Arial" w:hAnsi="Arial" w:cs="Arial"/>
                <w:szCs w:val="16"/>
              </w:rPr>
              <w:t xml:space="preserve">  ≥39.0°C and &lt;40.0°C</w:t>
            </w:r>
          </w:p>
        </w:tc>
        <w:tc>
          <w:tcPr>
            <w:tcW w:w="3078" w:type="dxa"/>
            <w:tcBorders>
              <w:top w:val="single" w:sz="4" w:space="0" w:color="auto"/>
              <w:left w:val="single" w:sz="4" w:space="0" w:color="auto"/>
              <w:bottom w:val="single" w:sz="4" w:space="0" w:color="auto"/>
              <w:right w:val="single" w:sz="4" w:space="0" w:color="auto"/>
            </w:tcBorders>
            <w:vAlign w:val="center"/>
            <w:hideMark/>
          </w:tcPr>
          <w:p w14:paraId="745A92FD"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4.3</w:t>
            </w:r>
          </w:p>
        </w:tc>
        <w:tc>
          <w:tcPr>
            <w:tcW w:w="3069" w:type="dxa"/>
            <w:tcBorders>
              <w:top w:val="single" w:sz="4" w:space="0" w:color="auto"/>
              <w:left w:val="single" w:sz="4" w:space="0" w:color="auto"/>
              <w:bottom w:val="single" w:sz="4" w:space="0" w:color="auto"/>
              <w:right w:val="single" w:sz="4" w:space="0" w:color="auto"/>
            </w:tcBorders>
            <w:vAlign w:val="center"/>
            <w:hideMark/>
          </w:tcPr>
          <w:p w14:paraId="51C5D910"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4.4</w:t>
            </w:r>
          </w:p>
        </w:tc>
      </w:tr>
      <w:tr w:rsidR="0017453C" w:rsidRPr="0017453C" w14:paraId="2EA7955E" w14:textId="77777777" w:rsidTr="0017453C">
        <w:tc>
          <w:tcPr>
            <w:tcW w:w="3069" w:type="dxa"/>
            <w:tcBorders>
              <w:top w:val="single" w:sz="4" w:space="0" w:color="auto"/>
              <w:left w:val="single" w:sz="4" w:space="0" w:color="auto"/>
              <w:bottom w:val="single" w:sz="4" w:space="0" w:color="auto"/>
              <w:right w:val="single" w:sz="4" w:space="0" w:color="auto"/>
            </w:tcBorders>
            <w:hideMark/>
          </w:tcPr>
          <w:p w14:paraId="60D80DDB" w14:textId="77777777" w:rsidR="0017453C" w:rsidRPr="0017453C" w:rsidRDefault="0017453C">
            <w:pPr>
              <w:pStyle w:val="BodyText1"/>
              <w:keepNext/>
              <w:keepLines/>
              <w:spacing w:before="0"/>
              <w:ind w:firstLine="0"/>
              <w:rPr>
                <w:rFonts w:ascii="Arial" w:hAnsi="Arial" w:cs="Arial"/>
                <w:szCs w:val="16"/>
              </w:rPr>
            </w:pPr>
            <w:r w:rsidRPr="0017453C">
              <w:rPr>
                <w:rFonts w:ascii="Arial" w:hAnsi="Arial" w:cs="Arial"/>
                <w:szCs w:val="16"/>
              </w:rPr>
              <w:t xml:space="preserve">  ≥40.0°C</w:t>
            </w:r>
          </w:p>
        </w:tc>
        <w:tc>
          <w:tcPr>
            <w:tcW w:w="3078" w:type="dxa"/>
            <w:tcBorders>
              <w:top w:val="single" w:sz="4" w:space="0" w:color="auto"/>
              <w:left w:val="single" w:sz="4" w:space="0" w:color="auto"/>
              <w:bottom w:val="single" w:sz="4" w:space="0" w:color="auto"/>
              <w:right w:val="single" w:sz="4" w:space="0" w:color="auto"/>
            </w:tcBorders>
            <w:hideMark/>
          </w:tcPr>
          <w:p w14:paraId="5B9862BF"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0.8</w:t>
            </w:r>
          </w:p>
        </w:tc>
        <w:tc>
          <w:tcPr>
            <w:tcW w:w="3069" w:type="dxa"/>
            <w:tcBorders>
              <w:top w:val="single" w:sz="4" w:space="0" w:color="auto"/>
              <w:left w:val="single" w:sz="4" w:space="0" w:color="auto"/>
              <w:bottom w:val="single" w:sz="4" w:space="0" w:color="auto"/>
              <w:right w:val="single" w:sz="4" w:space="0" w:color="auto"/>
            </w:tcBorders>
            <w:hideMark/>
          </w:tcPr>
          <w:p w14:paraId="00113193"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0.5</w:t>
            </w:r>
          </w:p>
        </w:tc>
      </w:tr>
    </w:tbl>
    <w:bookmarkEnd w:id="2"/>
    <w:p w14:paraId="6E19FD21" w14:textId="77777777" w:rsidR="0017453C" w:rsidRPr="0017453C" w:rsidRDefault="0017453C" w:rsidP="0017453C">
      <w:pPr>
        <w:keepNext/>
        <w:keepLines/>
        <w:rPr>
          <w:rFonts w:ascii="Arial" w:hAnsi="Arial" w:cs="Arial"/>
          <w:sz w:val="16"/>
          <w:szCs w:val="16"/>
          <w:lang w:eastAsia="ja-JP"/>
        </w:rPr>
      </w:pPr>
      <w:r w:rsidRPr="0017453C">
        <w:rPr>
          <w:rFonts w:ascii="Arial" w:hAnsi="Arial" w:cs="Arial"/>
          <w:sz w:val="16"/>
          <w:szCs w:val="16"/>
        </w:rPr>
        <w:t>*</w:t>
      </w:r>
      <w:r w:rsidRPr="0017453C">
        <w:rPr>
          <w:rFonts w:ascii="Arial" w:hAnsi="Arial" w:cs="Arial"/>
          <w:sz w:val="16"/>
          <w:szCs w:val="12"/>
        </w:rPr>
        <w:t xml:space="preserve"> </w:t>
      </w:r>
      <w:r w:rsidRPr="0017453C">
        <w:rPr>
          <w:rFonts w:ascii="Arial" w:hAnsi="Arial" w:cs="Arial"/>
          <w:sz w:val="16"/>
          <w:szCs w:val="16"/>
        </w:rPr>
        <w:t>Solicited on Day 1 through Day 14 postvaccination following each dose.</w:t>
      </w:r>
    </w:p>
    <w:p w14:paraId="7610DB7D" w14:textId="77777777" w:rsidR="0017453C" w:rsidRPr="0017453C" w:rsidRDefault="0017453C" w:rsidP="0017453C">
      <w:pPr>
        <w:keepNext/>
        <w:keepLines/>
        <w:rPr>
          <w:rFonts w:ascii="Arial" w:hAnsi="Arial" w:cs="Arial"/>
          <w:sz w:val="16"/>
          <w:szCs w:val="16"/>
        </w:rPr>
      </w:pPr>
      <w:r w:rsidRPr="0017453C">
        <w:rPr>
          <w:rFonts w:ascii="Arial" w:hAnsi="Arial" w:cs="Arial"/>
          <w:sz w:val="16"/>
          <w:szCs w:val="12"/>
          <w:vertAlign w:val="superscript"/>
        </w:rPr>
        <w:t>†</w:t>
      </w:r>
      <w:r w:rsidRPr="0017453C">
        <w:rPr>
          <w:rFonts w:ascii="Arial" w:hAnsi="Arial" w:cs="Arial"/>
          <w:sz w:val="16"/>
          <w:szCs w:val="12"/>
        </w:rPr>
        <w:t xml:space="preserve"> </w:t>
      </w:r>
      <w:r w:rsidRPr="0017453C">
        <w:rPr>
          <w:rFonts w:ascii="Arial" w:hAnsi="Arial" w:cs="Arial"/>
          <w:sz w:val="16"/>
          <w:szCs w:val="16"/>
        </w:rPr>
        <w:t>Solicited on Day 1 through Day 7 postvaccination following each dose.</w:t>
      </w:r>
    </w:p>
    <w:p w14:paraId="7FC13807" w14:textId="77777777" w:rsidR="0017453C" w:rsidRPr="0017453C" w:rsidRDefault="0017453C" w:rsidP="0017453C">
      <w:pPr>
        <w:keepNext/>
        <w:keepLines/>
        <w:rPr>
          <w:rFonts w:ascii="Arial" w:hAnsi="Arial" w:cs="Arial"/>
          <w:sz w:val="16"/>
          <w:szCs w:val="16"/>
        </w:rPr>
      </w:pPr>
      <w:r w:rsidRPr="0017453C">
        <w:rPr>
          <w:rFonts w:ascii="Arial" w:hAnsi="Arial" w:cs="Arial"/>
          <w:sz w:val="16"/>
          <w:szCs w:val="12"/>
          <w:vertAlign w:val="superscript"/>
        </w:rPr>
        <w:t>‡</w:t>
      </w:r>
      <w:r w:rsidRPr="0017453C">
        <w:rPr>
          <w:rFonts w:ascii="Arial" w:hAnsi="Arial" w:cs="Arial"/>
          <w:sz w:val="16"/>
          <w:szCs w:val="16"/>
        </w:rPr>
        <w:t xml:space="preserve"> Percentages reflect the number of participants with temperature data based on a rectal equivalent temperature.</w:t>
      </w:r>
    </w:p>
    <w:p w14:paraId="328F5ADB" w14:textId="77777777" w:rsidR="0017453C" w:rsidRPr="0017453C" w:rsidRDefault="0017453C" w:rsidP="0017453C">
      <w:pPr>
        <w:keepNext/>
        <w:keepLines/>
        <w:rPr>
          <w:rFonts w:ascii="Arial" w:hAnsi="Arial" w:cs="Arial"/>
          <w:sz w:val="16"/>
          <w:szCs w:val="12"/>
        </w:rPr>
      </w:pPr>
      <w:r w:rsidRPr="0017453C">
        <w:rPr>
          <w:rFonts w:ascii="Arial" w:hAnsi="Arial" w:cs="Arial"/>
          <w:sz w:val="16"/>
          <w:szCs w:val="12"/>
        </w:rPr>
        <w:t>N=Number of participants vaccinated.</w:t>
      </w:r>
    </w:p>
    <w:p w14:paraId="409D5634" w14:textId="77777777" w:rsidR="0017453C" w:rsidRPr="0017453C" w:rsidRDefault="0017453C" w:rsidP="0017453C">
      <w:pPr>
        <w:pStyle w:val="PIHLBulletText"/>
        <w:shd w:val="clear" w:color="auto" w:fill="FFFFFF"/>
        <w:tabs>
          <w:tab w:val="left" w:pos="720"/>
        </w:tabs>
        <w:spacing w:before="0" w:after="0"/>
        <w:ind w:left="0" w:firstLine="0"/>
        <w:jc w:val="both"/>
        <w:rPr>
          <w:sz w:val="20"/>
          <w:szCs w:val="20"/>
        </w:rPr>
      </w:pPr>
    </w:p>
    <w:p w14:paraId="6F00F024" w14:textId="77777777" w:rsidR="0017453C" w:rsidRPr="0017453C" w:rsidRDefault="0017453C" w:rsidP="0017453C">
      <w:pPr>
        <w:jc w:val="both"/>
        <w:rPr>
          <w:rFonts w:ascii="Arial" w:hAnsi="Arial" w:cs="Arial"/>
          <w:i/>
          <w:iCs/>
          <w:sz w:val="18"/>
          <w:szCs w:val="18"/>
        </w:rPr>
      </w:pPr>
      <w:r w:rsidRPr="0017453C">
        <w:rPr>
          <w:rFonts w:ascii="Arial" w:hAnsi="Arial" w:cs="Arial"/>
          <w:i/>
          <w:iCs/>
          <w:sz w:val="20"/>
          <w:szCs w:val="20"/>
        </w:rPr>
        <w:t xml:space="preserve">Unsolicited Adverse Reactions in Infants and Toddlers Receiving a Routine Vaccination Schedule </w:t>
      </w:r>
    </w:p>
    <w:p w14:paraId="12097A76" w14:textId="77777777" w:rsidR="0017453C" w:rsidRPr="0017453C" w:rsidRDefault="0017453C" w:rsidP="0017453C">
      <w:pPr>
        <w:jc w:val="both"/>
        <w:rPr>
          <w:rFonts w:ascii="Arial" w:hAnsi="Arial" w:cs="Arial"/>
          <w:sz w:val="20"/>
          <w:szCs w:val="20"/>
        </w:rPr>
      </w:pPr>
      <w:r w:rsidRPr="0017453C">
        <w:rPr>
          <w:rFonts w:ascii="Arial" w:hAnsi="Arial" w:cs="Arial"/>
          <w:sz w:val="20"/>
          <w:szCs w:val="20"/>
        </w:rPr>
        <w:t>Injection-site urticaria occurred in up to 0.3% of infants and toddlers following each dose of VAXNEUVANCE.</w:t>
      </w:r>
    </w:p>
    <w:p w14:paraId="10ABAB34" w14:textId="77777777" w:rsidR="0017453C" w:rsidRPr="0017453C" w:rsidRDefault="0017453C" w:rsidP="0017453C">
      <w:pPr>
        <w:pStyle w:val="PIHLBulletText"/>
        <w:shd w:val="clear" w:color="auto" w:fill="FFFFFF"/>
        <w:tabs>
          <w:tab w:val="left" w:pos="720"/>
        </w:tabs>
        <w:spacing w:before="0" w:after="0"/>
        <w:ind w:left="0" w:firstLine="0"/>
        <w:jc w:val="both"/>
        <w:rPr>
          <w:sz w:val="20"/>
          <w:szCs w:val="20"/>
        </w:rPr>
      </w:pPr>
    </w:p>
    <w:p w14:paraId="24D3B56C" w14:textId="77777777" w:rsidR="0017453C" w:rsidRPr="00E47850" w:rsidRDefault="0017453C" w:rsidP="0017453C">
      <w:pPr>
        <w:jc w:val="both"/>
        <w:rPr>
          <w:rFonts w:ascii="Arial" w:hAnsi="Arial" w:cs="Arial"/>
          <w:i/>
          <w:iCs/>
          <w:sz w:val="18"/>
          <w:szCs w:val="18"/>
        </w:rPr>
      </w:pPr>
      <w:r w:rsidRPr="00E47850">
        <w:rPr>
          <w:rFonts w:ascii="Arial" w:hAnsi="Arial" w:cs="Arial"/>
          <w:i/>
          <w:iCs/>
          <w:sz w:val="20"/>
          <w:szCs w:val="20"/>
        </w:rPr>
        <w:t>Safety with Concomitant Administration in Infants and Toddlers</w:t>
      </w:r>
    </w:p>
    <w:p w14:paraId="68E3A74E" w14:textId="06DF4828" w:rsidR="0017453C" w:rsidRPr="0017453C" w:rsidRDefault="0017453C" w:rsidP="0017453C">
      <w:pPr>
        <w:pStyle w:val="PIHLBulletText"/>
        <w:shd w:val="clear" w:color="auto" w:fill="FFFFFF"/>
        <w:tabs>
          <w:tab w:val="left" w:pos="720"/>
        </w:tabs>
        <w:spacing w:before="0" w:after="0"/>
        <w:ind w:left="0" w:firstLine="0"/>
        <w:jc w:val="both"/>
        <w:rPr>
          <w:sz w:val="20"/>
          <w:szCs w:val="20"/>
        </w:rPr>
      </w:pPr>
      <w:r w:rsidRPr="0017453C">
        <w:rPr>
          <w:sz w:val="20"/>
          <w:szCs w:val="20"/>
        </w:rPr>
        <w:t xml:space="preserve">The safety profile was similar when other routine </w:t>
      </w:r>
      <w:proofErr w:type="spellStart"/>
      <w:r w:rsidRPr="0017453C">
        <w:rPr>
          <w:sz w:val="20"/>
          <w:szCs w:val="20"/>
        </w:rPr>
        <w:t>p</w:t>
      </w:r>
      <w:r w:rsidR="00754A3A">
        <w:rPr>
          <w:sz w:val="20"/>
          <w:szCs w:val="20"/>
        </w:rPr>
        <w:t>a</w:t>
      </w:r>
      <w:r w:rsidRPr="0017453C">
        <w:rPr>
          <w:sz w:val="20"/>
          <w:szCs w:val="20"/>
        </w:rPr>
        <w:t>ediatric</w:t>
      </w:r>
      <w:proofErr w:type="spellEnd"/>
      <w:r w:rsidRPr="0017453C">
        <w:rPr>
          <w:sz w:val="20"/>
          <w:szCs w:val="20"/>
        </w:rPr>
        <w:t xml:space="preserve"> vaccines were administered concomitantly with VAXNEUVANCE or </w:t>
      </w:r>
      <w:r w:rsidR="00A83112">
        <w:rPr>
          <w:sz w:val="20"/>
          <w:szCs w:val="20"/>
        </w:rPr>
        <w:t>Prevenar</w:t>
      </w:r>
      <w:r w:rsidRPr="0017453C">
        <w:rPr>
          <w:sz w:val="20"/>
          <w:szCs w:val="20"/>
        </w:rPr>
        <w:t> 13</w:t>
      </w:r>
      <w:r w:rsidR="00043366">
        <w:rPr>
          <w:i/>
          <w:iCs/>
          <w:sz w:val="20"/>
          <w:szCs w:val="20"/>
        </w:rPr>
        <w:t xml:space="preserve"> </w:t>
      </w:r>
      <w:r w:rsidR="00043366">
        <w:rPr>
          <w:sz w:val="20"/>
          <w:szCs w:val="20"/>
        </w:rPr>
        <w:t xml:space="preserve">[see </w:t>
      </w:r>
      <w:r w:rsidR="00043366" w:rsidRPr="005B69F6">
        <w:rPr>
          <w:sz w:val="20"/>
          <w:szCs w:val="20"/>
        </w:rPr>
        <w:t>Section 5 Pharmacological properties – Clinical Trials</w:t>
      </w:r>
      <w:r w:rsidR="00043366">
        <w:rPr>
          <w:sz w:val="20"/>
          <w:szCs w:val="20"/>
        </w:rPr>
        <w:t>]</w:t>
      </w:r>
      <w:r w:rsidRPr="0017453C">
        <w:rPr>
          <w:sz w:val="20"/>
          <w:szCs w:val="20"/>
        </w:rPr>
        <w:t>.</w:t>
      </w:r>
    </w:p>
    <w:p w14:paraId="00964896" w14:textId="77777777" w:rsidR="0017453C" w:rsidRPr="0017453C" w:rsidRDefault="0017453C" w:rsidP="0017453C">
      <w:pPr>
        <w:pStyle w:val="PIHLBulletText"/>
        <w:shd w:val="clear" w:color="auto" w:fill="FFFFFF"/>
        <w:tabs>
          <w:tab w:val="left" w:pos="720"/>
        </w:tabs>
        <w:spacing w:before="0" w:after="0"/>
        <w:ind w:left="0" w:firstLine="0"/>
        <w:jc w:val="both"/>
        <w:rPr>
          <w:sz w:val="20"/>
          <w:szCs w:val="20"/>
        </w:rPr>
      </w:pPr>
    </w:p>
    <w:p w14:paraId="206B4F87" w14:textId="77777777" w:rsidR="0017453C" w:rsidRPr="0017453C" w:rsidRDefault="0017453C" w:rsidP="0017453C">
      <w:pPr>
        <w:pStyle w:val="PIHLBulletText"/>
        <w:shd w:val="clear" w:color="auto" w:fill="FFFFFF"/>
        <w:tabs>
          <w:tab w:val="left" w:pos="720"/>
        </w:tabs>
        <w:spacing w:before="0" w:after="0"/>
        <w:ind w:left="0" w:firstLine="0"/>
        <w:jc w:val="both"/>
        <w:rPr>
          <w:i/>
          <w:iCs/>
          <w:sz w:val="20"/>
          <w:szCs w:val="20"/>
        </w:rPr>
      </w:pPr>
      <w:r w:rsidRPr="0017453C">
        <w:rPr>
          <w:i/>
          <w:iCs/>
          <w:sz w:val="20"/>
          <w:szCs w:val="20"/>
        </w:rPr>
        <w:t>Safety of a Mixed Dose Regimen of Different Pneumococcal Conjugate Vaccines</w:t>
      </w:r>
    </w:p>
    <w:p w14:paraId="4FD6A7E3" w14:textId="218D3480" w:rsidR="0017453C" w:rsidRPr="0017453C" w:rsidRDefault="0017453C" w:rsidP="0017453C">
      <w:pPr>
        <w:pStyle w:val="PIHLBulletText"/>
        <w:shd w:val="clear" w:color="auto" w:fill="FFFFFF"/>
        <w:tabs>
          <w:tab w:val="left" w:pos="720"/>
        </w:tabs>
        <w:spacing w:before="0" w:after="0"/>
        <w:ind w:left="0" w:firstLine="0"/>
        <w:jc w:val="both"/>
        <w:rPr>
          <w:sz w:val="20"/>
          <w:szCs w:val="20"/>
        </w:rPr>
      </w:pPr>
      <w:r w:rsidRPr="0017453C">
        <w:rPr>
          <w:sz w:val="20"/>
          <w:szCs w:val="20"/>
        </w:rPr>
        <w:t>The safety profiles of mixed 4</w:t>
      </w:r>
      <w:r w:rsidRPr="0017453C">
        <w:rPr>
          <w:sz w:val="20"/>
          <w:szCs w:val="20"/>
        </w:rPr>
        <w:noBreakHyphen/>
        <w:t xml:space="preserve">dose regimens of VAXNEUVANCE and </w:t>
      </w:r>
      <w:r w:rsidR="00A83112">
        <w:rPr>
          <w:sz w:val="20"/>
          <w:szCs w:val="20"/>
        </w:rPr>
        <w:t>Prevenar</w:t>
      </w:r>
      <w:r w:rsidRPr="0017453C">
        <w:rPr>
          <w:sz w:val="20"/>
          <w:szCs w:val="20"/>
        </w:rPr>
        <w:t> 13 were generally comparable to those of complete 4</w:t>
      </w:r>
      <w:r w:rsidRPr="0017453C">
        <w:rPr>
          <w:sz w:val="20"/>
          <w:szCs w:val="20"/>
        </w:rPr>
        <w:noBreakHyphen/>
        <w:t xml:space="preserve">dose regimens of either VAXNEUVANCE or </w:t>
      </w:r>
      <w:r w:rsidR="00A83112">
        <w:rPr>
          <w:sz w:val="20"/>
          <w:szCs w:val="20"/>
        </w:rPr>
        <w:t>Prevenar</w:t>
      </w:r>
      <w:r w:rsidRPr="0017453C">
        <w:rPr>
          <w:sz w:val="20"/>
          <w:szCs w:val="20"/>
        </w:rPr>
        <w:t xml:space="preserve"> 13 </w:t>
      </w:r>
      <w:r w:rsidR="00043366">
        <w:rPr>
          <w:sz w:val="20"/>
          <w:szCs w:val="20"/>
        </w:rPr>
        <w:t xml:space="preserve">[see </w:t>
      </w:r>
      <w:r w:rsidR="00043366" w:rsidRPr="005B69F6">
        <w:rPr>
          <w:sz w:val="20"/>
          <w:szCs w:val="20"/>
        </w:rPr>
        <w:t>Section 5 Pharmacological properties – Clinical Trials</w:t>
      </w:r>
      <w:r w:rsidR="00043366">
        <w:rPr>
          <w:sz w:val="20"/>
          <w:szCs w:val="20"/>
        </w:rPr>
        <w:t>]</w:t>
      </w:r>
      <w:r w:rsidRPr="0017453C">
        <w:rPr>
          <w:sz w:val="20"/>
          <w:szCs w:val="20"/>
        </w:rPr>
        <w:t>.</w:t>
      </w:r>
    </w:p>
    <w:p w14:paraId="78F39D7E" w14:textId="77777777" w:rsidR="0017453C" w:rsidRPr="0017453C" w:rsidRDefault="0017453C" w:rsidP="0017453C">
      <w:pPr>
        <w:pStyle w:val="PIHLBulletText"/>
        <w:shd w:val="clear" w:color="auto" w:fill="FFFFFF"/>
        <w:tabs>
          <w:tab w:val="left" w:pos="720"/>
        </w:tabs>
        <w:spacing w:before="0" w:after="0"/>
        <w:ind w:left="0" w:firstLine="0"/>
        <w:jc w:val="both"/>
        <w:rPr>
          <w:sz w:val="20"/>
          <w:szCs w:val="20"/>
        </w:rPr>
      </w:pPr>
    </w:p>
    <w:p w14:paraId="34EDF431" w14:textId="77777777" w:rsidR="0017453C" w:rsidRPr="0017453C" w:rsidRDefault="0017453C" w:rsidP="0017453C">
      <w:pPr>
        <w:pStyle w:val="PIHLBulletText"/>
        <w:shd w:val="clear" w:color="auto" w:fill="FFFFFF"/>
        <w:tabs>
          <w:tab w:val="left" w:pos="720"/>
        </w:tabs>
        <w:spacing w:before="0" w:after="0"/>
        <w:ind w:left="0" w:firstLine="0"/>
        <w:jc w:val="both"/>
        <w:rPr>
          <w:b/>
          <w:bCs/>
          <w:i/>
          <w:iCs/>
          <w:sz w:val="20"/>
          <w:szCs w:val="20"/>
        </w:rPr>
      </w:pPr>
      <w:r w:rsidRPr="0017453C">
        <w:rPr>
          <w:b/>
          <w:bCs/>
          <w:i/>
          <w:iCs/>
          <w:sz w:val="20"/>
          <w:szCs w:val="20"/>
        </w:rPr>
        <w:t>Infants, Children and Adolescents Receiving a Catch</w:t>
      </w:r>
      <w:r w:rsidRPr="0017453C">
        <w:rPr>
          <w:b/>
          <w:bCs/>
          <w:i/>
          <w:iCs/>
          <w:sz w:val="20"/>
          <w:szCs w:val="20"/>
        </w:rPr>
        <w:noBreakHyphen/>
        <w:t>Up Vaccination Schedule</w:t>
      </w:r>
    </w:p>
    <w:p w14:paraId="27BDDABD" w14:textId="7A4ACC0E" w:rsidR="0017453C" w:rsidRPr="0017453C" w:rsidRDefault="0017453C" w:rsidP="0017453C">
      <w:pPr>
        <w:pStyle w:val="PIHLBulletText"/>
        <w:shd w:val="clear" w:color="auto" w:fill="FFFFFF"/>
        <w:tabs>
          <w:tab w:val="left" w:pos="720"/>
        </w:tabs>
        <w:spacing w:before="0" w:after="0"/>
        <w:ind w:left="0" w:firstLine="0"/>
        <w:jc w:val="both"/>
        <w:rPr>
          <w:sz w:val="20"/>
          <w:szCs w:val="20"/>
        </w:rPr>
      </w:pPr>
      <w:r w:rsidRPr="0017453C">
        <w:rPr>
          <w:sz w:val="20"/>
          <w:szCs w:val="20"/>
        </w:rPr>
        <w:t xml:space="preserve">The safety of VAXNEUVANCE in healthy infants, </w:t>
      </w:r>
      <w:proofErr w:type="gramStart"/>
      <w:r w:rsidRPr="0017453C">
        <w:rPr>
          <w:sz w:val="20"/>
          <w:szCs w:val="20"/>
        </w:rPr>
        <w:t>children</w:t>
      </w:r>
      <w:proofErr w:type="gramEnd"/>
      <w:r w:rsidRPr="0017453C">
        <w:rPr>
          <w:sz w:val="20"/>
          <w:szCs w:val="20"/>
        </w:rPr>
        <w:t xml:space="preserve"> and adolescents from 7 months through 17 years of age was assessed in a double</w:t>
      </w:r>
      <w:r w:rsidRPr="0017453C">
        <w:rPr>
          <w:sz w:val="20"/>
          <w:szCs w:val="20"/>
        </w:rPr>
        <w:noBreakHyphen/>
        <w:t xml:space="preserve">blind, active comparator-controlled clinical study (Protocol 024) in which 606 participants were </w:t>
      </w:r>
      <w:proofErr w:type="spellStart"/>
      <w:r w:rsidRPr="0017453C">
        <w:rPr>
          <w:sz w:val="20"/>
          <w:szCs w:val="20"/>
        </w:rPr>
        <w:t>randomi</w:t>
      </w:r>
      <w:r w:rsidR="0088471A">
        <w:rPr>
          <w:sz w:val="20"/>
          <w:szCs w:val="20"/>
        </w:rPr>
        <w:t>s</w:t>
      </w:r>
      <w:r w:rsidRPr="0017453C">
        <w:rPr>
          <w:sz w:val="20"/>
          <w:szCs w:val="20"/>
        </w:rPr>
        <w:t>ed</w:t>
      </w:r>
      <w:proofErr w:type="spellEnd"/>
      <w:r w:rsidRPr="0017453C">
        <w:rPr>
          <w:sz w:val="20"/>
          <w:szCs w:val="20"/>
        </w:rPr>
        <w:t xml:space="preserve"> to receive 1 to 3 doses of VAXNEUVANCE or </w:t>
      </w:r>
      <w:r w:rsidR="00A83112">
        <w:rPr>
          <w:sz w:val="20"/>
          <w:szCs w:val="20"/>
        </w:rPr>
        <w:t>Prevenar</w:t>
      </w:r>
      <w:r w:rsidRPr="0017453C">
        <w:rPr>
          <w:sz w:val="20"/>
          <w:szCs w:val="20"/>
        </w:rPr>
        <w:t> 13, depending on age at enrollment. All infants and children less than 2 years of age were pneumococcal vaccine</w:t>
      </w:r>
      <w:r w:rsidRPr="0017453C">
        <w:rPr>
          <w:sz w:val="20"/>
          <w:szCs w:val="20"/>
        </w:rPr>
        <w:noBreakHyphen/>
        <w:t>naïve. Among children and adolescents from 2 through 17 years of age (N=352), 42.9% had a history of previous vaccination with a lower</w:t>
      </w:r>
      <w:r w:rsidRPr="0017453C">
        <w:rPr>
          <w:sz w:val="20"/>
          <w:szCs w:val="20"/>
        </w:rPr>
        <w:noBreakHyphen/>
        <w:t>valency pneumococcal conjugate vaccine. The safety assessment was consistent with that used in the studies evaluating a routine vaccination schedule. The duration of the safety follow-up period following the last study vaccination within each age cohort was 6 months.</w:t>
      </w:r>
    </w:p>
    <w:p w14:paraId="397D3D75" w14:textId="77777777" w:rsidR="0017453C" w:rsidRPr="0017453C" w:rsidRDefault="0017453C" w:rsidP="0017453C">
      <w:pPr>
        <w:pStyle w:val="PIHLBulletText"/>
        <w:shd w:val="clear" w:color="auto" w:fill="FFFFFF"/>
        <w:tabs>
          <w:tab w:val="left" w:pos="720"/>
        </w:tabs>
        <w:spacing w:before="0" w:after="0"/>
        <w:ind w:left="0" w:firstLine="0"/>
        <w:jc w:val="both"/>
        <w:rPr>
          <w:sz w:val="20"/>
          <w:szCs w:val="20"/>
        </w:rPr>
      </w:pPr>
    </w:p>
    <w:p w14:paraId="14AB7F35" w14:textId="77777777" w:rsidR="0017453C" w:rsidRPr="0017453C" w:rsidRDefault="0017453C" w:rsidP="0017453C">
      <w:pPr>
        <w:pStyle w:val="PIHLBulletText"/>
        <w:shd w:val="clear" w:color="auto" w:fill="FFFFFF"/>
        <w:tabs>
          <w:tab w:val="left" w:pos="720"/>
        </w:tabs>
        <w:spacing w:before="0" w:after="0"/>
        <w:ind w:left="0" w:firstLine="0"/>
        <w:jc w:val="both"/>
        <w:rPr>
          <w:i/>
          <w:iCs/>
          <w:sz w:val="20"/>
          <w:szCs w:val="20"/>
        </w:rPr>
      </w:pPr>
      <w:r w:rsidRPr="0017453C">
        <w:rPr>
          <w:i/>
          <w:iCs/>
          <w:sz w:val="20"/>
          <w:szCs w:val="20"/>
        </w:rPr>
        <w:t>Solicited Adverse Reactions in Infants, Children and Adolescents Receiving a Catch</w:t>
      </w:r>
      <w:r w:rsidRPr="0017453C">
        <w:rPr>
          <w:i/>
          <w:iCs/>
          <w:sz w:val="20"/>
          <w:szCs w:val="20"/>
        </w:rPr>
        <w:noBreakHyphen/>
        <w:t>Up Vaccination Schedule</w:t>
      </w:r>
    </w:p>
    <w:p w14:paraId="123BD598" w14:textId="3A9BC410" w:rsidR="0017453C" w:rsidRPr="0017453C" w:rsidRDefault="0017453C" w:rsidP="0017453C">
      <w:pPr>
        <w:pStyle w:val="BodyText1"/>
        <w:spacing w:before="0"/>
        <w:ind w:firstLine="0"/>
        <w:jc w:val="both"/>
        <w:rPr>
          <w:rFonts w:ascii="Arial" w:hAnsi="Arial" w:cs="Arial"/>
          <w:sz w:val="20"/>
          <w:szCs w:val="20"/>
        </w:rPr>
      </w:pPr>
      <w:r w:rsidRPr="0017453C">
        <w:rPr>
          <w:rFonts w:ascii="Arial" w:hAnsi="Arial" w:cs="Arial"/>
          <w:sz w:val="20"/>
          <w:szCs w:val="20"/>
        </w:rPr>
        <w:t xml:space="preserve">The percentage of participants with solicited adverse reactions that occurred within 14 days following administration of VAXNEUVANCE or </w:t>
      </w:r>
      <w:r w:rsidR="00A83112">
        <w:rPr>
          <w:rFonts w:ascii="Arial" w:hAnsi="Arial" w:cs="Arial"/>
          <w:color w:val="000000"/>
          <w:sz w:val="20"/>
          <w:szCs w:val="20"/>
          <w:lang w:eastAsia="zh-CN"/>
        </w:rPr>
        <w:t>Prevenar</w:t>
      </w:r>
      <w:r w:rsidRPr="0017453C">
        <w:rPr>
          <w:rFonts w:ascii="Arial" w:hAnsi="Arial" w:cs="Arial"/>
          <w:color w:val="000000"/>
          <w:sz w:val="20"/>
          <w:szCs w:val="20"/>
          <w:lang w:eastAsia="zh-CN"/>
        </w:rPr>
        <w:t xml:space="preserve"> 13 </w:t>
      </w:r>
      <w:r w:rsidRPr="0017453C">
        <w:rPr>
          <w:rFonts w:ascii="Arial" w:hAnsi="Arial" w:cs="Arial"/>
          <w:sz w:val="20"/>
          <w:szCs w:val="20"/>
        </w:rPr>
        <w:t>within each age cohort are shown in Tables 3, 4 and 5. The majority of solicited adverse reactions were mild to moderate (based on intensity or size) and of short duration (≤3 days). Severe reactions (defined as being extremely distressed or unable to do usual activities or size &gt;7.6 cm) occurred in ≤1.6% of infants and children 7 months through 23 months of age following each dose, and ≤4.5% of children and adolescents 2 through 17 years of age.</w:t>
      </w:r>
    </w:p>
    <w:p w14:paraId="1C7DEAAF" w14:textId="77777777" w:rsidR="0017453C" w:rsidRPr="0017453C" w:rsidRDefault="0017453C" w:rsidP="0017453C">
      <w:pPr>
        <w:pStyle w:val="BodyText1"/>
        <w:spacing w:before="0"/>
        <w:ind w:firstLine="0"/>
        <w:jc w:val="both"/>
        <w:rPr>
          <w:rFonts w:ascii="Arial" w:hAnsi="Arial" w:cs="Arial"/>
          <w:sz w:val="20"/>
          <w:szCs w:val="20"/>
        </w:rPr>
      </w:pPr>
    </w:p>
    <w:p w14:paraId="25A0F379" w14:textId="77777777" w:rsidR="0017453C" w:rsidRPr="0017453C" w:rsidRDefault="0017453C" w:rsidP="0017453C">
      <w:pPr>
        <w:pStyle w:val="BodyText1"/>
        <w:keepNext/>
        <w:keepLines/>
        <w:spacing w:before="0"/>
        <w:ind w:firstLine="0"/>
        <w:jc w:val="center"/>
        <w:rPr>
          <w:rFonts w:ascii="Arial" w:hAnsi="Arial" w:cs="Arial"/>
          <w:b/>
          <w:bCs/>
          <w:sz w:val="18"/>
          <w:szCs w:val="18"/>
        </w:rPr>
      </w:pPr>
      <w:r w:rsidRPr="0017453C">
        <w:rPr>
          <w:rFonts w:ascii="Arial" w:hAnsi="Arial" w:cs="Arial"/>
          <w:b/>
          <w:bCs/>
          <w:sz w:val="18"/>
          <w:szCs w:val="18"/>
        </w:rPr>
        <w:lastRenderedPageBreak/>
        <w:t>Table 3: Percentage of Participants with Solicited Local and Systemic Adverse Reactions Within 14 Days Postvaccination in Infants Receiving a Catch</w:t>
      </w:r>
      <w:r w:rsidRPr="0017453C">
        <w:rPr>
          <w:rFonts w:ascii="Arial" w:hAnsi="Arial" w:cs="Arial"/>
          <w:b/>
          <w:bCs/>
          <w:sz w:val="18"/>
          <w:szCs w:val="18"/>
        </w:rPr>
        <w:noBreakHyphen/>
        <w:t>Up Vaccination Schedule (Protocol 024)</w:t>
      </w:r>
    </w:p>
    <w:p w14:paraId="2AA92FC4" w14:textId="77777777" w:rsidR="0017453C" w:rsidRPr="0017453C" w:rsidRDefault="0017453C" w:rsidP="0017453C">
      <w:pPr>
        <w:pStyle w:val="BodyText1"/>
        <w:keepNext/>
        <w:keepLines/>
        <w:spacing w:before="0"/>
        <w:ind w:firstLine="0"/>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1443"/>
        <w:gridCol w:w="1212"/>
        <w:gridCol w:w="1443"/>
        <w:gridCol w:w="1211"/>
        <w:gridCol w:w="1443"/>
        <w:gridCol w:w="1248"/>
      </w:tblGrid>
      <w:tr w:rsidR="0017453C" w:rsidRPr="0017453C" w14:paraId="40175615" w14:textId="77777777" w:rsidTr="0017453C">
        <w:tc>
          <w:tcPr>
            <w:tcW w:w="1368" w:type="dxa"/>
            <w:tcBorders>
              <w:top w:val="single" w:sz="4" w:space="0" w:color="auto"/>
              <w:left w:val="single" w:sz="4" w:space="0" w:color="auto"/>
              <w:bottom w:val="single" w:sz="4" w:space="0" w:color="auto"/>
              <w:right w:val="single" w:sz="4" w:space="0" w:color="auto"/>
            </w:tcBorders>
            <w:hideMark/>
          </w:tcPr>
          <w:p w14:paraId="379A3EA1" w14:textId="77777777" w:rsidR="0017453C" w:rsidRPr="0017453C" w:rsidRDefault="0017453C">
            <w:pPr>
              <w:pStyle w:val="BodyText1"/>
              <w:keepNext/>
              <w:keepLines/>
              <w:spacing w:before="0"/>
              <w:ind w:firstLine="0"/>
              <w:rPr>
                <w:rFonts w:ascii="Arial" w:hAnsi="Arial" w:cs="Arial"/>
                <w:b/>
                <w:bCs/>
                <w:szCs w:val="16"/>
              </w:rPr>
            </w:pPr>
            <w:r w:rsidRPr="0017453C">
              <w:rPr>
                <w:rFonts w:ascii="Arial" w:hAnsi="Arial" w:cs="Arial"/>
                <w:b/>
                <w:bCs/>
                <w:szCs w:val="16"/>
              </w:rPr>
              <w:t>Age</w:t>
            </w:r>
          </w:p>
        </w:tc>
        <w:tc>
          <w:tcPr>
            <w:tcW w:w="7848" w:type="dxa"/>
            <w:gridSpan w:val="6"/>
            <w:tcBorders>
              <w:top w:val="single" w:sz="4" w:space="0" w:color="auto"/>
              <w:left w:val="single" w:sz="4" w:space="0" w:color="auto"/>
              <w:bottom w:val="single" w:sz="4" w:space="0" w:color="auto"/>
              <w:right w:val="single" w:sz="4" w:space="0" w:color="auto"/>
            </w:tcBorders>
            <w:hideMark/>
          </w:tcPr>
          <w:p w14:paraId="33618AD1" w14:textId="77777777" w:rsidR="0017453C" w:rsidRPr="0017453C" w:rsidRDefault="0017453C">
            <w:pPr>
              <w:pStyle w:val="BodyText1"/>
              <w:keepNext/>
              <w:keepLines/>
              <w:spacing w:before="0"/>
              <w:ind w:firstLine="0"/>
              <w:jc w:val="center"/>
              <w:rPr>
                <w:rFonts w:ascii="Arial" w:hAnsi="Arial" w:cs="Arial"/>
                <w:b/>
                <w:bCs/>
                <w:szCs w:val="16"/>
              </w:rPr>
            </w:pPr>
            <w:r w:rsidRPr="0017453C">
              <w:rPr>
                <w:rFonts w:ascii="Arial" w:hAnsi="Arial" w:cs="Arial"/>
                <w:b/>
                <w:bCs/>
                <w:szCs w:val="16"/>
              </w:rPr>
              <w:t>7 Months Through 11 Months of Age</w:t>
            </w:r>
          </w:p>
        </w:tc>
      </w:tr>
      <w:tr w:rsidR="0017453C" w:rsidRPr="0017453C" w14:paraId="5399E613" w14:textId="77777777" w:rsidTr="0017453C">
        <w:tc>
          <w:tcPr>
            <w:tcW w:w="1368" w:type="dxa"/>
            <w:tcBorders>
              <w:top w:val="single" w:sz="4" w:space="0" w:color="auto"/>
              <w:left w:val="single" w:sz="4" w:space="0" w:color="auto"/>
              <w:bottom w:val="single" w:sz="4" w:space="0" w:color="auto"/>
              <w:right w:val="single" w:sz="4" w:space="0" w:color="auto"/>
            </w:tcBorders>
            <w:hideMark/>
          </w:tcPr>
          <w:p w14:paraId="5A4E3B85" w14:textId="77777777" w:rsidR="0017453C" w:rsidRPr="0017453C" w:rsidRDefault="0017453C">
            <w:pPr>
              <w:pStyle w:val="BodyText1"/>
              <w:keepNext/>
              <w:keepLines/>
              <w:spacing w:before="0"/>
              <w:ind w:firstLine="0"/>
              <w:rPr>
                <w:rFonts w:ascii="Arial" w:hAnsi="Arial" w:cs="Arial"/>
                <w:b/>
                <w:bCs/>
                <w:szCs w:val="16"/>
              </w:rPr>
            </w:pPr>
            <w:r w:rsidRPr="0017453C">
              <w:rPr>
                <w:rFonts w:ascii="Arial" w:hAnsi="Arial" w:cs="Arial"/>
                <w:b/>
                <w:bCs/>
                <w:szCs w:val="16"/>
              </w:rPr>
              <w:t>Dose</w:t>
            </w:r>
          </w:p>
        </w:tc>
        <w:tc>
          <w:tcPr>
            <w:tcW w:w="2483" w:type="dxa"/>
            <w:gridSpan w:val="2"/>
            <w:tcBorders>
              <w:top w:val="single" w:sz="4" w:space="0" w:color="auto"/>
              <w:left w:val="single" w:sz="4" w:space="0" w:color="auto"/>
              <w:bottom w:val="single" w:sz="4" w:space="0" w:color="auto"/>
              <w:right w:val="single" w:sz="4" w:space="0" w:color="auto"/>
            </w:tcBorders>
            <w:hideMark/>
          </w:tcPr>
          <w:p w14:paraId="064E39A2" w14:textId="77777777" w:rsidR="0017453C" w:rsidRPr="0017453C" w:rsidRDefault="0017453C">
            <w:pPr>
              <w:pStyle w:val="BodyText1"/>
              <w:keepNext/>
              <w:keepLines/>
              <w:spacing w:before="0"/>
              <w:ind w:firstLine="0"/>
              <w:jc w:val="center"/>
              <w:rPr>
                <w:rFonts w:ascii="Arial" w:hAnsi="Arial" w:cs="Arial"/>
                <w:b/>
                <w:bCs/>
                <w:szCs w:val="16"/>
              </w:rPr>
            </w:pPr>
            <w:r w:rsidRPr="0017453C">
              <w:rPr>
                <w:rFonts w:ascii="Arial" w:hAnsi="Arial" w:cs="Arial"/>
                <w:b/>
                <w:bCs/>
                <w:szCs w:val="16"/>
              </w:rPr>
              <w:t>Dose 1</w:t>
            </w:r>
          </w:p>
        </w:tc>
        <w:tc>
          <w:tcPr>
            <w:tcW w:w="2662" w:type="dxa"/>
            <w:gridSpan w:val="2"/>
            <w:tcBorders>
              <w:top w:val="single" w:sz="4" w:space="0" w:color="auto"/>
              <w:left w:val="single" w:sz="4" w:space="0" w:color="auto"/>
              <w:bottom w:val="single" w:sz="4" w:space="0" w:color="auto"/>
              <w:right w:val="single" w:sz="4" w:space="0" w:color="auto"/>
            </w:tcBorders>
            <w:hideMark/>
          </w:tcPr>
          <w:p w14:paraId="0205A6F0" w14:textId="77777777" w:rsidR="0017453C" w:rsidRPr="0017453C" w:rsidRDefault="0017453C">
            <w:pPr>
              <w:pStyle w:val="BodyText1"/>
              <w:keepNext/>
              <w:keepLines/>
              <w:spacing w:before="0"/>
              <w:ind w:firstLine="0"/>
              <w:jc w:val="center"/>
              <w:rPr>
                <w:rFonts w:ascii="Arial" w:hAnsi="Arial" w:cs="Arial"/>
                <w:b/>
                <w:bCs/>
                <w:szCs w:val="16"/>
              </w:rPr>
            </w:pPr>
            <w:r w:rsidRPr="0017453C">
              <w:rPr>
                <w:rFonts w:ascii="Arial" w:hAnsi="Arial" w:cs="Arial"/>
                <w:b/>
                <w:bCs/>
                <w:szCs w:val="16"/>
              </w:rPr>
              <w:t>Dose 2</w:t>
            </w:r>
          </w:p>
        </w:tc>
        <w:tc>
          <w:tcPr>
            <w:tcW w:w="2703" w:type="dxa"/>
            <w:gridSpan w:val="2"/>
            <w:tcBorders>
              <w:top w:val="single" w:sz="4" w:space="0" w:color="auto"/>
              <w:left w:val="single" w:sz="4" w:space="0" w:color="auto"/>
              <w:bottom w:val="single" w:sz="4" w:space="0" w:color="auto"/>
              <w:right w:val="single" w:sz="4" w:space="0" w:color="auto"/>
            </w:tcBorders>
            <w:hideMark/>
          </w:tcPr>
          <w:p w14:paraId="2DE209AC" w14:textId="77777777" w:rsidR="0017453C" w:rsidRPr="0017453C" w:rsidRDefault="0017453C">
            <w:pPr>
              <w:pStyle w:val="BodyText1"/>
              <w:keepNext/>
              <w:keepLines/>
              <w:spacing w:before="0"/>
              <w:ind w:firstLine="0"/>
              <w:jc w:val="center"/>
              <w:rPr>
                <w:rFonts w:ascii="Arial" w:hAnsi="Arial" w:cs="Arial"/>
                <w:b/>
                <w:bCs/>
                <w:szCs w:val="16"/>
              </w:rPr>
            </w:pPr>
            <w:r w:rsidRPr="0017453C">
              <w:rPr>
                <w:rFonts w:ascii="Arial" w:hAnsi="Arial" w:cs="Arial"/>
                <w:b/>
                <w:bCs/>
                <w:szCs w:val="16"/>
              </w:rPr>
              <w:t>Dose 3</w:t>
            </w:r>
          </w:p>
        </w:tc>
      </w:tr>
      <w:tr w:rsidR="0017453C" w:rsidRPr="0017453C" w14:paraId="3E23F942" w14:textId="77777777" w:rsidTr="0017453C">
        <w:tc>
          <w:tcPr>
            <w:tcW w:w="1368" w:type="dxa"/>
            <w:tcBorders>
              <w:top w:val="single" w:sz="4" w:space="0" w:color="auto"/>
              <w:left w:val="single" w:sz="4" w:space="0" w:color="auto"/>
              <w:bottom w:val="single" w:sz="4" w:space="0" w:color="auto"/>
              <w:right w:val="single" w:sz="4" w:space="0" w:color="auto"/>
            </w:tcBorders>
          </w:tcPr>
          <w:p w14:paraId="521C4888" w14:textId="77777777" w:rsidR="0017453C" w:rsidRPr="0017453C" w:rsidRDefault="0017453C">
            <w:pPr>
              <w:pStyle w:val="BodyText1"/>
              <w:keepNext/>
              <w:keepLines/>
              <w:spacing w:before="0"/>
              <w:ind w:firstLine="0"/>
              <w:rPr>
                <w:rFonts w:ascii="Arial" w:hAnsi="Arial" w:cs="Arial"/>
                <w:szCs w:val="16"/>
              </w:rPr>
            </w:pPr>
          </w:p>
        </w:tc>
        <w:tc>
          <w:tcPr>
            <w:tcW w:w="1263" w:type="dxa"/>
            <w:tcBorders>
              <w:top w:val="single" w:sz="4" w:space="0" w:color="auto"/>
              <w:left w:val="single" w:sz="4" w:space="0" w:color="auto"/>
              <w:bottom w:val="single" w:sz="4" w:space="0" w:color="auto"/>
              <w:right w:val="single" w:sz="4" w:space="0" w:color="auto"/>
            </w:tcBorders>
            <w:hideMark/>
          </w:tcPr>
          <w:p w14:paraId="22177D3F" w14:textId="77777777" w:rsidR="0017453C" w:rsidRPr="0017453C" w:rsidRDefault="0017453C">
            <w:pPr>
              <w:pStyle w:val="BodyText1"/>
              <w:keepNext/>
              <w:keepLines/>
              <w:spacing w:before="0"/>
              <w:ind w:firstLine="0"/>
              <w:jc w:val="center"/>
              <w:rPr>
                <w:rFonts w:ascii="Arial" w:hAnsi="Arial" w:cs="Arial"/>
                <w:b/>
                <w:bCs/>
                <w:szCs w:val="16"/>
              </w:rPr>
            </w:pPr>
            <w:r w:rsidRPr="0017453C">
              <w:rPr>
                <w:rFonts w:ascii="Arial" w:hAnsi="Arial" w:cs="Arial"/>
                <w:b/>
                <w:bCs/>
                <w:szCs w:val="16"/>
              </w:rPr>
              <w:t>VAXNEUVANCE (%)</w:t>
            </w:r>
          </w:p>
          <w:p w14:paraId="7A2CACAE" w14:textId="77777777" w:rsidR="0017453C" w:rsidRPr="0017453C" w:rsidRDefault="0017453C">
            <w:pPr>
              <w:pStyle w:val="BodyText1"/>
              <w:keepNext/>
              <w:keepLines/>
              <w:spacing w:before="0"/>
              <w:ind w:firstLine="0"/>
              <w:jc w:val="center"/>
              <w:rPr>
                <w:rFonts w:ascii="Arial" w:hAnsi="Arial" w:cs="Arial"/>
                <w:b/>
                <w:bCs/>
                <w:szCs w:val="16"/>
              </w:rPr>
            </w:pPr>
            <w:r w:rsidRPr="0017453C">
              <w:rPr>
                <w:rFonts w:ascii="Arial" w:hAnsi="Arial" w:cs="Arial"/>
                <w:b/>
                <w:bCs/>
                <w:szCs w:val="16"/>
              </w:rPr>
              <w:t>N=64</w:t>
            </w:r>
          </w:p>
        </w:tc>
        <w:tc>
          <w:tcPr>
            <w:tcW w:w="1220" w:type="dxa"/>
            <w:tcBorders>
              <w:top w:val="single" w:sz="4" w:space="0" w:color="auto"/>
              <w:left w:val="single" w:sz="4" w:space="0" w:color="auto"/>
              <w:bottom w:val="single" w:sz="4" w:space="0" w:color="auto"/>
              <w:right w:val="single" w:sz="4" w:space="0" w:color="auto"/>
            </w:tcBorders>
            <w:hideMark/>
          </w:tcPr>
          <w:p w14:paraId="1EE98467" w14:textId="73AB9818" w:rsidR="0017453C" w:rsidRPr="0017453C" w:rsidRDefault="00A83112">
            <w:pPr>
              <w:pStyle w:val="BodyText1"/>
              <w:keepNext/>
              <w:keepLines/>
              <w:spacing w:before="0"/>
              <w:ind w:firstLine="0"/>
              <w:jc w:val="center"/>
              <w:rPr>
                <w:rFonts w:ascii="Arial" w:hAnsi="Arial" w:cs="Arial"/>
                <w:b/>
                <w:bCs/>
                <w:szCs w:val="16"/>
              </w:rPr>
            </w:pPr>
            <w:r>
              <w:rPr>
                <w:rFonts w:ascii="Arial" w:hAnsi="Arial" w:cs="Arial"/>
                <w:b/>
                <w:bCs/>
                <w:szCs w:val="16"/>
              </w:rPr>
              <w:t>Prevenar</w:t>
            </w:r>
            <w:r w:rsidR="0017453C" w:rsidRPr="0017453C">
              <w:rPr>
                <w:rFonts w:ascii="Arial" w:hAnsi="Arial" w:cs="Arial"/>
                <w:b/>
                <w:bCs/>
                <w:szCs w:val="16"/>
              </w:rPr>
              <w:t> 13 (%)</w:t>
            </w:r>
          </w:p>
          <w:p w14:paraId="7F891A30" w14:textId="77777777" w:rsidR="0017453C" w:rsidRPr="0017453C" w:rsidRDefault="0017453C">
            <w:pPr>
              <w:pStyle w:val="BodyText1"/>
              <w:keepNext/>
              <w:keepLines/>
              <w:spacing w:before="0"/>
              <w:ind w:firstLine="0"/>
              <w:jc w:val="center"/>
              <w:rPr>
                <w:rFonts w:ascii="Arial" w:hAnsi="Arial" w:cs="Arial"/>
                <w:b/>
                <w:bCs/>
                <w:szCs w:val="16"/>
              </w:rPr>
            </w:pPr>
            <w:r w:rsidRPr="0017453C">
              <w:rPr>
                <w:rFonts w:ascii="Arial" w:hAnsi="Arial" w:cs="Arial"/>
                <w:b/>
                <w:bCs/>
                <w:szCs w:val="16"/>
              </w:rPr>
              <w:t>N=64</w:t>
            </w:r>
          </w:p>
        </w:tc>
        <w:tc>
          <w:tcPr>
            <w:tcW w:w="1443" w:type="dxa"/>
            <w:tcBorders>
              <w:top w:val="single" w:sz="4" w:space="0" w:color="auto"/>
              <w:left w:val="single" w:sz="4" w:space="0" w:color="auto"/>
              <w:bottom w:val="single" w:sz="4" w:space="0" w:color="auto"/>
              <w:right w:val="single" w:sz="4" w:space="0" w:color="auto"/>
            </w:tcBorders>
            <w:hideMark/>
          </w:tcPr>
          <w:p w14:paraId="49BE9B2C" w14:textId="77777777" w:rsidR="0017453C" w:rsidRPr="0017453C" w:rsidRDefault="0017453C">
            <w:pPr>
              <w:pStyle w:val="BodyText1"/>
              <w:keepNext/>
              <w:keepLines/>
              <w:spacing w:before="0"/>
              <w:ind w:firstLine="0"/>
              <w:jc w:val="center"/>
              <w:rPr>
                <w:rFonts w:ascii="Arial" w:hAnsi="Arial" w:cs="Arial"/>
                <w:b/>
                <w:bCs/>
                <w:szCs w:val="16"/>
              </w:rPr>
            </w:pPr>
            <w:r w:rsidRPr="0017453C">
              <w:rPr>
                <w:rFonts w:ascii="Arial" w:hAnsi="Arial" w:cs="Arial"/>
                <w:b/>
                <w:bCs/>
                <w:szCs w:val="16"/>
              </w:rPr>
              <w:t>VAXNEUVANCE (%)</w:t>
            </w:r>
          </w:p>
          <w:p w14:paraId="3053CB04" w14:textId="77777777" w:rsidR="0017453C" w:rsidRPr="0017453C" w:rsidRDefault="0017453C">
            <w:pPr>
              <w:pStyle w:val="BodyText1"/>
              <w:keepNext/>
              <w:keepLines/>
              <w:spacing w:before="0"/>
              <w:ind w:firstLine="0"/>
              <w:jc w:val="center"/>
              <w:rPr>
                <w:rFonts w:ascii="Arial" w:hAnsi="Arial" w:cs="Arial"/>
                <w:b/>
                <w:bCs/>
                <w:szCs w:val="16"/>
              </w:rPr>
            </w:pPr>
            <w:r w:rsidRPr="0017453C">
              <w:rPr>
                <w:rFonts w:ascii="Arial" w:hAnsi="Arial" w:cs="Arial"/>
                <w:b/>
                <w:bCs/>
                <w:szCs w:val="16"/>
              </w:rPr>
              <w:t>N=63</w:t>
            </w:r>
          </w:p>
        </w:tc>
        <w:tc>
          <w:tcPr>
            <w:tcW w:w="1219" w:type="dxa"/>
            <w:tcBorders>
              <w:top w:val="single" w:sz="4" w:space="0" w:color="auto"/>
              <w:left w:val="single" w:sz="4" w:space="0" w:color="auto"/>
              <w:bottom w:val="single" w:sz="4" w:space="0" w:color="auto"/>
              <w:right w:val="single" w:sz="4" w:space="0" w:color="auto"/>
            </w:tcBorders>
            <w:hideMark/>
          </w:tcPr>
          <w:p w14:paraId="19A01EBD" w14:textId="4F91814B" w:rsidR="0017453C" w:rsidRPr="0017453C" w:rsidRDefault="00A83112">
            <w:pPr>
              <w:pStyle w:val="BodyText1"/>
              <w:keepNext/>
              <w:keepLines/>
              <w:spacing w:before="0"/>
              <w:ind w:firstLine="0"/>
              <w:jc w:val="center"/>
              <w:rPr>
                <w:rFonts w:ascii="Arial" w:hAnsi="Arial" w:cs="Arial"/>
                <w:b/>
                <w:bCs/>
                <w:szCs w:val="16"/>
              </w:rPr>
            </w:pPr>
            <w:r>
              <w:rPr>
                <w:rFonts w:ascii="Arial" w:hAnsi="Arial" w:cs="Arial"/>
                <w:b/>
                <w:bCs/>
                <w:szCs w:val="16"/>
              </w:rPr>
              <w:t>Prevenar</w:t>
            </w:r>
            <w:r w:rsidR="0017453C" w:rsidRPr="0017453C">
              <w:rPr>
                <w:rFonts w:ascii="Arial" w:hAnsi="Arial" w:cs="Arial"/>
                <w:b/>
                <w:bCs/>
                <w:szCs w:val="16"/>
              </w:rPr>
              <w:t> 13 (%)</w:t>
            </w:r>
          </w:p>
          <w:p w14:paraId="2EC7FAAC" w14:textId="77777777" w:rsidR="0017453C" w:rsidRPr="0017453C" w:rsidRDefault="0017453C">
            <w:pPr>
              <w:pStyle w:val="BodyText1"/>
              <w:keepNext/>
              <w:keepLines/>
              <w:spacing w:before="0"/>
              <w:ind w:firstLine="0"/>
              <w:jc w:val="center"/>
              <w:rPr>
                <w:rFonts w:ascii="Arial" w:hAnsi="Arial" w:cs="Arial"/>
                <w:b/>
                <w:bCs/>
                <w:szCs w:val="16"/>
              </w:rPr>
            </w:pPr>
            <w:r w:rsidRPr="0017453C">
              <w:rPr>
                <w:rFonts w:ascii="Arial" w:hAnsi="Arial" w:cs="Arial"/>
                <w:b/>
                <w:bCs/>
                <w:szCs w:val="16"/>
              </w:rPr>
              <w:t>N=64</w:t>
            </w:r>
          </w:p>
        </w:tc>
        <w:tc>
          <w:tcPr>
            <w:tcW w:w="1443" w:type="dxa"/>
            <w:tcBorders>
              <w:top w:val="single" w:sz="4" w:space="0" w:color="auto"/>
              <w:left w:val="single" w:sz="4" w:space="0" w:color="auto"/>
              <w:bottom w:val="single" w:sz="4" w:space="0" w:color="auto"/>
              <w:right w:val="single" w:sz="4" w:space="0" w:color="auto"/>
            </w:tcBorders>
            <w:hideMark/>
          </w:tcPr>
          <w:p w14:paraId="48E8734C" w14:textId="77777777" w:rsidR="0017453C" w:rsidRPr="0017453C" w:rsidRDefault="0017453C">
            <w:pPr>
              <w:pStyle w:val="BodyText1"/>
              <w:keepNext/>
              <w:keepLines/>
              <w:spacing w:before="0"/>
              <w:ind w:firstLine="0"/>
              <w:jc w:val="center"/>
              <w:rPr>
                <w:rFonts w:ascii="Arial" w:hAnsi="Arial" w:cs="Arial"/>
                <w:b/>
                <w:bCs/>
                <w:szCs w:val="16"/>
              </w:rPr>
            </w:pPr>
            <w:r w:rsidRPr="0017453C">
              <w:rPr>
                <w:rFonts w:ascii="Arial" w:hAnsi="Arial" w:cs="Arial"/>
                <w:b/>
                <w:bCs/>
                <w:szCs w:val="16"/>
              </w:rPr>
              <w:t>VAXNEUVANCE (%)</w:t>
            </w:r>
          </w:p>
          <w:p w14:paraId="189C0A25" w14:textId="77777777" w:rsidR="0017453C" w:rsidRPr="0017453C" w:rsidRDefault="0017453C">
            <w:pPr>
              <w:pStyle w:val="BodyText1"/>
              <w:keepNext/>
              <w:keepLines/>
              <w:spacing w:before="0"/>
              <w:ind w:firstLine="0"/>
              <w:jc w:val="center"/>
              <w:rPr>
                <w:rFonts w:ascii="Arial" w:hAnsi="Arial" w:cs="Arial"/>
                <w:b/>
                <w:bCs/>
                <w:szCs w:val="16"/>
              </w:rPr>
            </w:pPr>
            <w:r w:rsidRPr="0017453C">
              <w:rPr>
                <w:rFonts w:ascii="Arial" w:hAnsi="Arial" w:cs="Arial"/>
                <w:b/>
                <w:bCs/>
                <w:szCs w:val="16"/>
              </w:rPr>
              <w:t>N=63</w:t>
            </w:r>
          </w:p>
        </w:tc>
        <w:tc>
          <w:tcPr>
            <w:tcW w:w="1260" w:type="dxa"/>
            <w:tcBorders>
              <w:top w:val="single" w:sz="4" w:space="0" w:color="auto"/>
              <w:left w:val="single" w:sz="4" w:space="0" w:color="auto"/>
              <w:bottom w:val="single" w:sz="4" w:space="0" w:color="auto"/>
              <w:right w:val="single" w:sz="4" w:space="0" w:color="auto"/>
            </w:tcBorders>
            <w:hideMark/>
          </w:tcPr>
          <w:p w14:paraId="353DF79F" w14:textId="28D5B743" w:rsidR="0017453C" w:rsidRPr="0017453C" w:rsidRDefault="00A83112">
            <w:pPr>
              <w:pStyle w:val="BodyText1"/>
              <w:keepNext/>
              <w:keepLines/>
              <w:spacing w:before="0"/>
              <w:ind w:firstLine="0"/>
              <w:jc w:val="center"/>
              <w:rPr>
                <w:rFonts w:ascii="Arial" w:hAnsi="Arial" w:cs="Arial"/>
                <w:b/>
                <w:bCs/>
                <w:szCs w:val="16"/>
              </w:rPr>
            </w:pPr>
            <w:r>
              <w:rPr>
                <w:rFonts w:ascii="Arial" w:hAnsi="Arial" w:cs="Arial"/>
                <w:b/>
                <w:bCs/>
                <w:szCs w:val="16"/>
              </w:rPr>
              <w:t>Prevenar</w:t>
            </w:r>
            <w:r w:rsidR="0017453C" w:rsidRPr="0017453C">
              <w:rPr>
                <w:rFonts w:ascii="Arial" w:hAnsi="Arial" w:cs="Arial"/>
                <w:b/>
                <w:bCs/>
                <w:szCs w:val="16"/>
              </w:rPr>
              <w:t> 13 (%)</w:t>
            </w:r>
          </w:p>
          <w:p w14:paraId="255161DC" w14:textId="77777777" w:rsidR="0017453C" w:rsidRPr="0017453C" w:rsidRDefault="0017453C">
            <w:pPr>
              <w:pStyle w:val="BodyText1"/>
              <w:keepNext/>
              <w:keepLines/>
              <w:spacing w:before="0"/>
              <w:ind w:firstLine="0"/>
              <w:jc w:val="center"/>
              <w:rPr>
                <w:rFonts w:ascii="Arial" w:hAnsi="Arial" w:cs="Arial"/>
                <w:b/>
                <w:bCs/>
                <w:szCs w:val="16"/>
              </w:rPr>
            </w:pPr>
            <w:r w:rsidRPr="0017453C">
              <w:rPr>
                <w:rFonts w:ascii="Arial" w:hAnsi="Arial" w:cs="Arial"/>
                <w:b/>
                <w:bCs/>
                <w:szCs w:val="16"/>
              </w:rPr>
              <w:t>N=64</w:t>
            </w:r>
          </w:p>
        </w:tc>
      </w:tr>
      <w:tr w:rsidR="0017453C" w:rsidRPr="0017453C" w14:paraId="6472CC74" w14:textId="77777777" w:rsidTr="0017453C">
        <w:tc>
          <w:tcPr>
            <w:tcW w:w="1368" w:type="dxa"/>
            <w:tcBorders>
              <w:top w:val="single" w:sz="4" w:space="0" w:color="auto"/>
              <w:left w:val="single" w:sz="4" w:space="0" w:color="auto"/>
              <w:bottom w:val="single" w:sz="4" w:space="0" w:color="auto"/>
              <w:right w:val="single" w:sz="4" w:space="0" w:color="auto"/>
            </w:tcBorders>
            <w:hideMark/>
          </w:tcPr>
          <w:p w14:paraId="051E25A2" w14:textId="77777777" w:rsidR="0017453C" w:rsidRPr="0017453C" w:rsidRDefault="0017453C">
            <w:pPr>
              <w:pStyle w:val="BodyText1"/>
              <w:keepNext/>
              <w:keepLines/>
              <w:spacing w:before="0"/>
              <w:ind w:firstLine="0"/>
              <w:rPr>
                <w:rFonts w:ascii="Arial" w:hAnsi="Arial" w:cs="Arial"/>
                <w:b/>
                <w:bCs/>
                <w:szCs w:val="16"/>
              </w:rPr>
            </w:pPr>
            <w:r w:rsidRPr="0017453C">
              <w:rPr>
                <w:rFonts w:ascii="Arial" w:hAnsi="Arial" w:cs="Arial"/>
                <w:b/>
                <w:bCs/>
                <w:szCs w:val="16"/>
              </w:rPr>
              <w:t>Local Reactions</w:t>
            </w:r>
            <w:r w:rsidRPr="0017453C">
              <w:rPr>
                <w:rFonts w:ascii="Arial" w:hAnsi="Arial" w:cs="Arial"/>
                <w:szCs w:val="16"/>
              </w:rPr>
              <w:t>*</w:t>
            </w:r>
          </w:p>
        </w:tc>
        <w:tc>
          <w:tcPr>
            <w:tcW w:w="1263" w:type="dxa"/>
            <w:tcBorders>
              <w:top w:val="single" w:sz="4" w:space="0" w:color="auto"/>
              <w:left w:val="single" w:sz="4" w:space="0" w:color="auto"/>
              <w:bottom w:val="single" w:sz="4" w:space="0" w:color="auto"/>
              <w:right w:val="single" w:sz="4" w:space="0" w:color="auto"/>
            </w:tcBorders>
          </w:tcPr>
          <w:p w14:paraId="7096645B" w14:textId="77777777" w:rsidR="0017453C" w:rsidRPr="0017453C" w:rsidRDefault="0017453C">
            <w:pPr>
              <w:pStyle w:val="BodyText1"/>
              <w:keepNext/>
              <w:keepLines/>
              <w:spacing w:before="0"/>
              <w:ind w:firstLine="0"/>
              <w:jc w:val="center"/>
              <w:rPr>
                <w:rFonts w:ascii="Arial" w:hAnsi="Arial" w:cs="Arial"/>
                <w:szCs w:val="16"/>
              </w:rPr>
            </w:pPr>
          </w:p>
        </w:tc>
        <w:tc>
          <w:tcPr>
            <w:tcW w:w="1220" w:type="dxa"/>
            <w:tcBorders>
              <w:top w:val="single" w:sz="4" w:space="0" w:color="auto"/>
              <w:left w:val="single" w:sz="4" w:space="0" w:color="auto"/>
              <w:bottom w:val="single" w:sz="4" w:space="0" w:color="auto"/>
              <w:right w:val="single" w:sz="4" w:space="0" w:color="auto"/>
            </w:tcBorders>
          </w:tcPr>
          <w:p w14:paraId="5494F337" w14:textId="77777777" w:rsidR="0017453C" w:rsidRPr="0017453C" w:rsidRDefault="0017453C">
            <w:pPr>
              <w:pStyle w:val="BodyText1"/>
              <w:keepNext/>
              <w:keepLines/>
              <w:spacing w:before="0"/>
              <w:ind w:firstLine="0"/>
              <w:jc w:val="center"/>
              <w:rPr>
                <w:rFonts w:ascii="Arial" w:hAnsi="Arial" w:cs="Arial"/>
                <w:szCs w:val="16"/>
              </w:rPr>
            </w:pPr>
          </w:p>
        </w:tc>
        <w:tc>
          <w:tcPr>
            <w:tcW w:w="1443" w:type="dxa"/>
            <w:tcBorders>
              <w:top w:val="single" w:sz="4" w:space="0" w:color="auto"/>
              <w:left w:val="single" w:sz="4" w:space="0" w:color="auto"/>
              <w:bottom w:val="single" w:sz="4" w:space="0" w:color="auto"/>
              <w:right w:val="single" w:sz="4" w:space="0" w:color="auto"/>
            </w:tcBorders>
          </w:tcPr>
          <w:p w14:paraId="71435E11" w14:textId="77777777" w:rsidR="0017453C" w:rsidRPr="0017453C" w:rsidRDefault="0017453C">
            <w:pPr>
              <w:pStyle w:val="BodyText1"/>
              <w:keepNext/>
              <w:keepLines/>
              <w:spacing w:before="0"/>
              <w:ind w:firstLine="0"/>
              <w:jc w:val="center"/>
              <w:rPr>
                <w:rFonts w:ascii="Arial" w:hAnsi="Arial" w:cs="Arial"/>
                <w:szCs w:val="16"/>
              </w:rPr>
            </w:pPr>
          </w:p>
        </w:tc>
        <w:tc>
          <w:tcPr>
            <w:tcW w:w="1219" w:type="dxa"/>
            <w:tcBorders>
              <w:top w:val="single" w:sz="4" w:space="0" w:color="auto"/>
              <w:left w:val="single" w:sz="4" w:space="0" w:color="auto"/>
              <w:bottom w:val="single" w:sz="4" w:space="0" w:color="auto"/>
              <w:right w:val="single" w:sz="4" w:space="0" w:color="auto"/>
            </w:tcBorders>
          </w:tcPr>
          <w:p w14:paraId="407CB141" w14:textId="77777777" w:rsidR="0017453C" w:rsidRPr="0017453C" w:rsidRDefault="0017453C">
            <w:pPr>
              <w:pStyle w:val="BodyText1"/>
              <w:keepNext/>
              <w:keepLines/>
              <w:spacing w:before="0"/>
              <w:ind w:firstLine="0"/>
              <w:jc w:val="center"/>
              <w:rPr>
                <w:rFonts w:ascii="Arial" w:hAnsi="Arial" w:cs="Arial"/>
                <w:szCs w:val="16"/>
              </w:rPr>
            </w:pPr>
          </w:p>
        </w:tc>
        <w:tc>
          <w:tcPr>
            <w:tcW w:w="1443" w:type="dxa"/>
            <w:tcBorders>
              <w:top w:val="single" w:sz="4" w:space="0" w:color="auto"/>
              <w:left w:val="single" w:sz="4" w:space="0" w:color="auto"/>
              <w:bottom w:val="single" w:sz="4" w:space="0" w:color="auto"/>
              <w:right w:val="single" w:sz="4" w:space="0" w:color="auto"/>
            </w:tcBorders>
          </w:tcPr>
          <w:p w14:paraId="0AA8E6DB" w14:textId="77777777" w:rsidR="0017453C" w:rsidRPr="0017453C" w:rsidRDefault="0017453C">
            <w:pPr>
              <w:pStyle w:val="BodyText1"/>
              <w:keepNext/>
              <w:keepLines/>
              <w:spacing w:before="0"/>
              <w:ind w:firstLine="0"/>
              <w:jc w:val="center"/>
              <w:rPr>
                <w:rFonts w:ascii="Arial" w:hAnsi="Arial" w:cs="Arial"/>
                <w:szCs w:val="16"/>
              </w:rPr>
            </w:pPr>
          </w:p>
        </w:tc>
        <w:tc>
          <w:tcPr>
            <w:tcW w:w="1260" w:type="dxa"/>
            <w:tcBorders>
              <w:top w:val="single" w:sz="4" w:space="0" w:color="auto"/>
              <w:left w:val="single" w:sz="4" w:space="0" w:color="auto"/>
              <w:bottom w:val="single" w:sz="4" w:space="0" w:color="auto"/>
              <w:right w:val="single" w:sz="4" w:space="0" w:color="auto"/>
            </w:tcBorders>
          </w:tcPr>
          <w:p w14:paraId="0CAD03AD" w14:textId="77777777" w:rsidR="0017453C" w:rsidRPr="0017453C" w:rsidRDefault="0017453C">
            <w:pPr>
              <w:pStyle w:val="BodyText1"/>
              <w:keepNext/>
              <w:keepLines/>
              <w:spacing w:before="0"/>
              <w:ind w:firstLine="0"/>
              <w:jc w:val="center"/>
              <w:rPr>
                <w:rFonts w:ascii="Arial" w:hAnsi="Arial" w:cs="Arial"/>
                <w:szCs w:val="16"/>
              </w:rPr>
            </w:pPr>
          </w:p>
        </w:tc>
      </w:tr>
      <w:tr w:rsidR="0017453C" w:rsidRPr="0017453C" w14:paraId="040E3A9D" w14:textId="77777777" w:rsidTr="0017453C">
        <w:tc>
          <w:tcPr>
            <w:tcW w:w="1368" w:type="dxa"/>
            <w:tcBorders>
              <w:top w:val="single" w:sz="4" w:space="0" w:color="auto"/>
              <w:left w:val="single" w:sz="4" w:space="0" w:color="auto"/>
              <w:bottom w:val="single" w:sz="4" w:space="0" w:color="auto"/>
              <w:right w:val="single" w:sz="4" w:space="0" w:color="auto"/>
            </w:tcBorders>
            <w:hideMark/>
          </w:tcPr>
          <w:p w14:paraId="231A585B" w14:textId="77777777" w:rsidR="0017453C" w:rsidRPr="0017453C" w:rsidRDefault="0017453C">
            <w:pPr>
              <w:pStyle w:val="BodyText1"/>
              <w:keepNext/>
              <w:keepLines/>
              <w:spacing w:before="0"/>
              <w:ind w:firstLine="0"/>
              <w:rPr>
                <w:rFonts w:ascii="Arial" w:hAnsi="Arial" w:cs="Arial"/>
                <w:szCs w:val="16"/>
              </w:rPr>
            </w:pPr>
            <w:r w:rsidRPr="0017453C">
              <w:rPr>
                <w:rFonts w:ascii="Arial" w:hAnsi="Arial" w:cs="Arial"/>
                <w:szCs w:val="16"/>
              </w:rPr>
              <w:t>Pain</w:t>
            </w:r>
          </w:p>
        </w:tc>
        <w:tc>
          <w:tcPr>
            <w:tcW w:w="1263" w:type="dxa"/>
            <w:tcBorders>
              <w:top w:val="single" w:sz="4" w:space="0" w:color="auto"/>
              <w:left w:val="single" w:sz="4" w:space="0" w:color="auto"/>
              <w:bottom w:val="single" w:sz="4" w:space="0" w:color="auto"/>
              <w:right w:val="single" w:sz="4" w:space="0" w:color="auto"/>
            </w:tcBorders>
            <w:hideMark/>
          </w:tcPr>
          <w:p w14:paraId="44BC6935"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7.8</w:t>
            </w:r>
          </w:p>
        </w:tc>
        <w:tc>
          <w:tcPr>
            <w:tcW w:w="1220" w:type="dxa"/>
            <w:tcBorders>
              <w:top w:val="single" w:sz="4" w:space="0" w:color="auto"/>
              <w:left w:val="single" w:sz="4" w:space="0" w:color="auto"/>
              <w:bottom w:val="single" w:sz="4" w:space="0" w:color="auto"/>
              <w:right w:val="single" w:sz="4" w:space="0" w:color="auto"/>
            </w:tcBorders>
            <w:hideMark/>
          </w:tcPr>
          <w:p w14:paraId="0B1D0168"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6.3</w:t>
            </w:r>
          </w:p>
        </w:tc>
        <w:tc>
          <w:tcPr>
            <w:tcW w:w="1443" w:type="dxa"/>
            <w:tcBorders>
              <w:top w:val="single" w:sz="4" w:space="0" w:color="auto"/>
              <w:left w:val="single" w:sz="4" w:space="0" w:color="auto"/>
              <w:bottom w:val="single" w:sz="4" w:space="0" w:color="auto"/>
              <w:right w:val="single" w:sz="4" w:space="0" w:color="auto"/>
            </w:tcBorders>
            <w:hideMark/>
          </w:tcPr>
          <w:p w14:paraId="72CB9C83"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14.3</w:t>
            </w:r>
          </w:p>
        </w:tc>
        <w:tc>
          <w:tcPr>
            <w:tcW w:w="1219" w:type="dxa"/>
            <w:tcBorders>
              <w:top w:val="single" w:sz="4" w:space="0" w:color="auto"/>
              <w:left w:val="single" w:sz="4" w:space="0" w:color="auto"/>
              <w:bottom w:val="single" w:sz="4" w:space="0" w:color="auto"/>
              <w:right w:val="single" w:sz="4" w:space="0" w:color="auto"/>
            </w:tcBorders>
            <w:hideMark/>
          </w:tcPr>
          <w:p w14:paraId="08405477"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1.6</w:t>
            </w:r>
          </w:p>
        </w:tc>
        <w:tc>
          <w:tcPr>
            <w:tcW w:w="1443" w:type="dxa"/>
            <w:tcBorders>
              <w:top w:val="single" w:sz="4" w:space="0" w:color="auto"/>
              <w:left w:val="single" w:sz="4" w:space="0" w:color="auto"/>
              <w:bottom w:val="single" w:sz="4" w:space="0" w:color="auto"/>
              <w:right w:val="single" w:sz="4" w:space="0" w:color="auto"/>
            </w:tcBorders>
            <w:hideMark/>
          </w:tcPr>
          <w:p w14:paraId="26F50AE9"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7.9</w:t>
            </w:r>
          </w:p>
        </w:tc>
        <w:tc>
          <w:tcPr>
            <w:tcW w:w="1260" w:type="dxa"/>
            <w:tcBorders>
              <w:top w:val="single" w:sz="4" w:space="0" w:color="auto"/>
              <w:left w:val="single" w:sz="4" w:space="0" w:color="auto"/>
              <w:bottom w:val="single" w:sz="4" w:space="0" w:color="auto"/>
              <w:right w:val="single" w:sz="4" w:space="0" w:color="auto"/>
            </w:tcBorders>
            <w:hideMark/>
          </w:tcPr>
          <w:p w14:paraId="21B05088"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1.6</w:t>
            </w:r>
          </w:p>
        </w:tc>
      </w:tr>
      <w:tr w:rsidR="0017453C" w:rsidRPr="0017453C" w14:paraId="33DFD7CD" w14:textId="77777777" w:rsidTr="0017453C">
        <w:tc>
          <w:tcPr>
            <w:tcW w:w="1368" w:type="dxa"/>
            <w:tcBorders>
              <w:top w:val="single" w:sz="4" w:space="0" w:color="auto"/>
              <w:left w:val="single" w:sz="4" w:space="0" w:color="auto"/>
              <w:bottom w:val="single" w:sz="4" w:space="0" w:color="auto"/>
              <w:right w:val="single" w:sz="4" w:space="0" w:color="auto"/>
            </w:tcBorders>
            <w:hideMark/>
          </w:tcPr>
          <w:p w14:paraId="30EB5E45" w14:textId="77777777" w:rsidR="0017453C" w:rsidRPr="0017453C" w:rsidRDefault="0017453C">
            <w:pPr>
              <w:pStyle w:val="BodyText1"/>
              <w:keepNext/>
              <w:keepLines/>
              <w:spacing w:before="0"/>
              <w:ind w:firstLine="0"/>
              <w:rPr>
                <w:rFonts w:ascii="Arial" w:hAnsi="Arial" w:cs="Arial"/>
                <w:szCs w:val="16"/>
              </w:rPr>
            </w:pPr>
            <w:r w:rsidRPr="0017453C">
              <w:rPr>
                <w:rFonts w:ascii="Arial" w:hAnsi="Arial" w:cs="Arial"/>
                <w:szCs w:val="16"/>
              </w:rPr>
              <w:t>Erythema</w:t>
            </w:r>
          </w:p>
        </w:tc>
        <w:tc>
          <w:tcPr>
            <w:tcW w:w="1263" w:type="dxa"/>
            <w:tcBorders>
              <w:top w:val="single" w:sz="4" w:space="0" w:color="auto"/>
              <w:left w:val="single" w:sz="4" w:space="0" w:color="auto"/>
              <w:bottom w:val="single" w:sz="4" w:space="0" w:color="auto"/>
              <w:right w:val="single" w:sz="4" w:space="0" w:color="auto"/>
            </w:tcBorders>
            <w:hideMark/>
          </w:tcPr>
          <w:p w14:paraId="508C509C"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20.3</w:t>
            </w:r>
          </w:p>
        </w:tc>
        <w:tc>
          <w:tcPr>
            <w:tcW w:w="1220" w:type="dxa"/>
            <w:tcBorders>
              <w:top w:val="single" w:sz="4" w:space="0" w:color="auto"/>
              <w:left w:val="single" w:sz="4" w:space="0" w:color="auto"/>
              <w:bottom w:val="single" w:sz="4" w:space="0" w:color="auto"/>
              <w:right w:val="single" w:sz="4" w:space="0" w:color="auto"/>
            </w:tcBorders>
            <w:hideMark/>
          </w:tcPr>
          <w:p w14:paraId="31FD5ED1"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31.3</w:t>
            </w:r>
          </w:p>
        </w:tc>
        <w:tc>
          <w:tcPr>
            <w:tcW w:w="1443" w:type="dxa"/>
            <w:tcBorders>
              <w:top w:val="single" w:sz="4" w:space="0" w:color="auto"/>
              <w:left w:val="single" w:sz="4" w:space="0" w:color="auto"/>
              <w:bottom w:val="single" w:sz="4" w:space="0" w:color="auto"/>
              <w:right w:val="single" w:sz="4" w:space="0" w:color="auto"/>
            </w:tcBorders>
            <w:hideMark/>
          </w:tcPr>
          <w:p w14:paraId="602B5236"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12.7</w:t>
            </w:r>
          </w:p>
        </w:tc>
        <w:tc>
          <w:tcPr>
            <w:tcW w:w="1219" w:type="dxa"/>
            <w:tcBorders>
              <w:top w:val="single" w:sz="4" w:space="0" w:color="auto"/>
              <w:left w:val="single" w:sz="4" w:space="0" w:color="auto"/>
              <w:bottom w:val="single" w:sz="4" w:space="0" w:color="auto"/>
              <w:right w:val="single" w:sz="4" w:space="0" w:color="auto"/>
            </w:tcBorders>
            <w:hideMark/>
          </w:tcPr>
          <w:p w14:paraId="78FDDD19"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14.1</w:t>
            </w:r>
          </w:p>
        </w:tc>
        <w:tc>
          <w:tcPr>
            <w:tcW w:w="1443" w:type="dxa"/>
            <w:tcBorders>
              <w:top w:val="single" w:sz="4" w:space="0" w:color="auto"/>
              <w:left w:val="single" w:sz="4" w:space="0" w:color="auto"/>
              <w:bottom w:val="single" w:sz="4" w:space="0" w:color="auto"/>
              <w:right w:val="single" w:sz="4" w:space="0" w:color="auto"/>
            </w:tcBorders>
            <w:hideMark/>
          </w:tcPr>
          <w:p w14:paraId="3E17EF1C"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11.1</w:t>
            </w:r>
          </w:p>
        </w:tc>
        <w:tc>
          <w:tcPr>
            <w:tcW w:w="1260" w:type="dxa"/>
            <w:tcBorders>
              <w:top w:val="single" w:sz="4" w:space="0" w:color="auto"/>
              <w:left w:val="single" w:sz="4" w:space="0" w:color="auto"/>
              <w:bottom w:val="single" w:sz="4" w:space="0" w:color="auto"/>
              <w:right w:val="single" w:sz="4" w:space="0" w:color="auto"/>
            </w:tcBorders>
            <w:hideMark/>
          </w:tcPr>
          <w:p w14:paraId="373CD5B8"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9.4</w:t>
            </w:r>
          </w:p>
        </w:tc>
      </w:tr>
      <w:tr w:rsidR="0017453C" w:rsidRPr="0017453C" w14:paraId="5D716014" w14:textId="77777777" w:rsidTr="0017453C">
        <w:tc>
          <w:tcPr>
            <w:tcW w:w="1368" w:type="dxa"/>
            <w:tcBorders>
              <w:top w:val="single" w:sz="4" w:space="0" w:color="auto"/>
              <w:left w:val="single" w:sz="4" w:space="0" w:color="auto"/>
              <w:bottom w:val="single" w:sz="4" w:space="0" w:color="auto"/>
              <w:right w:val="single" w:sz="4" w:space="0" w:color="auto"/>
            </w:tcBorders>
            <w:hideMark/>
          </w:tcPr>
          <w:p w14:paraId="2D6692CA" w14:textId="77777777" w:rsidR="0017453C" w:rsidRPr="0017453C" w:rsidRDefault="0017453C">
            <w:pPr>
              <w:pStyle w:val="BodyText1"/>
              <w:keepNext/>
              <w:keepLines/>
              <w:spacing w:before="0"/>
              <w:ind w:firstLine="0"/>
              <w:rPr>
                <w:rFonts w:ascii="Arial" w:hAnsi="Arial" w:cs="Arial"/>
                <w:szCs w:val="16"/>
              </w:rPr>
            </w:pPr>
            <w:r w:rsidRPr="0017453C">
              <w:rPr>
                <w:rFonts w:ascii="Arial" w:hAnsi="Arial" w:cs="Arial"/>
                <w:szCs w:val="16"/>
              </w:rPr>
              <w:t>Swelling</w:t>
            </w:r>
          </w:p>
        </w:tc>
        <w:tc>
          <w:tcPr>
            <w:tcW w:w="1263" w:type="dxa"/>
            <w:tcBorders>
              <w:top w:val="single" w:sz="4" w:space="0" w:color="auto"/>
              <w:left w:val="single" w:sz="4" w:space="0" w:color="auto"/>
              <w:bottom w:val="single" w:sz="4" w:space="0" w:color="auto"/>
              <w:right w:val="single" w:sz="4" w:space="0" w:color="auto"/>
            </w:tcBorders>
            <w:hideMark/>
          </w:tcPr>
          <w:p w14:paraId="531A1584"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9.4</w:t>
            </w:r>
          </w:p>
        </w:tc>
        <w:tc>
          <w:tcPr>
            <w:tcW w:w="1220" w:type="dxa"/>
            <w:tcBorders>
              <w:top w:val="single" w:sz="4" w:space="0" w:color="auto"/>
              <w:left w:val="single" w:sz="4" w:space="0" w:color="auto"/>
              <w:bottom w:val="single" w:sz="4" w:space="0" w:color="auto"/>
              <w:right w:val="single" w:sz="4" w:space="0" w:color="auto"/>
            </w:tcBorders>
            <w:hideMark/>
          </w:tcPr>
          <w:p w14:paraId="2AB84365"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14.1</w:t>
            </w:r>
          </w:p>
        </w:tc>
        <w:tc>
          <w:tcPr>
            <w:tcW w:w="1443" w:type="dxa"/>
            <w:tcBorders>
              <w:top w:val="single" w:sz="4" w:space="0" w:color="auto"/>
              <w:left w:val="single" w:sz="4" w:space="0" w:color="auto"/>
              <w:bottom w:val="single" w:sz="4" w:space="0" w:color="auto"/>
              <w:right w:val="single" w:sz="4" w:space="0" w:color="auto"/>
            </w:tcBorders>
            <w:hideMark/>
          </w:tcPr>
          <w:p w14:paraId="79FE3661"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14.3</w:t>
            </w:r>
          </w:p>
        </w:tc>
        <w:tc>
          <w:tcPr>
            <w:tcW w:w="1219" w:type="dxa"/>
            <w:tcBorders>
              <w:top w:val="single" w:sz="4" w:space="0" w:color="auto"/>
              <w:left w:val="single" w:sz="4" w:space="0" w:color="auto"/>
              <w:bottom w:val="single" w:sz="4" w:space="0" w:color="auto"/>
              <w:right w:val="single" w:sz="4" w:space="0" w:color="auto"/>
            </w:tcBorders>
            <w:hideMark/>
          </w:tcPr>
          <w:p w14:paraId="28792C63"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6.3</w:t>
            </w:r>
          </w:p>
        </w:tc>
        <w:tc>
          <w:tcPr>
            <w:tcW w:w="1443" w:type="dxa"/>
            <w:tcBorders>
              <w:top w:val="single" w:sz="4" w:space="0" w:color="auto"/>
              <w:left w:val="single" w:sz="4" w:space="0" w:color="auto"/>
              <w:bottom w:val="single" w:sz="4" w:space="0" w:color="auto"/>
              <w:right w:val="single" w:sz="4" w:space="0" w:color="auto"/>
            </w:tcBorders>
            <w:hideMark/>
          </w:tcPr>
          <w:p w14:paraId="4BA8A343"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12.7</w:t>
            </w:r>
          </w:p>
        </w:tc>
        <w:tc>
          <w:tcPr>
            <w:tcW w:w="1260" w:type="dxa"/>
            <w:tcBorders>
              <w:top w:val="single" w:sz="4" w:space="0" w:color="auto"/>
              <w:left w:val="single" w:sz="4" w:space="0" w:color="auto"/>
              <w:bottom w:val="single" w:sz="4" w:space="0" w:color="auto"/>
              <w:right w:val="single" w:sz="4" w:space="0" w:color="auto"/>
            </w:tcBorders>
            <w:hideMark/>
          </w:tcPr>
          <w:p w14:paraId="1F8C1E41"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6.3</w:t>
            </w:r>
          </w:p>
        </w:tc>
      </w:tr>
      <w:tr w:rsidR="0017453C" w:rsidRPr="0017453C" w14:paraId="4F58A9A1" w14:textId="77777777" w:rsidTr="0017453C">
        <w:tc>
          <w:tcPr>
            <w:tcW w:w="1368" w:type="dxa"/>
            <w:tcBorders>
              <w:top w:val="single" w:sz="4" w:space="0" w:color="auto"/>
              <w:left w:val="single" w:sz="4" w:space="0" w:color="auto"/>
              <w:bottom w:val="single" w:sz="4" w:space="0" w:color="auto"/>
              <w:right w:val="single" w:sz="4" w:space="0" w:color="auto"/>
            </w:tcBorders>
            <w:hideMark/>
          </w:tcPr>
          <w:p w14:paraId="617FCF82" w14:textId="77777777" w:rsidR="0017453C" w:rsidRPr="0017453C" w:rsidRDefault="0017453C">
            <w:pPr>
              <w:pStyle w:val="BodyText1"/>
              <w:keepNext/>
              <w:keepLines/>
              <w:spacing w:before="0"/>
              <w:ind w:firstLine="0"/>
              <w:rPr>
                <w:rFonts w:ascii="Arial" w:hAnsi="Arial" w:cs="Arial"/>
                <w:szCs w:val="16"/>
              </w:rPr>
            </w:pPr>
            <w:r w:rsidRPr="0017453C">
              <w:rPr>
                <w:rFonts w:ascii="Arial" w:hAnsi="Arial" w:cs="Arial"/>
                <w:szCs w:val="16"/>
              </w:rPr>
              <w:t>Induration</w:t>
            </w:r>
          </w:p>
        </w:tc>
        <w:tc>
          <w:tcPr>
            <w:tcW w:w="1263" w:type="dxa"/>
            <w:tcBorders>
              <w:top w:val="single" w:sz="4" w:space="0" w:color="auto"/>
              <w:left w:val="single" w:sz="4" w:space="0" w:color="auto"/>
              <w:bottom w:val="single" w:sz="4" w:space="0" w:color="auto"/>
              <w:right w:val="single" w:sz="4" w:space="0" w:color="auto"/>
            </w:tcBorders>
            <w:hideMark/>
          </w:tcPr>
          <w:p w14:paraId="7F488BCF"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14.1</w:t>
            </w:r>
          </w:p>
        </w:tc>
        <w:tc>
          <w:tcPr>
            <w:tcW w:w="1220" w:type="dxa"/>
            <w:tcBorders>
              <w:top w:val="single" w:sz="4" w:space="0" w:color="auto"/>
              <w:left w:val="single" w:sz="4" w:space="0" w:color="auto"/>
              <w:bottom w:val="single" w:sz="4" w:space="0" w:color="auto"/>
              <w:right w:val="single" w:sz="4" w:space="0" w:color="auto"/>
            </w:tcBorders>
            <w:hideMark/>
          </w:tcPr>
          <w:p w14:paraId="1D287F62"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7.8</w:t>
            </w:r>
          </w:p>
        </w:tc>
        <w:tc>
          <w:tcPr>
            <w:tcW w:w="1443" w:type="dxa"/>
            <w:tcBorders>
              <w:top w:val="single" w:sz="4" w:space="0" w:color="auto"/>
              <w:left w:val="single" w:sz="4" w:space="0" w:color="auto"/>
              <w:bottom w:val="single" w:sz="4" w:space="0" w:color="auto"/>
              <w:right w:val="single" w:sz="4" w:space="0" w:color="auto"/>
            </w:tcBorders>
            <w:hideMark/>
          </w:tcPr>
          <w:p w14:paraId="35AB9DC1"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6.3</w:t>
            </w:r>
          </w:p>
        </w:tc>
        <w:tc>
          <w:tcPr>
            <w:tcW w:w="1219" w:type="dxa"/>
            <w:tcBorders>
              <w:top w:val="single" w:sz="4" w:space="0" w:color="auto"/>
              <w:left w:val="single" w:sz="4" w:space="0" w:color="auto"/>
              <w:bottom w:val="single" w:sz="4" w:space="0" w:color="auto"/>
              <w:right w:val="single" w:sz="4" w:space="0" w:color="auto"/>
            </w:tcBorders>
            <w:hideMark/>
          </w:tcPr>
          <w:p w14:paraId="13CFD613"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9.4</w:t>
            </w:r>
          </w:p>
        </w:tc>
        <w:tc>
          <w:tcPr>
            <w:tcW w:w="1443" w:type="dxa"/>
            <w:tcBorders>
              <w:top w:val="single" w:sz="4" w:space="0" w:color="auto"/>
              <w:left w:val="single" w:sz="4" w:space="0" w:color="auto"/>
              <w:bottom w:val="single" w:sz="4" w:space="0" w:color="auto"/>
              <w:right w:val="single" w:sz="4" w:space="0" w:color="auto"/>
            </w:tcBorders>
            <w:hideMark/>
          </w:tcPr>
          <w:p w14:paraId="27544C07"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7.9</w:t>
            </w:r>
          </w:p>
        </w:tc>
        <w:tc>
          <w:tcPr>
            <w:tcW w:w="1260" w:type="dxa"/>
            <w:tcBorders>
              <w:top w:val="single" w:sz="4" w:space="0" w:color="auto"/>
              <w:left w:val="single" w:sz="4" w:space="0" w:color="auto"/>
              <w:bottom w:val="single" w:sz="4" w:space="0" w:color="auto"/>
              <w:right w:val="single" w:sz="4" w:space="0" w:color="auto"/>
            </w:tcBorders>
            <w:hideMark/>
          </w:tcPr>
          <w:p w14:paraId="67F57A10"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7.8</w:t>
            </w:r>
          </w:p>
        </w:tc>
      </w:tr>
      <w:tr w:rsidR="0017453C" w:rsidRPr="0017453C" w14:paraId="5FD185C1" w14:textId="77777777" w:rsidTr="0017453C">
        <w:tc>
          <w:tcPr>
            <w:tcW w:w="1368" w:type="dxa"/>
            <w:tcBorders>
              <w:top w:val="single" w:sz="4" w:space="0" w:color="auto"/>
              <w:left w:val="single" w:sz="4" w:space="0" w:color="auto"/>
              <w:bottom w:val="single" w:sz="4" w:space="0" w:color="auto"/>
              <w:right w:val="single" w:sz="4" w:space="0" w:color="auto"/>
            </w:tcBorders>
            <w:hideMark/>
          </w:tcPr>
          <w:p w14:paraId="17705BF5" w14:textId="77777777" w:rsidR="0017453C" w:rsidRPr="0017453C" w:rsidRDefault="0017453C">
            <w:pPr>
              <w:pStyle w:val="BodyText1"/>
              <w:keepNext/>
              <w:keepLines/>
              <w:spacing w:before="0"/>
              <w:ind w:firstLine="0"/>
              <w:rPr>
                <w:rFonts w:ascii="Arial" w:hAnsi="Arial" w:cs="Arial"/>
                <w:szCs w:val="16"/>
              </w:rPr>
            </w:pPr>
            <w:r w:rsidRPr="0017453C">
              <w:rPr>
                <w:rFonts w:ascii="Arial" w:hAnsi="Arial" w:cs="Arial"/>
                <w:b/>
                <w:bCs/>
                <w:szCs w:val="16"/>
              </w:rPr>
              <w:t>Systemic Reactions</w:t>
            </w:r>
            <w:r w:rsidRPr="0017453C">
              <w:rPr>
                <w:rFonts w:ascii="Arial" w:hAnsi="Arial" w:cs="Arial"/>
                <w:szCs w:val="16"/>
              </w:rPr>
              <w:t>*</w:t>
            </w:r>
          </w:p>
        </w:tc>
        <w:tc>
          <w:tcPr>
            <w:tcW w:w="1263" w:type="dxa"/>
            <w:tcBorders>
              <w:top w:val="single" w:sz="4" w:space="0" w:color="auto"/>
              <w:left w:val="single" w:sz="4" w:space="0" w:color="auto"/>
              <w:bottom w:val="single" w:sz="4" w:space="0" w:color="auto"/>
              <w:right w:val="single" w:sz="4" w:space="0" w:color="auto"/>
            </w:tcBorders>
          </w:tcPr>
          <w:p w14:paraId="4C849102" w14:textId="77777777" w:rsidR="0017453C" w:rsidRPr="0017453C" w:rsidRDefault="0017453C">
            <w:pPr>
              <w:pStyle w:val="BodyText1"/>
              <w:keepNext/>
              <w:keepLines/>
              <w:spacing w:before="0"/>
              <w:ind w:firstLine="0"/>
              <w:jc w:val="center"/>
              <w:rPr>
                <w:rFonts w:ascii="Arial" w:hAnsi="Arial" w:cs="Arial"/>
                <w:szCs w:val="16"/>
              </w:rPr>
            </w:pPr>
          </w:p>
        </w:tc>
        <w:tc>
          <w:tcPr>
            <w:tcW w:w="1220" w:type="dxa"/>
            <w:tcBorders>
              <w:top w:val="single" w:sz="4" w:space="0" w:color="auto"/>
              <w:left w:val="single" w:sz="4" w:space="0" w:color="auto"/>
              <w:bottom w:val="single" w:sz="4" w:space="0" w:color="auto"/>
              <w:right w:val="single" w:sz="4" w:space="0" w:color="auto"/>
            </w:tcBorders>
          </w:tcPr>
          <w:p w14:paraId="14BBCCC0" w14:textId="77777777" w:rsidR="0017453C" w:rsidRPr="0017453C" w:rsidRDefault="0017453C">
            <w:pPr>
              <w:pStyle w:val="BodyText1"/>
              <w:keepNext/>
              <w:keepLines/>
              <w:spacing w:before="0"/>
              <w:ind w:firstLine="0"/>
              <w:jc w:val="center"/>
              <w:rPr>
                <w:rFonts w:ascii="Arial" w:hAnsi="Arial" w:cs="Arial"/>
                <w:szCs w:val="16"/>
              </w:rPr>
            </w:pPr>
          </w:p>
        </w:tc>
        <w:tc>
          <w:tcPr>
            <w:tcW w:w="1443" w:type="dxa"/>
            <w:tcBorders>
              <w:top w:val="single" w:sz="4" w:space="0" w:color="auto"/>
              <w:left w:val="single" w:sz="4" w:space="0" w:color="auto"/>
              <w:bottom w:val="single" w:sz="4" w:space="0" w:color="auto"/>
              <w:right w:val="single" w:sz="4" w:space="0" w:color="auto"/>
            </w:tcBorders>
          </w:tcPr>
          <w:p w14:paraId="03AA9F1F" w14:textId="77777777" w:rsidR="0017453C" w:rsidRPr="0017453C" w:rsidRDefault="0017453C">
            <w:pPr>
              <w:pStyle w:val="BodyText1"/>
              <w:keepNext/>
              <w:keepLines/>
              <w:spacing w:before="0"/>
              <w:ind w:firstLine="0"/>
              <w:jc w:val="center"/>
              <w:rPr>
                <w:rFonts w:ascii="Arial" w:hAnsi="Arial" w:cs="Arial"/>
                <w:szCs w:val="16"/>
              </w:rPr>
            </w:pPr>
          </w:p>
        </w:tc>
        <w:tc>
          <w:tcPr>
            <w:tcW w:w="1219" w:type="dxa"/>
            <w:tcBorders>
              <w:top w:val="single" w:sz="4" w:space="0" w:color="auto"/>
              <w:left w:val="single" w:sz="4" w:space="0" w:color="auto"/>
              <w:bottom w:val="single" w:sz="4" w:space="0" w:color="auto"/>
              <w:right w:val="single" w:sz="4" w:space="0" w:color="auto"/>
            </w:tcBorders>
          </w:tcPr>
          <w:p w14:paraId="43A712AC" w14:textId="77777777" w:rsidR="0017453C" w:rsidRPr="0017453C" w:rsidRDefault="0017453C">
            <w:pPr>
              <w:pStyle w:val="BodyText1"/>
              <w:keepNext/>
              <w:keepLines/>
              <w:spacing w:before="0"/>
              <w:ind w:firstLine="0"/>
              <w:jc w:val="center"/>
              <w:rPr>
                <w:rFonts w:ascii="Arial" w:hAnsi="Arial" w:cs="Arial"/>
                <w:szCs w:val="16"/>
              </w:rPr>
            </w:pPr>
          </w:p>
        </w:tc>
        <w:tc>
          <w:tcPr>
            <w:tcW w:w="1443" w:type="dxa"/>
            <w:tcBorders>
              <w:top w:val="single" w:sz="4" w:space="0" w:color="auto"/>
              <w:left w:val="single" w:sz="4" w:space="0" w:color="auto"/>
              <w:bottom w:val="single" w:sz="4" w:space="0" w:color="auto"/>
              <w:right w:val="single" w:sz="4" w:space="0" w:color="auto"/>
            </w:tcBorders>
          </w:tcPr>
          <w:p w14:paraId="7B8422FA" w14:textId="77777777" w:rsidR="0017453C" w:rsidRPr="0017453C" w:rsidRDefault="0017453C">
            <w:pPr>
              <w:pStyle w:val="BodyText1"/>
              <w:keepNext/>
              <w:keepLines/>
              <w:spacing w:before="0"/>
              <w:ind w:firstLine="0"/>
              <w:jc w:val="center"/>
              <w:rPr>
                <w:rFonts w:ascii="Arial" w:hAnsi="Arial" w:cs="Arial"/>
                <w:szCs w:val="16"/>
              </w:rPr>
            </w:pPr>
          </w:p>
        </w:tc>
        <w:tc>
          <w:tcPr>
            <w:tcW w:w="1260" w:type="dxa"/>
            <w:tcBorders>
              <w:top w:val="single" w:sz="4" w:space="0" w:color="auto"/>
              <w:left w:val="single" w:sz="4" w:space="0" w:color="auto"/>
              <w:bottom w:val="single" w:sz="4" w:space="0" w:color="auto"/>
              <w:right w:val="single" w:sz="4" w:space="0" w:color="auto"/>
            </w:tcBorders>
          </w:tcPr>
          <w:p w14:paraId="173ED080" w14:textId="77777777" w:rsidR="0017453C" w:rsidRPr="0017453C" w:rsidRDefault="0017453C">
            <w:pPr>
              <w:pStyle w:val="BodyText1"/>
              <w:keepNext/>
              <w:keepLines/>
              <w:spacing w:before="0"/>
              <w:ind w:firstLine="0"/>
              <w:jc w:val="center"/>
              <w:rPr>
                <w:rFonts w:ascii="Arial" w:hAnsi="Arial" w:cs="Arial"/>
                <w:szCs w:val="16"/>
              </w:rPr>
            </w:pPr>
          </w:p>
        </w:tc>
      </w:tr>
      <w:tr w:rsidR="0017453C" w:rsidRPr="0017453C" w14:paraId="6EA83D25" w14:textId="77777777" w:rsidTr="0017453C">
        <w:tc>
          <w:tcPr>
            <w:tcW w:w="1368" w:type="dxa"/>
            <w:tcBorders>
              <w:top w:val="single" w:sz="4" w:space="0" w:color="auto"/>
              <w:left w:val="single" w:sz="4" w:space="0" w:color="auto"/>
              <w:bottom w:val="single" w:sz="4" w:space="0" w:color="auto"/>
              <w:right w:val="single" w:sz="4" w:space="0" w:color="auto"/>
            </w:tcBorders>
            <w:hideMark/>
          </w:tcPr>
          <w:p w14:paraId="0405335B" w14:textId="77777777" w:rsidR="0017453C" w:rsidRPr="0017453C" w:rsidRDefault="0017453C">
            <w:pPr>
              <w:pStyle w:val="BodyText1"/>
              <w:keepNext/>
              <w:keepLines/>
              <w:spacing w:before="0"/>
              <w:ind w:firstLine="0"/>
              <w:rPr>
                <w:rFonts w:ascii="Arial" w:hAnsi="Arial" w:cs="Arial"/>
                <w:szCs w:val="16"/>
              </w:rPr>
            </w:pPr>
            <w:r w:rsidRPr="0017453C">
              <w:rPr>
                <w:rFonts w:ascii="Arial" w:hAnsi="Arial" w:cs="Arial"/>
                <w:szCs w:val="16"/>
              </w:rPr>
              <w:t>Decreased Appetite</w:t>
            </w:r>
          </w:p>
        </w:tc>
        <w:tc>
          <w:tcPr>
            <w:tcW w:w="1263" w:type="dxa"/>
            <w:tcBorders>
              <w:top w:val="single" w:sz="4" w:space="0" w:color="auto"/>
              <w:left w:val="single" w:sz="4" w:space="0" w:color="auto"/>
              <w:bottom w:val="single" w:sz="4" w:space="0" w:color="auto"/>
              <w:right w:val="single" w:sz="4" w:space="0" w:color="auto"/>
            </w:tcBorders>
            <w:hideMark/>
          </w:tcPr>
          <w:p w14:paraId="568FCF4C"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6.3</w:t>
            </w:r>
          </w:p>
        </w:tc>
        <w:tc>
          <w:tcPr>
            <w:tcW w:w="1220" w:type="dxa"/>
            <w:tcBorders>
              <w:top w:val="single" w:sz="4" w:space="0" w:color="auto"/>
              <w:left w:val="single" w:sz="4" w:space="0" w:color="auto"/>
              <w:bottom w:val="single" w:sz="4" w:space="0" w:color="auto"/>
              <w:right w:val="single" w:sz="4" w:space="0" w:color="auto"/>
            </w:tcBorders>
            <w:hideMark/>
          </w:tcPr>
          <w:p w14:paraId="66107B03"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12.5</w:t>
            </w:r>
          </w:p>
        </w:tc>
        <w:tc>
          <w:tcPr>
            <w:tcW w:w="1443" w:type="dxa"/>
            <w:tcBorders>
              <w:top w:val="single" w:sz="4" w:space="0" w:color="auto"/>
              <w:left w:val="single" w:sz="4" w:space="0" w:color="auto"/>
              <w:bottom w:val="single" w:sz="4" w:space="0" w:color="auto"/>
              <w:right w:val="single" w:sz="4" w:space="0" w:color="auto"/>
            </w:tcBorders>
            <w:hideMark/>
          </w:tcPr>
          <w:p w14:paraId="214C0B37"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9.5</w:t>
            </w:r>
          </w:p>
        </w:tc>
        <w:tc>
          <w:tcPr>
            <w:tcW w:w="1219" w:type="dxa"/>
            <w:tcBorders>
              <w:top w:val="single" w:sz="4" w:space="0" w:color="auto"/>
              <w:left w:val="single" w:sz="4" w:space="0" w:color="auto"/>
              <w:bottom w:val="single" w:sz="4" w:space="0" w:color="auto"/>
              <w:right w:val="single" w:sz="4" w:space="0" w:color="auto"/>
            </w:tcBorders>
            <w:hideMark/>
          </w:tcPr>
          <w:p w14:paraId="7D5710BF"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7.8</w:t>
            </w:r>
          </w:p>
        </w:tc>
        <w:tc>
          <w:tcPr>
            <w:tcW w:w="1443" w:type="dxa"/>
            <w:tcBorders>
              <w:top w:val="single" w:sz="4" w:space="0" w:color="auto"/>
              <w:left w:val="single" w:sz="4" w:space="0" w:color="auto"/>
              <w:bottom w:val="single" w:sz="4" w:space="0" w:color="auto"/>
              <w:right w:val="single" w:sz="4" w:space="0" w:color="auto"/>
            </w:tcBorders>
            <w:hideMark/>
          </w:tcPr>
          <w:p w14:paraId="102A7271"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4.8</w:t>
            </w:r>
          </w:p>
        </w:tc>
        <w:tc>
          <w:tcPr>
            <w:tcW w:w="1260" w:type="dxa"/>
            <w:tcBorders>
              <w:top w:val="single" w:sz="4" w:space="0" w:color="auto"/>
              <w:left w:val="single" w:sz="4" w:space="0" w:color="auto"/>
              <w:bottom w:val="single" w:sz="4" w:space="0" w:color="auto"/>
              <w:right w:val="single" w:sz="4" w:space="0" w:color="auto"/>
            </w:tcBorders>
            <w:hideMark/>
          </w:tcPr>
          <w:p w14:paraId="477500B0"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4.7</w:t>
            </w:r>
          </w:p>
        </w:tc>
      </w:tr>
      <w:tr w:rsidR="0017453C" w:rsidRPr="0017453C" w14:paraId="6C7B77E9" w14:textId="77777777" w:rsidTr="0017453C">
        <w:tc>
          <w:tcPr>
            <w:tcW w:w="1368" w:type="dxa"/>
            <w:tcBorders>
              <w:top w:val="single" w:sz="4" w:space="0" w:color="auto"/>
              <w:left w:val="single" w:sz="4" w:space="0" w:color="auto"/>
              <w:bottom w:val="single" w:sz="4" w:space="0" w:color="auto"/>
              <w:right w:val="single" w:sz="4" w:space="0" w:color="auto"/>
            </w:tcBorders>
            <w:hideMark/>
          </w:tcPr>
          <w:p w14:paraId="473EB325" w14:textId="77777777" w:rsidR="0017453C" w:rsidRPr="0017453C" w:rsidRDefault="0017453C">
            <w:pPr>
              <w:pStyle w:val="BodyText1"/>
              <w:keepNext/>
              <w:keepLines/>
              <w:spacing w:before="0"/>
              <w:ind w:firstLine="0"/>
              <w:rPr>
                <w:rFonts w:ascii="Arial" w:hAnsi="Arial" w:cs="Arial"/>
                <w:szCs w:val="16"/>
              </w:rPr>
            </w:pPr>
            <w:r w:rsidRPr="0017453C">
              <w:rPr>
                <w:rFonts w:ascii="Arial" w:hAnsi="Arial" w:cs="Arial"/>
                <w:szCs w:val="16"/>
              </w:rPr>
              <w:t>Irritability</w:t>
            </w:r>
          </w:p>
        </w:tc>
        <w:tc>
          <w:tcPr>
            <w:tcW w:w="1263" w:type="dxa"/>
            <w:tcBorders>
              <w:top w:val="single" w:sz="4" w:space="0" w:color="auto"/>
              <w:left w:val="single" w:sz="4" w:space="0" w:color="auto"/>
              <w:bottom w:val="single" w:sz="4" w:space="0" w:color="auto"/>
              <w:right w:val="single" w:sz="4" w:space="0" w:color="auto"/>
            </w:tcBorders>
            <w:hideMark/>
          </w:tcPr>
          <w:p w14:paraId="4B6B7246"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21.9</w:t>
            </w:r>
          </w:p>
        </w:tc>
        <w:tc>
          <w:tcPr>
            <w:tcW w:w="1220" w:type="dxa"/>
            <w:tcBorders>
              <w:top w:val="single" w:sz="4" w:space="0" w:color="auto"/>
              <w:left w:val="single" w:sz="4" w:space="0" w:color="auto"/>
              <w:bottom w:val="single" w:sz="4" w:space="0" w:color="auto"/>
              <w:right w:val="single" w:sz="4" w:space="0" w:color="auto"/>
            </w:tcBorders>
            <w:hideMark/>
          </w:tcPr>
          <w:p w14:paraId="740BCD7B"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26.6</w:t>
            </w:r>
          </w:p>
        </w:tc>
        <w:tc>
          <w:tcPr>
            <w:tcW w:w="1443" w:type="dxa"/>
            <w:tcBorders>
              <w:top w:val="single" w:sz="4" w:space="0" w:color="auto"/>
              <w:left w:val="single" w:sz="4" w:space="0" w:color="auto"/>
              <w:bottom w:val="single" w:sz="4" w:space="0" w:color="auto"/>
              <w:right w:val="single" w:sz="4" w:space="0" w:color="auto"/>
            </w:tcBorders>
            <w:hideMark/>
          </w:tcPr>
          <w:p w14:paraId="03D6D0AA"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17.5</w:t>
            </w:r>
          </w:p>
        </w:tc>
        <w:tc>
          <w:tcPr>
            <w:tcW w:w="1219" w:type="dxa"/>
            <w:tcBorders>
              <w:top w:val="single" w:sz="4" w:space="0" w:color="auto"/>
              <w:left w:val="single" w:sz="4" w:space="0" w:color="auto"/>
              <w:bottom w:val="single" w:sz="4" w:space="0" w:color="auto"/>
              <w:right w:val="single" w:sz="4" w:space="0" w:color="auto"/>
            </w:tcBorders>
            <w:hideMark/>
          </w:tcPr>
          <w:p w14:paraId="630FA94D"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18.8</w:t>
            </w:r>
          </w:p>
        </w:tc>
        <w:tc>
          <w:tcPr>
            <w:tcW w:w="1443" w:type="dxa"/>
            <w:tcBorders>
              <w:top w:val="single" w:sz="4" w:space="0" w:color="auto"/>
              <w:left w:val="single" w:sz="4" w:space="0" w:color="auto"/>
              <w:bottom w:val="single" w:sz="4" w:space="0" w:color="auto"/>
              <w:right w:val="single" w:sz="4" w:space="0" w:color="auto"/>
            </w:tcBorders>
            <w:hideMark/>
          </w:tcPr>
          <w:p w14:paraId="6ADEDADE"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14.3</w:t>
            </w:r>
          </w:p>
        </w:tc>
        <w:tc>
          <w:tcPr>
            <w:tcW w:w="1260" w:type="dxa"/>
            <w:tcBorders>
              <w:top w:val="single" w:sz="4" w:space="0" w:color="auto"/>
              <w:left w:val="single" w:sz="4" w:space="0" w:color="auto"/>
              <w:bottom w:val="single" w:sz="4" w:space="0" w:color="auto"/>
              <w:right w:val="single" w:sz="4" w:space="0" w:color="auto"/>
            </w:tcBorders>
            <w:hideMark/>
          </w:tcPr>
          <w:p w14:paraId="027F6612"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14.1</w:t>
            </w:r>
          </w:p>
        </w:tc>
      </w:tr>
      <w:tr w:rsidR="0017453C" w:rsidRPr="0017453C" w14:paraId="2ACC0660" w14:textId="77777777" w:rsidTr="0017453C">
        <w:tc>
          <w:tcPr>
            <w:tcW w:w="1368" w:type="dxa"/>
            <w:tcBorders>
              <w:top w:val="single" w:sz="4" w:space="0" w:color="auto"/>
              <w:left w:val="single" w:sz="4" w:space="0" w:color="auto"/>
              <w:bottom w:val="single" w:sz="4" w:space="0" w:color="auto"/>
              <w:right w:val="single" w:sz="4" w:space="0" w:color="auto"/>
            </w:tcBorders>
            <w:hideMark/>
          </w:tcPr>
          <w:p w14:paraId="57B40867" w14:textId="77777777" w:rsidR="0017453C" w:rsidRPr="0017453C" w:rsidRDefault="0017453C">
            <w:pPr>
              <w:pStyle w:val="BodyText1"/>
              <w:keepNext/>
              <w:keepLines/>
              <w:spacing w:before="0"/>
              <w:ind w:firstLine="0"/>
              <w:rPr>
                <w:rFonts w:ascii="Arial" w:hAnsi="Arial" w:cs="Arial"/>
                <w:szCs w:val="16"/>
              </w:rPr>
            </w:pPr>
            <w:r w:rsidRPr="0017453C">
              <w:rPr>
                <w:rFonts w:ascii="Arial" w:hAnsi="Arial" w:cs="Arial"/>
                <w:szCs w:val="16"/>
              </w:rPr>
              <w:t>Somnolence</w:t>
            </w:r>
          </w:p>
        </w:tc>
        <w:tc>
          <w:tcPr>
            <w:tcW w:w="1263" w:type="dxa"/>
            <w:tcBorders>
              <w:top w:val="single" w:sz="4" w:space="0" w:color="auto"/>
              <w:left w:val="single" w:sz="4" w:space="0" w:color="auto"/>
              <w:bottom w:val="single" w:sz="4" w:space="0" w:color="auto"/>
              <w:right w:val="single" w:sz="4" w:space="0" w:color="auto"/>
            </w:tcBorders>
            <w:hideMark/>
          </w:tcPr>
          <w:p w14:paraId="30B33168"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12.5</w:t>
            </w:r>
          </w:p>
        </w:tc>
        <w:tc>
          <w:tcPr>
            <w:tcW w:w="1220" w:type="dxa"/>
            <w:tcBorders>
              <w:top w:val="single" w:sz="4" w:space="0" w:color="auto"/>
              <w:left w:val="single" w:sz="4" w:space="0" w:color="auto"/>
              <w:bottom w:val="single" w:sz="4" w:space="0" w:color="auto"/>
              <w:right w:val="single" w:sz="4" w:space="0" w:color="auto"/>
            </w:tcBorders>
            <w:hideMark/>
          </w:tcPr>
          <w:p w14:paraId="657B4263"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12.5</w:t>
            </w:r>
          </w:p>
        </w:tc>
        <w:tc>
          <w:tcPr>
            <w:tcW w:w="1443" w:type="dxa"/>
            <w:tcBorders>
              <w:top w:val="single" w:sz="4" w:space="0" w:color="auto"/>
              <w:left w:val="single" w:sz="4" w:space="0" w:color="auto"/>
              <w:bottom w:val="single" w:sz="4" w:space="0" w:color="auto"/>
              <w:right w:val="single" w:sz="4" w:space="0" w:color="auto"/>
            </w:tcBorders>
            <w:hideMark/>
          </w:tcPr>
          <w:p w14:paraId="44AEC77A"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7.9</w:t>
            </w:r>
          </w:p>
        </w:tc>
        <w:tc>
          <w:tcPr>
            <w:tcW w:w="1219" w:type="dxa"/>
            <w:tcBorders>
              <w:top w:val="single" w:sz="4" w:space="0" w:color="auto"/>
              <w:left w:val="single" w:sz="4" w:space="0" w:color="auto"/>
              <w:bottom w:val="single" w:sz="4" w:space="0" w:color="auto"/>
              <w:right w:val="single" w:sz="4" w:space="0" w:color="auto"/>
            </w:tcBorders>
            <w:hideMark/>
          </w:tcPr>
          <w:p w14:paraId="0027624D"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7.8</w:t>
            </w:r>
          </w:p>
        </w:tc>
        <w:tc>
          <w:tcPr>
            <w:tcW w:w="1443" w:type="dxa"/>
            <w:tcBorders>
              <w:top w:val="single" w:sz="4" w:space="0" w:color="auto"/>
              <w:left w:val="single" w:sz="4" w:space="0" w:color="auto"/>
              <w:bottom w:val="single" w:sz="4" w:space="0" w:color="auto"/>
              <w:right w:val="single" w:sz="4" w:space="0" w:color="auto"/>
            </w:tcBorders>
            <w:hideMark/>
          </w:tcPr>
          <w:p w14:paraId="01F2C253"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11.1</w:t>
            </w:r>
          </w:p>
        </w:tc>
        <w:tc>
          <w:tcPr>
            <w:tcW w:w="1260" w:type="dxa"/>
            <w:tcBorders>
              <w:top w:val="single" w:sz="4" w:space="0" w:color="auto"/>
              <w:left w:val="single" w:sz="4" w:space="0" w:color="auto"/>
              <w:bottom w:val="single" w:sz="4" w:space="0" w:color="auto"/>
              <w:right w:val="single" w:sz="4" w:space="0" w:color="auto"/>
            </w:tcBorders>
            <w:hideMark/>
          </w:tcPr>
          <w:p w14:paraId="59158CEB"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1.6</w:t>
            </w:r>
          </w:p>
        </w:tc>
      </w:tr>
      <w:tr w:rsidR="0017453C" w:rsidRPr="0017453C" w14:paraId="61F2C84E" w14:textId="77777777" w:rsidTr="0017453C">
        <w:tc>
          <w:tcPr>
            <w:tcW w:w="1368" w:type="dxa"/>
            <w:tcBorders>
              <w:top w:val="single" w:sz="4" w:space="0" w:color="auto"/>
              <w:left w:val="single" w:sz="4" w:space="0" w:color="auto"/>
              <w:bottom w:val="single" w:sz="4" w:space="0" w:color="auto"/>
              <w:right w:val="single" w:sz="4" w:space="0" w:color="auto"/>
            </w:tcBorders>
            <w:hideMark/>
          </w:tcPr>
          <w:p w14:paraId="701D63D1" w14:textId="77777777" w:rsidR="0017453C" w:rsidRPr="0017453C" w:rsidRDefault="0017453C">
            <w:pPr>
              <w:pStyle w:val="BodyText1"/>
              <w:keepNext/>
              <w:keepLines/>
              <w:spacing w:before="0"/>
              <w:ind w:firstLine="0"/>
              <w:rPr>
                <w:rFonts w:ascii="Arial" w:hAnsi="Arial" w:cs="Arial"/>
                <w:szCs w:val="16"/>
              </w:rPr>
            </w:pPr>
            <w:r w:rsidRPr="0017453C">
              <w:rPr>
                <w:rFonts w:ascii="Arial" w:hAnsi="Arial" w:cs="Arial"/>
                <w:szCs w:val="16"/>
              </w:rPr>
              <w:t>Urticaria</w:t>
            </w:r>
          </w:p>
        </w:tc>
        <w:tc>
          <w:tcPr>
            <w:tcW w:w="1263" w:type="dxa"/>
            <w:tcBorders>
              <w:top w:val="single" w:sz="4" w:space="0" w:color="auto"/>
              <w:left w:val="single" w:sz="4" w:space="0" w:color="auto"/>
              <w:bottom w:val="single" w:sz="4" w:space="0" w:color="auto"/>
              <w:right w:val="single" w:sz="4" w:space="0" w:color="auto"/>
            </w:tcBorders>
            <w:hideMark/>
          </w:tcPr>
          <w:p w14:paraId="328B4C0D"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1.6</w:t>
            </w:r>
          </w:p>
        </w:tc>
        <w:tc>
          <w:tcPr>
            <w:tcW w:w="1220" w:type="dxa"/>
            <w:tcBorders>
              <w:top w:val="single" w:sz="4" w:space="0" w:color="auto"/>
              <w:left w:val="single" w:sz="4" w:space="0" w:color="auto"/>
              <w:bottom w:val="single" w:sz="4" w:space="0" w:color="auto"/>
              <w:right w:val="single" w:sz="4" w:space="0" w:color="auto"/>
            </w:tcBorders>
            <w:hideMark/>
          </w:tcPr>
          <w:p w14:paraId="24F163C5"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0.0</w:t>
            </w:r>
          </w:p>
        </w:tc>
        <w:tc>
          <w:tcPr>
            <w:tcW w:w="1443" w:type="dxa"/>
            <w:tcBorders>
              <w:top w:val="single" w:sz="4" w:space="0" w:color="auto"/>
              <w:left w:val="single" w:sz="4" w:space="0" w:color="auto"/>
              <w:bottom w:val="single" w:sz="4" w:space="0" w:color="auto"/>
              <w:right w:val="single" w:sz="4" w:space="0" w:color="auto"/>
            </w:tcBorders>
            <w:hideMark/>
          </w:tcPr>
          <w:p w14:paraId="5B8D3643"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0.0</w:t>
            </w:r>
          </w:p>
        </w:tc>
        <w:tc>
          <w:tcPr>
            <w:tcW w:w="1219" w:type="dxa"/>
            <w:tcBorders>
              <w:top w:val="single" w:sz="4" w:space="0" w:color="auto"/>
              <w:left w:val="single" w:sz="4" w:space="0" w:color="auto"/>
              <w:bottom w:val="single" w:sz="4" w:space="0" w:color="auto"/>
              <w:right w:val="single" w:sz="4" w:space="0" w:color="auto"/>
            </w:tcBorders>
            <w:hideMark/>
          </w:tcPr>
          <w:p w14:paraId="53677CEF"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1.6</w:t>
            </w:r>
          </w:p>
        </w:tc>
        <w:tc>
          <w:tcPr>
            <w:tcW w:w="1443" w:type="dxa"/>
            <w:tcBorders>
              <w:top w:val="single" w:sz="4" w:space="0" w:color="auto"/>
              <w:left w:val="single" w:sz="4" w:space="0" w:color="auto"/>
              <w:bottom w:val="single" w:sz="4" w:space="0" w:color="auto"/>
              <w:right w:val="single" w:sz="4" w:space="0" w:color="auto"/>
            </w:tcBorders>
            <w:hideMark/>
          </w:tcPr>
          <w:p w14:paraId="4430B970"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0.0</w:t>
            </w:r>
          </w:p>
        </w:tc>
        <w:tc>
          <w:tcPr>
            <w:tcW w:w="1260" w:type="dxa"/>
            <w:tcBorders>
              <w:top w:val="single" w:sz="4" w:space="0" w:color="auto"/>
              <w:left w:val="single" w:sz="4" w:space="0" w:color="auto"/>
              <w:bottom w:val="single" w:sz="4" w:space="0" w:color="auto"/>
              <w:right w:val="single" w:sz="4" w:space="0" w:color="auto"/>
            </w:tcBorders>
            <w:hideMark/>
          </w:tcPr>
          <w:p w14:paraId="1C46C4A6"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3.1</w:t>
            </w:r>
          </w:p>
        </w:tc>
      </w:tr>
      <w:tr w:rsidR="0017453C" w:rsidRPr="0017453C" w14:paraId="3DFE4929" w14:textId="77777777" w:rsidTr="0017453C">
        <w:tc>
          <w:tcPr>
            <w:tcW w:w="1368" w:type="dxa"/>
            <w:tcBorders>
              <w:top w:val="single" w:sz="4" w:space="0" w:color="auto"/>
              <w:left w:val="single" w:sz="4" w:space="0" w:color="auto"/>
              <w:bottom w:val="single" w:sz="4" w:space="0" w:color="auto"/>
              <w:right w:val="single" w:sz="4" w:space="0" w:color="auto"/>
            </w:tcBorders>
            <w:hideMark/>
          </w:tcPr>
          <w:p w14:paraId="39FB346C" w14:textId="77777777" w:rsidR="0017453C" w:rsidRPr="0017453C" w:rsidRDefault="0017453C">
            <w:pPr>
              <w:pStyle w:val="BodyText1"/>
              <w:keepNext/>
              <w:keepLines/>
              <w:spacing w:before="0"/>
              <w:ind w:firstLine="0"/>
              <w:rPr>
                <w:rFonts w:ascii="Arial" w:hAnsi="Arial" w:cs="Arial"/>
                <w:szCs w:val="16"/>
              </w:rPr>
            </w:pPr>
            <w:r w:rsidRPr="0017453C">
              <w:rPr>
                <w:rFonts w:ascii="Arial" w:hAnsi="Arial" w:cs="Arial"/>
                <w:szCs w:val="16"/>
              </w:rPr>
              <w:t>Elevated Body Temperature</w:t>
            </w:r>
            <w:proofErr w:type="gramStart"/>
            <w:r w:rsidRPr="0017453C">
              <w:rPr>
                <w:rFonts w:ascii="Arial" w:hAnsi="Arial" w:cs="Arial"/>
                <w:szCs w:val="16"/>
                <w:vertAlign w:val="superscript"/>
              </w:rPr>
              <w:t>†,‡</w:t>
            </w:r>
            <w:proofErr w:type="gramEnd"/>
          </w:p>
        </w:tc>
        <w:tc>
          <w:tcPr>
            <w:tcW w:w="1263" w:type="dxa"/>
            <w:tcBorders>
              <w:top w:val="single" w:sz="4" w:space="0" w:color="auto"/>
              <w:left w:val="single" w:sz="4" w:space="0" w:color="auto"/>
              <w:bottom w:val="single" w:sz="4" w:space="0" w:color="auto"/>
              <w:right w:val="single" w:sz="4" w:space="0" w:color="auto"/>
            </w:tcBorders>
          </w:tcPr>
          <w:p w14:paraId="7516F623" w14:textId="77777777" w:rsidR="0017453C" w:rsidRPr="0017453C" w:rsidRDefault="0017453C">
            <w:pPr>
              <w:pStyle w:val="BodyText1"/>
              <w:keepNext/>
              <w:keepLines/>
              <w:spacing w:before="0"/>
              <w:ind w:firstLine="0"/>
              <w:jc w:val="center"/>
              <w:rPr>
                <w:rFonts w:ascii="Arial" w:hAnsi="Arial" w:cs="Arial"/>
                <w:szCs w:val="16"/>
              </w:rPr>
            </w:pPr>
          </w:p>
        </w:tc>
        <w:tc>
          <w:tcPr>
            <w:tcW w:w="1220" w:type="dxa"/>
            <w:tcBorders>
              <w:top w:val="single" w:sz="4" w:space="0" w:color="auto"/>
              <w:left w:val="single" w:sz="4" w:space="0" w:color="auto"/>
              <w:bottom w:val="single" w:sz="4" w:space="0" w:color="auto"/>
              <w:right w:val="single" w:sz="4" w:space="0" w:color="auto"/>
            </w:tcBorders>
          </w:tcPr>
          <w:p w14:paraId="0CED93EE" w14:textId="77777777" w:rsidR="0017453C" w:rsidRPr="0017453C" w:rsidRDefault="0017453C">
            <w:pPr>
              <w:pStyle w:val="BodyText1"/>
              <w:keepNext/>
              <w:keepLines/>
              <w:spacing w:before="0"/>
              <w:ind w:firstLine="0"/>
              <w:jc w:val="center"/>
              <w:rPr>
                <w:rFonts w:ascii="Arial" w:hAnsi="Arial" w:cs="Arial"/>
                <w:szCs w:val="16"/>
              </w:rPr>
            </w:pPr>
          </w:p>
        </w:tc>
        <w:tc>
          <w:tcPr>
            <w:tcW w:w="1443" w:type="dxa"/>
            <w:tcBorders>
              <w:top w:val="single" w:sz="4" w:space="0" w:color="auto"/>
              <w:left w:val="single" w:sz="4" w:space="0" w:color="auto"/>
              <w:bottom w:val="single" w:sz="4" w:space="0" w:color="auto"/>
              <w:right w:val="single" w:sz="4" w:space="0" w:color="auto"/>
            </w:tcBorders>
          </w:tcPr>
          <w:p w14:paraId="1150C4A4" w14:textId="77777777" w:rsidR="0017453C" w:rsidRPr="0017453C" w:rsidRDefault="0017453C">
            <w:pPr>
              <w:pStyle w:val="BodyText1"/>
              <w:keepNext/>
              <w:keepLines/>
              <w:spacing w:before="0"/>
              <w:ind w:firstLine="0"/>
              <w:jc w:val="center"/>
              <w:rPr>
                <w:rFonts w:ascii="Arial" w:hAnsi="Arial" w:cs="Arial"/>
                <w:szCs w:val="16"/>
              </w:rPr>
            </w:pPr>
          </w:p>
        </w:tc>
        <w:tc>
          <w:tcPr>
            <w:tcW w:w="1219" w:type="dxa"/>
            <w:tcBorders>
              <w:top w:val="single" w:sz="4" w:space="0" w:color="auto"/>
              <w:left w:val="single" w:sz="4" w:space="0" w:color="auto"/>
              <w:bottom w:val="single" w:sz="4" w:space="0" w:color="auto"/>
              <w:right w:val="single" w:sz="4" w:space="0" w:color="auto"/>
            </w:tcBorders>
          </w:tcPr>
          <w:p w14:paraId="62947D60" w14:textId="77777777" w:rsidR="0017453C" w:rsidRPr="0017453C" w:rsidRDefault="0017453C">
            <w:pPr>
              <w:pStyle w:val="BodyText1"/>
              <w:keepNext/>
              <w:keepLines/>
              <w:spacing w:before="0"/>
              <w:ind w:firstLine="0"/>
              <w:jc w:val="center"/>
              <w:rPr>
                <w:rFonts w:ascii="Arial" w:hAnsi="Arial" w:cs="Arial"/>
                <w:szCs w:val="16"/>
              </w:rPr>
            </w:pPr>
          </w:p>
        </w:tc>
        <w:tc>
          <w:tcPr>
            <w:tcW w:w="1443" w:type="dxa"/>
            <w:tcBorders>
              <w:top w:val="single" w:sz="4" w:space="0" w:color="auto"/>
              <w:left w:val="single" w:sz="4" w:space="0" w:color="auto"/>
              <w:bottom w:val="single" w:sz="4" w:space="0" w:color="auto"/>
              <w:right w:val="single" w:sz="4" w:space="0" w:color="auto"/>
            </w:tcBorders>
          </w:tcPr>
          <w:p w14:paraId="759AB5BF" w14:textId="77777777" w:rsidR="0017453C" w:rsidRPr="0017453C" w:rsidRDefault="0017453C">
            <w:pPr>
              <w:pStyle w:val="BodyText1"/>
              <w:keepNext/>
              <w:keepLines/>
              <w:spacing w:before="0"/>
              <w:ind w:firstLine="0"/>
              <w:jc w:val="center"/>
              <w:rPr>
                <w:rFonts w:ascii="Arial" w:hAnsi="Arial" w:cs="Arial"/>
                <w:szCs w:val="16"/>
              </w:rPr>
            </w:pPr>
          </w:p>
        </w:tc>
        <w:tc>
          <w:tcPr>
            <w:tcW w:w="1260" w:type="dxa"/>
            <w:tcBorders>
              <w:top w:val="single" w:sz="4" w:space="0" w:color="auto"/>
              <w:left w:val="single" w:sz="4" w:space="0" w:color="auto"/>
              <w:bottom w:val="single" w:sz="4" w:space="0" w:color="auto"/>
              <w:right w:val="single" w:sz="4" w:space="0" w:color="auto"/>
            </w:tcBorders>
          </w:tcPr>
          <w:p w14:paraId="4B3B537A" w14:textId="77777777" w:rsidR="0017453C" w:rsidRPr="0017453C" w:rsidRDefault="0017453C">
            <w:pPr>
              <w:pStyle w:val="BodyText1"/>
              <w:keepNext/>
              <w:keepLines/>
              <w:spacing w:before="0"/>
              <w:ind w:firstLine="0"/>
              <w:jc w:val="center"/>
              <w:rPr>
                <w:rFonts w:ascii="Arial" w:hAnsi="Arial" w:cs="Arial"/>
                <w:szCs w:val="16"/>
              </w:rPr>
            </w:pPr>
          </w:p>
        </w:tc>
      </w:tr>
      <w:tr w:rsidR="0017453C" w:rsidRPr="0017453C" w14:paraId="623EAF69" w14:textId="77777777" w:rsidTr="0017453C">
        <w:tc>
          <w:tcPr>
            <w:tcW w:w="1368" w:type="dxa"/>
            <w:tcBorders>
              <w:top w:val="single" w:sz="4" w:space="0" w:color="auto"/>
              <w:left w:val="single" w:sz="4" w:space="0" w:color="auto"/>
              <w:bottom w:val="single" w:sz="4" w:space="0" w:color="auto"/>
              <w:right w:val="single" w:sz="4" w:space="0" w:color="auto"/>
            </w:tcBorders>
            <w:hideMark/>
          </w:tcPr>
          <w:p w14:paraId="5F497B91" w14:textId="77777777" w:rsidR="0017453C" w:rsidRPr="0017453C" w:rsidRDefault="0017453C">
            <w:pPr>
              <w:pStyle w:val="BodyText1"/>
              <w:keepNext/>
              <w:keepLines/>
              <w:spacing w:before="0"/>
              <w:ind w:firstLine="0"/>
              <w:rPr>
                <w:rFonts w:ascii="Arial" w:hAnsi="Arial" w:cs="Arial"/>
                <w:szCs w:val="16"/>
              </w:rPr>
            </w:pPr>
            <w:r w:rsidRPr="0017453C">
              <w:rPr>
                <w:rFonts w:ascii="Arial" w:hAnsi="Arial" w:cs="Arial"/>
                <w:szCs w:val="16"/>
              </w:rPr>
              <w:t xml:space="preserve">  ≥38.0°C and &lt;39.0°C</w:t>
            </w:r>
          </w:p>
        </w:tc>
        <w:tc>
          <w:tcPr>
            <w:tcW w:w="1263" w:type="dxa"/>
            <w:tcBorders>
              <w:top w:val="single" w:sz="4" w:space="0" w:color="auto"/>
              <w:left w:val="single" w:sz="4" w:space="0" w:color="auto"/>
              <w:bottom w:val="single" w:sz="4" w:space="0" w:color="auto"/>
              <w:right w:val="single" w:sz="4" w:space="0" w:color="auto"/>
            </w:tcBorders>
            <w:hideMark/>
          </w:tcPr>
          <w:p w14:paraId="21164311"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46.9</w:t>
            </w:r>
          </w:p>
        </w:tc>
        <w:tc>
          <w:tcPr>
            <w:tcW w:w="1220" w:type="dxa"/>
            <w:tcBorders>
              <w:top w:val="single" w:sz="4" w:space="0" w:color="auto"/>
              <w:left w:val="single" w:sz="4" w:space="0" w:color="auto"/>
              <w:bottom w:val="single" w:sz="4" w:space="0" w:color="auto"/>
              <w:right w:val="single" w:sz="4" w:space="0" w:color="auto"/>
            </w:tcBorders>
            <w:hideMark/>
          </w:tcPr>
          <w:p w14:paraId="6E17B166"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39.1</w:t>
            </w:r>
          </w:p>
        </w:tc>
        <w:tc>
          <w:tcPr>
            <w:tcW w:w="1443" w:type="dxa"/>
            <w:tcBorders>
              <w:top w:val="single" w:sz="4" w:space="0" w:color="auto"/>
              <w:left w:val="single" w:sz="4" w:space="0" w:color="auto"/>
              <w:bottom w:val="single" w:sz="4" w:space="0" w:color="auto"/>
              <w:right w:val="single" w:sz="4" w:space="0" w:color="auto"/>
            </w:tcBorders>
            <w:hideMark/>
          </w:tcPr>
          <w:p w14:paraId="1DFD882C"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44.4</w:t>
            </w:r>
          </w:p>
        </w:tc>
        <w:tc>
          <w:tcPr>
            <w:tcW w:w="1219" w:type="dxa"/>
            <w:tcBorders>
              <w:top w:val="single" w:sz="4" w:space="0" w:color="auto"/>
              <w:left w:val="single" w:sz="4" w:space="0" w:color="auto"/>
              <w:bottom w:val="single" w:sz="4" w:space="0" w:color="auto"/>
              <w:right w:val="single" w:sz="4" w:space="0" w:color="auto"/>
            </w:tcBorders>
            <w:hideMark/>
          </w:tcPr>
          <w:p w14:paraId="225DCC0A"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46.9</w:t>
            </w:r>
          </w:p>
        </w:tc>
        <w:tc>
          <w:tcPr>
            <w:tcW w:w="1443" w:type="dxa"/>
            <w:tcBorders>
              <w:top w:val="single" w:sz="4" w:space="0" w:color="auto"/>
              <w:left w:val="single" w:sz="4" w:space="0" w:color="auto"/>
              <w:bottom w:val="single" w:sz="4" w:space="0" w:color="auto"/>
              <w:right w:val="single" w:sz="4" w:space="0" w:color="auto"/>
            </w:tcBorders>
            <w:hideMark/>
          </w:tcPr>
          <w:p w14:paraId="03695D20"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50.8</w:t>
            </w:r>
          </w:p>
        </w:tc>
        <w:tc>
          <w:tcPr>
            <w:tcW w:w="1260" w:type="dxa"/>
            <w:tcBorders>
              <w:top w:val="single" w:sz="4" w:space="0" w:color="auto"/>
              <w:left w:val="single" w:sz="4" w:space="0" w:color="auto"/>
              <w:bottom w:val="single" w:sz="4" w:space="0" w:color="auto"/>
              <w:right w:val="single" w:sz="4" w:space="0" w:color="auto"/>
            </w:tcBorders>
            <w:hideMark/>
          </w:tcPr>
          <w:p w14:paraId="7C263EA8"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39.1</w:t>
            </w:r>
          </w:p>
        </w:tc>
      </w:tr>
      <w:tr w:rsidR="0017453C" w:rsidRPr="0017453C" w14:paraId="58141536" w14:textId="77777777" w:rsidTr="0017453C">
        <w:tc>
          <w:tcPr>
            <w:tcW w:w="1368" w:type="dxa"/>
            <w:tcBorders>
              <w:top w:val="single" w:sz="4" w:space="0" w:color="auto"/>
              <w:left w:val="single" w:sz="4" w:space="0" w:color="auto"/>
              <w:bottom w:val="single" w:sz="4" w:space="0" w:color="auto"/>
              <w:right w:val="single" w:sz="4" w:space="0" w:color="auto"/>
            </w:tcBorders>
            <w:hideMark/>
          </w:tcPr>
          <w:p w14:paraId="19DC3D11" w14:textId="77777777" w:rsidR="0017453C" w:rsidRPr="0017453C" w:rsidRDefault="0017453C">
            <w:pPr>
              <w:pStyle w:val="BodyText1"/>
              <w:keepNext/>
              <w:keepLines/>
              <w:spacing w:before="0"/>
              <w:ind w:firstLine="0"/>
              <w:rPr>
                <w:rFonts w:ascii="Arial" w:hAnsi="Arial" w:cs="Arial"/>
                <w:szCs w:val="16"/>
              </w:rPr>
            </w:pPr>
            <w:r w:rsidRPr="0017453C">
              <w:rPr>
                <w:rFonts w:ascii="Arial" w:hAnsi="Arial" w:cs="Arial"/>
                <w:szCs w:val="16"/>
              </w:rPr>
              <w:t xml:space="preserve">  ≥39.0°C and &lt;40.0°C</w:t>
            </w:r>
          </w:p>
        </w:tc>
        <w:tc>
          <w:tcPr>
            <w:tcW w:w="1263" w:type="dxa"/>
            <w:tcBorders>
              <w:top w:val="single" w:sz="4" w:space="0" w:color="auto"/>
              <w:left w:val="single" w:sz="4" w:space="0" w:color="auto"/>
              <w:bottom w:val="single" w:sz="4" w:space="0" w:color="auto"/>
              <w:right w:val="single" w:sz="4" w:space="0" w:color="auto"/>
            </w:tcBorders>
            <w:hideMark/>
          </w:tcPr>
          <w:p w14:paraId="311F7A90"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3.1</w:t>
            </w:r>
          </w:p>
        </w:tc>
        <w:tc>
          <w:tcPr>
            <w:tcW w:w="1220" w:type="dxa"/>
            <w:tcBorders>
              <w:top w:val="single" w:sz="4" w:space="0" w:color="auto"/>
              <w:left w:val="single" w:sz="4" w:space="0" w:color="auto"/>
              <w:bottom w:val="single" w:sz="4" w:space="0" w:color="auto"/>
              <w:right w:val="single" w:sz="4" w:space="0" w:color="auto"/>
            </w:tcBorders>
            <w:hideMark/>
          </w:tcPr>
          <w:p w14:paraId="1FADA16F"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4.7</w:t>
            </w:r>
          </w:p>
        </w:tc>
        <w:tc>
          <w:tcPr>
            <w:tcW w:w="1443" w:type="dxa"/>
            <w:tcBorders>
              <w:top w:val="single" w:sz="4" w:space="0" w:color="auto"/>
              <w:left w:val="single" w:sz="4" w:space="0" w:color="auto"/>
              <w:bottom w:val="single" w:sz="4" w:space="0" w:color="auto"/>
              <w:right w:val="single" w:sz="4" w:space="0" w:color="auto"/>
            </w:tcBorders>
            <w:hideMark/>
          </w:tcPr>
          <w:p w14:paraId="6316DEDD"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7.9</w:t>
            </w:r>
          </w:p>
        </w:tc>
        <w:tc>
          <w:tcPr>
            <w:tcW w:w="1219" w:type="dxa"/>
            <w:tcBorders>
              <w:top w:val="single" w:sz="4" w:space="0" w:color="auto"/>
              <w:left w:val="single" w:sz="4" w:space="0" w:color="auto"/>
              <w:bottom w:val="single" w:sz="4" w:space="0" w:color="auto"/>
              <w:right w:val="single" w:sz="4" w:space="0" w:color="auto"/>
            </w:tcBorders>
            <w:hideMark/>
          </w:tcPr>
          <w:p w14:paraId="7F709F52"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3.1</w:t>
            </w:r>
          </w:p>
        </w:tc>
        <w:tc>
          <w:tcPr>
            <w:tcW w:w="1443" w:type="dxa"/>
            <w:tcBorders>
              <w:top w:val="single" w:sz="4" w:space="0" w:color="auto"/>
              <w:left w:val="single" w:sz="4" w:space="0" w:color="auto"/>
              <w:bottom w:val="single" w:sz="4" w:space="0" w:color="auto"/>
              <w:right w:val="single" w:sz="4" w:space="0" w:color="auto"/>
            </w:tcBorders>
            <w:hideMark/>
          </w:tcPr>
          <w:p w14:paraId="1E9D013B"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1.6</w:t>
            </w:r>
          </w:p>
        </w:tc>
        <w:tc>
          <w:tcPr>
            <w:tcW w:w="1260" w:type="dxa"/>
            <w:tcBorders>
              <w:top w:val="single" w:sz="4" w:space="0" w:color="auto"/>
              <w:left w:val="single" w:sz="4" w:space="0" w:color="auto"/>
              <w:bottom w:val="single" w:sz="4" w:space="0" w:color="auto"/>
              <w:right w:val="single" w:sz="4" w:space="0" w:color="auto"/>
            </w:tcBorders>
            <w:hideMark/>
          </w:tcPr>
          <w:p w14:paraId="0844F267"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1.6</w:t>
            </w:r>
          </w:p>
        </w:tc>
      </w:tr>
      <w:tr w:rsidR="0017453C" w:rsidRPr="0017453C" w14:paraId="06276817" w14:textId="77777777" w:rsidTr="0017453C">
        <w:tc>
          <w:tcPr>
            <w:tcW w:w="1368" w:type="dxa"/>
            <w:tcBorders>
              <w:top w:val="single" w:sz="4" w:space="0" w:color="auto"/>
              <w:left w:val="single" w:sz="4" w:space="0" w:color="auto"/>
              <w:bottom w:val="single" w:sz="4" w:space="0" w:color="auto"/>
              <w:right w:val="single" w:sz="4" w:space="0" w:color="auto"/>
            </w:tcBorders>
            <w:hideMark/>
          </w:tcPr>
          <w:p w14:paraId="157E9083" w14:textId="77777777" w:rsidR="0017453C" w:rsidRPr="0017453C" w:rsidRDefault="0017453C">
            <w:pPr>
              <w:pStyle w:val="BodyText1"/>
              <w:keepNext/>
              <w:keepLines/>
              <w:spacing w:before="0"/>
              <w:ind w:firstLine="0"/>
              <w:rPr>
                <w:rFonts w:ascii="Arial" w:hAnsi="Arial" w:cs="Arial"/>
                <w:szCs w:val="16"/>
              </w:rPr>
            </w:pPr>
            <w:r w:rsidRPr="0017453C">
              <w:rPr>
                <w:rFonts w:ascii="Arial" w:hAnsi="Arial" w:cs="Arial"/>
                <w:szCs w:val="16"/>
              </w:rPr>
              <w:t xml:space="preserve">  ≥40.0°C</w:t>
            </w:r>
          </w:p>
        </w:tc>
        <w:tc>
          <w:tcPr>
            <w:tcW w:w="1263" w:type="dxa"/>
            <w:tcBorders>
              <w:top w:val="single" w:sz="4" w:space="0" w:color="auto"/>
              <w:left w:val="single" w:sz="4" w:space="0" w:color="auto"/>
              <w:bottom w:val="single" w:sz="4" w:space="0" w:color="auto"/>
              <w:right w:val="single" w:sz="4" w:space="0" w:color="auto"/>
            </w:tcBorders>
            <w:hideMark/>
          </w:tcPr>
          <w:p w14:paraId="337AA78A"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1.6</w:t>
            </w:r>
          </w:p>
        </w:tc>
        <w:tc>
          <w:tcPr>
            <w:tcW w:w="1220" w:type="dxa"/>
            <w:tcBorders>
              <w:top w:val="single" w:sz="4" w:space="0" w:color="auto"/>
              <w:left w:val="single" w:sz="4" w:space="0" w:color="auto"/>
              <w:bottom w:val="single" w:sz="4" w:space="0" w:color="auto"/>
              <w:right w:val="single" w:sz="4" w:space="0" w:color="auto"/>
            </w:tcBorders>
            <w:hideMark/>
          </w:tcPr>
          <w:p w14:paraId="037A2A95"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1.6</w:t>
            </w:r>
          </w:p>
        </w:tc>
        <w:tc>
          <w:tcPr>
            <w:tcW w:w="1443" w:type="dxa"/>
            <w:tcBorders>
              <w:top w:val="single" w:sz="4" w:space="0" w:color="auto"/>
              <w:left w:val="single" w:sz="4" w:space="0" w:color="auto"/>
              <w:bottom w:val="single" w:sz="4" w:space="0" w:color="auto"/>
              <w:right w:val="single" w:sz="4" w:space="0" w:color="auto"/>
            </w:tcBorders>
            <w:hideMark/>
          </w:tcPr>
          <w:p w14:paraId="00C05A9E"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1.6</w:t>
            </w:r>
          </w:p>
        </w:tc>
        <w:tc>
          <w:tcPr>
            <w:tcW w:w="1219" w:type="dxa"/>
            <w:tcBorders>
              <w:top w:val="single" w:sz="4" w:space="0" w:color="auto"/>
              <w:left w:val="single" w:sz="4" w:space="0" w:color="auto"/>
              <w:bottom w:val="single" w:sz="4" w:space="0" w:color="auto"/>
              <w:right w:val="single" w:sz="4" w:space="0" w:color="auto"/>
            </w:tcBorders>
            <w:hideMark/>
          </w:tcPr>
          <w:p w14:paraId="6E61139F"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0.0</w:t>
            </w:r>
          </w:p>
        </w:tc>
        <w:tc>
          <w:tcPr>
            <w:tcW w:w="1443" w:type="dxa"/>
            <w:tcBorders>
              <w:top w:val="single" w:sz="4" w:space="0" w:color="auto"/>
              <w:left w:val="single" w:sz="4" w:space="0" w:color="auto"/>
              <w:bottom w:val="single" w:sz="4" w:space="0" w:color="auto"/>
              <w:right w:val="single" w:sz="4" w:space="0" w:color="auto"/>
            </w:tcBorders>
            <w:hideMark/>
          </w:tcPr>
          <w:p w14:paraId="1D3AABC2"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3.2</w:t>
            </w:r>
          </w:p>
        </w:tc>
        <w:tc>
          <w:tcPr>
            <w:tcW w:w="1260" w:type="dxa"/>
            <w:tcBorders>
              <w:top w:val="single" w:sz="4" w:space="0" w:color="auto"/>
              <w:left w:val="single" w:sz="4" w:space="0" w:color="auto"/>
              <w:bottom w:val="single" w:sz="4" w:space="0" w:color="auto"/>
              <w:right w:val="single" w:sz="4" w:space="0" w:color="auto"/>
            </w:tcBorders>
            <w:hideMark/>
          </w:tcPr>
          <w:p w14:paraId="6EDBED31"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0.0</w:t>
            </w:r>
          </w:p>
        </w:tc>
      </w:tr>
    </w:tbl>
    <w:p w14:paraId="30D0F46D" w14:textId="77777777" w:rsidR="0017453C" w:rsidRPr="0017453C" w:rsidRDefault="0017453C" w:rsidP="0017453C">
      <w:pPr>
        <w:keepNext/>
        <w:keepLines/>
        <w:rPr>
          <w:rFonts w:ascii="Arial" w:hAnsi="Arial" w:cs="Arial"/>
          <w:sz w:val="16"/>
          <w:szCs w:val="16"/>
          <w:lang w:eastAsia="ja-JP"/>
        </w:rPr>
      </w:pPr>
      <w:r w:rsidRPr="0017453C">
        <w:rPr>
          <w:rFonts w:ascii="Arial" w:hAnsi="Arial" w:cs="Arial"/>
          <w:sz w:val="16"/>
          <w:szCs w:val="16"/>
        </w:rPr>
        <w:t>* Solicited on Day 1 through Day 14 postvaccination following each dose.</w:t>
      </w:r>
    </w:p>
    <w:p w14:paraId="5B3DCAAB" w14:textId="77777777" w:rsidR="0017453C" w:rsidRPr="0017453C" w:rsidRDefault="0017453C" w:rsidP="0017453C">
      <w:pPr>
        <w:keepNext/>
        <w:keepLines/>
        <w:rPr>
          <w:rFonts w:ascii="Arial" w:hAnsi="Arial" w:cs="Arial"/>
          <w:sz w:val="16"/>
          <w:szCs w:val="16"/>
        </w:rPr>
      </w:pPr>
      <w:r w:rsidRPr="0017453C">
        <w:rPr>
          <w:rFonts w:ascii="Arial" w:hAnsi="Arial" w:cs="Arial"/>
          <w:sz w:val="16"/>
          <w:szCs w:val="16"/>
          <w:vertAlign w:val="superscript"/>
        </w:rPr>
        <w:t>†</w:t>
      </w:r>
      <w:r w:rsidRPr="0017453C">
        <w:rPr>
          <w:rFonts w:ascii="Arial" w:hAnsi="Arial" w:cs="Arial"/>
          <w:sz w:val="16"/>
          <w:szCs w:val="16"/>
        </w:rPr>
        <w:t xml:space="preserve"> Solicited on Day 1 through Day 7 postvaccination following each dose.</w:t>
      </w:r>
    </w:p>
    <w:p w14:paraId="6C94F07D" w14:textId="77777777" w:rsidR="0017453C" w:rsidRPr="0017453C" w:rsidRDefault="0017453C" w:rsidP="0017453C">
      <w:pPr>
        <w:keepNext/>
        <w:keepLines/>
        <w:rPr>
          <w:rFonts w:ascii="Arial" w:hAnsi="Arial" w:cs="Arial"/>
          <w:sz w:val="16"/>
          <w:szCs w:val="16"/>
        </w:rPr>
      </w:pPr>
      <w:r w:rsidRPr="0017453C">
        <w:rPr>
          <w:rFonts w:ascii="Arial" w:hAnsi="Arial" w:cs="Arial"/>
          <w:sz w:val="16"/>
          <w:szCs w:val="16"/>
          <w:vertAlign w:val="superscript"/>
        </w:rPr>
        <w:t>‡</w:t>
      </w:r>
      <w:r w:rsidRPr="0017453C">
        <w:rPr>
          <w:rFonts w:ascii="Arial" w:hAnsi="Arial" w:cs="Arial"/>
          <w:sz w:val="16"/>
          <w:szCs w:val="16"/>
        </w:rPr>
        <w:t xml:space="preserve"> Percentages reflect the number of participants with temperature data based on rectal equivalent temperature</w:t>
      </w:r>
      <w:r w:rsidRPr="0017453C">
        <w:rPr>
          <w:rFonts w:ascii="Arial" w:hAnsi="Arial" w:cs="Arial"/>
          <w:sz w:val="16"/>
          <w:szCs w:val="12"/>
        </w:rPr>
        <w:t>.</w:t>
      </w:r>
    </w:p>
    <w:p w14:paraId="28DADA9B" w14:textId="77777777" w:rsidR="0017453C" w:rsidRPr="0017453C" w:rsidRDefault="0017453C" w:rsidP="0017453C">
      <w:pPr>
        <w:keepNext/>
        <w:keepLines/>
        <w:rPr>
          <w:rFonts w:ascii="Arial" w:hAnsi="Arial" w:cs="Arial"/>
          <w:sz w:val="16"/>
          <w:szCs w:val="16"/>
        </w:rPr>
      </w:pPr>
      <w:r w:rsidRPr="0017453C">
        <w:rPr>
          <w:rFonts w:ascii="Arial" w:hAnsi="Arial" w:cs="Arial"/>
          <w:sz w:val="16"/>
          <w:szCs w:val="16"/>
        </w:rPr>
        <w:t>N=Number of participants vaccinated.</w:t>
      </w:r>
    </w:p>
    <w:p w14:paraId="6F013510" w14:textId="77777777" w:rsidR="0017453C" w:rsidRPr="0017453C" w:rsidRDefault="0017453C" w:rsidP="0017453C">
      <w:pPr>
        <w:rPr>
          <w:rFonts w:ascii="Arial" w:hAnsi="Arial" w:cs="Arial"/>
          <w:sz w:val="20"/>
          <w:szCs w:val="20"/>
        </w:rPr>
      </w:pPr>
    </w:p>
    <w:p w14:paraId="1C5D8EF7" w14:textId="77777777" w:rsidR="0017453C" w:rsidRPr="0017453C" w:rsidRDefault="0017453C" w:rsidP="0017453C">
      <w:pPr>
        <w:pStyle w:val="BodyText1"/>
        <w:keepNext/>
        <w:keepLines/>
        <w:spacing w:before="0"/>
        <w:ind w:firstLine="0"/>
        <w:jc w:val="center"/>
        <w:rPr>
          <w:rFonts w:ascii="Arial" w:hAnsi="Arial" w:cs="Arial"/>
          <w:b/>
          <w:bCs/>
          <w:sz w:val="18"/>
          <w:szCs w:val="18"/>
        </w:rPr>
      </w:pPr>
      <w:r w:rsidRPr="0017453C">
        <w:rPr>
          <w:rFonts w:ascii="Arial" w:hAnsi="Arial" w:cs="Arial"/>
          <w:b/>
          <w:bCs/>
          <w:sz w:val="18"/>
          <w:szCs w:val="18"/>
        </w:rPr>
        <w:t>Table 4: Percentage of Participants with Solicited Local and Systemic Adverse Reactions Within 14 Days Postvaccination in Toddlers Receiving a Catch</w:t>
      </w:r>
      <w:r w:rsidRPr="0017453C">
        <w:rPr>
          <w:rFonts w:ascii="Arial" w:hAnsi="Arial" w:cs="Arial"/>
          <w:b/>
          <w:bCs/>
          <w:sz w:val="18"/>
          <w:szCs w:val="18"/>
        </w:rPr>
        <w:noBreakHyphen/>
        <w:t>Up Vaccination Schedule (Protocol 024)</w:t>
      </w:r>
    </w:p>
    <w:p w14:paraId="4C425FCA" w14:textId="77777777" w:rsidR="0017453C" w:rsidRPr="0017453C" w:rsidRDefault="0017453C" w:rsidP="0017453C">
      <w:pPr>
        <w:pStyle w:val="BodyText1"/>
        <w:keepNext/>
        <w:keepLines/>
        <w:spacing w:before="0"/>
        <w:ind w:firstLine="0"/>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1957"/>
        <w:gridCol w:w="1502"/>
        <w:gridCol w:w="2108"/>
        <w:gridCol w:w="1503"/>
      </w:tblGrid>
      <w:tr w:rsidR="0017453C" w:rsidRPr="0017453C" w14:paraId="7066D7EB" w14:textId="77777777" w:rsidTr="0017453C">
        <w:trPr>
          <w:trHeight w:val="183"/>
        </w:trPr>
        <w:tc>
          <w:tcPr>
            <w:tcW w:w="1835" w:type="dxa"/>
            <w:tcBorders>
              <w:top w:val="single" w:sz="4" w:space="0" w:color="auto"/>
              <w:left w:val="single" w:sz="4" w:space="0" w:color="auto"/>
              <w:bottom w:val="single" w:sz="4" w:space="0" w:color="auto"/>
              <w:right w:val="single" w:sz="4" w:space="0" w:color="auto"/>
            </w:tcBorders>
            <w:hideMark/>
          </w:tcPr>
          <w:p w14:paraId="29619BDB" w14:textId="77777777" w:rsidR="0017453C" w:rsidRPr="0017453C" w:rsidRDefault="0017453C">
            <w:pPr>
              <w:pStyle w:val="BodyText1"/>
              <w:keepNext/>
              <w:keepLines/>
              <w:spacing w:before="0"/>
              <w:ind w:firstLine="0"/>
              <w:rPr>
                <w:rFonts w:ascii="Arial" w:hAnsi="Arial" w:cs="Arial"/>
                <w:b/>
                <w:bCs/>
                <w:szCs w:val="16"/>
              </w:rPr>
            </w:pPr>
            <w:bookmarkStart w:id="3" w:name="_Hlk87271696"/>
            <w:r w:rsidRPr="0017453C">
              <w:rPr>
                <w:rFonts w:ascii="Arial" w:hAnsi="Arial" w:cs="Arial"/>
                <w:b/>
                <w:bCs/>
                <w:szCs w:val="16"/>
              </w:rPr>
              <w:t>Age</w:t>
            </w:r>
          </w:p>
        </w:tc>
        <w:tc>
          <w:tcPr>
            <w:tcW w:w="7070" w:type="dxa"/>
            <w:gridSpan w:val="4"/>
            <w:tcBorders>
              <w:top w:val="single" w:sz="4" w:space="0" w:color="auto"/>
              <w:left w:val="single" w:sz="4" w:space="0" w:color="auto"/>
              <w:bottom w:val="single" w:sz="4" w:space="0" w:color="auto"/>
              <w:right w:val="single" w:sz="4" w:space="0" w:color="auto"/>
            </w:tcBorders>
            <w:hideMark/>
          </w:tcPr>
          <w:p w14:paraId="20A4E160" w14:textId="77777777" w:rsidR="0017453C" w:rsidRPr="0017453C" w:rsidRDefault="0017453C">
            <w:pPr>
              <w:pStyle w:val="BodyText1"/>
              <w:keepNext/>
              <w:keepLines/>
              <w:spacing w:before="0"/>
              <w:ind w:firstLine="0"/>
              <w:jc w:val="center"/>
              <w:rPr>
                <w:rFonts w:ascii="Arial" w:hAnsi="Arial" w:cs="Arial"/>
                <w:b/>
                <w:bCs/>
                <w:szCs w:val="16"/>
              </w:rPr>
            </w:pPr>
            <w:r w:rsidRPr="0017453C">
              <w:rPr>
                <w:rFonts w:ascii="Arial" w:hAnsi="Arial" w:cs="Arial"/>
                <w:b/>
                <w:bCs/>
                <w:szCs w:val="16"/>
              </w:rPr>
              <w:t>12 Months Through 23 Months of Age</w:t>
            </w:r>
          </w:p>
        </w:tc>
      </w:tr>
      <w:tr w:rsidR="0017453C" w:rsidRPr="0017453C" w14:paraId="4E29CC93" w14:textId="77777777" w:rsidTr="0017453C">
        <w:trPr>
          <w:trHeight w:val="183"/>
        </w:trPr>
        <w:tc>
          <w:tcPr>
            <w:tcW w:w="1835" w:type="dxa"/>
            <w:tcBorders>
              <w:top w:val="single" w:sz="4" w:space="0" w:color="auto"/>
              <w:left w:val="single" w:sz="4" w:space="0" w:color="auto"/>
              <w:bottom w:val="single" w:sz="4" w:space="0" w:color="auto"/>
              <w:right w:val="single" w:sz="4" w:space="0" w:color="auto"/>
            </w:tcBorders>
            <w:hideMark/>
          </w:tcPr>
          <w:p w14:paraId="34764D7B" w14:textId="77777777" w:rsidR="0017453C" w:rsidRPr="0017453C" w:rsidRDefault="0017453C">
            <w:pPr>
              <w:pStyle w:val="BodyText1"/>
              <w:keepNext/>
              <w:keepLines/>
              <w:spacing w:before="0"/>
              <w:ind w:firstLine="0"/>
              <w:rPr>
                <w:rFonts w:ascii="Arial" w:hAnsi="Arial" w:cs="Arial"/>
                <w:b/>
                <w:bCs/>
                <w:szCs w:val="16"/>
              </w:rPr>
            </w:pPr>
            <w:r w:rsidRPr="0017453C">
              <w:rPr>
                <w:rFonts w:ascii="Arial" w:hAnsi="Arial" w:cs="Arial"/>
                <w:b/>
                <w:bCs/>
                <w:szCs w:val="16"/>
              </w:rPr>
              <w:t>Dose</w:t>
            </w:r>
          </w:p>
        </w:tc>
        <w:tc>
          <w:tcPr>
            <w:tcW w:w="3459" w:type="dxa"/>
            <w:gridSpan w:val="2"/>
            <w:tcBorders>
              <w:top w:val="single" w:sz="4" w:space="0" w:color="auto"/>
              <w:left w:val="single" w:sz="4" w:space="0" w:color="auto"/>
              <w:bottom w:val="single" w:sz="4" w:space="0" w:color="auto"/>
              <w:right w:val="single" w:sz="4" w:space="0" w:color="auto"/>
            </w:tcBorders>
            <w:hideMark/>
          </w:tcPr>
          <w:p w14:paraId="39872BF2" w14:textId="77777777" w:rsidR="0017453C" w:rsidRPr="0017453C" w:rsidRDefault="0017453C">
            <w:pPr>
              <w:pStyle w:val="BodyText1"/>
              <w:keepNext/>
              <w:keepLines/>
              <w:spacing w:before="0"/>
              <w:ind w:firstLine="0"/>
              <w:jc w:val="center"/>
              <w:rPr>
                <w:rFonts w:ascii="Arial" w:hAnsi="Arial" w:cs="Arial"/>
                <w:b/>
                <w:bCs/>
                <w:szCs w:val="16"/>
              </w:rPr>
            </w:pPr>
            <w:r w:rsidRPr="0017453C">
              <w:rPr>
                <w:rFonts w:ascii="Arial" w:hAnsi="Arial" w:cs="Arial"/>
                <w:b/>
                <w:bCs/>
                <w:szCs w:val="16"/>
              </w:rPr>
              <w:t>Dose 1</w:t>
            </w:r>
          </w:p>
        </w:tc>
        <w:tc>
          <w:tcPr>
            <w:tcW w:w="3611" w:type="dxa"/>
            <w:gridSpan w:val="2"/>
            <w:tcBorders>
              <w:top w:val="single" w:sz="4" w:space="0" w:color="auto"/>
              <w:left w:val="single" w:sz="4" w:space="0" w:color="auto"/>
              <w:bottom w:val="single" w:sz="4" w:space="0" w:color="auto"/>
              <w:right w:val="single" w:sz="4" w:space="0" w:color="auto"/>
            </w:tcBorders>
            <w:hideMark/>
          </w:tcPr>
          <w:p w14:paraId="11ADA89A" w14:textId="77777777" w:rsidR="0017453C" w:rsidRPr="0017453C" w:rsidRDefault="0017453C">
            <w:pPr>
              <w:pStyle w:val="BodyText1"/>
              <w:keepNext/>
              <w:keepLines/>
              <w:spacing w:before="0"/>
              <w:ind w:firstLine="0"/>
              <w:jc w:val="center"/>
              <w:rPr>
                <w:rFonts w:ascii="Arial" w:hAnsi="Arial" w:cs="Arial"/>
                <w:b/>
                <w:bCs/>
                <w:szCs w:val="16"/>
              </w:rPr>
            </w:pPr>
            <w:r w:rsidRPr="0017453C">
              <w:rPr>
                <w:rFonts w:ascii="Arial" w:hAnsi="Arial" w:cs="Arial"/>
                <w:b/>
                <w:bCs/>
                <w:szCs w:val="16"/>
              </w:rPr>
              <w:t>Dose 2</w:t>
            </w:r>
          </w:p>
        </w:tc>
      </w:tr>
      <w:tr w:rsidR="0017453C" w:rsidRPr="0017453C" w14:paraId="262DABE7" w14:textId="77777777" w:rsidTr="0017453C">
        <w:trPr>
          <w:trHeight w:val="404"/>
        </w:trPr>
        <w:tc>
          <w:tcPr>
            <w:tcW w:w="1835" w:type="dxa"/>
            <w:tcBorders>
              <w:top w:val="single" w:sz="4" w:space="0" w:color="auto"/>
              <w:left w:val="single" w:sz="4" w:space="0" w:color="auto"/>
              <w:bottom w:val="single" w:sz="4" w:space="0" w:color="auto"/>
              <w:right w:val="single" w:sz="4" w:space="0" w:color="auto"/>
            </w:tcBorders>
          </w:tcPr>
          <w:p w14:paraId="3499F8D2" w14:textId="77777777" w:rsidR="0017453C" w:rsidRPr="0017453C" w:rsidRDefault="0017453C">
            <w:pPr>
              <w:pStyle w:val="BodyText1"/>
              <w:keepNext/>
              <w:keepLines/>
              <w:spacing w:before="0"/>
              <w:ind w:firstLine="0"/>
              <w:rPr>
                <w:rFonts w:ascii="Arial" w:hAnsi="Arial" w:cs="Arial"/>
                <w:szCs w:val="16"/>
              </w:rPr>
            </w:pPr>
          </w:p>
        </w:tc>
        <w:tc>
          <w:tcPr>
            <w:tcW w:w="1957" w:type="dxa"/>
            <w:tcBorders>
              <w:top w:val="single" w:sz="4" w:space="0" w:color="auto"/>
              <w:left w:val="single" w:sz="4" w:space="0" w:color="auto"/>
              <w:bottom w:val="single" w:sz="4" w:space="0" w:color="auto"/>
              <w:right w:val="single" w:sz="4" w:space="0" w:color="auto"/>
            </w:tcBorders>
            <w:hideMark/>
          </w:tcPr>
          <w:p w14:paraId="11EB6CD4" w14:textId="77777777" w:rsidR="0017453C" w:rsidRPr="0017453C" w:rsidRDefault="0017453C">
            <w:pPr>
              <w:pStyle w:val="BodyText1"/>
              <w:keepNext/>
              <w:keepLines/>
              <w:spacing w:before="0"/>
              <w:ind w:firstLine="0"/>
              <w:jc w:val="center"/>
              <w:rPr>
                <w:rFonts w:ascii="Arial" w:hAnsi="Arial" w:cs="Arial"/>
                <w:b/>
                <w:bCs/>
                <w:szCs w:val="16"/>
              </w:rPr>
            </w:pPr>
            <w:r w:rsidRPr="0017453C">
              <w:rPr>
                <w:rFonts w:ascii="Arial" w:hAnsi="Arial" w:cs="Arial"/>
                <w:b/>
                <w:bCs/>
                <w:szCs w:val="16"/>
              </w:rPr>
              <w:t>VAXNEUVANCE (%)</w:t>
            </w:r>
          </w:p>
          <w:p w14:paraId="0FBAC102" w14:textId="77777777" w:rsidR="0017453C" w:rsidRPr="0017453C" w:rsidRDefault="0017453C">
            <w:pPr>
              <w:pStyle w:val="BodyText1"/>
              <w:keepNext/>
              <w:keepLines/>
              <w:spacing w:before="0"/>
              <w:ind w:firstLine="0"/>
              <w:jc w:val="center"/>
              <w:rPr>
                <w:rFonts w:ascii="Arial" w:hAnsi="Arial" w:cs="Arial"/>
                <w:b/>
                <w:bCs/>
                <w:szCs w:val="16"/>
              </w:rPr>
            </w:pPr>
            <w:r w:rsidRPr="0017453C">
              <w:rPr>
                <w:rFonts w:ascii="Arial" w:hAnsi="Arial" w:cs="Arial"/>
                <w:b/>
                <w:bCs/>
                <w:szCs w:val="16"/>
              </w:rPr>
              <w:t>N=62</w:t>
            </w:r>
          </w:p>
        </w:tc>
        <w:tc>
          <w:tcPr>
            <w:tcW w:w="1502" w:type="dxa"/>
            <w:tcBorders>
              <w:top w:val="single" w:sz="4" w:space="0" w:color="auto"/>
              <w:left w:val="single" w:sz="4" w:space="0" w:color="auto"/>
              <w:bottom w:val="single" w:sz="4" w:space="0" w:color="auto"/>
              <w:right w:val="single" w:sz="4" w:space="0" w:color="auto"/>
            </w:tcBorders>
            <w:hideMark/>
          </w:tcPr>
          <w:p w14:paraId="0A8B21DA" w14:textId="38B9DE2B" w:rsidR="0017453C" w:rsidRPr="0017453C" w:rsidRDefault="00A83112">
            <w:pPr>
              <w:pStyle w:val="BodyText1"/>
              <w:keepNext/>
              <w:keepLines/>
              <w:spacing w:before="0"/>
              <w:ind w:firstLine="0"/>
              <w:jc w:val="center"/>
              <w:rPr>
                <w:rFonts w:ascii="Arial" w:hAnsi="Arial" w:cs="Arial"/>
                <w:b/>
                <w:bCs/>
                <w:szCs w:val="16"/>
              </w:rPr>
            </w:pPr>
            <w:r>
              <w:rPr>
                <w:rFonts w:ascii="Arial" w:hAnsi="Arial" w:cs="Arial"/>
                <w:b/>
                <w:bCs/>
                <w:szCs w:val="16"/>
              </w:rPr>
              <w:t>Prevenar</w:t>
            </w:r>
            <w:r w:rsidR="0017453C" w:rsidRPr="0017453C">
              <w:rPr>
                <w:rFonts w:ascii="Arial" w:hAnsi="Arial" w:cs="Arial"/>
                <w:b/>
                <w:bCs/>
                <w:szCs w:val="16"/>
              </w:rPr>
              <w:t> 13 (%)</w:t>
            </w:r>
          </w:p>
          <w:p w14:paraId="169E5D8C" w14:textId="77777777" w:rsidR="0017453C" w:rsidRPr="0017453C" w:rsidRDefault="0017453C">
            <w:pPr>
              <w:pStyle w:val="BodyText1"/>
              <w:keepNext/>
              <w:keepLines/>
              <w:spacing w:before="0"/>
              <w:ind w:firstLine="0"/>
              <w:jc w:val="center"/>
              <w:rPr>
                <w:rFonts w:ascii="Arial" w:hAnsi="Arial" w:cs="Arial"/>
                <w:b/>
                <w:bCs/>
                <w:szCs w:val="16"/>
              </w:rPr>
            </w:pPr>
            <w:r w:rsidRPr="0017453C">
              <w:rPr>
                <w:rFonts w:ascii="Arial" w:hAnsi="Arial" w:cs="Arial"/>
                <w:b/>
                <w:bCs/>
                <w:szCs w:val="16"/>
              </w:rPr>
              <w:t>N=64</w:t>
            </w:r>
          </w:p>
        </w:tc>
        <w:tc>
          <w:tcPr>
            <w:tcW w:w="2108" w:type="dxa"/>
            <w:tcBorders>
              <w:top w:val="single" w:sz="4" w:space="0" w:color="auto"/>
              <w:left w:val="single" w:sz="4" w:space="0" w:color="auto"/>
              <w:bottom w:val="single" w:sz="4" w:space="0" w:color="auto"/>
              <w:right w:val="single" w:sz="4" w:space="0" w:color="auto"/>
            </w:tcBorders>
            <w:hideMark/>
          </w:tcPr>
          <w:p w14:paraId="547783EC" w14:textId="77777777" w:rsidR="0017453C" w:rsidRPr="0017453C" w:rsidRDefault="0017453C">
            <w:pPr>
              <w:pStyle w:val="BodyText1"/>
              <w:keepNext/>
              <w:keepLines/>
              <w:spacing w:before="0"/>
              <w:ind w:firstLine="0"/>
              <w:jc w:val="center"/>
              <w:rPr>
                <w:rFonts w:ascii="Arial" w:hAnsi="Arial" w:cs="Arial"/>
                <w:b/>
                <w:bCs/>
                <w:szCs w:val="16"/>
              </w:rPr>
            </w:pPr>
            <w:r w:rsidRPr="0017453C">
              <w:rPr>
                <w:rFonts w:ascii="Arial" w:hAnsi="Arial" w:cs="Arial"/>
                <w:b/>
                <w:bCs/>
                <w:szCs w:val="16"/>
              </w:rPr>
              <w:t>VAXNEUVANCE (%)</w:t>
            </w:r>
          </w:p>
          <w:p w14:paraId="080CDA31" w14:textId="77777777" w:rsidR="0017453C" w:rsidRPr="0017453C" w:rsidRDefault="0017453C">
            <w:pPr>
              <w:pStyle w:val="BodyText1"/>
              <w:keepNext/>
              <w:keepLines/>
              <w:spacing w:before="0"/>
              <w:ind w:firstLine="0"/>
              <w:jc w:val="center"/>
              <w:rPr>
                <w:rFonts w:ascii="Arial" w:hAnsi="Arial" w:cs="Arial"/>
                <w:b/>
                <w:bCs/>
                <w:szCs w:val="16"/>
              </w:rPr>
            </w:pPr>
            <w:r w:rsidRPr="0017453C">
              <w:rPr>
                <w:rFonts w:ascii="Arial" w:hAnsi="Arial" w:cs="Arial"/>
                <w:b/>
                <w:bCs/>
                <w:szCs w:val="16"/>
              </w:rPr>
              <w:t>N=62</w:t>
            </w:r>
          </w:p>
        </w:tc>
        <w:tc>
          <w:tcPr>
            <w:tcW w:w="1503" w:type="dxa"/>
            <w:tcBorders>
              <w:top w:val="single" w:sz="4" w:space="0" w:color="auto"/>
              <w:left w:val="single" w:sz="4" w:space="0" w:color="auto"/>
              <w:bottom w:val="single" w:sz="4" w:space="0" w:color="auto"/>
              <w:right w:val="single" w:sz="4" w:space="0" w:color="auto"/>
            </w:tcBorders>
            <w:hideMark/>
          </w:tcPr>
          <w:p w14:paraId="701B3B07" w14:textId="32E16FFF" w:rsidR="0017453C" w:rsidRPr="0017453C" w:rsidRDefault="00A83112">
            <w:pPr>
              <w:pStyle w:val="BodyText1"/>
              <w:keepNext/>
              <w:keepLines/>
              <w:spacing w:before="0"/>
              <w:ind w:firstLine="0"/>
              <w:jc w:val="center"/>
              <w:rPr>
                <w:rFonts w:ascii="Arial" w:hAnsi="Arial" w:cs="Arial"/>
                <w:b/>
                <w:bCs/>
                <w:szCs w:val="16"/>
              </w:rPr>
            </w:pPr>
            <w:r>
              <w:rPr>
                <w:rFonts w:ascii="Arial" w:hAnsi="Arial" w:cs="Arial"/>
                <w:b/>
                <w:bCs/>
                <w:szCs w:val="16"/>
              </w:rPr>
              <w:t>Prevenar</w:t>
            </w:r>
            <w:r w:rsidR="0017453C" w:rsidRPr="0017453C">
              <w:rPr>
                <w:rFonts w:ascii="Arial" w:hAnsi="Arial" w:cs="Arial"/>
                <w:b/>
                <w:bCs/>
                <w:szCs w:val="16"/>
              </w:rPr>
              <w:t> 13 (%)</w:t>
            </w:r>
          </w:p>
          <w:p w14:paraId="5FB46258" w14:textId="77777777" w:rsidR="0017453C" w:rsidRPr="0017453C" w:rsidRDefault="0017453C">
            <w:pPr>
              <w:pStyle w:val="BodyText1"/>
              <w:keepNext/>
              <w:keepLines/>
              <w:spacing w:before="0"/>
              <w:ind w:firstLine="0"/>
              <w:jc w:val="center"/>
              <w:rPr>
                <w:rFonts w:ascii="Arial" w:hAnsi="Arial" w:cs="Arial"/>
                <w:b/>
                <w:bCs/>
                <w:szCs w:val="16"/>
              </w:rPr>
            </w:pPr>
            <w:r w:rsidRPr="0017453C">
              <w:rPr>
                <w:rFonts w:ascii="Arial" w:hAnsi="Arial" w:cs="Arial"/>
                <w:b/>
                <w:bCs/>
                <w:szCs w:val="16"/>
              </w:rPr>
              <w:t>N=64</w:t>
            </w:r>
          </w:p>
        </w:tc>
      </w:tr>
      <w:tr w:rsidR="0017453C" w:rsidRPr="0017453C" w14:paraId="76AC4824" w14:textId="77777777" w:rsidTr="0017453C">
        <w:trPr>
          <w:trHeight w:val="170"/>
        </w:trPr>
        <w:tc>
          <w:tcPr>
            <w:tcW w:w="1835" w:type="dxa"/>
            <w:tcBorders>
              <w:top w:val="single" w:sz="4" w:space="0" w:color="auto"/>
              <w:left w:val="single" w:sz="4" w:space="0" w:color="auto"/>
              <w:bottom w:val="single" w:sz="4" w:space="0" w:color="auto"/>
              <w:right w:val="single" w:sz="4" w:space="0" w:color="auto"/>
            </w:tcBorders>
            <w:hideMark/>
          </w:tcPr>
          <w:p w14:paraId="41287FE7" w14:textId="77777777" w:rsidR="0017453C" w:rsidRPr="0017453C" w:rsidRDefault="0017453C">
            <w:pPr>
              <w:pStyle w:val="BodyText1"/>
              <w:keepNext/>
              <w:keepLines/>
              <w:spacing w:before="0"/>
              <w:ind w:firstLine="0"/>
              <w:rPr>
                <w:rFonts w:ascii="Arial" w:hAnsi="Arial" w:cs="Arial"/>
                <w:b/>
                <w:bCs/>
                <w:szCs w:val="16"/>
              </w:rPr>
            </w:pPr>
            <w:r w:rsidRPr="0017453C">
              <w:rPr>
                <w:rFonts w:ascii="Arial" w:hAnsi="Arial" w:cs="Arial"/>
                <w:b/>
                <w:bCs/>
                <w:szCs w:val="16"/>
              </w:rPr>
              <w:t>Local Reactions</w:t>
            </w:r>
            <w:r w:rsidRPr="0017453C">
              <w:rPr>
                <w:rFonts w:ascii="Arial" w:hAnsi="Arial" w:cs="Arial"/>
                <w:szCs w:val="16"/>
              </w:rPr>
              <w:t>*</w:t>
            </w:r>
          </w:p>
        </w:tc>
        <w:tc>
          <w:tcPr>
            <w:tcW w:w="1957" w:type="dxa"/>
            <w:tcBorders>
              <w:top w:val="single" w:sz="4" w:space="0" w:color="auto"/>
              <w:left w:val="single" w:sz="4" w:space="0" w:color="auto"/>
              <w:bottom w:val="single" w:sz="4" w:space="0" w:color="auto"/>
              <w:right w:val="single" w:sz="4" w:space="0" w:color="auto"/>
            </w:tcBorders>
          </w:tcPr>
          <w:p w14:paraId="49BFA998" w14:textId="77777777" w:rsidR="0017453C" w:rsidRPr="0017453C" w:rsidRDefault="0017453C">
            <w:pPr>
              <w:pStyle w:val="BodyText1"/>
              <w:keepNext/>
              <w:keepLines/>
              <w:spacing w:before="0"/>
              <w:ind w:firstLine="0"/>
              <w:jc w:val="center"/>
              <w:rPr>
                <w:rFonts w:ascii="Arial" w:hAnsi="Arial" w:cs="Arial"/>
                <w:szCs w:val="16"/>
              </w:rPr>
            </w:pPr>
          </w:p>
        </w:tc>
        <w:tc>
          <w:tcPr>
            <w:tcW w:w="1502" w:type="dxa"/>
            <w:tcBorders>
              <w:top w:val="single" w:sz="4" w:space="0" w:color="auto"/>
              <w:left w:val="single" w:sz="4" w:space="0" w:color="auto"/>
              <w:bottom w:val="single" w:sz="4" w:space="0" w:color="auto"/>
              <w:right w:val="single" w:sz="4" w:space="0" w:color="auto"/>
            </w:tcBorders>
          </w:tcPr>
          <w:p w14:paraId="58D9FC8A" w14:textId="77777777" w:rsidR="0017453C" w:rsidRPr="0017453C" w:rsidRDefault="0017453C">
            <w:pPr>
              <w:pStyle w:val="BodyText1"/>
              <w:keepNext/>
              <w:keepLines/>
              <w:spacing w:before="0"/>
              <w:ind w:firstLine="0"/>
              <w:jc w:val="center"/>
              <w:rPr>
                <w:rFonts w:ascii="Arial" w:hAnsi="Arial" w:cs="Arial"/>
                <w:szCs w:val="16"/>
              </w:rPr>
            </w:pPr>
          </w:p>
        </w:tc>
        <w:tc>
          <w:tcPr>
            <w:tcW w:w="2108" w:type="dxa"/>
            <w:tcBorders>
              <w:top w:val="single" w:sz="4" w:space="0" w:color="auto"/>
              <w:left w:val="single" w:sz="4" w:space="0" w:color="auto"/>
              <w:bottom w:val="single" w:sz="4" w:space="0" w:color="auto"/>
              <w:right w:val="single" w:sz="4" w:space="0" w:color="auto"/>
            </w:tcBorders>
          </w:tcPr>
          <w:p w14:paraId="3DBA2F8C" w14:textId="77777777" w:rsidR="0017453C" w:rsidRPr="0017453C" w:rsidRDefault="0017453C">
            <w:pPr>
              <w:pStyle w:val="BodyText1"/>
              <w:keepNext/>
              <w:keepLines/>
              <w:spacing w:before="0"/>
              <w:ind w:firstLine="0"/>
              <w:jc w:val="center"/>
              <w:rPr>
                <w:rFonts w:ascii="Arial" w:hAnsi="Arial" w:cs="Arial"/>
                <w:szCs w:val="16"/>
              </w:rPr>
            </w:pPr>
          </w:p>
        </w:tc>
        <w:tc>
          <w:tcPr>
            <w:tcW w:w="1503" w:type="dxa"/>
            <w:tcBorders>
              <w:top w:val="single" w:sz="4" w:space="0" w:color="auto"/>
              <w:left w:val="single" w:sz="4" w:space="0" w:color="auto"/>
              <w:bottom w:val="single" w:sz="4" w:space="0" w:color="auto"/>
              <w:right w:val="single" w:sz="4" w:space="0" w:color="auto"/>
            </w:tcBorders>
          </w:tcPr>
          <w:p w14:paraId="2ABED98A" w14:textId="77777777" w:rsidR="0017453C" w:rsidRPr="0017453C" w:rsidRDefault="0017453C">
            <w:pPr>
              <w:pStyle w:val="BodyText1"/>
              <w:keepNext/>
              <w:keepLines/>
              <w:spacing w:before="0"/>
              <w:ind w:firstLine="0"/>
              <w:jc w:val="center"/>
              <w:rPr>
                <w:rFonts w:ascii="Arial" w:hAnsi="Arial" w:cs="Arial"/>
                <w:szCs w:val="16"/>
              </w:rPr>
            </w:pPr>
          </w:p>
        </w:tc>
      </w:tr>
      <w:tr w:rsidR="0017453C" w:rsidRPr="0017453C" w14:paraId="5F06C19F" w14:textId="77777777" w:rsidTr="0017453C">
        <w:trPr>
          <w:trHeight w:val="183"/>
        </w:trPr>
        <w:tc>
          <w:tcPr>
            <w:tcW w:w="1835" w:type="dxa"/>
            <w:tcBorders>
              <w:top w:val="single" w:sz="4" w:space="0" w:color="auto"/>
              <w:left w:val="single" w:sz="4" w:space="0" w:color="auto"/>
              <w:bottom w:val="single" w:sz="4" w:space="0" w:color="auto"/>
              <w:right w:val="single" w:sz="4" w:space="0" w:color="auto"/>
            </w:tcBorders>
            <w:hideMark/>
          </w:tcPr>
          <w:p w14:paraId="4A587215" w14:textId="77777777" w:rsidR="0017453C" w:rsidRPr="0017453C" w:rsidRDefault="0017453C">
            <w:pPr>
              <w:pStyle w:val="BodyText1"/>
              <w:keepNext/>
              <w:keepLines/>
              <w:spacing w:before="0"/>
              <w:ind w:firstLine="0"/>
              <w:rPr>
                <w:rFonts w:ascii="Arial" w:hAnsi="Arial" w:cs="Arial"/>
                <w:szCs w:val="16"/>
              </w:rPr>
            </w:pPr>
            <w:r w:rsidRPr="0017453C">
              <w:rPr>
                <w:rFonts w:ascii="Arial" w:hAnsi="Arial" w:cs="Arial"/>
                <w:szCs w:val="16"/>
              </w:rPr>
              <w:t>Pain</w:t>
            </w:r>
          </w:p>
        </w:tc>
        <w:tc>
          <w:tcPr>
            <w:tcW w:w="1957" w:type="dxa"/>
            <w:tcBorders>
              <w:top w:val="single" w:sz="4" w:space="0" w:color="auto"/>
              <w:left w:val="single" w:sz="4" w:space="0" w:color="auto"/>
              <w:bottom w:val="single" w:sz="4" w:space="0" w:color="auto"/>
              <w:right w:val="single" w:sz="4" w:space="0" w:color="auto"/>
            </w:tcBorders>
            <w:hideMark/>
          </w:tcPr>
          <w:p w14:paraId="3E1D63C6"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17.7</w:t>
            </w:r>
          </w:p>
        </w:tc>
        <w:tc>
          <w:tcPr>
            <w:tcW w:w="1502" w:type="dxa"/>
            <w:tcBorders>
              <w:top w:val="single" w:sz="4" w:space="0" w:color="auto"/>
              <w:left w:val="single" w:sz="4" w:space="0" w:color="auto"/>
              <w:bottom w:val="single" w:sz="4" w:space="0" w:color="auto"/>
              <w:right w:val="single" w:sz="4" w:space="0" w:color="auto"/>
            </w:tcBorders>
            <w:hideMark/>
          </w:tcPr>
          <w:p w14:paraId="08897C19"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12.5</w:t>
            </w:r>
          </w:p>
        </w:tc>
        <w:tc>
          <w:tcPr>
            <w:tcW w:w="2108" w:type="dxa"/>
            <w:tcBorders>
              <w:top w:val="single" w:sz="4" w:space="0" w:color="auto"/>
              <w:left w:val="single" w:sz="4" w:space="0" w:color="auto"/>
              <w:bottom w:val="single" w:sz="4" w:space="0" w:color="auto"/>
              <w:right w:val="single" w:sz="4" w:space="0" w:color="auto"/>
            </w:tcBorders>
            <w:hideMark/>
          </w:tcPr>
          <w:p w14:paraId="1D6A8468"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24.2</w:t>
            </w:r>
          </w:p>
        </w:tc>
        <w:tc>
          <w:tcPr>
            <w:tcW w:w="1503" w:type="dxa"/>
            <w:tcBorders>
              <w:top w:val="single" w:sz="4" w:space="0" w:color="auto"/>
              <w:left w:val="single" w:sz="4" w:space="0" w:color="auto"/>
              <w:bottom w:val="single" w:sz="4" w:space="0" w:color="auto"/>
              <w:right w:val="single" w:sz="4" w:space="0" w:color="auto"/>
            </w:tcBorders>
            <w:hideMark/>
          </w:tcPr>
          <w:p w14:paraId="1A663B89"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14.1</w:t>
            </w:r>
          </w:p>
        </w:tc>
      </w:tr>
      <w:tr w:rsidR="0017453C" w:rsidRPr="0017453C" w14:paraId="05D20898" w14:textId="77777777" w:rsidTr="0017453C">
        <w:trPr>
          <w:trHeight w:val="183"/>
        </w:trPr>
        <w:tc>
          <w:tcPr>
            <w:tcW w:w="1835" w:type="dxa"/>
            <w:tcBorders>
              <w:top w:val="single" w:sz="4" w:space="0" w:color="auto"/>
              <w:left w:val="single" w:sz="4" w:space="0" w:color="auto"/>
              <w:bottom w:val="single" w:sz="4" w:space="0" w:color="auto"/>
              <w:right w:val="single" w:sz="4" w:space="0" w:color="auto"/>
            </w:tcBorders>
            <w:hideMark/>
          </w:tcPr>
          <w:p w14:paraId="213EDC36" w14:textId="77777777" w:rsidR="0017453C" w:rsidRPr="0017453C" w:rsidRDefault="0017453C">
            <w:pPr>
              <w:pStyle w:val="BodyText1"/>
              <w:keepNext/>
              <w:keepLines/>
              <w:spacing w:before="0"/>
              <w:ind w:firstLine="0"/>
              <w:rPr>
                <w:rFonts w:ascii="Arial" w:hAnsi="Arial" w:cs="Arial"/>
                <w:szCs w:val="16"/>
              </w:rPr>
            </w:pPr>
            <w:r w:rsidRPr="0017453C">
              <w:rPr>
                <w:rFonts w:ascii="Arial" w:hAnsi="Arial" w:cs="Arial"/>
                <w:szCs w:val="16"/>
              </w:rPr>
              <w:t>Erythema</w:t>
            </w:r>
          </w:p>
        </w:tc>
        <w:tc>
          <w:tcPr>
            <w:tcW w:w="1957" w:type="dxa"/>
            <w:tcBorders>
              <w:top w:val="single" w:sz="4" w:space="0" w:color="auto"/>
              <w:left w:val="single" w:sz="4" w:space="0" w:color="auto"/>
              <w:bottom w:val="single" w:sz="4" w:space="0" w:color="auto"/>
              <w:right w:val="single" w:sz="4" w:space="0" w:color="auto"/>
            </w:tcBorders>
            <w:hideMark/>
          </w:tcPr>
          <w:p w14:paraId="0392C93B"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11.3</w:t>
            </w:r>
          </w:p>
        </w:tc>
        <w:tc>
          <w:tcPr>
            <w:tcW w:w="1502" w:type="dxa"/>
            <w:tcBorders>
              <w:top w:val="single" w:sz="4" w:space="0" w:color="auto"/>
              <w:left w:val="single" w:sz="4" w:space="0" w:color="auto"/>
              <w:bottom w:val="single" w:sz="4" w:space="0" w:color="auto"/>
              <w:right w:val="single" w:sz="4" w:space="0" w:color="auto"/>
            </w:tcBorders>
            <w:hideMark/>
          </w:tcPr>
          <w:p w14:paraId="313E8618"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15.6</w:t>
            </w:r>
          </w:p>
        </w:tc>
        <w:tc>
          <w:tcPr>
            <w:tcW w:w="2108" w:type="dxa"/>
            <w:tcBorders>
              <w:top w:val="single" w:sz="4" w:space="0" w:color="auto"/>
              <w:left w:val="single" w:sz="4" w:space="0" w:color="auto"/>
              <w:bottom w:val="single" w:sz="4" w:space="0" w:color="auto"/>
              <w:right w:val="single" w:sz="4" w:space="0" w:color="auto"/>
            </w:tcBorders>
            <w:hideMark/>
          </w:tcPr>
          <w:p w14:paraId="46AB2042"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11.3</w:t>
            </w:r>
          </w:p>
        </w:tc>
        <w:tc>
          <w:tcPr>
            <w:tcW w:w="1503" w:type="dxa"/>
            <w:tcBorders>
              <w:top w:val="single" w:sz="4" w:space="0" w:color="auto"/>
              <w:left w:val="single" w:sz="4" w:space="0" w:color="auto"/>
              <w:bottom w:val="single" w:sz="4" w:space="0" w:color="auto"/>
              <w:right w:val="single" w:sz="4" w:space="0" w:color="auto"/>
            </w:tcBorders>
            <w:hideMark/>
          </w:tcPr>
          <w:p w14:paraId="2E016024"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9.4</w:t>
            </w:r>
          </w:p>
        </w:tc>
      </w:tr>
      <w:tr w:rsidR="0017453C" w:rsidRPr="0017453C" w14:paraId="04664F2C" w14:textId="77777777" w:rsidTr="0017453C">
        <w:trPr>
          <w:trHeight w:val="183"/>
        </w:trPr>
        <w:tc>
          <w:tcPr>
            <w:tcW w:w="1835" w:type="dxa"/>
            <w:tcBorders>
              <w:top w:val="single" w:sz="4" w:space="0" w:color="auto"/>
              <w:left w:val="single" w:sz="4" w:space="0" w:color="auto"/>
              <w:bottom w:val="single" w:sz="4" w:space="0" w:color="auto"/>
              <w:right w:val="single" w:sz="4" w:space="0" w:color="auto"/>
            </w:tcBorders>
            <w:hideMark/>
          </w:tcPr>
          <w:p w14:paraId="65A05594" w14:textId="77777777" w:rsidR="0017453C" w:rsidRPr="0017453C" w:rsidRDefault="0017453C">
            <w:pPr>
              <w:pStyle w:val="BodyText1"/>
              <w:keepNext/>
              <w:keepLines/>
              <w:spacing w:before="0"/>
              <w:ind w:firstLine="0"/>
              <w:rPr>
                <w:rFonts w:ascii="Arial" w:hAnsi="Arial" w:cs="Arial"/>
                <w:szCs w:val="16"/>
              </w:rPr>
            </w:pPr>
            <w:r w:rsidRPr="0017453C">
              <w:rPr>
                <w:rFonts w:ascii="Arial" w:hAnsi="Arial" w:cs="Arial"/>
                <w:szCs w:val="16"/>
              </w:rPr>
              <w:t>Swelling</w:t>
            </w:r>
          </w:p>
        </w:tc>
        <w:tc>
          <w:tcPr>
            <w:tcW w:w="1957" w:type="dxa"/>
            <w:tcBorders>
              <w:top w:val="single" w:sz="4" w:space="0" w:color="auto"/>
              <w:left w:val="single" w:sz="4" w:space="0" w:color="auto"/>
              <w:bottom w:val="single" w:sz="4" w:space="0" w:color="auto"/>
              <w:right w:val="single" w:sz="4" w:space="0" w:color="auto"/>
            </w:tcBorders>
            <w:hideMark/>
          </w:tcPr>
          <w:p w14:paraId="53000EF8"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11.3</w:t>
            </w:r>
          </w:p>
        </w:tc>
        <w:tc>
          <w:tcPr>
            <w:tcW w:w="1502" w:type="dxa"/>
            <w:tcBorders>
              <w:top w:val="single" w:sz="4" w:space="0" w:color="auto"/>
              <w:left w:val="single" w:sz="4" w:space="0" w:color="auto"/>
              <w:bottom w:val="single" w:sz="4" w:space="0" w:color="auto"/>
              <w:right w:val="single" w:sz="4" w:space="0" w:color="auto"/>
            </w:tcBorders>
            <w:hideMark/>
          </w:tcPr>
          <w:p w14:paraId="444B11C4"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9.4</w:t>
            </w:r>
          </w:p>
        </w:tc>
        <w:tc>
          <w:tcPr>
            <w:tcW w:w="2108" w:type="dxa"/>
            <w:tcBorders>
              <w:top w:val="single" w:sz="4" w:space="0" w:color="auto"/>
              <w:left w:val="single" w:sz="4" w:space="0" w:color="auto"/>
              <w:bottom w:val="single" w:sz="4" w:space="0" w:color="auto"/>
              <w:right w:val="single" w:sz="4" w:space="0" w:color="auto"/>
            </w:tcBorders>
            <w:hideMark/>
          </w:tcPr>
          <w:p w14:paraId="0EF56599"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6.5</w:t>
            </w:r>
          </w:p>
        </w:tc>
        <w:tc>
          <w:tcPr>
            <w:tcW w:w="1503" w:type="dxa"/>
            <w:tcBorders>
              <w:top w:val="single" w:sz="4" w:space="0" w:color="auto"/>
              <w:left w:val="single" w:sz="4" w:space="0" w:color="auto"/>
              <w:bottom w:val="single" w:sz="4" w:space="0" w:color="auto"/>
              <w:right w:val="single" w:sz="4" w:space="0" w:color="auto"/>
            </w:tcBorders>
            <w:hideMark/>
          </w:tcPr>
          <w:p w14:paraId="77474671"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3.1</w:t>
            </w:r>
          </w:p>
        </w:tc>
      </w:tr>
      <w:tr w:rsidR="0017453C" w:rsidRPr="0017453C" w14:paraId="69851989" w14:textId="77777777" w:rsidTr="0017453C">
        <w:trPr>
          <w:trHeight w:val="183"/>
        </w:trPr>
        <w:tc>
          <w:tcPr>
            <w:tcW w:w="1835" w:type="dxa"/>
            <w:tcBorders>
              <w:top w:val="single" w:sz="4" w:space="0" w:color="auto"/>
              <w:left w:val="single" w:sz="4" w:space="0" w:color="auto"/>
              <w:bottom w:val="single" w:sz="4" w:space="0" w:color="auto"/>
              <w:right w:val="single" w:sz="4" w:space="0" w:color="auto"/>
            </w:tcBorders>
            <w:hideMark/>
          </w:tcPr>
          <w:p w14:paraId="63F7F0AC" w14:textId="77777777" w:rsidR="0017453C" w:rsidRPr="0017453C" w:rsidRDefault="0017453C">
            <w:pPr>
              <w:pStyle w:val="BodyText1"/>
              <w:keepNext/>
              <w:keepLines/>
              <w:spacing w:before="0"/>
              <w:ind w:firstLine="0"/>
              <w:rPr>
                <w:rFonts w:ascii="Arial" w:hAnsi="Arial" w:cs="Arial"/>
                <w:szCs w:val="16"/>
              </w:rPr>
            </w:pPr>
            <w:r w:rsidRPr="0017453C">
              <w:rPr>
                <w:rFonts w:ascii="Arial" w:hAnsi="Arial" w:cs="Arial"/>
                <w:szCs w:val="16"/>
              </w:rPr>
              <w:t>Induration</w:t>
            </w:r>
          </w:p>
        </w:tc>
        <w:tc>
          <w:tcPr>
            <w:tcW w:w="1957" w:type="dxa"/>
            <w:tcBorders>
              <w:top w:val="single" w:sz="4" w:space="0" w:color="auto"/>
              <w:left w:val="single" w:sz="4" w:space="0" w:color="auto"/>
              <w:bottom w:val="single" w:sz="4" w:space="0" w:color="auto"/>
              <w:right w:val="single" w:sz="4" w:space="0" w:color="auto"/>
            </w:tcBorders>
            <w:hideMark/>
          </w:tcPr>
          <w:p w14:paraId="39D8DE56"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6.5</w:t>
            </w:r>
          </w:p>
        </w:tc>
        <w:tc>
          <w:tcPr>
            <w:tcW w:w="1502" w:type="dxa"/>
            <w:tcBorders>
              <w:top w:val="single" w:sz="4" w:space="0" w:color="auto"/>
              <w:left w:val="single" w:sz="4" w:space="0" w:color="auto"/>
              <w:bottom w:val="single" w:sz="4" w:space="0" w:color="auto"/>
              <w:right w:val="single" w:sz="4" w:space="0" w:color="auto"/>
            </w:tcBorders>
            <w:hideMark/>
          </w:tcPr>
          <w:p w14:paraId="4FD659A4"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9.4</w:t>
            </w:r>
          </w:p>
        </w:tc>
        <w:tc>
          <w:tcPr>
            <w:tcW w:w="2108" w:type="dxa"/>
            <w:tcBorders>
              <w:top w:val="single" w:sz="4" w:space="0" w:color="auto"/>
              <w:left w:val="single" w:sz="4" w:space="0" w:color="auto"/>
              <w:bottom w:val="single" w:sz="4" w:space="0" w:color="auto"/>
              <w:right w:val="single" w:sz="4" w:space="0" w:color="auto"/>
            </w:tcBorders>
            <w:hideMark/>
          </w:tcPr>
          <w:p w14:paraId="6D39BE98"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4.8</w:t>
            </w:r>
          </w:p>
        </w:tc>
        <w:tc>
          <w:tcPr>
            <w:tcW w:w="1503" w:type="dxa"/>
            <w:tcBorders>
              <w:top w:val="single" w:sz="4" w:space="0" w:color="auto"/>
              <w:left w:val="single" w:sz="4" w:space="0" w:color="auto"/>
              <w:bottom w:val="single" w:sz="4" w:space="0" w:color="auto"/>
              <w:right w:val="single" w:sz="4" w:space="0" w:color="auto"/>
            </w:tcBorders>
            <w:hideMark/>
          </w:tcPr>
          <w:p w14:paraId="5B51BB23"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3.1</w:t>
            </w:r>
          </w:p>
        </w:tc>
      </w:tr>
      <w:tr w:rsidR="0017453C" w:rsidRPr="0017453C" w14:paraId="082E4A30" w14:textId="77777777" w:rsidTr="0017453C">
        <w:trPr>
          <w:trHeight w:val="188"/>
        </w:trPr>
        <w:tc>
          <w:tcPr>
            <w:tcW w:w="1835" w:type="dxa"/>
            <w:tcBorders>
              <w:top w:val="single" w:sz="4" w:space="0" w:color="auto"/>
              <w:left w:val="single" w:sz="4" w:space="0" w:color="auto"/>
              <w:bottom w:val="single" w:sz="4" w:space="0" w:color="auto"/>
              <w:right w:val="single" w:sz="4" w:space="0" w:color="auto"/>
            </w:tcBorders>
            <w:hideMark/>
          </w:tcPr>
          <w:p w14:paraId="32318539" w14:textId="77777777" w:rsidR="0017453C" w:rsidRPr="0017453C" w:rsidRDefault="0017453C">
            <w:pPr>
              <w:pStyle w:val="BodyText1"/>
              <w:keepNext/>
              <w:keepLines/>
              <w:spacing w:before="0"/>
              <w:ind w:firstLine="0"/>
              <w:rPr>
                <w:rFonts w:ascii="Arial" w:hAnsi="Arial" w:cs="Arial"/>
                <w:szCs w:val="16"/>
              </w:rPr>
            </w:pPr>
            <w:r w:rsidRPr="0017453C">
              <w:rPr>
                <w:rFonts w:ascii="Arial" w:hAnsi="Arial" w:cs="Arial"/>
                <w:b/>
                <w:bCs/>
                <w:szCs w:val="16"/>
              </w:rPr>
              <w:t>Systemic Reactions</w:t>
            </w:r>
            <w:r w:rsidRPr="0017453C">
              <w:rPr>
                <w:rFonts w:ascii="Arial" w:hAnsi="Arial" w:cs="Arial"/>
                <w:szCs w:val="16"/>
              </w:rPr>
              <w:t>*</w:t>
            </w:r>
          </w:p>
        </w:tc>
        <w:tc>
          <w:tcPr>
            <w:tcW w:w="1957" w:type="dxa"/>
            <w:tcBorders>
              <w:top w:val="single" w:sz="4" w:space="0" w:color="auto"/>
              <w:left w:val="single" w:sz="4" w:space="0" w:color="auto"/>
              <w:bottom w:val="single" w:sz="4" w:space="0" w:color="auto"/>
              <w:right w:val="single" w:sz="4" w:space="0" w:color="auto"/>
            </w:tcBorders>
          </w:tcPr>
          <w:p w14:paraId="30D09720" w14:textId="77777777" w:rsidR="0017453C" w:rsidRPr="0017453C" w:rsidRDefault="0017453C">
            <w:pPr>
              <w:pStyle w:val="BodyText1"/>
              <w:keepNext/>
              <w:keepLines/>
              <w:spacing w:before="0"/>
              <w:ind w:firstLine="0"/>
              <w:jc w:val="center"/>
              <w:rPr>
                <w:rFonts w:ascii="Arial" w:hAnsi="Arial" w:cs="Arial"/>
                <w:szCs w:val="16"/>
              </w:rPr>
            </w:pPr>
          </w:p>
        </w:tc>
        <w:tc>
          <w:tcPr>
            <w:tcW w:w="1502" w:type="dxa"/>
            <w:tcBorders>
              <w:top w:val="single" w:sz="4" w:space="0" w:color="auto"/>
              <w:left w:val="single" w:sz="4" w:space="0" w:color="auto"/>
              <w:bottom w:val="single" w:sz="4" w:space="0" w:color="auto"/>
              <w:right w:val="single" w:sz="4" w:space="0" w:color="auto"/>
            </w:tcBorders>
          </w:tcPr>
          <w:p w14:paraId="4D428209" w14:textId="77777777" w:rsidR="0017453C" w:rsidRPr="0017453C" w:rsidRDefault="0017453C">
            <w:pPr>
              <w:pStyle w:val="BodyText1"/>
              <w:keepNext/>
              <w:keepLines/>
              <w:spacing w:before="0"/>
              <w:ind w:firstLine="0"/>
              <w:jc w:val="center"/>
              <w:rPr>
                <w:rFonts w:ascii="Arial" w:hAnsi="Arial" w:cs="Arial"/>
                <w:szCs w:val="16"/>
              </w:rPr>
            </w:pPr>
          </w:p>
        </w:tc>
        <w:tc>
          <w:tcPr>
            <w:tcW w:w="2108" w:type="dxa"/>
            <w:tcBorders>
              <w:top w:val="single" w:sz="4" w:space="0" w:color="auto"/>
              <w:left w:val="single" w:sz="4" w:space="0" w:color="auto"/>
              <w:bottom w:val="single" w:sz="4" w:space="0" w:color="auto"/>
              <w:right w:val="single" w:sz="4" w:space="0" w:color="auto"/>
            </w:tcBorders>
          </w:tcPr>
          <w:p w14:paraId="0B838431" w14:textId="77777777" w:rsidR="0017453C" w:rsidRPr="0017453C" w:rsidRDefault="0017453C">
            <w:pPr>
              <w:pStyle w:val="BodyText1"/>
              <w:keepNext/>
              <w:keepLines/>
              <w:spacing w:before="0"/>
              <w:ind w:firstLine="0"/>
              <w:jc w:val="center"/>
              <w:rPr>
                <w:rFonts w:ascii="Arial" w:hAnsi="Arial" w:cs="Arial"/>
                <w:szCs w:val="16"/>
              </w:rPr>
            </w:pPr>
          </w:p>
        </w:tc>
        <w:tc>
          <w:tcPr>
            <w:tcW w:w="1503" w:type="dxa"/>
            <w:tcBorders>
              <w:top w:val="single" w:sz="4" w:space="0" w:color="auto"/>
              <w:left w:val="single" w:sz="4" w:space="0" w:color="auto"/>
              <w:bottom w:val="single" w:sz="4" w:space="0" w:color="auto"/>
              <w:right w:val="single" w:sz="4" w:space="0" w:color="auto"/>
            </w:tcBorders>
          </w:tcPr>
          <w:p w14:paraId="4F72F503" w14:textId="77777777" w:rsidR="0017453C" w:rsidRPr="0017453C" w:rsidRDefault="0017453C">
            <w:pPr>
              <w:pStyle w:val="BodyText1"/>
              <w:keepNext/>
              <w:keepLines/>
              <w:spacing w:before="0"/>
              <w:ind w:firstLine="0"/>
              <w:jc w:val="center"/>
              <w:rPr>
                <w:rFonts w:ascii="Arial" w:hAnsi="Arial" w:cs="Arial"/>
                <w:szCs w:val="16"/>
              </w:rPr>
            </w:pPr>
          </w:p>
        </w:tc>
      </w:tr>
      <w:tr w:rsidR="0017453C" w:rsidRPr="0017453C" w14:paraId="358ECCF8" w14:textId="77777777" w:rsidTr="0017453C">
        <w:trPr>
          <w:trHeight w:val="170"/>
        </w:trPr>
        <w:tc>
          <w:tcPr>
            <w:tcW w:w="1835" w:type="dxa"/>
            <w:tcBorders>
              <w:top w:val="single" w:sz="4" w:space="0" w:color="auto"/>
              <w:left w:val="single" w:sz="4" w:space="0" w:color="auto"/>
              <w:bottom w:val="single" w:sz="4" w:space="0" w:color="auto"/>
              <w:right w:val="single" w:sz="4" w:space="0" w:color="auto"/>
            </w:tcBorders>
            <w:hideMark/>
          </w:tcPr>
          <w:p w14:paraId="72E0BB99" w14:textId="77777777" w:rsidR="0017453C" w:rsidRPr="0017453C" w:rsidRDefault="0017453C">
            <w:pPr>
              <w:pStyle w:val="BodyText1"/>
              <w:keepNext/>
              <w:keepLines/>
              <w:spacing w:before="0"/>
              <w:ind w:firstLine="0"/>
              <w:rPr>
                <w:rFonts w:ascii="Arial" w:hAnsi="Arial" w:cs="Arial"/>
                <w:szCs w:val="16"/>
              </w:rPr>
            </w:pPr>
            <w:r w:rsidRPr="0017453C">
              <w:rPr>
                <w:rFonts w:ascii="Arial" w:hAnsi="Arial" w:cs="Arial"/>
                <w:szCs w:val="16"/>
              </w:rPr>
              <w:t>Decreased Appetite</w:t>
            </w:r>
          </w:p>
        </w:tc>
        <w:tc>
          <w:tcPr>
            <w:tcW w:w="1957" w:type="dxa"/>
            <w:tcBorders>
              <w:top w:val="single" w:sz="4" w:space="0" w:color="auto"/>
              <w:left w:val="single" w:sz="4" w:space="0" w:color="auto"/>
              <w:bottom w:val="single" w:sz="4" w:space="0" w:color="auto"/>
              <w:right w:val="single" w:sz="4" w:space="0" w:color="auto"/>
            </w:tcBorders>
            <w:hideMark/>
          </w:tcPr>
          <w:p w14:paraId="3289C436"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16.1</w:t>
            </w:r>
          </w:p>
        </w:tc>
        <w:tc>
          <w:tcPr>
            <w:tcW w:w="1502" w:type="dxa"/>
            <w:tcBorders>
              <w:top w:val="single" w:sz="4" w:space="0" w:color="auto"/>
              <w:left w:val="single" w:sz="4" w:space="0" w:color="auto"/>
              <w:bottom w:val="single" w:sz="4" w:space="0" w:color="auto"/>
              <w:right w:val="single" w:sz="4" w:space="0" w:color="auto"/>
            </w:tcBorders>
            <w:hideMark/>
          </w:tcPr>
          <w:p w14:paraId="6A39072F"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14.1</w:t>
            </w:r>
          </w:p>
        </w:tc>
        <w:tc>
          <w:tcPr>
            <w:tcW w:w="2108" w:type="dxa"/>
            <w:tcBorders>
              <w:top w:val="single" w:sz="4" w:space="0" w:color="auto"/>
              <w:left w:val="single" w:sz="4" w:space="0" w:color="auto"/>
              <w:bottom w:val="single" w:sz="4" w:space="0" w:color="auto"/>
              <w:right w:val="single" w:sz="4" w:space="0" w:color="auto"/>
            </w:tcBorders>
            <w:hideMark/>
          </w:tcPr>
          <w:p w14:paraId="28D57F6D"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9.7</w:t>
            </w:r>
          </w:p>
        </w:tc>
        <w:tc>
          <w:tcPr>
            <w:tcW w:w="1503" w:type="dxa"/>
            <w:tcBorders>
              <w:top w:val="single" w:sz="4" w:space="0" w:color="auto"/>
              <w:left w:val="single" w:sz="4" w:space="0" w:color="auto"/>
              <w:bottom w:val="single" w:sz="4" w:space="0" w:color="auto"/>
              <w:right w:val="single" w:sz="4" w:space="0" w:color="auto"/>
            </w:tcBorders>
            <w:hideMark/>
          </w:tcPr>
          <w:p w14:paraId="21863AE9"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9.4</w:t>
            </w:r>
          </w:p>
        </w:tc>
      </w:tr>
      <w:tr w:rsidR="0017453C" w:rsidRPr="0017453C" w14:paraId="242B66BE" w14:textId="77777777" w:rsidTr="0017453C">
        <w:trPr>
          <w:trHeight w:val="183"/>
        </w:trPr>
        <w:tc>
          <w:tcPr>
            <w:tcW w:w="1835" w:type="dxa"/>
            <w:tcBorders>
              <w:top w:val="single" w:sz="4" w:space="0" w:color="auto"/>
              <w:left w:val="single" w:sz="4" w:space="0" w:color="auto"/>
              <w:bottom w:val="single" w:sz="4" w:space="0" w:color="auto"/>
              <w:right w:val="single" w:sz="4" w:space="0" w:color="auto"/>
            </w:tcBorders>
            <w:hideMark/>
          </w:tcPr>
          <w:p w14:paraId="425A1525" w14:textId="77777777" w:rsidR="0017453C" w:rsidRPr="0017453C" w:rsidRDefault="0017453C">
            <w:pPr>
              <w:pStyle w:val="BodyText1"/>
              <w:keepNext/>
              <w:keepLines/>
              <w:spacing w:before="0"/>
              <w:ind w:firstLine="0"/>
              <w:rPr>
                <w:rFonts w:ascii="Arial" w:hAnsi="Arial" w:cs="Arial"/>
                <w:szCs w:val="16"/>
              </w:rPr>
            </w:pPr>
            <w:r w:rsidRPr="0017453C">
              <w:rPr>
                <w:rFonts w:ascii="Arial" w:hAnsi="Arial" w:cs="Arial"/>
                <w:szCs w:val="16"/>
              </w:rPr>
              <w:t>Irritability</w:t>
            </w:r>
          </w:p>
        </w:tc>
        <w:tc>
          <w:tcPr>
            <w:tcW w:w="1957" w:type="dxa"/>
            <w:tcBorders>
              <w:top w:val="single" w:sz="4" w:space="0" w:color="auto"/>
              <w:left w:val="single" w:sz="4" w:space="0" w:color="auto"/>
              <w:bottom w:val="single" w:sz="4" w:space="0" w:color="auto"/>
              <w:right w:val="single" w:sz="4" w:space="0" w:color="auto"/>
            </w:tcBorders>
            <w:hideMark/>
          </w:tcPr>
          <w:p w14:paraId="14E9F81F"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29.0</w:t>
            </w:r>
          </w:p>
        </w:tc>
        <w:tc>
          <w:tcPr>
            <w:tcW w:w="1502" w:type="dxa"/>
            <w:tcBorders>
              <w:top w:val="single" w:sz="4" w:space="0" w:color="auto"/>
              <w:left w:val="single" w:sz="4" w:space="0" w:color="auto"/>
              <w:bottom w:val="single" w:sz="4" w:space="0" w:color="auto"/>
              <w:right w:val="single" w:sz="4" w:space="0" w:color="auto"/>
            </w:tcBorders>
            <w:hideMark/>
          </w:tcPr>
          <w:p w14:paraId="6EE08245"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14.1</w:t>
            </w:r>
          </w:p>
        </w:tc>
        <w:tc>
          <w:tcPr>
            <w:tcW w:w="2108" w:type="dxa"/>
            <w:tcBorders>
              <w:top w:val="single" w:sz="4" w:space="0" w:color="auto"/>
              <w:left w:val="single" w:sz="4" w:space="0" w:color="auto"/>
              <w:bottom w:val="single" w:sz="4" w:space="0" w:color="auto"/>
              <w:right w:val="single" w:sz="4" w:space="0" w:color="auto"/>
            </w:tcBorders>
            <w:hideMark/>
          </w:tcPr>
          <w:p w14:paraId="35F27612"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16.1</w:t>
            </w:r>
          </w:p>
        </w:tc>
        <w:tc>
          <w:tcPr>
            <w:tcW w:w="1503" w:type="dxa"/>
            <w:tcBorders>
              <w:top w:val="single" w:sz="4" w:space="0" w:color="auto"/>
              <w:left w:val="single" w:sz="4" w:space="0" w:color="auto"/>
              <w:bottom w:val="single" w:sz="4" w:space="0" w:color="auto"/>
              <w:right w:val="single" w:sz="4" w:space="0" w:color="auto"/>
            </w:tcBorders>
            <w:hideMark/>
          </w:tcPr>
          <w:p w14:paraId="31A864AF"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14.1</w:t>
            </w:r>
          </w:p>
        </w:tc>
      </w:tr>
      <w:tr w:rsidR="0017453C" w:rsidRPr="0017453C" w14:paraId="566D8048" w14:textId="77777777" w:rsidTr="0017453C">
        <w:trPr>
          <w:trHeight w:val="183"/>
        </w:trPr>
        <w:tc>
          <w:tcPr>
            <w:tcW w:w="1835" w:type="dxa"/>
            <w:tcBorders>
              <w:top w:val="single" w:sz="4" w:space="0" w:color="auto"/>
              <w:left w:val="single" w:sz="4" w:space="0" w:color="auto"/>
              <w:bottom w:val="single" w:sz="4" w:space="0" w:color="auto"/>
              <w:right w:val="single" w:sz="4" w:space="0" w:color="auto"/>
            </w:tcBorders>
            <w:hideMark/>
          </w:tcPr>
          <w:p w14:paraId="30114058" w14:textId="77777777" w:rsidR="0017453C" w:rsidRPr="0017453C" w:rsidRDefault="0017453C">
            <w:pPr>
              <w:pStyle w:val="BodyText1"/>
              <w:keepNext/>
              <w:keepLines/>
              <w:spacing w:before="0"/>
              <w:ind w:firstLine="0"/>
              <w:rPr>
                <w:rFonts w:ascii="Arial" w:hAnsi="Arial" w:cs="Arial"/>
                <w:szCs w:val="16"/>
              </w:rPr>
            </w:pPr>
            <w:r w:rsidRPr="0017453C">
              <w:rPr>
                <w:rFonts w:ascii="Arial" w:hAnsi="Arial" w:cs="Arial"/>
                <w:szCs w:val="16"/>
              </w:rPr>
              <w:t>Somnolence</w:t>
            </w:r>
          </w:p>
        </w:tc>
        <w:tc>
          <w:tcPr>
            <w:tcW w:w="1957" w:type="dxa"/>
            <w:tcBorders>
              <w:top w:val="single" w:sz="4" w:space="0" w:color="auto"/>
              <w:left w:val="single" w:sz="4" w:space="0" w:color="auto"/>
              <w:bottom w:val="single" w:sz="4" w:space="0" w:color="auto"/>
              <w:right w:val="single" w:sz="4" w:space="0" w:color="auto"/>
            </w:tcBorders>
            <w:hideMark/>
          </w:tcPr>
          <w:p w14:paraId="20DE4816"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21.0</w:t>
            </w:r>
          </w:p>
        </w:tc>
        <w:tc>
          <w:tcPr>
            <w:tcW w:w="1502" w:type="dxa"/>
            <w:tcBorders>
              <w:top w:val="single" w:sz="4" w:space="0" w:color="auto"/>
              <w:left w:val="single" w:sz="4" w:space="0" w:color="auto"/>
              <w:bottom w:val="single" w:sz="4" w:space="0" w:color="auto"/>
              <w:right w:val="single" w:sz="4" w:space="0" w:color="auto"/>
            </w:tcBorders>
            <w:hideMark/>
          </w:tcPr>
          <w:p w14:paraId="0A803ED9"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12.5</w:t>
            </w:r>
          </w:p>
        </w:tc>
        <w:tc>
          <w:tcPr>
            <w:tcW w:w="2108" w:type="dxa"/>
            <w:tcBorders>
              <w:top w:val="single" w:sz="4" w:space="0" w:color="auto"/>
              <w:left w:val="single" w:sz="4" w:space="0" w:color="auto"/>
              <w:bottom w:val="single" w:sz="4" w:space="0" w:color="auto"/>
              <w:right w:val="single" w:sz="4" w:space="0" w:color="auto"/>
            </w:tcBorders>
            <w:hideMark/>
          </w:tcPr>
          <w:p w14:paraId="74F7CFEA"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16.1</w:t>
            </w:r>
          </w:p>
        </w:tc>
        <w:tc>
          <w:tcPr>
            <w:tcW w:w="1503" w:type="dxa"/>
            <w:tcBorders>
              <w:top w:val="single" w:sz="4" w:space="0" w:color="auto"/>
              <w:left w:val="single" w:sz="4" w:space="0" w:color="auto"/>
              <w:bottom w:val="single" w:sz="4" w:space="0" w:color="auto"/>
              <w:right w:val="single" w:sz="4" w:space="0" w:color="auto"/>
            </w:tcBorders>
            <w:hideMark/>
          </w:tcPr>
          <w:p w14:paraId="61F02FFA"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4.7</w:t>
            </w:r>
          </w:p>
        </w:tc>
      </w:tr>
      <w:tr w:rsidR="0017453C" w:rsidRPr="0017453C" w14:paraId="1941AEA0" w14:textId="77777777" w:rsidTr="0017453C">
        <w:trPr>
          <w:trHeight w:val="367"/>
        </w:trPr>
        <w:tc>
          <w:tcPr>
            <w:tcW w:w="1835" w:type="dxa"/>
            <w:tcBorders>
              <w:top w:val="single" w:sz="4" w:space="0" w:color="auto"/>
              <w:left w:val="single" w:sz="4" w:space="0" w:color="auto"/>
              <w:bottom w:val="single" w:sz="4" w:space="0" w:color="auto"/>
              <w:right w:val="single" w:sz="4" w:space="0" w:color="auto"/>
            </w:tcBorders>
            <w:hideMark/>
          </w:tcPr>
          <w:p w14:paraId="41DF2AAA" w14:textId="77777777" w:rsidR="0017453C" w:rsidRPr="0017453C" w:rsidRDefault="0017453C">
            <w:pPr>
              <w:pStyle w:val="BodyText1"/>
              <w:keepNext/>
              <w:keepLines/>
              <w:spacing w:before="0"/>
              <w:ind w:firstLine="0"/>
              <w:rPr>
                <w:rFonts w:ascii="Arial" w:hAnsi="Arial" w:cs="Arial"/>
                <w:szCs w:val="16"/>
              </w:rPr>
            </w:pPr>
            <w:r w:rsidRPr="0017453C">
              <w:rPr>
                <w:rFonts w:ascii="Arial" w:hAnsi="Arial" w:cs="Arial"/>
                <w:szCs w:val="16"/>
              </w:rPr>
              <w:t>Elevated Body Temperature</w:t>
            </w:r>
            <w:proofErr w:type="gramStart"/>
            <w:r w:rsidRPr="0017453C">
              <w:rPr>
                <w:rFonts w:ascii="Arial" w:hAnsi="Arial" w:cs="Arial"/>
                <w:szCs w:val="16"/>
                <w:vertAlign w:val="superscript"/>
              </w:rPr>
              <w:t>†,‡</w:t>
            </w:r>
            <w:proofErr w:type="gramEnd"/>
            <w:r w:rsidRPr="0017453C">
              <w:rPr>
                <w:rFonts w:ascii="Arial" w:hAnsi="Arial" w:cs="Arial"/>
                <w:szCs w:val="16"/>
                <w:vertAlign w:val="superscript"/>
              </w:rPr>
              <w:t xml:space="preserve"> </w:t>
            </w:r>
          </w:p>
        </w:tc>
        <w:tc>
          <w:tcPr>
            <w:tcW w:w="1957" w:type="dxa"/>
            <w:tcBorders>
              <w:top w:val="single" w:sz="4" w:space="0" w:color="auto"/>
              <w:left w:val="single" w:sz="4" w:space="0" w:color="auto"/>
              <w:bottom w:val="single" w:sz="4" w:space="0" w:color="auto"/>
              <w:right w:val="single" w:sz="4" w:space="0" w:color="auto"/>
            </w:tcBorders>
          </w:tcPr>
          <w:p w14:paraId="297493CD" w14:textId="77777777" w:rsidR="0017453C" w:rsidRPr="0017453C" w:rsidRDefault="0017453C">
            <w:pPr>
              <w:pStyle w:val="BodyText1"/>
              <w:keepNext/>
              <w:keepLines/>
              <w:spacing w:before="0"/>
              <w:ind w:firstLine="0"/>
              <w:jc w:val="center"/>
              <w:rPr>
                <w:rFonts w:ascii="Arial" w:hAnsi="Arial" w:cs="Arial"/>
                <w:szCs w:val="16"/>
              </w:rPr>
            </w:pPr>
          </w:p>
        </w:tc>
        <w:tc>
          <w:tcPr>
            <w:tcW w:w="1502" w:type="dxa"/>
            <w:tcBorders>
              <w:top w:val="single" w:sz="4" w:space="0" w:color="auto"/>
              <w:left w:val="single" w:sz="4" w:space="0" w:color="auto"/>
              <w:bottom w:val="single" w:sz="4" w:space="0" w:color="auto"/>
              <w:right w:val="single" w:sz="4" w:space="0" w:color="auto"/>
            </w:tcBorders>
          </w:tcPr>
          <w:p w14:paraId="7856E35B" w14:textId="77777777" w:rsidR="0017453C" w:rsidRPr="0017453C" w:rsidRDefault="0017453C">
            <w:pPr>
              <w:pStyle w:val="BodyText1"/>
              <w:keepNext/>
              <w:keepLines/>
              <w:spacing w:before="0"/>
              <w:ind w:firstLine="0"/>
              <w:jc w:val="center"/>
              <w:rPr>
                <w:rFonts w:ascii="Arial" w:hAnsi="Arial" w:cs="Arial"/>
                <w:szCs w:val="16"/>
              </w:rPr>
            </w:pPr>
          </w:p>
        </w:tc>
        <w:tc>
          <w:tcPr>
            <w:tcW w:w="2108" w:type="dxa"/>
            <w:tcBorders>
              <w:top w:val="single" w:sz="4" w:space="0" w:color="auto"/>
              <w:left w:val="single" w:sz="4" w:space="0" w:color="auto"/>
              <w:bottom w:val="single" w:sz="4" w:space="0" w:color="auto"/>
              <w:right w:val="single" w:sz="4" w:space="0" w:color="auto"/>
            </w:tcBorders>
          </w:tcPr>
          <w:p w14:paraId="385D09A1" w14:textId="77777777" w:rsidR="0017453C" w:rsidRPr="0017453C" w:rsidRDefault="0017453C">
            <w:pPr>
              <w:pStyle w:val="BodyText1"/>
              <w:keepNext/>
              <w:keepLines/>
              <w:spacing w:before="0"/>
              <w:ind w:firstLine="0"/>
              <w:jc w:val="center"/>
              <w:rPr>
                <w:rFonts w:ascii="Arial" w:hAnsi="Arial" w:cs="Arial"/>
                <w:szCs w:val="16"/>
              </w:rPr>
            </w:pPr>
          </w:p>
        </w:tc>
        <w:tc>
          <w:tcPr>
            <w:tcW w:w="1503" w:type="dxa"/>
            <w:tcBorders>
              <w:top w:val="single" w:sz="4" w:space="0" w:color="auto"/>
              <w:left w:val="single" w:sz="4" w:space="0" w:color="auto"/>
              <w:bottom w:val="single" w:sz="4" w:space="0" w:color="auto"/>
              <w:right w:val="single" w:sz="4" w:space="0" w:color="auto"/>
            </w:tcBorders>
          </w:tcPr>
          <w:p w14:paraId="64472ACC" w14:textId="77777777" w:rsidR="0017453C" w:rsidRPr="0017453C" w:rsidRDefault="0017453C">
            <w:pPr>
              <w:pStyle w:val="BodyText1"/>
              <w:keepNext/>
              <w:keepLines/>
              <w:spacing w:before="0"/>
              <w:ind w:firstLine="0"/>
              <w:jc w:val="center"/>
              <w:rPr>
                <w:rFonts w:ascii="Arial" w:hAnsi="Arial" w:cs="Arial"/>
                <w:szCs w:val="16"/>
              </w:rPr>
            </w:pPr>
          </w:p>
        </w:tc>
      </w:tr>
      <w:tr w:rsidR="0017453C" w:rsidRPr="0017453C" w14:paraId="578C365D" w14:textId="77777777" w:rsidTr="0017453C">
        <w:trPr>
          <w:trHeight w:val="206"/>
        </w:trPr>
        <w:tc>
          <w:tcPr>
            <w:tcW w:w="1835" w:type="dxa"/>
            <w:tcBorders>
              <w:top w:val="single" w:sz="4" w:space="0" w:color="auto"/>
              <w:left w:val="single" w:sz="4" w:space="0" w:color="auto"/>
              <w:bottom w:val="single" w:sz="4" w:space="0" w:color="auto"/>
              <w:right w:val="single" w:sz="4" w:space="0" w:color="auto"/>
            </w:tcBorders>
            <w:hideMark/>
          </w:tcPr>
          <w:p w14:paraId="07D4F3CA" w14:textId="77777777" w:rsidR="0017453C" w:rsidRPr="0017453C" w:rsidRDefault="0017453C">
            <w:pPr>
              <w:pStyle w:val="BodyText1"/>
              <w:keepNext/>
              <w:keepLines/>
              <w:spacing w:before="0"/>
              <w:ind w:firstLine="0"/>
              <w:rPr>
                <w:rFonts w:ascii="Arial" w:hAnsi="Arial" w:cs="Arial"/>
                <w:szCs w:val="16"/>
              </w:rPr>
            </w:pPr>
            <w:r w:rsidRPr="0017453C">
              <w:rPr>
                <w:rFonts w:ascii="Arial" w:hAnsi="Arial" w:cs="Arial"/>
                <w:szCs w:val="16"/>
              </w:rPr>
              <w:t xml:space="preserve">  ≥38.0°C and &lt;39.0°C</w:t>
            </w:r>
          </w:p>
        </w:tc>
        <w:tc>
          <w:tcPr>
            <w:tcW w:w="1957" w:type="dxa"/>
            <w:tcBorders>
              <w:top w:val="single" w:sz="4" w:space="0" w:color="auto"/>
              <w:left w:val="single" w:sz="4" w:space="0" w:color="auto"/>
              <w:bottom w:val="single" w:sz="4" w:space="0" w:color="auto"/>
              <w:right w:val="single" w:sz="4" w:space="0" w:color="auto"/>
            </w:tcBorders>
            <w:hideMark/>
          </w:tcPr>
          <w:p w14:paraId="0F9940B0"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32.3</w:t>
            </w:r>
          </w:p>
        </w:tc>
        <w:tc>
          <w:tcPr>
            <w:tcW w:w="1502" w:type="dxa"/>
            <w:tcBorders>
              <w:top w:val="single" w:sz="4" w:space="0" w:color="auto"/>
              <w:left w:val="single" w:sz="4" w:space="0" w:color="auto"/>
              <w:bottom w:val="single" w:sz="4" w:space="0" w:color="auto"/>
              <w:right w:val="single" w:sz="4" w:space="0" w:color="auto"/>
            </w:tcBorders>
            <w:hideMark/>
          </w:tcPr>
          <w:p w14:paraId="05534B2D"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35.9</w:t>
            </w:r>
          </w:p>
        </w:tc>
        <w:tc>
          <w:tcPr>
            <w:tcW w:w="2108" w:type="dxa"/>
            <w:tcBorders>
              <w:top w:val="single" w:sz="4" w:space="0" w:color="auto"/>
              <w:left w:val="single" w:sz="4" w:space="0" w:color="auto"/>
              <w:bottom w:val="single" w:sz="4" w:space="0" w:color="auto"/>
              <w:right w:val="single" w:sz="4" w:space="0" w:color="auto"/>
            </w:tcBorders>
            <w:hideMark/>
          </w:tcPr>
          <w:p w14:paraId="6777A967"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29.0</w:t>
            </w:r>
          </w:p>
        </w:tc>
        <w:tc>
          <w:tcPr>
            <w:tcW w:w="1503" w:type="dxa"/>
            <w:tcBorders>
              <w:top w:val="single" w:sz="4" w:space="0" w:color="auto"/>
              <w:left w:val="single" w:sz="4" w:space="0" w:color="auto"/>
              <w:bottom w:val="single" w:sz="4" w:space="0" w:color="auto"/>
              <w:right w:val="single" w:sz="4" w:space="0" w:color="auto"/>
            </w:tcBorders>
            <w:hideMark/>
          </w:tcPr>
          <w:p w14:paraId="74AACD20"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26.6</w:t>
            </w:r>
          </w:p>
        </w:tc>
      </w:tr>
      <w:tr w:rsidR="0017453C" w:rsidRPr="0017453C" w14:paraId="170412D8" w14:textId="77777777" w:rsidTr="0017453C">
        <w:trPr>
          <w:trHeight w:val="170"/>
        </w:trPr>
        <w:tc>
          <w:tcPr>
            <w:tcW w:w="1835" w:type="dxa"/>
            <w:tcBorders>
              <w:top w:val="single" w:sz="4" w:space="0" w:color="auto"/>
              <w:left w:val="single" w:sz="4" w:space="0" w:color="auto"/>
              <w:bottom w:val="single" w:sz="4" w:space="0" w:color="auto"/>
              <w:right w:val="single" w:sz="4" w:space="0" w:color="auto"/>
            </w:tcBorders>
            <w:hideMark/>
          </w:tcPr>
          <w:p w14:paraId="390E83CC" w14:textId="77777777" w:rsidR="0017453C" w:rsidRPr="0017453C" w:rsidRDefault="0017453C">
            <w:pPr>
              <w:pStyle w:val="BodyText1"/>
              <w:keepNext/>
              <w:keepLines/>
              <w:spacing w:before="0"/>
              <w:ind w:firstLine="0"/>
              <w:rPr>
                <w:rFonts w:ascii="Arial" w:hAnsi="Arial" w:cs="Arial"/>
                <w:szCs w:val="16"/>
              </w:rPr>
            </w:pPr>
            <w:r w:rsidRPr="0017453C">
              <w:rPr>
                <w:rFonts w:ascii="Arial" w:hAnsi="Arial" w:cs="Arial"/>
                <w:szCs w:val="16"/>
              </w:rPr>
              <w:t xml:space="preserve">  ≥39.0°C and &lt;40.0°C</w:t>
            </w:r>
          </w:p>
        </w:tc>
        <w:tc>
          <w:tcPr>
            <w:tcW w:w="1957" w:type="dxa"/>
            <w:tcBorders>
              <w:top w:val="single" w:sz="4" w:space="0" w:color="auto"/>
              <w:left w:val="single" w:sz="4" w:space="0" w:color="auto"/>
              <w:bottom w:val="single" w:sz="4" w:space="0" w:color="auto"/>
              <w:right w:val="single" w:sz="4" w:space="0" w:color="auto"/>
            </w:tcBorders>
            <w:hideMark/>
          </w:tcPr>
          <w:p w14:paraId="7CE3062B"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8.1</w:t>
            </w:r>
          </w:p>
        </w:tc>
        <w:tc>
          <w:tcPr>
            <w:tcW w:w="1502" w:type="dxa"/>
            <w:tcBorders>
              <w:top w:val="single" w:sz="4" w:space="0" w:color="auto"/>
              <w:left w:val="single" w:sz="4" w:space="0" w:color="auto"/>
              <w:bottom w:val="single" w:sz="4" w:space="0" w:color="auto"/>
              <w:right w:val="single" w:sz="4" w:space="0" w:color="auto"/>
            </w:tcBorders>
            <w:hideMark/>
          </w:tcPr>
          <w:p w14:paraId="2C709064"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6.3</w:t>
            </w:r>
          </w:p>
        </w:tc>
        <w:tc>
          <w:tcPr>
            <w:tcW w:w="2108" w:type="dxa"/>
            <w:tcBorders>
              <w:top w:val="single" w:sz="4" w:space="0" w:color="auto"/>
              <w:left w:val="single" w:sz="4" w:space="0" w:color="auto"/>
              <w:bottom w:val="single" w:sz="4" w:space="0" w:color="auto"/>
              <w:right w:val="single" w:sz="4" w:space="0" w:color="auto"/>
            </w:tcBorders>
            <w:hideMark/>
          </w:tcPr>
          <w:p w14:paraId="75600E0A"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3.2</w:t>
            </w:r>
          </w:p>
        </w:tc>
        <w:tc>
          <w:tcPr>
            <w:tcW w:w="1503" w:type="dxa"/>
            <w:tcBorders>
              <w:top w:val="single" w:sz="4" w:space="0" w:color="auto"/>
              <w:left w:val="single" w:sz="4" w:space="0" w:color="auto"/>
              <w:bottom w:val="single" w:sz="4" w:space="0" w:color="auto"/>
              <w:right w:val="single" w:sz="4" w:space="0" w:color="auto"/>
            </w:tcBorders>
            <w:hideMark/>
          </w:tcPr>
          <w:p w14:paraId="01077AF1"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3.1</w:t>
            </w:r>
          </w:p>
        </w:tc>
      </w:tr>
      <w:tr w:rsidR="0017453C" w:rsidRPr="0017453C" w14:paraId="2E467584" w14:textId="77777777" w:rsidTr="0017453C">
        <w:trPr>
          <w:trHeight w:val="172"/>
        </w:trPr>
        <w:tc>
          <w:tcPr>
            <w:tcW w:w="1835" w:type="dxa"/>
            <w:tcBorders>
              <w:top w:val="single" w:sz="4" w:space="0" w:color="auto"/>
              <w:left w:val="single" w:sz="4" w:space="0" w:color="auto"/>
              <w:bottom w:val="single" w:sz="4" w:space="0" w:color="auto"/>
              <w:right w:val="single" w:sz="4" w:space="0" w:color="auto"/>
            </w:tcBorders>
            <w:hideMark/>
          </w:tcPr>
          <w:p w14:paraId="1253B127" w14:textId="77777777" w:rsidR="0017453C" w:rsidRPr="0017453C" w:rsidRDefault="0017453C">
            <w:pPr>
              <w:pStyle w:val="BodyText1"/>
              <w:keepNext/>
              <w:keepLines/>
              <w:spacing w:before="0"/>
              <w:ind w:firstLine="0"/>
              <w:rPr>
                <w:rFonts w:ascii="Arial" w:hAnsi="Arial" w:cs="Arial"/>
                <w:szCs w:val="16"/>
              </w:rPr>
            </w:pPr>
            <w:r w:rsidRPr="0017453C">
              <w:rPr>
                <w:rFonts w:ascii="Arial" w:hAnsi="Arial" w:cs="Arial"/>
                <w:szCs w:val="16"/>
              </w:rPr>
              <w:t xml:space="preserve">  ≥40.0°C</w:t>
            </w:r>
            <w:r w:rsidRPr="0017453C">
              <w:rPr>
                <w:rFonts w:ascii="Arial" w:hAnsi="Arial" w:cs="Arial"/>
                <w:szCs w:val="12"/>
                <w:vertAlign w:val="superscript"/>
              </w:rPr>
              <w:t xml:space="preserve"> </w:t>
            </w:r>
          </w:p>
        </w:tc>
        <w:tc>
          <w:tcPr>
            <w:tcW w:w="1957" w:type="dxa"/>
            <w:tcBorders>
              <w:top w:val="single" w:sz="4" w:space="0" w:color="auto"/>
              <w:left w:val="single" w:sz="4" w:space="0" w:color="auto"/>
              <w:bottom w:val="single" w:sz="4" w:space="0" w:color="auto"/>
              <w:right w:val="single" w:sz="4" w:space="0" w:color="auto"/>
            </w:tcBorders>
            <w:hideMark/>
          </w:tcPr>
          <w:p w14:paraId="2FBFEB7D"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1.6</w:t>
            </w:r>
          </w:p>
        </w:tc>
        <w:tc>
          <w:tcPr>
            <w:tcW w:w="1502" w:type="dxa"/>
            <w:tcBorders>
              <w:top w:val="single" w:sz="4" w:space="0" w:color="auto"/>
              <w:left w:val="single" w:sz="4" w:space="0" w:color="auto"/>
              <w:bottom w:val="single" w:sz="4" w:space="0" w:color="auto"/>
              <w:right w:val="single" w:sz="4" w:space="0" w:color="auto"/>
            </w:tcBorders>
            <w:hideMark/>
          </w:tcPr>
          <w:p w14:paraId="70B9F316"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0.0</w:t>
            </w:r>
          </w:p>
        </w:tc>
        <w:tc>
          <w:tcPr>
            <w:tcW w:w="2108" w:type="dxa"/>
            <w:tcBorders>
              <w:top w:val="single" w:sz="4" w:space="0" w:color="auto"/>
              <w:left w:val="single" w:sz="4" w:space="0" w:color="auto"/>
              <w:bottom w:val="single" w:sz="4" w:space="0" w:color="auto"/>
              <w:right w:val="single" w:sz="4" w:space="0" w:color="auto"/>
            </w:tcBorders>
            <w:hideMark/>
          </w:tcPr>
          <w:p w14:paraId="28AF7EEE"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1.6</w:t>
            </w:r>
          </w:p>
        </w:tc>
        <w:tc>
          <w:tcPr>
            <w:tcW w:w="1503" w:type="dxa"/>
            <w:tcBorders>
              <w:top w:val="single" w:sz="4" w:space="0" w:color="auto"/>
              <w:left w:val="single" w:sz="4" w:space="0" w:color="auto"/>
              <w:bottom w:val="single" w:sz="4" w:space="0" w:color="auto"/>
              <w:right w:val="single" w:sz="4" w:space="0" w:color="auto"/>
            </w:tcBorders>
            <w:hideMark/>
          </w:tcPr>
          <w:p w14:paraId="6FA529EE"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0.0</w:t>
            </w:r>
          </w:p>
        </w:tc>
      </w:tr>
    </w:tbl>
    <w:bookmarkEnd w:id="3"/>
    <w:p w14:paraId="60170BB6" w14:textId="77777777" w:rsidR="0017453C" w:rsidRPr="0017453C" w:rsidRDefault="0017453C" w:rsidP="0017453C">
      <w:pPr>
        <w:keepNext/>
        <w:rPr>
          <w:rFonts w:ascii="Arial" w:hAnsi="Arial" w:cs="Arial"/>
          <w:sz w:val="16"/>
          <w:szCs w:val="16"/>
          <w:lang w:eastAsia="ja-JP"/>
        </w:rPr>
      </w:pPr>
      <w:r w:rsidRPr="0017453C">
        <w:rPr>
          <w:rFonts w:ascii="Arial" w:hAnsi="Arial" w:cs="Arial"/>
          <w:sz w:val="16"/>
          <w:szCs w:val="16"/>
        </w:rPr>
        <w:t>* For all participants, reactions were solicited on Day 1 through Day 14 postvaccination following each dose.</w:t>
      </w:r>
    </w:p>
    <w:p w14:paraId="6F293F3F" w14:textId="77777777" w:rsidR="0017453C" w:rsidRPr="0017453C" w:rsidRDefault="0017453C" w:rsidP="0017453C">
      <w:pPr>
        <w:keepNext/>
        <w:rPr>
          <w:rFonts w:ascii="Arial" w:hAnsi="Arial" w:cs="Arial"/>
          <w:sz w:val="16"/>
          <w:szCs w:val="16"/>
        </w:rPr>
      </w:pPr>
      <w:r w:rsidRPr="0017453C">
        <w:rPr>
          <w:rFonts w:ascii="Arial" w:hAnsi="Arial" w:cs="Arial"/>
          <w:sz w:val="16"/>
          <w:szCs w:val="16"/>
          <w:vertAlign w:val="superscript"/>
        </w:rPr>
        <w:t>†</w:t>
      </w:r>
      <w:r w:rsidRPr="0017453C">
        <w:rPr>
          <w:rFonts w:ascii="Arial" w:hAnsi="Arial" w:cs="Arial"/>
          <w:sz w:val="16"/>
          <w:szCs w:val="16"/>
        </w:rPr>
        <w:t xml:space="preserve"> Solicited on Day 1 through Day 7 postvaccination following each dose.</w:t>
      </w:r>
    </w:p>
    <w:p w14:paraId="1C6C56F0" w14:textId="77777777" w:rsidR="0017453C" w:rsidRPr="0017453C" w:rsidRDefault="0017453C" w:rsidP="0017453C">
      <w:pPr>
        <w:keepNext/>
        <w:keepLines/>
        <w:rPr>
          <w:rFonts w:ascii="Arial" w:hAnsi="Arial" w:cs="Arial"/>
          <w:sz w:val="16"/>
          <w:szCs w:val="16"/>
        </w:rPr>
      </w:pPr>
      <w:r w:rsidRPr="0017453C">
        <w:rPr>
          <w:rFonts w:ascii="Arial" w:hAnsi="Arial" w:cs="Arial"/>
          <w:sz w:val="16"/>
          <w:szCs w:val="16"/>
          <w:vertAlign w:val="superscript"/>
        </w:rPr>
        <w:t>‡</w:t>
      </w:r>
      <w:r w:rsidRPr="0017453C">
        <w:rPr>
          <w:rFonts w:ascii="Arial" w:hAnsi="Arial" w:cs="Arial"/>
          <w:sz w:val="16"/>
          <w:szCs w:val="16"/>
        </w:rPr>
        <w:t xml:space="preserve"> Percentages reflect the number of participants with temperature data based on equivalent rectal temperature.</w:t>
      </w:r>
    </w:p>
    <w:p w14:paraId="03500331" w14:textId="77777777" w:rsidR="0017453C" w:rsidRPr="0017453C" w:rsidRDefault="0017453C" w:rsidP="0017453C">
      <w:pPr>
        <w:keepNext/>
        <w:keepLines/>
        <w:rPr>
          <w:rFonts w:ascii="Arial" w:hAnsi="Arial" w:cs="Arial"/>
          <w:sz w:val="16"/>
          <w:szCs w:val="16"/>
        </w:rPr>
      </w:pPr>
      <w:r w:rsidRPr="0017453C">
        <w:rPr>
          <w:rFonts w:ascii="Arial" w:hAnsi="Arial" w:cs="Arial"/>
          <w:sz w:val="16"/>
          <w:szCs w:val="16"/>
        </w:rPr>
        <w:t>N=Number of participants vaccinated.</w:t>
      </w:r>
    </w:p>
    <w:p w14:paraId="2F9725A6" w14:textId="77777777" w:rsidR="0017453C" w:rsidRPr="0017453C" w:rsidRDefault="0017453C" w:rsidP="0017453C">
      <w:pPr>
        <w:shd w:val="clear" w:color="auto" w:fill="FFFFFF"/>
        <w:jc w:val="both"/>
        <w:rPr>
          <w:rFonts w:ascii="Arial" w:eastAsia="Times New Roman" w:hAnsi="Arial" w:cs="Arial"/>
          <w:sz w:val="20"/>
          <w:szCs w:val="20"/>
          <w:shd w:val="clear" w:color="auto" w:fill="FFFFFF"/>
        </w:rPr>
      </w:pPr>
    </w:p>
    <w:p w14:paraId="548C29A6" w14:textId="77777777" w:rsidR="0017453C" w:rsidRPr="0017453C" w:rsidRDefault="0017453C" w:rsidP="0017453C">
      <w:pPr>
        <w:pStyle w:val="BodyText1"/>
        <w:keepNext/>
        <w:keepLines/>
        <w:spacing w:before="0"/>
        <w:ind w:firstLine="0"/>
        <w:jc w:val="center"/>
        <w:rPr>
          <w:rFonts w:ascii="Arial" w:hAnsi="Arial" w:cs="Arial"/>
          <w:b/>
          <w:bCs/>
          <w:sz w:val="18"/>
          <w:szCs w:val="18"/>
        </w:rPr>
      </w:pPr>
      <w:r w:rsidRPr="0017453C">
        <w:rPr>
          <w:rFonts w:ascii="Arial" w:hAnsi="Arial" w:cs="Arial"/>
          <w:b/>
          <w:bCs/>
          <w:sz w:val="18"/>
          <w:szCs w:val="18"/>
        </w:rPr>
        <w:lastRenderedPageBreak/>
        <w:t>Table 5: Percentage of Participants with Solicited Local and Systemic Adverse Reactions Within 14 Days Postvaccination in Children and Adolescents Receiving a Catch</w:t>
      </w:r>
      <w:r w:rsidRPr="0017453C">
        <w:rPr>
          <w:rFonts w:ascii="Arial" w:hAnsi="Arial" w:cs="Arial"/>
          <w:b/>
          <w:bCs/>
          <w:sz w:val="18"/>
          <w:szCs w:val="18"/>
        </w:rPr>
        <w:noBreakHyphen/>
        <w:t>Up Vaccination Schedule (Protocol 024)</w:t>
      </w:r>
    </w:p>
    <w:p w14:paraId="202695B4" w14:textId="77777777" w:rsidR="0017453C" w:rsidRPr="0017453C" w:rsidRDefault="0017453C" w:rsidP="0017453C">
      <w:pPr>
        <w:pStyle w:val="BodyText1"/>
        <w:keepNext/>
        <w:keepLines/>
        <w:spacing w:before="0"/>
        <w:ind w:firstLine="0"/>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9"/>
        <w:gridCol w:w="3078"/>
        <w:gridCol w:w="3069"/>
      </w:tblGrid>
      <w:tr w:rsidR="0017453C" w:rsidRPr="0017453C" w14:paraId="6B32C5C6" w14:textId="77777777" w:rsidTr="0017453C">
        <w:tc>
          <w:tcPr>
            <w:tcW w:w="3069" w:type="dxa"/>
            <w:tcBorders>
              <w:top w:val="single" w:sz="4" w:space="0" w:color="auto"/>
              <w:left w:val="single" w:sz="4" w:space="0" w:color="auto"/>
              <w:bottom w:val="single" w:sz="4" w:space="0" w:color="auto"/>
              <w:right w:val="single" w:sz="4" w:space="0" w:color="auto"/>
            </w:tcBorders>
            <w:hideMark/>
          </w:tcPr>
          <w:p w14:paraId="0349F06A" w14:textId="77777777" w:rsidR="0017453C" w:rsidRPr="0017453C" w:rsidRDefault="0017453C">
            <w:pPr>
              <w:pStyle w:val="BodyText1"/>
              <w:keepNext/>
              <w:keepLines/>
              <w:spacing w:before="0"/>
              <w:ind w:firstLine="0"/>
              <w:rPr>
                <w:rFonts w:ascii="Arial" w:hAnsi="Arial" w:cs="Arial"/>
                <w:b/>
                <w:bCs/>
                <w:szCs w:val="16"/>
              </w:rPr>
            </w:pPr>
            <w:r w:rsidRPr="0017453C">
              <w:rPr>
                <w:rFonts w:ascii="Arial" w:hAnsi="Arial" w:cs="Arial"/>
                <w:b/>
                <w:bCs/>
                <w:szCs w:val="16"/>
              </w:rPr>
              <w:t>Age</w:t>
            </w:r>
          </w:p>
        </w:tc>
        <w:tc>
          <w:tcPr>
            <w:tcW w:w="6147" w:type="dxa"/>
            <w:gridSpan w:val="2"/>
            <w:tcBorders>
              <w:top w:val="single" w:sz="4" w:space="0" w:color="auto"/>
              <w:left w:val="single" w:sz="4" w:space="0" w:color="auto"/>
              <w:bottom w:val="single" w:sz="4" w:space="0" w:color="auto"/>
              <w:right w:val="single" w:sz="4" w:space="0" w:color="auto"/>
            </w:tcBorders>
            <w:hideMark/>
          </w:tcPr>
          <w:p w14:paraId="4698B3B3" w14:textId="77777777" w:rsidR="0017453C" w:rsidRPr="0017453C" w:rsidRDefault="0017453C">
            <w:pPr>
              <w:pStyle w:val="BodyText1"/>
              <w:keepNext/>
              <w:keepLines/>
              <w:spacing w:before="0"/>
              <w:ind w:firstLine="0"/>
              <w:jc w:val="center"/>
              <w:rPr>
                <w:rFonts w:ascii="Arial" w:hAnsi="Arial" w:cs="Arial"/>
                <w:b/>
                <w:bCs/>
                <w:szCs w:val="16"/>
              </w:rPr>
            </w:pPr>
            <w:r w:rsidRPr="0017453C">
              <w:rPr>
                <w:rFonts w:ascii="Arial" w:hAnsi="Arial" w:cs="Arial"/>
                <w:b/>
                <w:bCs/>
                <w:szCs w:val="16"/>
              </w:rPr>
              <w:t>2 Years Through 17 Years of Age</w:t>
            </w:r>
          </w:p>
        </w:tc>
      </w:tr>
      <w:tr w:rsidR="0017453C" w:rsidRPr="0017453C" w14:paraId="055A0BD6" w14:textId="77777777" w:rsidTr="0017453C">
        <w:tc>
          <w:tcPr>
            <w:tcW w:w="3069" w:type="dxa"/>
            <w:tcBorders>
              <w:top w:val="single" w:sz="4" w:space="0" w:color="auto"/>
              <w:left w:val="single" w:sz="4" w:space="0" w:color="auto"/>
              <w:bottom w:val="single" w:sz="4" w:space="0" w:color="auto"/>
              <w:right w:val="single" w:sz="4" w:space="0" w:color="auto"/>
            </w:tcBorders>
            <w:hideMark/>
          </w:tcPr>
          <w:p w14:paraId="15DA356B" w14:textId="77777777" w:rsidR="0017453C" w:rsidRPr="0017453C" w:rsidRDefault="0017453C">
            <w:pPr>
              <w:pStyle w:val="BodyText1"/>
              <w:keepNext/>
              <w:keepLines/>
              <w:spacing w:before="0"/>
              <w:ind w:firstLine="0"/>
              <w:rPr>
                <w:rFonts w:ascii="Arial" w:hAnsi="Arial" w:cs="Arial"/>
                <w:b/>
                <w:bCs/>
                <w:szCs w:val="16"/>
              </w:rPr>
            </w:pPr>
            <w:r w:rsidRPr="0017453C">
              <w:rPr>
                <w:rFonts w:ascii="Arial" w:hAnsi="Arial" w:cs="Arial"/>
                <w:b/>
                <w:bCs/>
                <w:szCs w:val="16"/>
              </w:rPr>
              <w:t>Dose</w:t>
            </w:r>
          </w:p>
        </w:tc>
        <w:tc>
          <w:tcPr>
            <w:tcW w:w="6147" w:type="dxa"/>
            <w:gridSpan w:val="2"/>
            <w:tcBorders>
              <w:top w:val="single" w:sz="4" w:space="0" w:color="auto"/>
              <w:left w:val="single" w:sz="4" w:space="0" w:color="auto"/>
              <w:bottom w:val="single" w:sz="4" w:space="0" w:color="auto"/>
              <w:right w:val="single" w:sz="4" w:space="0" w:color="auto"/>
            </w:tcBorders>
            <w:hideMark/>
          </w:tcPr>
          <w:p w14:paraId="6F400057" w14:textId="77777777" w:rsidR="0017453C" w:rsidRPr="0017453C" w:rsidRDefault="0017453C">
            <w:pPr>
              <w:pStyle w:val="BodyText1"/>
              <w:keepNext/>
              <w:keepLines/>
              <w:spacing w:before="0"/>
              <w:ind w:firstLine="0"/>
              <w:jc w:val="center"/>
              <w:rPr>
                <w:rFonts w:ascii="Arial" w:hAnsi="Arial" w:cs="Arial"/>
                <w:b/>
                <w:bCs/>
                <w:szCs w:val="16"/>
              </w:rPr>
            </w:pPr>
            <w:r w:rsidRPr="0017453C">
              <w:rPr>
                <w:rFonts w:ascii="Arial" w:hAnsi="Arial" w:cs="Arial"/>
                <w:b/>
                <w:bCs/>
                <w:szCs w:val="16"/>
              </w:rPr>
              <w:t>Dose 1</w:t>
            </w:r>
          </w:p>
        </w:tc>
      </w:tr>
      <w:tr w:rsidR="0017453C" w:rsidRPr="0017453C" w14:paraId="73D5C3A7" w14:textId="77777777" w:rsidTr="0017453C">
        <w:tc>
          <w:tcPr>
            <w:tcW w:w="3069" w:type="dxa"/>
            <w:tcBorders>
              <w:top w:val="single" w:sz="4" w:space="0" w:color="auto"/>
              <w:left w:val="single" w:sz="4" w:space="0" w:color="auto"/>
              <w:bottom w:val="single" w:sz="4" w:space="0" w:color="auto"/>
              <w:right w:val="single" w:sz="4" w:space="0" w:color="auto"/>
            </w:tcBorders>
          </w:tcPr>
          <w:p w14:paraId="6A84B887" w14:textId="77777777" w:rsidR="0017453C" w:rsidRPr="0017453C" w:rsidRDefault="0017453C">
            <w:pPr>
              <w:pStyle w:val="BodyText1"/>
              <w:keepNext/>
              <w:keepLines/>
              <w:spacing w:before="0"/>
              <w:ind w:firstLine="0"/>
              <w:rPr>
                <w:rFonts w:ascii="Arial" w:hAnsi="Arial" w:cs="Arial"/>
                <w:szCs w:val="16"/>
              </w:rPr>
            </w:pPr>
          </w:p>
        </w:tc>
        <w:tc>
          <w:tcPr>
            <w:tcW w:w="3078" w:type="dxa"/>
            <w:tcBorders>
              <w:top w:val="single" w:sz="4" w:space="0" w:color="auto"/>
              <w:left w:val="single" w:sz="4" w:space="0" w:color="auto"/>
              <w:bottom w:val="single" w:sz="4" w:space="0" w:color="auto"/>
              <w:right w:val="single" w:sz="4" w:space="0" w:color="auto"/>
            </w:tcBorders>
            <w:hideMark/>
          </w:tcPr>
          <w:p w14:paraId="00A7FE32" w14:textId="77777777" w:rsidR="0017453C" w:rsidRPr="0017453C" w:rsidRDefault="0017453C">
            <w:pPr>
              <w:pStyle w:val="BodyText1"/>
              <w:keepNext/>
              <w:keepLines/>
              <w:spacing w:before="0"/>
              <w:ind w:firstLine="0"/>
              <w:jc w:val="center"/>
              <w:rPr>
                <w:rFonts w:ascii="Arial" w:hAnsi="Arial" w:cs="Arial"/>
                <w:b/>
                <w:bCs/>
                <w:szCs w:val="16"/>
              </w:rPr>
            </w:pPr>
            <w:r w:rsidRPr="0017453C">
              <w:rPr>
                <w:rFonts w:ascii="Arial" w:hAnsi="Arial" w:cs="Arial"/>
                <w:b/>
                <w:bCs/>
                <w:szCs w:val="16"/>
              </w:rPr>
              <w:t>VAXNEUVANCE (%)</w:t>
            </w:r>
          </w:p>
          <w:p w14:paraId="47CF6DE6" w14:textId="77777777" w:rsidR="0017453C" w:rsidRPr="0017453C" w:rsidRDefault="0017453C">
            <w:pPr>
              <w:pStyle w:val="BodyText1"/>
              <w:keepNext/>
              <w:keepLines/>
              <w:spacing w:before="0"/>
              <w:ind w:firstLine="0"/>
              <w:jc w:val="center"/>
              <w:rPr>
                <w:rFonts w:ascii="Arial" w:hAnsi="Arial" w:cs="Arial"/>
                <w:b/>
                <w:bCs/>
                <w:szCs w:val="16"/>
              </w:rPr>
            </w:pPr>
            <w:r w:rsidRPr="0017453C">
              <w:rPr>
                <w:rFonts w:ascii="Arial" w:hAnsi="Arial" w:cs="Arial"/>
                <w:b/>
                <w:bCs/>
                <w:szCs w:val="16"/>
              </w:rPr>
              <w:t>N=177</w:t>
            </w:r>
          </w:p>
        </w:tc>
        <w:tc>
          <w:tcPr>
            <w:tcW w:w="3069" w:type="dxa"/>
            <w:tcBorders>
              <w:top w:val="single" w:sz="4" w:space="0" w:color="auto"/>
              <w:left w:val="single" w:sz="4" w:space="0" w:color="auto"/>
              <w:bottom w:val="single" w:sz="4" w:space="0" w:color="auto"/>
              <w:right w:val="single" w:sz="4" w:space="0" w:color="auto"/>
            </w:tcBorders>
            <w:hideMark/>
          </w:tcPr>
          <w:p w14:paraId="7BB7F10F" w14:textId="43D9908C" w:rsidR="0017453C" w:rsidRPr="0017453C" w:rsidRDefault="00A83112">
            <w:pPr>
              <w:pStyle w:val="BodyText1"/>
              <w:keepNext/>
              <w:keepLines/>
              <w:spacing w:before="0"/>
              <w:ind w:firstLine="0"/>
              <w:jc w:val="center"/>
              <w:rPr>
                <w:rFonts w:ascii="Arial" w:hAnsi="Arial" w:cs="Arial"/>
                <w:b/>
                <w:bCs/>
                <w:szCs w:val="16"/>
              </w:rPr>
            </w:pPr>
            <w:r>
              <w:rPr>
                <w:rFonts w:ascii="Arial" w:hAnsi="Arial" w:cs="Arial"/>
                <w:b/>
                <w:bCs/>
                <w:szCs w:val="16"/>
              </w:rPr>
              <w:t>Prevenar</w:t>
            </w:r>
            <w:r w:rsidR="0017453C" w:rsidRPr="0017453C">
              <w:rPr>
                <w:rFonts w:ascii="Arial" w:hAnsi="Arial" w:cs="Arial"/>
                <w:b/>
                <w:bCs/>
                <w:szCs w:val="16"/>
              </w:rPr>
              <w:t> 13 (%)</w:t>
            </w:r>
          </w:p>
          <w:p w14:paraId="5AA7D651" w14:textId="77777777" w:rsidR="0017453C" w:rsidRPr="0017453C" w:rsidRDefault="0017453C">
            <w:pPr>
              <w:pStyle w:val="BodyText1"/>
              <w:keepNext/>
              <w:keepLines/>
              <w:spacing w:before="0"/>
              <w:ind w:firstLine="0"/>
              <w:jc w:val="center"/>
              <w:rPr>
                <w:rFonts w:ascii="Arial" w:hAnsi="Arial" w:cs="Arial"/>
                <w:b/>
                <w:bCs/>
                <w:szCs w:val="16"/>
              </w:rPr>
            </w:pPr>
            <w:r w:rsidRPr="0017453C">
              <w:rPr>
                <w:rFonts w:ascii="Arial" w:hAnsi="Arial" w:cs="Arial"/>
                <w:b/>
                <w:bCs/>
                <w:szCs w:val="16"/>
              </w:rPr>
              <w:t>N=175</w:t>
            </w:r>
          </w:p>
        </w:tc>
      </w:tr>
      <w:tr w:rsidR="0017453C" w:rsidRPr="0017453C" w14:paraId="5D959A52" w14:textId="77777777" w:rsidTr="0017453C">
        <w:tc>
          <w:tcPr>
            <w:tcW w:w="3069" w:type="dxa"/>
            <w:tcBorders>
              <w:top w:val="single" w:sz="4" w:space="0" w:color="auto"/>
              <w:left w:val="single" w:sz="4" w:space="0" w:color="auto"/>
              <w:bottom w:val="single" w:sz="4" w:space="0" w:color="auto"/>
              <w:right w:val="single" w:sz="4" w:space="0" w:color="auto"/>
            </w:tcBorders>
            <w:hideMark/>
          </w:tcPr>
          <w:p w14:paraId="6ABFE2E3" w14:textId="77777777" w:rsidR="0017453C" w:rsidRPr="0017453C" w:rsidRDefault="0017453C">
            <w:pPr>
              <w:pStyle w:val="BodyText1"/>
              <w:keepNext/>
              <w:keepLines/>
              <w:spacing w:before="0"/>
              <w:ind w:firstLine="0"/>
              <w:rPr>
                <w:rFonts w:ascii="Arial" w:hAnsi="Arial" w:cs="Arial"/>
                <w:b/>
                <w:bCs/>
                <w:szCs w:val="16"/>
              </w:rPr>
            </w:pPr>
            <w:r w:rsidRPr="0017453C">
              <w:rPr>
                <w:rFonts w:ascii="Arial" w:hAnsi="Arial" w:cs="Arial"/>
                <w:b/>
                <w:bCs/>
                <w:szCs w:val="16"/>
              </w:rPr>
              <w:t>Local Reactions</w:t>
            </w:r>
            <w:r w:rsidRPr="0017453C">
              <w:rPr>
                <w:rFonts w:ascii="Arial" w:hAnsi="Arial" w:cs="Arial"/>
                <w:szCs w:val="16"/>
              </w:rPr>
              <w:t>*</w:t>
            </w:r>
          </w:p>
        </w:tc>
        <w:tc>
          <w:tcPr>
            <w:tcW w:w="3078" w:type="dxa"/>
            <w:tcBorders>
              <w:top w:val="single" w:sz="4" w:space="0" w:color="auto"/>
              <w:left w:val="single" w:sz="4" w:space="0" w:color="auto"/>
              <w:bottom w:val="single" w:sz="4" w:space="0" w:color="auto"/>
              <w:right w:val="single" w:sz="4" w:space="0" w:color="auto"/>
            </w:tcBorders>
          </w:tcPr>
          <w:p w14:paraId="5E701D2B" w14:textId="77777777" w:rsidR="0017453C" w:rsidRPr="0017453C" w:rsidRDefault="0017453C">
            <w:pPr>
              <w:pStyle w:val="BodyText1"/>
              <w:keepNext/>
              <w:keepLines/>
              <w:spacing w:before="0"/>
              <w:ind w:firstLine="0"/>
              <w:jc w:val="center"/>
              <w:rPr>
                <w:rFonts w:ascii="Arial" w:hAnsi="Arial" w:cs="Arial"/>
                <w:szCs w:val="16"/>
              </w:rPr>
            </w:pPr>
          </w:p>
        </w:tc>
        <w:tc>
          <w:tcPr>
            <w:tcW w:w="3069" w:type="dxa"/>
            <w:tcBorders>
              <w:top w:val="single" w:sz="4" w:space="0" w:color="auto"/>
              <w:left w:val="single" w:sz="4" w:space="0" w:color="auto"/>
              <w:bottom w:val="single" w:sz="4" w:space="0" w:color="auto"/>
              <w:right w:val="single" w:sz="4" w:space="0" w:color="auto"/>
            </w:tcBorders>
          </w:tcPr>
          <w:p w14:paraId="0E1BDA62" w14:textId="77777777" w:rsidR="0017453C" w:rsidRPr="0017453C" w:rsidRDefault="0017453C">
            <w:pPr>
              <w:pStyle w:val="BodyText1"/>
              <w:keepNext/>
              <w:keepLines/>
              <w:spacing w:before="0"/>
              <w:ind w:firstLine="0"/>
              <w:jc w:val="center"/>
              <w:rPr>
                <w:rFonts w:ascii="Arial" w:hAnsi="Arial" w:cs="Arial"/>
                <w:szCs w:val="16"/>
              </w:rPr>
            </w:pPr>
          </w:p>
        </w:tc>
      </w:tr>
      <w:tr w:rsidR="0017453C" w:rsidRPr="0017453C" w14:paraId="12E8F3DC" w14:textId="77777777" w:rsidTr="0017453C">
        <w:tc>
          <w:tcPr>
            <w:tcW w:w="3069" w:type="dxa"/>
            <w:tcBorders>
              <w:top w:val="single" w:sz="4" w:space="0" w:color="auto"/>
              <w:left w:val="single" w:sz="4" w:space="0" w:color="auto"/>
              <w:bottom w:val="single" w:sz="4" w:space="0" w:color="auto"/>
              <w:right w:val="single" w:sz="4" w:space="0" w:color="auto"/>
            </w:tcBorders>
            <w:hideMark/>
          </w:tcPr>
          <w:p w14:paraId="4F4E28E2" w14:textId="77777777" w:rsidR="0017453C" w:rsidRPr="0017453C" w:rsidRDefault="0017453C">
            <w:pPr>
              <w:pStyle w:val="BodyText1"/>
              <w:keepNext/>
              <w:keepLines/>
              <w:spacing w:before="0"/>
              <w:ind w:firstLine="0"/>
              <w:rPr>
                <w:rFonts w:ascii="Arial" w:hAnsi="Arial" w:cs="Arial"/>
                <w:szCs w:val="16"/>
              </w:rPr>
            </w:pPr>
            <w:r w:rsidRPr="0017453C">
              <w:rPr>
                <w:rFonts w:ascii="Arial" w:hAnsi="Arial" w:cs="Arial"/>
                <w:szCs w:val="16"/>
              </w:rPr>
              <w:t>Pain</w:t>
            </w:r>
          </w:p>
        </w:tc>
        <w:tc>
          <w:tcPr>
            <w:tcW w:w="3078" w:type="dxa"/>
            <w:tcBorders>
              <w:top w:val="single" w:sz="4" w:space="0" w:color="auto"/>
              <w:left w:val="single" w:sz="4" w:space="0" w:color="auto"/>
              <w:bottom w:val="single" w:sz="4" w:space="0" w:color="auto"/>
              <w:right w:val="single" w:sz="4" w:space="0" w:color="auto"/>
            </w:tcBorders>
            <w:hideMark/>
          </w:tcPr>
          <w:p w14:paraId="048351ED"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54.8</w:t>
            </w:r>
          </w:p>
        </w:tc>
        <w:tc>
          <w:tcPr>
            <w:tcW w:w="3069" w:type="dxa"/>
            <w:tcBorders>
              <w:top w:val="single" w:sz="4" w:space="0" w:color="auto"/>
              <w:left w:val="single" w:sz="4" w:space="0" w:color="auto"/>
              <w:bottom w:val="single" w:sz="4" w:space="0" w:color="auto"/>
              <w:right w:val="single" w:sz="4" w:space="0" w:color="auto"/>
            </w:tcBorders>
            <w:hideMark/>
          </w:tcPr>
          <w:p w14:paraId="3CEAB32F"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56.6</w:t>
            </w:r>
          </w:p>
        </w:tc>
      </w:tr>
      <w:tr w:rsidR="0017453C" w:rsidRPr="0017453C" w14:paraId="68413BD9" w14:textId="77777777" w:rsidTr="0017453C">
        <w:tc>
          <w:tcPr>
            <w:tcW w:w="3069" w:type="dxa"/>
            <w:tcBorders>
              <w:top w:val="single" w:sz="4" w:space="0" w:color="auto"/>
              <w:left w:val="single" w:sz="4" w:space="0" w:color="auto"/>
              <w:bottom w:val="single" w:sz="4" w:space="0" w:color="auto"/>
              <w:right w:val="single" w:sz="4" w:space="0" w:color="auto"/>
            </w:tcBorders>
            <w:hideMark/>
          </w:tcPr>
          <w:p w14:paraId="0DDFF3F9" w14:textId="77777777" w:rsidR="0017453C" w:rsidRPr="0017453C" w:rsidRDefault="0017453C">
            <w:pPr>
              <w:pStyle w:val="BodyText1"/>
              <w:keepNext/>
              <w:keepLines/>
              <w:spacing w:before="0"/>
              <w:ind w:firstLine="0"/>
              <w:rPr>
                <w:rFonts w:ascii="Arial" w:hAnsi="Arial" w:cs="Arial"/>
                <w:szCs w:val="16"/>
              </w:rPr>
            </w:pPr>
            <w:r w:rsidRPr="0017453C">
              <w:rPr>
                <w:rFonts w:ascii="Arial" w:hAnsi="Arial" w:cs="Arial"/>
                <w:szCs w:val="16"/>
              </w:rPr>
              <w:t>Erythema</w:t>
            </w:r>
          </w:p>
        </w:tc>
        <w:tc>
          <w:tcPr>
            <w:tcW w:w="3078" w:type="dxa"/>
            <w:tcBorders>
              <w:top w:val="single" w:sz="4" w:space="0" w:color="auto"/>
              <w:left w:val="single" w:sz="4" w:space="0" w:color="auto"/>
              <w:bottom w:val="single" w:sz="4" w:space="0" w:color="auto"/>
              <w:right w:val="single" w:sz="4" w:space="0" w:color="auto"/>
            </w:tcBorders>
            <w:hideMark/>
          </w:tcPr>
          <w:p w14:paraId="639F6202"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19.2</w:t>
            </w:r>
          </w:p>
        </w:tc>
        <w:tc>
          <w:tcPr>
            <w:tcW w:w="3069" w:type="dxa"/>
            <w:tcBorders>
              <w:top w:val="single" w:sz="4" w:space="0" w:color="auto"/>
              <w:left w:val="single" w:sz="4" w:space="0" w:color="auto"/>
              <w:bottom w:val="single" w:sz="4" w:space="0" w:color="auto"/>
              <w:right w:val="single" w:sz="4" w:space="0" w:color="auto"/>
            </w:tcBorders>
            <w:hideMark/>
          </w:tcPr>
          <w:p w14:paraId="747FDCA9"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21.1</w:t>
            </w:r>
          </w:p>
        </w:tc>
      </w:tr>
      <w:tr w:rsidR="0017453C" w:rsidRPr="0017453C" w14:paraId="4DB2095C" w14:textId="77777777" w:rsidTr="0017453C">
        <w:tc>
          <w:tcPr>
            <w:tcW w:w="3069" w:type="dxa"/>
            <w:tcBorders>
              <w:top w:val="single" w:sz="4" w:space="0" w:color="auto"/>
              <w:left w:val="single" w:sz="4" w:space="0" w:color="auto"/>
              <w:bottom w:val="single" w:sz="4" w:space="0" w:color="auto"/>
              <w:right w:val="single" w:sz="4" w:space="0" w:color="auto"/>
            </w:tcBorders>
            <w:hideMark/>
          </w:tcPr>
          <w:p w14:paraId="29A1E8CC" w14:textId="77777777" w:rsidR="0017453C" w:rsidRPr="0017453C" w:rsidRDefault="0017453C">
            <w:pPr>
              <w:pStyle w:val="BodyText1"/>
              <w:keepNext/>
              <w:keepLines/>
              <w:spacing w:before="0"/>
              <w:ind w:firstLine="0"/>
              <w:rPr>
                <w:rFonts w:ascii="Arial" w:hAnsi="Arial" w:cs="Arial"/>
                <w:szCs w:val="16"/>
              </w:rPr>
            </w:pPr>
            <w:r w:rsidRPr="0017453C">
              <w:rPr>
                <w:rFonts w:ascii="Arial" w:hAnsi="Arial" w:cs="Arial"/>
                <w:szCs w:val="16"/>
              </w:rPr>
              <w:t>Swelling</w:t>
            </w:r>
          </w:p>
        </w:tc>
        <w:tc>
          <w:tcPr>
            <w:tcW w:w="3078" w:type="dxa"/>
            <w:tcBorders>
              <w:top w:val="single" w:sz="4" w:space="0" w:color="auto"/>
              <w:left w:val="single" w:sz="4" w:space="0" w:color="auto"/>
              <w:bottom w:val="single" w:sz="4" w:space="0" w:color="auto"/>
              <w:right w:val="single" w:sz="4" w:space="0" w:color="auto"/>
            </w:tcBorders>
            <w:hideMark/>
          </w:tcPr>
          <w:p w14:paraId="436CA257"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20.9</w:t>
            </w:r>
          </w:p>
        </w:tc>
        <w:tc>
          <w:tcPr>
            <w:tcW w:w="3069" w:type="dxa"/>
            <w:tcBorders>
              <w:top w:val="single" w:sz="4" w:space="0" w:color="auto"/>
              <w:left w:val="single" w:sz="4" w:space="0" w:color="auto"/>
              <w:bottom w:val="single" w:sz="4" w:space="0" w:color="auto"/>
              <w:right w:val="single" w:sz="4" w:space="0" w:color="auto"/>
            </w:tcBorders>
            <w:hideMark/>
          </w:tcPr>
          <w:p w14:paraId="399CC157"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24.0</w:t>
            </w:r>
          </w:p>
        </w:tc>
      </w:tr>
      <w:tr w:rsidR="0017453C" w:rsidRPr="0017453C" w14:paraId="38D8A6AE" w14:textId="77777777" w:rsidTr="0017453C">
        <w:tc>
          <w:tcPr>
            <w:tcW w:w="3069" w:type="dxa"/>
            <w:tcBorders>
              <w:top w:val="single" w:sz="4" w:space="0" w:color="auto"/>
              <w:left w:val="single" w:sz="4" w:space="0" w:color="auto"/>
              <w:bottom w:val="single" w:sz="4" w:space="0" w:color="auto"/>
              <w:right w:val="single" w:sz="4" w:space="0" w:color="auto"/>
            </w:tcBorders>
            <w:hideMark/>
          </w:tcPr>
          <w:p w14:paraId="421DF7B2" w14:textId="77777777" w:rsidR="0017453C" w:rsidRPr="0017453C" w:rsidRDefault="0017453C">
            <w:pPr>
              <w:pStyle w:val="BodyText1"/>
              <w:keepNext/>
              <w:keepLines/>
              <w:spacing w:before="0"/>
              <w:ind w:firstLine="0"/>
              <w:rPr>
                <w:rFonts w:ascii="Arial" w:hAnsi="Arial" w:cs="Arial"/>
                <w:szCs w:val="16"/>
              </w:rPr>
            </w:pPr>
            <w:r w:rsidRPr="0017453C">
              <w:rPr>
                <w:rFonts w:ascii="Arial" w:hAnsi="Arial" w:cs="Arial"/>
                <w:szCs w:val="16"/>
              </w:rPr>
              <w:t>Induration</w:t>
            </w:r>
          </w:p>
        </w:tc>
        <w:tc>
          <w:tcPr>
            <w:tcW w:w="3078" w:type="dxa"/>
            <w:tcBorders>
              <w:top w:val="single" w:sz="4" w:space="0" w:color="auto"/>
              <w:left w:val="single" w:sz="4" w:space="0" w:color="auto"/>
              <w:bottom w:val="single" w:sz="4" w:space="0" w:color="auto"/>
              <w:right w:val="single" w:sz="4" w:space="0" w:color="auto"/>
            </w:tcBorders>
            <w:hideMark/>
          </w:tcPr>
          <w:p w14:paraId="12B44960"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6.8</w:t>
            </w:r>
          </w:p>
        </w:tc>
        <w:tc>
          <w:tcPr>
            <w:tcW w:w="3069" w:type="dxa"/>
            <w:tcBorders>
              <w:top w:val="single" w:sz="4" w:space="0" w:color="auto"/>
              <w:left w:val="single" w:sz="4" w:space="0" w:color="auto"/>
              <w:bottom w:val="single" w:sz="4" w:space="0" w:color="auto"/>
              <w:right w:val="single" w:sz="4" w:space="0" w:color="auto"/>
            </w:tcBorders>
            <w:hideMark/>
          </w:tcPr>
          <w:p w14:paraId="296F95F5"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14.9</w:t>
            </w:r>
          </w:p>
        </w:tc>
      </w:tr>
      <w:tr w:rsidR="0017453C" w:rsidRPr="0017453C" w14:paraId="442E0E10" w14:textId="77777777" w:rsidTr="0017453C">
        <w:tc>
          <w:tcPr>
            <w:tcW w:w="3069" w:type="dxa"/>
            <w:tcBorders>
              <w:top w:val="single" w:sz="4" w:space="0" w:color="auto"/>
              <w:left w:val="single" w:sz="4" w:space="0" w:color="auto"/>
              <w:bottom w:val="single" w:sz="4" w:space="0" w:color="auto"/>
              <w:right w:val="single" w:sz="4" w:space="0" w:color="auto"/>
            </w:tcBorders>
            <w:hideMark/>
          </w:tcPr>
          <w:p w14:paraId="6A7F3068" w14:textId="77777777" w:rsidR="0017453C" w:rsidRPr="0017453C" w:rsidRDefault="0017453C">
            <w:pPr>
              <w:pStyle w:val="BodyText1"/>
              <w:keepNext/>
              <w:keepLines/>
              <w:spacing w:before="0"/>
              <w:ind w:firstLine="0"/>
              <w:rPr>
                <w:rFonts w:ascii="Arial" w:hAnsi="Arial" w:cs="Arial"/>
                <w:szCs w:val="16"/>
              </w:rPr>
            </w:pPr>
            <w:r w:rsidRPr="0017453C">
              <w:rPr>
                <w:rFonts w:ascii="Arial" w:hAnsi="Arial" w:cs="Arial"/>
                <w:b/>
                <w:bCs/>
                <w:szCs w:val="16"/>
              </w:rPr>
              <w:t>Systemic Reactions</w:t>
            </w:r>
            <w:proofErr w:type="gramStart"/>
            <w:r w:rsidRPr="0017453C">
              <w:rPr>
                <w:rFonts w:ascii="Arial" w:hAnsi="Arial" w:cs="Arial"/>
                <w:szCs w:val="16"/>
              </w:rPr>
              <w:t>*</w:t>
            </w:r>
            <w:r w:rsidRPr="0017453C">
              <w:rPr>
                <w:rFonts w:ascii="Arial" w:hAnsi="Arial" w:cs="Arial"/>
                <w:szCs w:val="16"/>
                <w:vertAlign w:val="superscript"/>
              </w:rPr>
              <w:t>,†</w:t>
            </w:r>
            <w:proofErr w:type="gramEnd"/>
          </w:p>
        </w:tc>
        <w:tc>
          <w:tcPr>
            <w:tcW w:w="3078" w:type="dxa"/>
            <w:tcBorders>
              <w:top w:val="single" w:sz="4" w:space="0" w:color="auto"/>
              <w:left w:val="single" w:sz="4" w:space="0" w:color="auto"/>
              <w:bottom w:val="single" w:sz="4" w:space="0" w:color="auto"/>
              <w:right w:val="single" w:sz="4" w:space="0" w:color="auto"/>
            </w:tcBorders>
          </w:tcPr>
          <w:p w14:paraId="2C7105C3" w14:textId="77777777" w:rsidR="0017453C" w:rsidRPr="0017453C" w:rsidRDefault="0017453C">
            <w:pPr>
              <w:pStyle w:val="BodyText1"/>
              <w:keepNext/>
              <w:keepLines/>
              <w:spacing w:before="0"/>
              <w:ind w:firstLine="0"/>
              <w:jc w:val="center"/>
              <w:rPr>
                <w:rFonts w:ascii="Arial" w:hAnsi="Arial" w:cs="Arial"/>
                <w:szCs w:val="16"/>
              </w:rPr>
            </w:pPr>
          </w:p>
        </w:tc>
        <w:tc>
          <w:tcPr>
            <w:tcW w:w="3069" w:type="dxa"/>
            <w:tcBorders>
              <w:top w:val="single" w:sz="4" w:space="0" w:color="auto"/>
              <w:left w:val="single" w:sz="4" w:space="0" w:color="auto"/>
              <w:bottom w:val="single" w:sz="4" w:space="0" w:color="auto"/>
              <w:right w:val="single" w:sz="4" w:space="0" w:color="auto"/>
            </w:tcBorders>
          </w:tcPr>
          <w:p w14:paraId="06F6C69C" w14:textId="77777777" w:rsidR="0017453C" w:rsidRPr="0017453C" w:rsidRDefault="0017453C">
            <w:pPr>
              <w:pStyle w:val="BodyText1"/>
              <w:keepNext/>
              <w:keepLines/>
              <w:spacing w:before="0"/>
              <w:ind w:firstLine="0"/>
              <w:jc w:val="center"/>
              <w:rPr>
                <w:rFonts w:ascii="Arial" w:hAnsi="Arial" w:cs="Arial"/>
                <w:szCs w:val="16"/>
              </w:rPr>
            </w:pPr>
          </w:p>
        </w:tc>
      </w:tr>
      <w:tr w:rsidR="0017453C" w:rsidRPr="0017453C" w14:paraId="52671D64" w14:textId="77777777" w:rsidTr="0017453C">
        <w:tc>
          <w:tcPr>
            <w:tcW w:w="3069" w:type="dxa"/>
            <w:tcBorders>
              <w:top w:val="single" w:sz="4" w:space="0" w:color="auto"/>
              <w:left w:val="single" w:sz="4" w:space="0" w:color="auto"/>
              <w:bottom w:val="single" w:sz="4" w:space="0" w:color="auto"/>
              <w:right w:val="single" w:sz="4" w:space="0" w:color="auto"/>
            </w:tcBorders>
            <w:hideMark/>
          </w:tcPr>
          <w:p w14:paraId="35DE48EA" w14:textId="77777777" w:rsidR="0017453C" w:rsidRPr="0017453C" w:rsidRDefault="0017453C">
            <w:pPr>
              <w:pStyle w:val="BodyText1"/>
              <w:keepNext/>
              <w:keepLines/>
              <w:spacing w:before="0"/>
              <w:ind w:firstLine="0"/>
              <w:rPr>
                <w:rFonts w:ascii="Arial" w:hAnsi="Arial" w:cs="Arial"/>
                <w:szCs w:val="16"/>
              </w:rPr>
            </w:pPr>
            <w:r w:rsidRPr="0017453C">
              <w:rPr>
                <w:rFonts w:ascii="Arial" w:hAnsi="Arial" w:cs="Arial"/>
                <w:szCs w:val="16"/>
              </w:rPr>
              <w:t>Decreased Appetite</w:t>
            </w:r>
          </w:p>
        </w:tc>
        <w:tc>
          <w:tcPr>
            <w:tcW w:w="3078" w:type="dxa"/>
            <w:tcBorders>
              <w:top w:val="single" w:sz="4" w:space="0" w:color="auto"/>
              <w:left w:val="single" w:sz="4" w:space="0" w:color="auto"/>
              <w:bottom w:val="single" w:sz="4" w:space="0" w:color="auto"/>
              <w:right w:val="single" w:sz="4" w:space="0" w:color="auto"/>
            </w:tcBorders>
            <w:hideMark/>
          </w:tcPr>
          <w:p w14:paraId="2BA00F54"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2.3</w:t>
            </w:r>
          </w:p>
        </w:tc>
        <w:tc>
          <w:tcPr>
            <w:tcW w:w="3069" w:type="dxa"/>
            <w:tcBorders>
              <w:top w:val="single" w:sz="4" w:space="0" w:color="auto"/>
              <w:left w:val="single" w:sz="4" w:space="0" w:color="auto"/>
              <w:bottom w:val="single" w:sz="4" w:space="0" w:color="auto"/>
              <w:right w:val="single" w:sz="4" w:space="0" w:color="auto"/>
            </w:tcBorders>
            <w:hideMark/>
          </w:tcPr>
          <w:p w14:paraId="3678C695"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2.9</w:t>
            </w:r>
          </w:p>
        </w:tc>
      </w:tr>
      <w:tr w:rsidR="0017453C" w:rsidRPr="0017453C" w14:paraId="1BB2E82E" w14:textId="77777777" w:rsidTr="0017453C">
        <w:tc>
          <w:tcPr>
            <w:tcW w:w="3069" w:type="dxa"/>
            <w:tcBorders>
              <w:top w:val="single" w:sz="4" w:space="0" w:color="auto"/>
              <w:left w:val="single" w:sz="4" w:space="0" w:color="auto"/>
              <w:bottom w:val="single" w:sz="4" w:space="0" w:color="auto"/>
              <w:right w:val="single" w:sz="4" w:space="0" w:color="auto"/>
            </w:tcBorders>
            <w:hideMark/>
          </w:tcPr>
          <w:p w14:paraId="58DF684F" w14:textId="77777777" w:rsidR="0017453C" w:rsidRPr="0017453C" w:rsidRDefault="0017453C">
            <w:pPr>
              <w:pStyle w:val="BodyText1"/>
              <w:keepNext/>
              <w:keepLines/>
              <w:spacing w:before="0"/>
              <w:ind w:firstLine="0"/>
              <w:rPr>
                <w:rFonts w:ascii="Arial" w:hAnsi="Arial" w:cs="Arial"/>
                <w:szCs w:val="16"/>
              </w:rPr>
            </w:pPr>
            <w:r w:rsidRPr="0017453C">
              <w:rPr>
                <w:rFonts w:ascii="Arial" w:hAnsi="Arial" w:cs="Arial"/>
                <w:szCs w:val="16"/>
              </w:rPr>
              <w:t>Irritability</w:t>
            </w:r>
          </w:p>
        </w:tc>
        <w:tc>
          <w:tcPr>
            <w:tcW w:w="3078" w:type="dxa"/>
            <w:tcBorders>
              <w:top w:val="single" w:sz="4" w:space="0" w:color="auto"/>
              <w:left w:val="single" w:sz="4" w:space="0" w:color="auto"/>
              <w:bottom w:val="single" w:sz="4" w:space="0" w:color="auto"/>
              <w:right w:val="single" w:sz="4" w:space="0" w:color="auto"/>
            </w:tcBorders>
            <w:hideMark/>
          </w:tcPr>
          <w:p w14:paraId="0DB17685"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2.8</w:t>
            </w:r>
          </w:p>
        </w:tc>
        <w:tc>
          <w:tcPr>
            <w:tcW w:w="3069" w:type="dxa"/>
            <w:tcBorders>
              <w:top w:val="single" w:sz="4" w:space="0" w:color="auto"/>
              <w:left w:val="single" w:sz="4" w:space="0" w:color="auto"/>
              <w:bottom w:val="single" w:sz="4" w:space="0" w:color="auto"/>
              <w:right w:val="single" w:sz="4" w:space="0" w:color="auto"/>
            </w:tcBorders>
            <w:hideMark/>
          </w:tcPr>
          <w:p w14:paraId="6C1C7B4B"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4.0</w:t>
            </w:r>
          </w:p>
        </w:tc>
      </w:tr>
      <w:tr w:rsidR="0017453C" w:rsidRPr="0017453C" w14:paraId="573249F5" w14:textId="77777777" w:rsidTr="0017453C">
        <w:tc>
          <w:tcPr>
            <w:tcW w:w="3069" w:type="dxa"/>
            <w:tcBorders>
              <w:top w:val="single" w:sz="4" w:space="0" w:color="auto"/>
              <w:left w:val="single" w:sz="4" w:space="0" w:color="auto"/>
              <w:bottom w:val="single" w:sz="4" w:space="0" w:color="auto"/>
              <w:right w:val="single" w:sz="4" w:space="0" w:color="auto"/>
            </w:tcBorders>
            <w:hideMark/>
          </w:tcPr>
          <w:p w14:paraId="3981F0F9" w14:textId="77777777" w:rsidR="0017453C" w:rsidRPr="0017453C" w:rsidRDefault="0017453C">
            <w:pPr>
              <w:pStyle w:val="BodyText1"/>
              <w:keepNext/>
              <w:keepLines/>
              <w:spacing w:before="0"/>
              <w:ind w:firstLine="0"/>
              <w:rPr>
                <w:rFonts w:ascii="Arial" w:hAnsi="Arial" w:cs="Arial"/>
                <w:szCs w:val="16"/>
              </w:rPr>
            </w:pPr>
            <w:r w:rsidRPr="0017453C">
              <w:rPr>
                <w:rFonts w:ascii="Arial" w:hAnsi="Arial" w:cs="Arial"/>
                <w:szCs w:val="16"/>
              </w:rPr>
              <w:t>Somnolence</w:t>
            </w:r>
          </w:p>
        </w:tc>
        <w:tc>
          <w:tcPr>
            <w:tcW w:w="3078" w:type="dxa"/>
            <w:tcBorders>
              <w:top w:val="single" w:sz="4" w:space="0" w:color="auto"/>
              <w:left w:val="single" w:sz="4" w:space="0" w:color="auto"/>
              <w:bottom w:val="single" w:sz="4" w:space="0" w:color="auto"/>
              <w:right w:val="single" w:sz="4" w:space="0" w:color="auto"/>
            </w:tcBorders>
            <w:hideMark/>
          </w:tcPr>
          <w:p w14:paraId="49064624"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2.8</w:t>
            </w:r>
          </w:p>
        </w:tc>
        <w:tc>
          <w:tcPr>
            <w:tcW w:w="3069" w:type="dxa"/>
            <w:tcBorders>
              <w:top w:val="single" w:sz="4" w:space="0" w:color="auto"/>
              <w:left w:val="single" w:sz="4" w:space="0" w:color="auto"/>
              <w:bottom w:val="single" w:sz="4" w:space="0" w:color="auto"/>
              <w:right w:val="single" w:sz="4" w:space="0" w:color="auto"/>
            </w:tcBorders>
            <w:hideMark/>
          </w:tcPr>
          <w:p w14:paraId="10BDAA13"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2.9</w:t>
            </w:r>
          </w:p>
        </w:tc>
      </w:tr>
      <w:tr w:rsidR="0017453C" w:rsidRPr="0017453C" w14:paraId="1B7DB01F" w14:textId="77777777" w:rsidTr="0017453C">
        <w:tc>
          <w:tcPr>
            <w:tcW w:w="3069" w:type="dxa"/>
            <w:tcBorders>
              <w:top w:val="single" w:sz="4" w:space="0" w:color="auto"/>
              <w:left w:val="single" w:sz="4" w:space="0" w:color="auto"/>
              <w:bottom w:val="single" w:sz="4" w:space="0" w:color="auto"/>
              <w:right w:val="single" w:sz="4" w:space="0" w:color="auto"/>
            </w:tcBorders>
            <w:hideMark/>
          </w:tcPr>
          <w:p w14:paraId="3F4C188A" w14:textId="77777777" w:rsidR="0017453C" w:rsidRPr="0017453C" w:rsidRDefault="0017453C">
            <w:pPr>
              <w:pStyle w:val="BodyText1"/>
              <w:keepNext/>
              <w:keepLines/>
              <w:spacing w:before="0"/>
              <w:ind w:firstLine="0"/>
              <w:rPr>
                <w:rFonts w:ascii="Arial" w:hAnsi="Arial" w:cs="Arial"/>
                <w:szCs w:val="16"/>
              </w:rPr>
            </w:pPr>
            <w:r w:rsidRPr="0017453C">
              <w:rPr>
                <w:rFonts w:ascii="Arial" w:hAnsi="Arial" w:cs="Arial"/>
                <w:szCs w:val="16"/>
              </w:rPr>
              <w:t>Urticaria</w:t>
            </w:r>
          </w:p>
        </w:tc>
        <w:tc>
          <w:tcPr>
            <w:tcW w:w="3078" w:type="dxa"/>
            <w:tcBorders>
              <w:top w:val="single" w:sz="4" w:space="0" w:color="auto"/>
              <w:left w:val="single" w:sz="4" w:space="0" w:color="auto"/>
              <w:bottom w:val="single" w:sz="4" w:space="0" w:color="auto"/>
              <w:right w:val="single" w:sz="4" w:space="0" w:color="auto"/>
            </w:tcBorders>
            <w:hideMark/>
          </w:tcPr>
          <w:p w14:paraId="65564C7C"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1.1</w:t>
            </w:r>
          </w:p>
        </w:tc>
        <w:tc>
          <w:tcPr>
            <w:tcW w:w="3069" w:type="dxa"/>
            <w:tcBorders>
              <w:top w:val="single" w:sz="4" w:space="0" w:color="auto"/>
              <w:left w:val="single" w:sz="4" w:space="0" w:color="auto"/>
              <w:bottom w:val="single" w:sz="4" w:space="0" w:color="auto"/>
              <w:right w:val="single" w:sz="4" w:space="0" w:color="auto"/>
            </w:tcBorders>
            <w:hideMark/>
          </w:tcPr>
          <w:p w14:paraId="3AC10F88"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1.1</w:t>
            </w:r>
          </w:p>
        </w:tc>
      </w:tr>
      <w:tr w:rsidR="0017453C" w:rsidRPr="0017453C" w14:paraId="181FF15C" w14:textId="77777777" w:rsidTr="0017453C">
        <w:tc>
          <w:tcPr>
            <w:tcW w:w="3069" w:type="dxa"/>
            <w:tcBorders>
              <w:top w:val="single" w:sz="4" w:space="0" w:color="auto"/>
              <w:left w:val="single" w:sz="4" w:space="0" w:color="auto"/>
              <w:bottom w:val="single" w:sz="4" w:space="0" w:color="auto"/>
              <w:right w:val="single" w:sz="4" w:space="0" w:color="auto"/>
            </w:tcBorders>
            <w:hideMark/>
          </w:tcPr>
          <w:p w14:paraId="3FDA5553" w14:textId="77777777" w:rsidR="0017453C" w:rsidRPr="0017453C" w:rsidRDefault="0017453C">
            <w:pPr>
              <w:pStyle w:val="BodyText1"/>
              <w:keepNext/>
              <w:keepLines/>
              <w:spacing w:before="0"/>
              <w:ind w:firstLine="0"/>
              <w:rPr>
                <w:rFonts w:ascii="Arial" w:hAnsi="Arial" w:cs="Arial"/>
                <w:szCs w:val="16"/>
              </w:rPr>
            </w:pPr>
            <w:r w:rsidRPr="0017453C">
              <w:rPr>
                <w:rFonts w:ascii="Arial" w:hAnsi="Arial" w:cs="Arial"/>
                <w:szCs w:val="16"/>
              </w:rPr>
              <w:t>Fatigue</w:t>
            </w:r>
          </w:p>
        </w:tc>
        <w:tc>
          <w:tcPr>
            <w:tcW w:w="3078" w:type="dxa"/>
            <w:tcBorders>
              <w:top w:val="single" w:sz="4" w:space="0" w:color="auto"/>
              <w:left w:val="single" w:sz="4" w:space="0" w:color="auto"/>
              <w:bottom w:val="single" w:sz="4" w:space="0" w:color="auto"/>
              <w:right w:val="single" w:sz="4" w:space="0" w:color="auto"/>
            </w:tcBorders>
            <w:hideMark/>
          </w:tcPr>
          <w:p w14:paraId="3608369B"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15.8</w:t>
            </w:r>
          </w:p>
        </w:tc>
        <w:tc>
          <w:tcPr>
            <w:tcW w:w="3069" w:type="dxa"/>
            <w:tcBorders>
              <w:top w:val="single" w:sz="4" w:space="0" w:color="auto"/>
              <w:left w:val="single" w:sz="4" w:space="0" w:color="auto"/>
              <w:bottom w:val="single" w:sz="4" w:space="0" w:color="auto"/>
              <w:right w:val="single" w:sz="4" w:space="0" w:color="auto"/>
            </w:tcBorders>
            <w:hideMark/>
          </w:tcPr>
          <w:p w14:paraId="7423AFE6"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17.1</w:t>
            </w:r>
          </w:p>
        </w:tc>
      </w:tr>
      <w:tr w:rsidR="0017453C" w:rsidRPr="0017453C" w14:paraId="5913F2FD" w14:textId="77777777" w:rsidTr="0017453C">
        <w:tc>
          <w:tcPr>
            <w:tcW w:w="3069" w:type="dxa"/>
            <w:tcBorders>
              <w:top w:val="single" w:sz="4" w:space="0" w:color="auto"/>
              <w:left w:val="single" w:sz="4" w:space="0" w:color="auto"/>
              <w:bottom w:val="single" w:sz="4" w:space="0" w:color="auto"/>
              <w:right w:val="single" w:sz="4" w:space="0" w:color="auto"/>
            </w:tcBorders>
            <w:hideMark/>
          </w:tcPr>
          <w:p w14:paraId="1C7B11FE" w14:textId="77777777" w:rsidR="0017453C" w:rsidRPr="0017453C" w:rsidRDefault="0017453C">
            <w:pPr>
              <w:pStyle w:val="BodyText1"/>
              <w:keepNext/>
              <w:keepLines/>
              <w:spacing w:before="0"/>
              <w:ind w:firstLine="0"/>
              <w:rPr>
                <w:rFonts w:ascii="Arial" w:hAnsi="Arial" w:cs="Arial"/>
                <w:szCs w:val="16"/>
              </w:rPr>
            </w:pPr>
            <w:r w:rsidRPr="0017453C">
              <w:rPr>
                <w:rFonts w:ascii="Arial" w:hAnsi="Arial" w:cs="Arial"/>
                <w:szCs w:val="16"/>
              </w:rPr>
              <w:t>Headache</w:t>
            </w:r>
          </w:p>
        </w:tc>
        <w:tc>
          <w:tcPr>
            <w:tcW w:w="3078" w:type="dxa"/>
            <w:tcBorders>
              <w:top w:val="single" w:sz="4" w:space="0" w:color="auto"/>
              <w:left w:val="single" w:sz="4" w:space="0" w:color="auto"/>
              <w:bottom w:val="single" w:sz="4" w:space="0" w:color="auto"/>
              <w:right w:val="single" w:sz="4" w:space="0" w:color="auto"/>
            </w:tcBorders>
            <w:hideMark/>
          </w:tcPr>
          <w:p w14:paraId="386E0043"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11.9</w:t>
            </w:r>
          </w:p>
        </w:tc>
        <w:tc>
          <w:tcPr>
            <w:tcW w:w="3069" w:type="dxa"/>
            <w:tcBorders>
              <w:top w:val="single" w:sz="4" w:space="0" w:color="auto"/>
              <w:left w:val="single" w:sz="4" w:space="0" w:color="auto"/>
              <w:bottom w:val="single" w:sz="4" w:space="0" w:color="auto"/>
              <w:right w:val="single" w:sz="4" w:space="0" w:color="auto"/>
            </w:tcBorders>
            <w:hideMark/>
          </w:tcPr>
          <w:p w14:paraId="6F0CCCA6"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13.7</w:t>
            </w:r>
          </w:p>
        </w:tc>
      </w:tr>
      <w:tr w:rsidR="0017453C" w:rsidRPr="0017453C" w14:paraId="1BB8AAB6" w14:textId="77777777" w:rsidTr="0017453C">
        <w:tc>
          <w:tcPr>
            <w:tcW w:w="3069" w:type="dxa"/>
            <w:tcBorders>
              <w:top w:val="single" w:sz="4" w:space="0" w:color="auto"/>
              <w:left w:val="single" w:sz="4" w:space="0" w:color="auto"/>
              <w:bottom w:val="single" w:sz="4" w:space="0" w:color="auto"/>
              <w:right w:val="single" w:sz="4" w:space="0" w:color="auto"/>
            </w:tcBorders>
            <w:hideMark/>
          </w:tcPr>
          <w:p w14:paraId="6D5DC952" w14:textId="77777777" w:rsidR="0017453C" w:rsidRPr="0017453C" w:rsidRDefault="0017453C">
            <w:pPr>
              <w:pStyle w:val="BodyText1"/>
              <w:keepNext/>
              <w:keepLines/>
              <w:spacing w:before="0"/>
              <w:ind w:firstLine="0"/>
              <w:rPr>
                <w:rFonts w:ascii="Arial" w:hAnsi="Arial" w:cs="Arial"/>
                <w:szCs w:val="16"/>
              </w:rPr>
            </w:pPr>
            <w:r w:rsidRPr="0017453C">
              <w:rPr>
                <w:rFonts w:ascii="Arial" w:hAnsi="Arial" w:cs="Arial"/>
                <w:szCs w:val="16"/>
              </w:rPr>
              <w:t>Myalgia</w:t>
            </w:r>
          </w:p>
        </w:tc>
        <w:tc>
          <w:tcPr>
            <w:tcW w:w="3078" w:type="dxa"/>
            <w:tcBorders>
              <w:top w:val="single" w:sz="4" w:space="0" w:color="auto"/>
              <w:left w:val="single" w:sz="4" w:space="0" w:color="auto"/>
              <w:bottom w:val="single" w:sz="4" w:space="0" w:color="auto"/>
              <w:right w:val="single" w:sz="4" w:space="0" w:color="auto"/>
            </w:tcBorders>
            <w:hideMark/>
          </w:tcPr>
          <w:p w14:paraId="420140D5"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23.7</w:t>
            </w:r>
          </w:p>
        </w:tc>
        <w:tc>
          <w:tcPr>
            <w:tcW w:w="3069" w:type="dxa"/>
            <w:tcBorders>
              <w:top w:val="single" w:sz="4" w:space="0" w:color="auto"/>
              <w:left w:val="single" w:sz="4" w:space="0" w:color="auto"/>
              <w:bottom w:val="single" w:sz="4" w:space="0" w:color="auto"/>
              <w:right w:val="single" w:sz="4" w:space="0" w:color="auto"/>
            </w:tcBorders>
            <w:hideMark/>
          </w:tcPr>
          <w:p w14:paraId="4520F08A"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16.6</w:t>
            </w:r>
          </w:p>
        </w:tc>
      </w:tr>
      <w:tr w:rsidR="0017453C" w:rsidRPr="0017453C" w14:paraId="5292C7AC" w14:textId="77777777" w:rsidTr="0017453C">
        <w:tc>
          <w:tcPr>
            <w:tcW w:w="3069" w:type="dxa"/>
            <w:tcBorders>
              <w:top w:val="single" w:sz="4" w:space="0" w:color="auto"/>
              <w:left w:val="single" w:sz="4" w:space="0" w:color="auto"/>
              <w:bottom w:val="single" w:sz="4" w:space="0" w:color="auto"/>
              <w:right w:val="single" w:sz="4" w:space="0" w:color="auto"/>
            </w:tcBorders>
            <w:hideMark/>
          </w:tcPr>
          <w:p w14:paraId="1679D406" w14:textId="77777777" w:rsidR="0017453C" w:rsidRPr="0017453C" w:rsidRDefault="0017453C">
            <w:pPr>
              <w:pStyle w:val="BodyText1"/>
              <w:keepNext/>
              <w:keepLines/>
              <w:spacing w:before="0"/>
              <w:ind w:firstLine="0"/>
              <w:rPr>
                <w:rFonts w:ascii="Arial" w:hAnsi="Arial" w:cs="Arial"/>
                <w:szCs w:val="16"/>
              </w:rPr>
            </w:pPr>
            <w:r w:rsidRPr="0017453C">
              <w:rPr>
                <w:rFonts w:ascii="Arial" w:hAnsi="Arial" w:cs="Arial"/>
                <w:szCs w:val="16"/>
              </w:rPr>
              <w:t>Elevated Body Temperature</w:t>
            </w:r>
            <w:proofErr w:type="gramStart"/>
            <w:r w:rsidRPr="0017453C">
              <w:rPr>
                <w:rFonts w:ascii="Arial" w:hAnsi="Arial" w:cs="Arial"/>
                <w:szCs w:val="12"/>
                <w:vertAlign w:val="superscript"/>
              </w:rPr>
              <w:t>‡,</w:t>
            </w:r>
            <w:r w:rsidRPr="0017453C">
              <w:rPr>
                <w:rFonts w:ascii="Arial" w:hAnsi="Arial" w:cs="Arial"/>
                <w:szCs w:val="16"/>
                <w:vertAlign w:val="superscript"/>
              </w:rPr>
              <w:t>§</w:t>
            </w:r>
            <w:proofErr w:type="gramEnd"/>
          </w:p>
        </w:tc>
        <w:tc>
          <w:tcPr>
            <w:tcW w:w="3078" w:type="dxa"/>
            <w:tcBorders>
              <w:top w:val="single" w:sz="4" w:space="0" w:color="auto"/>
              <w:left w:val="single" w:sz="4" w:space="0" w:color="auto"/>
              <w:bottom w:val="single" w:sz="4" w:space="0" w:color="auto"/>
              <w:right w:val="single" w:sz="4" w:space="0" w:color="auto"/>
            </w:tcBorders>
          </w:tcPr>
          <w:p w14:paraId="5AC79DBB" w14:textId="77777777" w:rsidR="0017453C" w:rsidRPr="0017453C" w:rsidRDefault="0017453C">
            <w:pPr>
              <w:pStyle w:val="BodyText1"/>
              <w:keepNext/>
              <w:keepLines/>
              <w:spacing w:before="0"/>
              <w:ind w:firstLine="0"/>
              <w:jc w:val="center"/>
              <w:rPr>
                <w:rFonts w:ascii="Arial" w:hAnsi="Arial" w:cs="Arial"/>
                <w:szCs w:val="16"/>
              </w:rPr>
            </w:pPr>
          </w:p>
        </w:tc>
        <w:tc>
          <w:tcPr>
            <w:tcW w:w="3069" w:type="dxa"/>
            <w:tcBorders>
              <w:top w:val="single" w:sz="4" w:space="0" w:color="auto"/>
              <w:left w:val="single" w:sz="4" w:space="0" w:color="auto"/>
              <w:bottom w:val="single" w:sz="4" w:space="0" w:color="auto"/>
              <w:right w:val="single" w:sz="4" w:space="0" w:color="auto"/>
            </w:tcBorders>
          </w:tcPr>
          <w:p w14:paraId="36FAE793" w14:textId="77777777" w:rsidR="0017453C" w:rsidRPr="0017453C" w:rsidRDefault="0017453C">
            <w:pPr>
              <w:pStyle w:val="BodyText1"/>
              <w:keepNext/>
              <w:keepLines/>
              <w:spacing w:before="0"/>
              <w:ind w:firstLine="0"/>
              <w:jc w:val="center"/>
              <w:rPr>
                <w:rFonts w:ascii="Arial" w:hAnsi="Arial" w:cs="Arial"/>
                <w:szCs w:val="16"/>
              </w:rPr>
            </w:pPr>
          </w:p>
        </w:tc>
      </w:tr>
      <w:tr w:rsidR="0017453C" w:rsidRPr="0017453C" w14:paraId="7CC6ADCE" w14:textId="77777777" w:rsidTr="0017453C">
        <w:tc>
          <w:tcPr>
            <w:tcW w:w="3069" w:type="dxa"/>
            <w:tcBorders>
              <w:top w:val="single" w:sz="4" w:space="0" w:color="auto"/>
              <w:left w:val="single" w:sz="4" w:space="0" w:color="auto"/>
              <w:bottom w:val="single" w:sz="4" w:space="0" w:color="auto"/>
              <w:right w:val="single" w:sz="4" w:space="0" w:color="auto"/>
            </w:tcBorders>
            <w:hideMark/>
          </w:tcPr>
          <w:p w14:paraId="6402E015" w14:textId="77777777" w:rsidR="0017453C" w:rsidRPr="0017453C" w:rsidRDefault="0017453C">
            <w:pPr>
              <w:pStyle w:val="BodyText1"/>
              <w:keepNext/>
              <w:keepLines/>
              <w:spacing w:before="0"/>
              <w:ind w:firstLine="0"/>
              <w:rPr>
                <w:rFonts w:ascii="Arial" w:hAnsi="Arial" w:cs="Arial"/>
                <w:szCs w:val="16"/>
              </w:rPr>
            </w:pPr>
            <w:r w:rsidRPr="0017453C">
              <w:rPr>
                <w:rFonts w:ascii="Arial" w:hAnsi="Arial" w:cs="Arial"/>
                <w:szCs w:val="16"/>
              </w:rPr>
              <w:t xml:space="preserve">  ≥38.0°C and &lt;39.0°C</w:t>
            </w:r>
          </w:p>
        </w:tc>
        <w:tc>
          <w:tcPr>
            <w:tcW w:w="3078" w:type="dxa"/>
            <w:tcBorders>
              <w:top w:val="single" w:sz="4" w:space="0" w:color="auto"/>
              <w:left w:val="single" w:sz="4" w:space="0" w:color="auto"/>
              <w:bottom w:val="single" w:sz="4" w:space="0" w:color="auto"/>
              <w:right w:val="single" w:sz="4" w:space="0" w:color="auto"/>
            </w:tcBorders>
            <w:hideMark/>
          </w:tcPr>
          <w:p w14:paraId="5D5B7439"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4.0</w:t>
            </w:r>
          </w:p>
        </w:tc>
        <w:tc>
          <w:tcPr>
            <w:tcW w:w="3069" w:type="dxa"/>
            <w:tcBorders>
              <w:top w:val="single" w:sz="4" w:space="0" w:color="auto"/>
              <w:left w:val="single" w:sz="4" w:space="0" w:color="auto"/>
              <w:bottom w:val="single" w:sz="4" w:space="0" w:color="auto"/>
              <w:right w:val="single" w:sz="4" w:space="0" w:color="auto"/>
            </w:tcBorders>
            <w:hideMark/>
          </w:tcPr>
          <w:p w14:paraId="18868C72"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4.6</w:t>
            </w:r>
          </w:p>
        </w:tc>
      </w:tr>
      <w:tr w:rsidR="0017453C" w:rsidRPr="0017453C" w14:paraId="5C660F82" w14:textId="77777777" w:rsidTr="0017453C">
        <w:tc>
          <w:tcPr>
            <w:tcW w:w="3069" w:type="dxa"/>
            <w:tcBorders>
              <w:top w:val="single" w:sz="4" w:space="0" w:color="auto"/>
              <w:left w:val="single" w:sz="4" w:space="0" w:color="auto"/>
              <w:bottom w:val="single" w:sz="4" w:space="0" w:color="auto"/>
              <w:right w:val="single" w:sz="4" w:space="0" w:color="auto"/>
            </w:tcBorders>
            <w:hideMark/>
          </w:tcPr>
          <w:p w14:paraId="6D06A11C" w14:textId="77777777" w:rsidR="0017453C" w:rsidRPr="0017453C" w:rsidRDefault="0017453C">
            <w:pPr>
              <w:pStyle w:val="BodyText1"/>
              <w:keepNext/>
              <w:keepLines/>
              <w:spacing w:before="0"/>
              <w:ind w:firstLine="0"/>
              <w:rPr>
                <w:rFonts w:ascii="Arial" w:hAnsi="Arial" w:cs="Arial"/>
                <w:szCs w:val="16"/>
              </w:rPr>
            </w:pPr>
            <w:r w:rsidRPr="0017453C">
              <w:rPr>
                <w:rFonts w:ascii="Arial" w:hAnsi="Arial" w:cs="Arial"/>
                <w:szCs w:val="16"/>
              </w:rPr>
              <w:t xml:space="preserve">  ≥39.0°C and &lt;40.0°C</w:t>
            </w:r>
          </w:p>
        </w:tc>
        <w:tc>
          <w:tcPr>
            <w:tcW w:w="3078" w:type="dxa"/>
            <w:tcBorders>
              <w:top w:val="single" w:sz="4" w:space="0" w:color="auto"/>
              <w:left w:val="single" w:sz="4" w:space="0" w:color="auto"/>
              <w:bottom w:val="single" w:sz="4" w:space="0" w:color="auto"/>
              <w:right w:val="single" w:sz="4" w:space="0" w:color="auto"/>
            </w:tcBorders>
            <w:hideMark/>
          </w:tcPr>
          <w:p w14:paraId="325F90F4"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1.7</w:t>
            </w:r>
          </w:p>
        </w:tc>
        <w:tc>
          <w:tcPr>
            <w:tcW w:w="3069" w:type="dxa"/>
            <w:tcBorders>
              <w:top w:val="single" w:sz="4" w:space="0" w:color="auto"/>
              <w:left w:val="single" w:sz="4" w:space="0" w:color="auto"/>
              <w:bottom w:val="single" w:sz="4" w:space="0" w:color="auto"/>
              <w:right w:val="single" w:sz="4" w:space="0" w:color="auto"/>
            </w:tcBorders>
            <w:hideMark/>
          </w:tcPr>
          <w:p w14:paraId="1748BC22"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0.0</w:t>
            </w:r>
          </w:p>
        </w:tc>
      </w:tr>
      <w:tr w:rsidR="0017453C" w:rsidRPr="0017453C" w14:paraId="0806ACD2" w14:textId="77777777" w:rsidTr="0017453C">
        <w:tc>
          <w:tcPr>
            <w:tcW w:w="3069" w:type="dxa"/>
            <w:tcBorders>
              <w:top w:val="single" w:sz="4" w:space="0" w:color="auto"/>
              <w:left w:val="single" w:sz="4" w:space="0" w:color="auto"/>
              <w:bottom w:val="single" w:sz="4" w:space="0" w:color="auto"/>
              <w:right w:val="single" w:sz="4" w:space="0" w:color="auto"/>
            </w:tcBorders>
            <w:hideMark/>
          </w:tcPr>
          <w:p w14:paraId="526DE00B" w14:textId="77777777" w:rsidR="0017453C" w:rsidRPr="0017453C" w:rsidRDefault="0017453C">
            <w:pPr>
              <w:pStyle w:val="BodyText1"/>
              <w:keepNext/>
              <w:keepLines/>
              <w:spacing w:before="0"/>
              <w:ind w:firstLine="0"/>
              <w:rPr>
                <w:rFonts w:ascii="Arial" w:hAnsi="Arial" w:cs="Arial"/>
                <w:szCs w:val="16"/>
              </w:rPr>
            </w:pPr>
            <w:r w:rsidRPr="0017453C">
              <w:rPr>
                <w:rFonts w:ascii="Arial" w:hAnsi="Arial" w:cs="Arial"/>
                <w:szCs w:val="16"/>
              </w:rPr>
              <w:t xml:space="preserve">  ≥40.0°C</w:t>
            </w:r>
          </w:p>
        </w:tc>
        <w:tc>
          <w:tcPr>
            <w:tcW w:w="3078" w:type="dxa"/>
            <w:tcBorders>
              <w:top w:val="single" w:sz="4" w:space="0" w:color="auto"/>
              <w:left w:val="single" w:sz="4" w:space="0" w:color="auto"/>
              <w:bottom w:val="single" w:sz="4" w:space="0" w:color="auto"/>
              <w:right w:val="single" w:sz="4" w:space="0" w:color="auto"/>
            </w:tcBorders>
            <w:hideMark/>
          </w:tcPr>
          <w:p w14:paraId="5C38DC76"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0.0</w:t>
            </w:r>
          </w:p>
        </w:tc>
        <w:tc>
          <w:tcPr>
            <w:tcW w:w="3069" w:type="dxa"/>
            <w:tcBorders>
              <w:top w:val="single" w:sz="4" w:space="0" w:color="auto"/>
              <w:left w:val="single" w:sz="4" w:space="0" w:color="auto"/>
              <w:bottom w:val="single" w:sz="4" w:space="0" w:color="auto"/>
              <w:right w:val="single" w:sz="4" w:space="0" w:color="auto"/>
            </w:tcBorders>
            <w:hideMark/>
          </w:tcPr>
          <w:p w14:paraId="0C6E8C3D" w14:textId="77777777" w:rsidR="0017453C" w:rsidRPr="0017453C" w:rsidRDefault="0017453C">
            <w:pPr>
              <w:pStyle w:val="BodyText1"/>
              <w:keepNext/>
              <w:keepLines/>
              <w:spacing w:before="0"/>
              <w:ind w:firstLine="0"/>
              <w:jc w:val="center"/>
              <w:rPr>
                <w:rFonts w:ascii="Arial" w:hAnsi="Arial" w:cs="Arial"/>
                <w:szCs w:val="16"/>
              </w:rPr>
            </w:pPr>
            <w:r w:rsidRPr="0017453C">
              <w:rPr>
                <w:rFonts w:ascii="Arial" w:hAnsi="Arial" w:cs="Arial"/>
                <w:szCs w:val="16"/>
              </w:rPr>
              <w:t>0.0</w:t>
            </w:r>
          </w:p>
        </w:tc>
      </w:tr>
    </w:tbl>
    <w:p w14:paraId="0320B1A9" w14:textId="77777777" w:rsidR="0017453C" w:rsidRPr="0017453C" w:rsidRDefault="0017453C" w:rsidP="0017453C">
      <w:pPr>
        <w:keepNext/>
        <w:rPr>
          <w:rFonts w:ascii="Arial" w:hAnsi="Arial" w:cs="Arial"/>
          <w:sz w:val="16"/>
          <w:szCs w:val="16"/>
          <w:lang w:eastAsia="ja-JP"/>
        </w:rPr>
      </w:pPr>
      <w:r w:rsidRPr="0017453C">
        <w:rPr>
          <w:rFonts w:ascii="Arial" w:hAnsi="Arial" w:cs="Arial"/>
          <w:sz w:val="16"/>
          <w:szCs w:val="16"/>
        </w:rPr>
        <w:t>* For all participants, reactions were solicited on Day 1 through Day 14 postvaccination following each dose.</w:t>
      </w:r>
    </w:p>
    <w:p w14:paraId="184C4ACF" w14:textId="50901E42" w:rsidR="0017453C" w:rsidRPr="0017453C" w:rsidRDefault="0017453C" w:rsidP="0017453C">
      <w:pPr>
        <w:keepNext/>
        <w:rPr>
          <w:rFonts w:ascii="Arial" w:hAnsi="Arial" w:cs="Arial"/>
          <w:sz w:val="16"/>
          <w:szCs w:val="16"/>
        </w:rPr>
      </w:pPr>
      <w:r w:rsidRPr="0017453C">
        <w:rPr>
          <w:rFonts w:ascii="Arial" w:hAnsi="Arial" w:cs="Arial"/>
          <w:sz w:val="16"/>
          <w:szCs w:val="16"/>
          <w:vertAlign w:val="superscript"/>
        </w:rPr>
        <w:t>†</w:t>
      </w:r>
      <w:r w:rsidRPr="0017453C">
        <w:rPr>
          <w:rFonts w:ascii="Arial" w:hAnsi="Arial" w:cs="Arial"/>
          <w:sz w:val="16"/>
          <w:szCs w:val="16"/>
        </w:rPr>
        <w:t xml:space="preserve"> Different systemic adverse events were solicited for participants 2 to &lt;3 years of age, than for participants ≥3 to 17 years of age. For participants &lt;3 years of age (VAXNEUVANCE N=32, </w:t>
      </w:r>
      <w:r w:rsidR="00A83112">
        <w:rPr>
          <w:rFonts w:ascii="Arial" w:hAnsi="Arial" w:cs="Arial"/>
          <w:sz w:val="16"/>
          <w:szCs w:val="16"/>
        </w:rPr>
        <w:t>Prevenar</w:t>
      </w:r>
      <w:r w:rsidRPr="0017453C">
        <w:rPr>
          <w:rFonts w:ascii="Arial" w:hAnsi="Arial" w:cs="Arial"/>
          <w:sz w:val="16"/>
          <w:szCs w:val="16"/>
        </w:rPr>
        <w:t> 13 N=28), decreased appetite, irritability, somnolence, and urticaria were solicited from Day 1 through Day 14 following vaccination. For participants ≥3 to 17 years of age, fatigue, headache, myalgia, and urticaria were solicited from Day 1 through Day 14 following vaccination.</w:t>
      </w:r>
    </w:p>
    <w:p w14:paraId="41DE9356" w14:textId="77777777" w:rsidR="0017453C" w:rsidRPr="0017453C" w:rsidRDefault="0017453C" w:rsidP="0017453C">
      <w:pPr>
        <w:keepNext/>
        <w:keepLines/>
        <w:rPr>
          <w:rFonts w:ascii="Arial" w:hAnsi="Arial" w:cs="Arial"/>
          <w:sz w:val="16"/>
          <w:szCs w:val="16"/>
        </w:rPr>
      </w:pPr>
      <w:r w:rsidRPr="0017453C">
        <w:rPr>
          <w:rFonts w:ascii="Arial" w:hAnsi="Arial" w:cs="Arial"/>
          <w:sz w:val="16"/>
          <w:szCs w:val="16"/>
          <w:vertAlign w:val="superscript"/>
        </w:rPr>
        <w:t>‡</w:t>
      </w:r>
      <w:r w:rsidRPr="0017453C">
        <w:rPr>
          <w:rFonts w:ascii="Arial" w:hAnsi="Arial" w:cs="Arial"/>
          <w:sz w:val="16"/>
          <w:szCs w:val="16"/>
        </w:rPr>
        <w:t xml:space="preserve"> Solicited on Day 1 through Day 7 postvaccination following each dose</w:t>
      </w:r>
      <w:r w:rsidRPr="0017453C">
        <w:rPr>
          <w:rFonts w:ascii="Arial" w:hAnsi="Arial" w:cs="Arial"/>
          <w:sz w:val="16"/>
          <w:szCs w:val="12"/>
        </w:rPr>
        <w:t>.</w:t>
      </w:r>
    </w:p>
    <w:p w14:paraId="12C71433" w14:textId="77777777" w:rsidR="0017453C" w:rsidRPr="0017453C" w:rsidRDefault="0017453C" w:rsidP="0017453C">
      <w:pPr>
        <w:keepNext/>
        <w:keepLines/>
        <w:rPr>
          <w:rFonts w:ascii="Arial" w:hAnsi="Arial" w:cs="Arial"/>
          <w:sz w:val="16"/>
          <w:szCs w:val="16"/>
        </w:rPr>
      </w:pPr>
      <w:r w:rsidRPr="0017453C">
        <w:rPr>
          <w:rFonts w:ascii="Arial" w:hAnsi="Arial" w:cs="Arial"/>
          <w:sz w:val="16"/>
          <w:szCs w:val="16"/>
          <w:vertAlign w:val="superscript"/>
        </w:rPr>
        <w:t>§</w:t>
      </w:r>
      <w:r w:rsidRPr="0017453C">
        <w:rPr>
          <w:rFonts w:ascii="Arial" w:hAnsi="Arial" w:cs="Arial"/>
          <w:sz w:val="16"/>
          <w:szCs w:val="16"/>
        </w:rPr>
        <w:t xml:space="preserve"> Percentages reflect the number of participants with temperature data based on equivalent oral temperature.</w:t>
      </w:r>
    </w:p>
    <w:p w14:paraId="7A5EA6B7" w14:textId="77777777" w:rsidR="0017453C" w:rsidRPr="0017453C" w:rsidRDefault="0017453C" w:rsidP="0017453C">
      <w:pPr>
        <w:keepNext/>
        <w:keepLines/>
        <w:rPr>
          <w:rFonts w:ascii="Arial" w:hAnsi="Arial" w:cs="Arial"/>
          <w:sz w:val="16"/>
          <w:szCs w:val="16"/>
        </w:rPr>
      </w:pPr>
      <w:r w:rsidRPr="0017453C">
        <w:rPr>
          <w:rFonts w:ascii="Arial" w:hAnsi="Arial" w:cs="Arial"/>
          <w:sz w:val="16"/>
          <w:szCs w:val="16"/>
        </w:rPr>
        <w:t>N=Number of participants vaccinated.</w:t>
      </w:r>
    </w:p>
    <w:p w14:paraId="1C2EB18B" w14:textId="77777777" w:rsidR="0017453C" w:rsidRPr="0017453C" w:rsidRDefault="0017453C" w:rsidP="0017453C">
      <w:pPr>
        <w:shd w:val="clear" w:color="auto" w:fill="FFFFFF"/>
        <w:jc w:val="both"/>
        <w:rPr>
          <w:rFonts w:ascii="Arial" w:eastAsia="Times New Roman" w:hAnsi="Arial" w:cs="Arial"/>
          <w:sz w:val="20"/>
          <w:szCs w:val="20"/>
          <w:shd w:val="clear" w:color="auto" w:fill="FFFFFF"/>
        </w:rPr>
      </w:pPr>
    </w:p>
    <w:p w14:paraId="465DED19" w14:textId="77777777" w:rsidR="0017453C" w:rsidRPr="0017453C" w:rsidRDefault="0017453C" w:rsidP="0017453C">
      <w:pPr>
        <w:pStyle w:val="BodyText1"/>
        <w:spacing w:before="0"/>
        <w:ind w:firstLine="0"/>
        <w:jc w:val="both"/>
        <w:rPr>
          <w:rFonts w:ascii="Arial" w:hAnsi="Arial" w:cs="Arial"/>
          <w:b/>
          <w:bCs/>
          <w:sz w:val="20"/>
          <w:szCs w:val="20"/>
        </w:rPr>
      </w:pPr>
      <w:r w:rsidRPr="0017453C">
        <w:rPr>
          <w:rFonts w:ascii="Arial" w:hAnsi="Arial" w:cs="Arial"/>
          <w:b/>
          <w:bCs/>
          <w:sz w:val="20"/>
          <w:szCs w:val="20"/>
        </w:rPr>
        <w:t>Adults 18 Years of Age and Older</w:t>
      </w:r>
    </w:p>
    <w:p w14:paraId="2440CC5A" w14:textId="4F5E3839" w:rsidR="003B2BFE" w:rsidRPr="005B69F6" w:rsidRDefault="003B2BFE" w:rsidP="0019693E">
      <w:pPr>
        <w:pStyle w:val="BodyText1"/>
        <w:spacing w:before="0"/>
        <w:ind w:firstLine="0"/>
        <w:jc w:val="both"/>
        <w:rPr>
          <w:rFonts w:ascii="Arial" w:hAnsi="Arial" w:cs="Arial"/>
          <w:sz w:val="20"/>
          <w:szCs w:val="20"/>
        </w:rPr>
      </w:pPr>
      <w:r w:rsidRPr="005B69F6">
        <w:rPr>
          <w:rFonts w:ascii="Arial" w:hAnsi="Arial" w:cs="Arial"/>
          <w:sz w:val="20"/>
          <w:szCs w:val="20"/>
        </w:rPr>
        <w:t xml:space="preserve">The safety of </w:t>
      </w:r>
      <w:r w:rsidR="003056A9">
        <w:rPr>
          <w:rFonts w:ascii="Arial" w:hAnsi="Arial" w:cs="Arial"/>
          <w:sz w:val="20"/>
          <w:szCs w:val="20"/>
        </w:rPr>
        <w:t>VAXNEUVANCE</w:t>
      </w:r>
      <w:r w:rsidRPr="005B69F6">
        <w:rPr>
          <w:rFonts w:ascii="Arial" w:hAnsi="Arial" w:cs="Arial"/>
          <w:sz w:val="20"/>
          <w:szCs w:val="20"/>
        </w:rPr>
        <w:t xml:space="preserve"> in healthy and immunocompetent adults was assessed in 6 </w:t>
      </w:r>
      <w:proofErr w:type="spellStart"/>
      <w:r w:rsidRPr="005B69F6">
        <w:rPr>
          <w:rFonts w:ascii="Arial" w:hAnsi="Arial" w:cs="Arial"/>
          <w:sz w:val="20"/>
          <w:szCs w:val="20"/>
        </w:rPr>
        <w:t>randomi</w:t>
      </w:r>
      <w:r w:rsidR="0088471A">
        <w:rPr>
          <w:rFonts w:ascii="Arial" w:hAnsi="Arial" w:cs="Arial"/>
          <w:sz w:val="20"/>
          <w:szCs w:val="20"/>
        </w:rPr>
        <w:t>s</w:t>
      </w:r>
      <w:r w:rsidRPr="005B69F6">
        <w:rPr>
          <w:rFonts w:ascii="Arial" w:hAnsi="Arial" w:cs="Arial"/>
          <w:sz w:val="20"/>
          <w:szCs w:val="20"/>
        </w:rPr>
        <w:t>ed</w:t>
      </w:r>
      <w:proofErr w:type="spellEnd"/>
      <w:r w:rsidRPr="005B69F6">
        <w:rPr>
          <w:rFonts w:ascii="Arial" w:hAnsi="Arial" w:cs="Arial"/>
          <w:sz w:val="20"/>
          <w:szCs w:val="20"/>
        </w:rPr>
        <w:t>, double-blind clinical studies (Protocol 007, Protocol 016, Protocol 017, Protocol 019, Protocol </w:t>
      </w:r>
      <w:proofErr w:type="gramStart"/>
      <w:r w:rsidRPr="005B69F6">
        <w:rPr>
          <w:rFonts w:ascii="Arial" w:hAnsi="Arial" w:cs="Arial"/>
          <w:sz w:val="20"/>
          <w:szCs w:val="20"/>
        </w:rPr>
        <w:t>020</w:t>
      </w:r>
      <w:proofErr w:type="gramEnd"/>
      <w:r w:rsidRPr="005B69F6">
        <w:rPr>
          <w:rFonts w:ascii="Arial" w:hAnsi="Arial" w:cs="Arial"/>
          <w:sz w:val="20"/>
          <w:szCs w:val="20"/>
        </w:rPr>
        <w:t xml:space="preserve"> and Protocol 021) conducted across the Americas, Europe and Asia Pacific, which included 7,136 adults ranging in age from 18 to 98 years. Each study enrolled adults with stable underlying medical conditions and/or risk factors that are known to increase the risk of pneumococcal disease.</w:t>
      </w:r>
    </w:p>
    <w:p w14:paraId="64EC57B5" w14:textId="77777777" w:rsidR="003B2BFE" w:rsidRPr="005B69F6" w:rsidRDefault="003B2BFE" w:rsidP="0019693E">
      <w:pPr>
        <w:pStyle w:val="BodyText1"/>
        <w:spacing w:before="0"/>
        <w:ind w:firstLine="0"/>
        <w:jc w:val="both"/>
        <w:rPr>
          <w:rFonts w:ascii="Arial" w:hAnsi="Arial" w:cs="Arial"/>
          <w:sz w:val="20"/>
          <w:szCs w:val="20"/>
        </w:rPr>
      </w:pPr>
    </w:p>
    <w:p w14:paraId="59EDB1BD" w14:textId="47357A38" w:rsidR="003B2BFE" w:rsidRPr="005B69F6" w:rsidRDefault="003056A9" w:rsidP="003E52AF">
      <w:pPr>
        <w:pStyle w:val="Paragraph"/>
        <w:spacing w:after="0"/>
        <w:rPr>
          <w:rFonts w:ascii="Arial" w:hAnsi="Arial" w:cs="Arial"/>
          <w:sz w:val="20"/>
          <w:szCs w:val="20"/>
        </w:rPr>
      </w:pPr>
      <w:r>
        <w:rPr>
          <w:rFonts w:ascii="Arial" w:hAnsi="Arial" w:cs="Arial"/>
          <w:sz w:val="20"/>
          <w:szCs w:val="20"/>
        </w:rPr>
        <w:t>VAXNEUVANCE</w:t>
      </w:r>
      <w:r w:rsidR="003B2BFE" w:rsidRPr="005B69F6">
        <w:rPr>
          <w:rFonts w:ascii="Arial" w:hAnsi="Arial" w:cs="Arial"/>
          <w:sz w:val="20"/>
          <w:szCs w:val="20"/>
        </w:rPr>
        <w:t xml:space="preserve"> was administered to 5,478 adults; 1,134 were 18 to 49 years of age, 1,874 were 50 to 64 years of age, and 2,470 were 65 years of age and older. Of those who received </w:t>
      </w:r>
      <w:r>
        <w:rPr>
          <w:rFonts w:ascii="Arial" w:hAnsi="Arial" w:cs="Arial"/>
          <w:sz w:val="20"/>
          <w:szCs w:val="20"/>
        </w:rPr>
        <w:t>VAXNEUVANCE</w:t>
      </w:r>
      <w:r w:rsidR="003B2BFE" w:rsidRPr="005B69F6">
        <w:rPr>
          <w:rFonts w:ascii="Arial" w:hAnsi="Arial" w:cs="Arial"/>
          <w:sz w:val="20"/>
          <w:szCs w:val="20"/>
        </w:rPr>
        <w:t>, 5,101 adults were pneumococcal vaccine</w:t>
      </w:r>
      <w:r w:rsidR="003B2BFE" w:rsidRPr="005B69F6">
        <w:rPr>
          <w:rFonts w:ascii="Arial" w:hAnsi="Arial" w:cs="Arial"/>
          <w:sz w:val="20"/>
          <w:szCs w:val="20"/>
        </w:rPr>
        <w:noBreakHyphen/>
        <w:t>naïve and 377 adults were previously vaccinated with PNEUMOVAX 23</w:t>
      </w:r>
      <w:r w:rsidR="00741FBE" w:rsidRPr="0048365F">
        <w:rPr>
          <w:rFonts w:ascii="Arial" w:hAnsi="Arial" w:cs="Arial"/>
          <w:color w:val="000000"/>
          <w:sz w:val="20"/>
          <w:szCs w:val="20"/>
          <w:vertAlign w:val="superscript"/>
          <w:lang w:eastAsia="zh-CN"/>
        </w:rPr>
        <w:t>®</w:t>
      </w:r>
      <w:r w:rsidR="00226A61" w:rsidRPr="005B69F6">
        <w:rPr>
          <w:rFonts w:ascii="Arial" w:hAnsi="Arial" w:cs="Arial"/>
          <w:sz w:val="20"/>
          <w:szCs w:val="20"/>
        </w:rPr>
        <w:t xml:space="preserve"> </w:t>
      </w:r>
      <w:r w:rsidR="00226A61" w:rsidRPr="005B69F6">
        <w:rPr>
          <w:rFonts w:ascii="Arial" w:hAnsi="Arial" w:cs="Arial"/>
          <w:color w:val="000000"/>
          <w:sz w:val="20"/>
          <w:szCs w:val="20"/>
          <w:lang w:eastAsia="zh-CN"/>
        </w:rPr>
        <w:t>[pneumococcal vaccine polyvalent]</w:t>
      </w:r>
      <w:r w:rsidR="003B2BFE" w:rsidRPr="005B69F6">
        <w:rPr>
          <w:rFonts w:ascii="Arial" w:hAnsi="Arial" w:cs="Arial"/>
          <w:sz w:val="20"/>
          <w:szCs w:val="20"/>
        </w:rPr>
        <w:t xml:space="preserve"> at least 1 year prior to enrollment.</w:t>
      </w:r>
    </w:p>
    <w:p w14:paraId="0EC88A96" w14:textId="77777777" w:rsidR="003B2BFE" w:rsidRPr="005B69F6" w:rsidRDefault="003B2BFE" w:rsidP="0019693E">
      <w:pPr>
        <w:pStyle w:val="BodyText1"/>
        <w:spacing w:before="0"/>
        <w:ind w:firstLine="0"/>
        <w:jc w:val="both"/>
        <w:rPr>
          <w:rFonts w:ascii="Arial" w:hAnsi="Arial" w:cs="Arial"/>
          <w:sz w:val="20"/>
          <w:szCs w:val="20"/>
        </w:rPr>
      </w:pPr>
    </w:p>
    <w:p w14:paraId="3E7957B0" w14:textId="2D19B672" w:rsidR="003B2BFE" w:rsidRPr="005B69F6" w:rsidRDefault="003B2BFE" w:rsidP="0019693E">
      <w:pPr>
        <w:pStyle w:val="BodyText1"/>
        <w:spacing w:before="0"/>
        <w:ind w:firstLine="0"/>
        <w:jc w:val="both"/>
        <w:rPr>
          <w:rFonts w:ascii="Arial" w:hAnsi="Arial" w:cs="Arial"/>
          <w:sz w:val="20"/>
          <w:szCs w:val="20"/>
        </w:rPr>
      </w:pPr>
      <w:r w:rsidRPr="005B69F6">
        <w:rPr>
          <w:rFonts w:ascii="Arial" w:hAnsi="Arial" w:cs="Arial"/>
          <w:sz w:val="20"/>
          <w:szCs w:val="20"/>
        </w:rPr>
        <w:t xml:space="preserve">The safety of </w:t>
      </w:r>
      <w:r w:rsidR="003056A9">
        <w:rPr>
          <w:rFonts w:ascii="Arial" w:hAnsi="Arial" w:cs="Arial"/>
          <w:sz w:val="20"/>
          <w:szCs w:val="20"/>
        </w:rPr>
        <w:t>VAXNEUVANCE</w:t>
      </w:r>
      <w:r w:rsidRPr="005B69F6">
        <w:rPr>
          <w:rFonts w:ascii="Arial" w:hAnsi="Arial" w:cs="Arial"/>
          <w:sz w:val="20"/>
          <w:szCs w:val="20"/>
        </w:rPr>
        <w:t xml:space="preserve"> in pneumococcal vaccine-naïve adults 50 years of age and older was evaluated in 3 active comparator-controlled clinical studies (Protocol 016, Protocol 019 and Protocol 020) in which 3,032 participants received </w:t>
      </w:r>
      <w:r w:rsidR="003056A9">
        <w:rPr>
          <w:rFonts w:ascii="Arial" w:hAnsi="Arial" w:cs="Arial"/>
          <w:sz w:val="20"/>
          <w:szCs w:val="20"/>
        </w:rPr>
        <w:t>VAXNEUVANCE</w:t>
      </w:r>
      <w:r w:rsidRPr="005B69F6">
        <w:rPr>
          <w:rFonts w:ascii="Arial" w:hAnsi="Arial" w:cs="Arial"/>
          <w:sz w:val="20"/>
          <w:szCs w:val="20"/>
        </w:rPr>
        <w:t xml:space="preserve"> and 1,154 participants received </w:t>
      </w:r>
      <w:r w:rsidR="00D331B1" w:rsidRPr="005B69F6">
        <w:rPr>
          <w:rFonts w:ascii="Arial" w:hAnsi="Arial" w:cs="Arial"/>
          <w:sz w:val="20"/>
          <w:szCs w:val="20"/>
        </w:rPr>
        <w:t>Prevenar</w:t>
      </w:r>
      <w:r w:rsidRPr="005B69F6">
        <w:rPr>
          <w:rFonts w:ascii="Arial" w:hAnsi="Arial" w:cs="Arial"/>
          <w:sz w:val="20"/>
          <w:szCs w:val="20"/>
        </w:rPr>
        <w:t> 13</w:t>
      </w:r>
      <w:r w:rsidR="00043366">
        <w:rPr>
          <w:rFonts w:ascii="Arial" w:hAnsi="Arial" w:cs="Arial"/>
          <w:sz w:val="20"/>
          <w:szCs w:val="20"/>
        </w:rPr>
        <w:t xml:space="preserve"> (PCV13</w:t>
      </w:r>
      <w:proofErr w:type="gramStart"/>
      <w:r w:rsidR="00043366">
        <w:rPr>
          <w:rFonts w:ascii="Arial" w:hAnsi="Arial" w:cs="Arial"/>
          <w:sz w:val="20"/>
          <w:szCs w:val="20"/>
        </w:rPr>
        <w:t>)</w:t>
      </w:r>
      <w:r w:rsidR="00226A61" w:rsidRPr="005B69F6">
        <w:rPr>
          <w:rFonts w:ascii="Arial" w:hAnsi="Arial" w:cs="Arial"/>
          <w:color w:val="000000"/>
          <w:sz w:val="20"/>
          <w:szCs w:val="20"/>
          <w:lang w:eastAsia="zh-CN"/>
        </w:rPr>
        <w:t xml:space="preserve"> </w:t>
      </w:r>
      <w:r w:rsidRPr="005B69F6">
        <w:rPr>
          <w:rFonts w:ascii="Arial" w:hAnsi="Arial" w:cs="Arial"/>
          <w:sz w:val="20"/>
          <w:szCs w:val="20"/>
        </w:rPr>
        <w:t>.</w:t>
      </w:r>
      <w:proofErr w:type="gramEnd"/>
      <w:r w:rsidRPr="005B69F6">
        <w:rPr>
          <w:rFonts w:ascii="Arial" w:hAnsi="Arial" w:cs="Arial"/>
          <w:sz w:val="20"/>
          <w:szCs w:val="20"/>
        </w:rPr>
        <w:t xml:space="preserve"> </w:t>
      </w:r>
      <w:bookmarkStart w:id="4" w:name="_Hlk52785010"/>
      <w:r w:rsidRPr="005B69F6">
        <w:rPr>
          <w:rFonts w:ascii="Arial" w:hAnsi="Arial" w:cs="Arial"/>
          <w:sz w:val="20"/>
          <w:szCs w:val="20"/>
        </w:rPr>
        <w:t xml:space="preserve">A descriptive study (Protocol 017) evaluated the safety of </w:t>
      </w:r>
      <w:r w:rsidR="003056A9">
        <w:rPr>
          <w:rFonts w:ascii="Arial" w:hAnsi="Arial" w:cs="Arial"/>
          <w:sz w:val="20"/>
          <w:szCs w:val="20"/>
        </w:rPr>
        <w:t>VAXNEUVANCE</w:t>
      </w:r>
      <w:r w:rsidRPr="005B69F6">
        <w:rPr>
          <w:rFonts w:ascii="Arial" w:hAnsi="Arial" w:cs="Arial"/>
          <w:sz w:val="20"/>
          <w:szCs w:val="20"/>
        </w:rPr>
        <w:t xml:space="preserve"> in pneumococcal vaccine-naïve adults 18 to 49 years of age.</w:t>
      </w:r>
    </w:p>
    <w:p w14:paraId="5025C172" w14:textId="77777777" w:rsidR="003B2BFE" w:rsidRPr="005B69F6" w:rsidRDefault="003B2BFE" w:rsidP="0019693E">
      <w:pPr>
        <w:pStyle w:val="BodyText1"/>
        <w:spacing w:before="0"/>
        <w:ind w:firstLine="0"/>
        <w:jc w:val="both"/>
        <w:rPr>
          <w:rFonts w:ascii="Arial" w:hAnsi="Arial" w:cs="Arial"/>
          <w:sz w:val="20"/>
          <w:szCs w:val="20"/>
        </w:rPr>
      </w:pPr>
    </w:p>
    <w:p w14:paraId="537B0954" w14:textId="4A5D9F20" w:rsidR="003B2BFE" w:rsidRPr="005B69F6" w:rsidRDefault="003B2BFE" w:rsidP="0019693E">
      <w:pPr>
        <w:pStyle w:val="BodyText1"/>
        <w:spacing w:before="0"/>
        <w:ind w:firstLine="0"/>
        <w:jc w:val="both"/>
        <w:rPr>
          <w:rFonts w:ascii="Arial" w:hAnsi="Arial" w:cs="Arial"/>
          <w:sz w:val="20"/>
          <w:szCs w:val="20"/>
        </w:rPr>
      </w:pPr>
      <w:r w:rsidRPr="005B69F6">
        <w:rPr>
          <w:rFonts w:ascii="Arial" w:hAnsi="Arial" w:cs="Arial"/>
          <w:sz w:val="20"/>
          <w:szCs w:val="20"/>
        </w:rPr>
        <w:t xml:space="preserve">The safety of </w:t>
      </w:r>
      <w:r w:rsidR="003056A9">
        <w:rPr>
          <w:rFonts w:ascii="Arial" w:hAnsi="Arial" w:cs="Arial"/>
          <w:sz w:val="20"/>
          <w:szCs w:val="20"/>
        </w:rPr>
        <w:t>VAXNEUVANCE</w:t>
      </w:r>
      <w:r w:rsidRPr="005B69F6">
        <w:rPr>
          <w:rFonts w:ascii="Arial" w:hAnsi="Arial" w:cs="Arial"/>
          <w:sz w:val="20"/>
          <w:szCs w:val="20"/>
        </w:rPr>
        <w:t xml:space="preserve"> in adults 65 years of age and older who were previously vaccinated with PNEUMOVAX 23 (at least 1 year prior to study entry) was evaluated in an additional descriptive study (Protocol 007).</w:t>
      </w:r>
    </w:p>
    <w:bookmarkEnd w:id="4"/>
    <w:p w14:paraId="3221D054" w14:textId="77777777" w:rsidR="003B2BFE" w:rsidRPr="005B69F6" w:rsidRDefault="003B2BFE" w:rsidP="0019693E">
      <w:pPr>
        <w:pStyle w:val="BodyText1"/>
        <w:spacing w:before="0"/>
        <w:ind w:firstLine="0"/>
        <w:jc w:val="both"/>
        <w:rPr>
          <w:rFonts w:ascii="Arial" w:hAnsi="Arial" w:cs="Arial"/>
          <w:sz w:val="20"/>
          <w:szCs w:val="20"/>
        </w:rPr>
      </w:pPr>
    </w:p>
    <w:p w14:paraId="5642072C" w14:textId="2210642B" w:rsidR="003B2BFE" w:rsidRPr="005B69F6" w:rsidRDefault="003B2BFE" w:rsidP="0019693E">
      <w:pPr>
        <w:pStyle w:val="BodyText1"/>
        <w:spacing w:before="0"/>
        <w:ind w:firstLine="0"/>
        <w:jc w:val="both"/>
        <w:rPr>
          <w:rFonts w:ascii="Arial" w:hAnsi="Arial" w:cs="Arial"/>
          <w:sz w:val="20"/>
          <w:szCs w:val="20"/>
        </w:rPr>
      </w:pPr>
      <w:r w:rsidRPr="005B69F6">
        <w:rPr>
          <w:rFonts w:ascii="Arial" w:hAnsi="Arial" w:cs="Arial"/>
          <w:sz w:val="20"/>
          <w:szCs w:val="20"/>
        </w:rPr>
        <w:t xml:space="preserve">The safety of concomitant administration of </w:t>
      </w:r>
      <w:r w:rsidR="003056A9">
        <w:rPr>
          <w:rFonts w:ascii="Arial" w:hAnsi="Arial" w:cs="Arial"/>
          <w:sz w:val="20"/>
          <w:szCs w:val="20"/>
        </w:rPr>
        <w:t>VAXNEUVANCE</w:t>
      </w:r>
      <w:r w:rsidRPr="005B69F6">
        <w:rPr>
          <w:rFonts w:ascii="Arial" w:hAnsi="Arial" w:cs="Arial"/>
          <w:sz w:val="20"/>
          <w:szCs w:val="20"/>
        </w:rPr>
        <w:t xml:space="preserve"> with seasonal inactivated influenza vaccine was evaluated in 1,196 adults 50 years of age and older</w:t>
      </w:r>
      <w:r w:rsidRPr="003E52AF">
        <w:rPr>
          <w:rFonts w:ascii="Arial" w:eastAsiaTheme="minorHAnsi" w:hAnsi="Arial" w:cs="Arial"/>
          <w:sz w:val="20"/>
          <w:szCs w:val="20"/>
          <w:lang w:val="en-AU"/>
        </w:rPr>
        <w:t>,</w:t>
      </w:r>
      <w:r w:rsidRPr="005B69F6">
        <w:rPr>
          <w:rFonts w:ascii="Arial" w:hAnsi="Arial" w:cs="Arial"/>
          <w:sz w:val="20"/>
          <w:szCs w:val="20"/>
        </w:rPr>
        <w:t xml:space="preserve"> including those with or without a history of prior vaccination with PNEUMOVAX 23 (Protocol 021).</w:t>
      </w:r>
    </w:p>
    <w:p w14:paraId="3E1A08F6" w14:textId="77777777" w:rsidR="003B2BFE" w:rsidRPr="005B69F6" w:rsidRDefault="003B2BFE" w:rsidP="0019693E">
      <w:pPr>
        <w:pStyle w:val="BodyText1"/>
        <w:spacing w:before="0"/>
        <w:ind w:firstLine="0"/>
        <w:jc w:val="both"/>
        <w:rPr>
          <w:rFonts w:ascii="Arial" w:hAnsi="Arial" w:cs="Arial"/>
          <w:sz w:val="20"/>
          <w:szCs w:val="20"/>
        </w:rPr>
      </w:pPr>
    </w:p>
    <w:p w14:paraId="07D6A761" w14:textId="69DF7DF7" w:rsidR="003B2BFE" w:rsidRPr="005B69F6" w:rsidRDefault="003B2BFE" w:rsidP="00897976">
      <w:pPr>
        <w:pStyle w:val="Paragraph"/>
        <w:spacing w:after="0"/>
        <w:rPr>
          <w:rFonts w:ascii="Arial" w:hAnsi="Arial" w:cs="Arial"/>
          <w:sz w:val="20"/>
          <w:szCs w:val="20"/>
        </w:rPr>
      </w:pPr>
      <w:r w:rsidRPr="005B69F6">
        <w:rPr>
          <w:rFonts w:ascii="Arial" w:hAnsi="Arial" w:cs="Arial"/>
          <w:sz w:val="20"/>
          <w:szCs w:val="20"/>
        </w:rPr>
        <w:t>Safety was evaluated using a Vaccination Report Card for up to 14 days postvaccination. Oral body temperature and injection</w:t>
      </w:r>
      <w:r w:rsidRPr="005B69F6">
        <w:rPr>
          <w:rFonts w:ascii="Arial" w:hAnsi="Arial" w:cs="Arial"/>
          <w:sz w:val="20"/>
          <w:szCs w:val="20"/>
        </w:rPr>
        <w:noBreakHyphen/>
        <w:t xml:space="preserve">site adverse events were solicited on Day 1 through Day 5 postvaccination. Systemic adverse events were solicited on Day 1 through Day 14 postvaccination. Unsolicited adverse events were reported on Day 1 through Day 14 postvaccination. The duration of the safety follow-up period postvaccination with </w:t>
      </w:r>
      <w:r w:rsidR="003056A9">
        <w:rPr>
          <w:rFonts w:ascii="Arial" w:hAnsi="Arial" w:cs="Arial"/>
          <w:sz w:val="20"/>
          <w:szCs w:val="20"/>
        </w:rPr>
        <w:t>VAXNEUVANCE</w:t>
      </w:r>
      <w:r w:rsidRPr="005B69F6">
        <w:rPr>
          <w:rFonts w:ascii="Arial" w:hAnsi="Arial" w:cs="Arial"/>
          <w:sz w:val="20"/>
          <w:szCs w:val="20"/>
        </w:rPr>
        <w:t xml:space="preserve"> was 1 month in Protocol 007, 6 months in Protocol 019, Protocol 020, Protocol 017 and Protocol 021 and 12 months in Protocol 016.</w:t>
      </w:r>
    </w:p>
    <w:p w14:paraId="50DFD7D4" w14:textId="77777777" w:rsidR="003B2BFE" w:rsidRPr="005B69F6" w:rsidRDefault="003B2BFE" w:rsidP="0019693E">
      <w:pPr>
        <w:pStyle w:val="BodyText1"/>
        <w:spacing w:before="0"/>
        <w:ind w:firstLine="0"/>
        <w:jc w:val="both"/>
        <w:rPr>
          <w:rFonts w:ascii="Arial" w:hAnsi="Arial" w:cs="Arial"/>
          <w:sz w:val="20"/>
          <w:szCs w:val="20"/>
        </w:rPr>
      </w:pPr>
    </w:p>
    <w:p w14:paraId="3667C492" w14:textId="77777777" w:rsidR="003B2BFE" w:rsidRPr="005F56CD" w:rsidRDefault="003B2BFE" w:rsidP="0019693E">
      <w:pPr>
        <w:pStyle w:val="BodyText1"/>
        <w:spacing w:before="0"/>
        <w:ind w:firstLine="0"/>
        <w:jc w:val="both"/>
        <w:rPr>
          <w:rFonts w:ascii="Arial" w:hAnsi="Arial" w:cs="Arial"/>
          <w:i/>
          <w:sz w:val="20"/>
          <w:szCs w:val="20"/>
        </w:rPr>
      </w:pPr>
      <w:r w:rsidRPr="005F56CD">
        <w:rPr>
          <w:rFonts w:ascii="Arial" w:hAnsi="Arial" w:cs="Arial"/>
          <w:i/>
          <w:sz w:val="20"/>
          <w:szCs w:val="20"/>
        </w:rPr>
        <w:t>Solicited Adverse Reactions</w:t>
      </w:r>
    </w:p>
    <w:p w14:paraId="45ECE5BD" w14:textId="4003DBB7" w:rsidR="003B2BFE" w:rsidRPr="005B69F6" w:rsidRDefault="003B2BFE" w:rsidP="0019693E">
      <w:pPr>
        <w:pStyle w:val="BodyText1"/>
        <w:spacing w:before="0"/>
        <w:ind w:firstLine="0"/>
        <w:jc w:val="both"/>
        <w:rPr>
          <w:rFonts w:ascii="Arial" w:hAnsi="Arial" w:cs="Arial"/>
          <w:sz w:val="20"/>
          <w:szCs w:val="20"/>
        </w:rPr>
      </w:pPr>
      <w:r w:rsidRPr="005B69F6">
        <w:rPr>
          <w:rFonts w:ascii="Arial" w:hAnsi="Arial" w:cs="Arial"/>
          <w:sz w:val="20"/>
          <w:szCs w:val="20"/>
        </w:rPr>
        <w:t xml:space="preserve">The percentage of participants with solicited adverse reactions that occurred within </w:t>
      </w:r>
      <w:proofErr w:type="gramStart"/>
      <w:r w:rsidRPr="005B69F6">
        <w:rPr>
          <w:rFonts w:ascii="Arial" w:hAnsi="Arial" w:cs="Arial"/>
          <w:sz w:val="20"/>
          <w:szCs w:val="20"/>
        </w:rPr>
        <w:t>5 or 14 days</w:t>
      </w:r>
      <w:proofErr w:type="gramEnd"/>
      <w:r w:rsidRPr="005B69F6">
        <w:rPr>
          <w:rFonts w:ascii="Arial" w:hAnsi="Arial" w:cs="Arial"/>
          <w:sz w:val="20"/>
          <w:szCs w:val="20"/>
        </w:rPr>
        <w:t xml:space="preserve"> following administration of </w:t>
      </w:r>
      <w:r w:rsidR="003056A9">
        <w:rPr>
          <w:rFonts w:ascii="Arial" w:hAnsi="Arial" w:cs="Arial"/>
          <w:sz w:val="20"/>
          <w:szCs w:val="20"/>
        </w:rPr>
        <w:t>VAXNEUVANCE</w:t>
      </w:r>
      <w:r w:rsidRPr="005B69F6">
        <w:rPr>
          <w:rFonts w:ascii="Arial" w:hAnsi="Arial" w:cs="Arial"/>
          <w:sz w:val="20"/>
          <w:szCs w:val="20"/>
        </w:rPr>
        <w:t xml:space="preserve"> or </w:t>
      </w:r>
      <w:r w:rsidR="00D331B1" w:rsidRPr="005B69F6">
        <w:rPr>
          <w:rFonts w:ascii="Arial" w:hAnsi="Arial" w:cs="Arial"/>
          <w:color w:val="000000"/>
          <w:sz w:val="20"/>
          <w:szCs w:val="20"/>
          <w:lang w:eastAsia="zh-CN"/>
        </w:rPr>
        <w:t>Prevenar</w:t>
      </w:r>
      <w:r w:rsidRPr="005B69F6">
        <w:rPr>
          <w:rFonts w:ascii="Arial" w:hAnsi="Arial" w:cs="Arial"/>
          <w:color w:val="000000"/>
          <w:sz w:val="20"/>
          <w:szCs w:val="20"/>
          <w:lang w:eastAsia="zh-CN"/>
        </w:rPr>
        <w:t xml:space="preserve"> 13 </w:t>
      </w:r>
      <w:r w:rsidRPr="005B69F6">
        <w:rPr>
          <w:rFonts w:ascii="Arial" w:hAnsi="Arial" w:cs="Arial"/>
          <w:sz w:val="20"/>
          <w:szCs w:val="20"/>
        </w:rPr>
        <w:t xml:space="preserve">in 5 studies are shown in Tables </w:t>
      </w:r>
      <w:r w:rsidR="0017453C">
        <w:rPr>
          <w:rFonts w:ascii="Arial" w:hAnsi="Arial" w:cs="Arial"/>
          <w:sz w:val="20"/>
          <w:szCs w:val="20"/>
        </w:rPr>
        <w:t>6-7</w:t>
      </w:r>
      <w:r w:rsidRPr="005B69F6">
        <w:rPr>
          <w:rFonts w:ascii="Arial" w:hAnsi="Arial" w:cs="Arial"/>
          <w:sz w:val="20"/>
          <w:szCs w:val="20"/>
        </w:rPr>
        <w:t xml:space="preserve">. All solicited adverse reactions occurred in ≥5% of participants with </w:t>
      </w:r>
      <w:r w:rsidR="003056A9">
        <w:rPr>
          <w:rFonts w:ascii="Arial" w:hAnsi="Arial" w:cs="Arial"/>
          <w:sz w:val="20"/>
          <w:szCs w:val="20"/>
        </w:rPr>
        <w:t>VAXNEUVANCE</w:t>
      </w:r>
      <w:r w:rsidRPr="005B69F6">
        <w:rPr>
          <w:rFonts w:ascii="Arial" w:hAnsi="Arial" w:cs="Arial"/>
          <w:sz w:val="20"/>
          <w:szCs w:val="20"/>
        </w:rPr>
        <w:t xml:space="preserve">; older adults reported fewer solicited adverse reactions than younger adults, regardless of vaccination group. The majority of solicited adverse reactions were mild (based on intensity or size) and of short duration (≤3 days); severe reactions </w:t>
      </w:r>
      <w:bookmarkStart w:id="5" w:name="_Hlk52969299"/>
      <w:r w:rsidRPr="005B69F6">
        <w:rPr>
          <w:rFonts w:ascii="Arial" w:hAnsi="Arial" w:cs="Arial"/>
          <w:sz w:val="20"/>
          <w:szCs w:val="20"/>
        </w:rPr>
        <w:t xml:space="preserve">(defined as an event that prevents normal daily activity or size &gt;10 cm) </w:t>
      </w:r>
      <w:bookmarkEnd w:id="5"/>
      <w:r w:rsidRPr="005B69F6">
        <w:rPr>
          <w:rFonts w:ascii="Arial" w:hAnsi="Arial" w:cs="Arial"/>
          <w:sz w:val="20"/>
          <w:szCs w:val="20"/>
        </w:rPr>
        <w:t xml:space="preserve">occurred in ≤1.5% of adults. </w:t>
      </w:r>
    </w:p>
    <w:p w14:paraId="2C364F30" w14:textId="77777777" w:rsidR="003B2BFE" w:rsidRPr="005B69F6" w:rsidRDefault="003B2BFE" w:rsidP="0019693E">
      <w:pPr>
        <w:pStyle w:val="BodyText1"/>
        <w:spacing w:before="0"/>
        <w:ind w:firstLine="0"/>
        <w:jc w:val="both"/>
        <w:rPr>
          <w:rFonts w:ascii="Arial" w:hAnsi="Arial" w:cs="Arial"/>
          <w:sz w:val="20"/>
          <w:szCs w:val="20"/>
        </w:rPr>
      </w:pPr>
    </w:p>
    <w:p w14:paraId="3A88C1E0" w14:textId="6F10C129" w:rsidR="003B2BFE" w:rsidRDefault="003B2BFE" w:rsidP="0019693E">
      <w:pPr>
        <w:pStyle w:val="BodyText1"/>
        <w:keepNext/>
        <w:keepLines/>
        <w:spacing w:before="0"/>
        <w:ind w:firstLine="0"/>
        <w:jc w:val="center"/>
        <w:rPr>
          <w:rFonts w:ascii="Arial" w:hAnsi="Arial" w:cs="Arial"/>
          <w:b/>
          <w:bCs/>
          <w:sz w:val="18"/>
          <w:szCs w:val="18"/>
        </w:rPr>
      </w:pPr>
      <w:r w:rsidRPr="005B69F6">
        <w:rPr>
          <w:rFonts w:ascii="Arial" w:hAnsi="Arial" w:cs="Arial"/>
          <w:b/>
          <w:bCs/>
          <w:sz w:val="18"/>
          <w:szCs w:val="18"/>
        </w:rPr>
        <w:t xml:space="preserve">Table </w:t>
      </w:r>
      <w:r w:rsidR="0017453C">
        <w:rPr>
          <w:rFonts w:ascii="Arial" w:hAnsi="Arial" w:cs="Arial"/>
          <w:b/>
          <w:bCs/>
          <w:sz w:val="18"/>
          <w:szCs w:val="18"/>
        </w:rPr>
        <w:t>6</w:t>
      </w:r>
      <w:r w:rsidR="00226A61" w:rsidRPr="005B69F6">
        <w:rPr>
          <w:rFonts w:ascii="Arial" w:hAnsi="Arial" w:cs="Arial"/>
          <w:b/>
          <w:bCs/>
          <w:sz w:val="18"/>
          <w:szCs w:val="18"/>
        </w:rPr>
        <w:t>:</w:t>
      </w:r>
      <w:r w:rsidRPr="005B69F6">
        <w:rPr>
          <w:rFonts w:ascii="Arial" w:hAnsi="Arial" w:cs="Arial"/>
          <w:b/>
          <w:bCs/>
          <w:sz w:val="18"/>
          <w:szCs w:val="18"/>
        </w:rPr>
        <w:t xml:space="preserve"> Percentage of Participants with Solicited Local and Systemic Adverse Reactions Within 5 or 14 Days Postvaccination in Pneumococcal Vaccine</w:t>
      </w:r>
      <w:r w:rsidRPr="005B69F6">
        <w:rPr>
          <w:rFonts w:ascii="Arial" w:hAnsi="Arial" w:cs="Arial"/>
          <w:b/>
          <w:bCs/>
          <w:sz w:val="18"/>
          <w:szCs w:val="18"/>
        </w:rPr>
        <w:noBreakHyphen/>
        <w:t>Naïve Adults</w:t>
      </w:r>
    </w:p>
    <w:p w14:paraId="2B827542" w14:textId="77777777" w:rsidR="003B2BFE" w:rsidRPr="005B69F6" w:rsidRDefault="003B2BFE" w:rsidP="0019693E">
      <w:pPr>
        <w:pStyle w:val="BodyText1"/>
        <w:keepNext/>
        <w:keepLines/>
        <w:spacing w:before="0"/>
        <w:ind w:firstLine="0"/>
        <w:jc w:val="both"/>
        <w:rPr>
          <w:rFonts w:ascii="Arial" w:hAnsi="Arial" w:cs="Arial"/>
          <w:sz w:val="18"/>
          <w:szCs w:val="18"/>
        </w:rPr>
      </w:pPr>
    </w:p>
    <w:tbl>
      <w:tblPr>
        <w:tblW w:w="9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1404"/>
        <w:gridCol w:w="706"/>
        <w:gridCol w:w="1403"/>
        <w:gridCol w:w="706"/>
        <w:gridCol w:w="1403"/>
        <w:gridCol w:w="706"/>
        <w:gridCol w:w="1403"/>
        <w:gridCol w:w="706"/>
      </w:tblGrid>
      <w:tr w:rsidR="003B2BFE" w:rsidRPr="005B69F6" w14:paraId="6F501E89" w14:textId="77777777" w:rsidTr="007C2932">
        <w:tc>
          <w:tcPr>
            <w:tcW w:w="1349" w:type="dxa"/>
            <w:shd w:val="clear" w:color="auto" w:fill="auto"/>
          </w:tcPr>
          <w:p w14:paraId="46D9385F" w14:textId="77777777" w:rsidR="003B2BFE" w:rsidRPr="005B69F6" w:rsidRDefault="003B2BFE" w:rsidP="0019693E">
            <w:pPr>
              <w:keepNext/>
              <w:keepLines/>
              <w:rPr>
                <w:rFonts w:ascii="Arial" w:eastAsia="Times New Roman" w:hAnsi="Arial" w:cs="Arial"/>
                <w:sz w:val="16"/>
                <w:szCs w:val="16"/>
              </w:rPr>
            </w:pPr>
          </w:p>
        </w:tc>
        <w:tc>
          <w:tcPr>
            <w:tcW w:w="1971" w:type="dxa"/>
            <w:gridSpan w:val="2"/>
            <w:shd w:val="clear" w:color="auto" w:fill="auto"/>
          </w:tcPr>
          <w:p w14:paraId="165474B9" w14:textId="77777777" w:rsidR="003B2BFE" w:rsidRPr="005B69F6" w:rsidRDefault="003B2BFE" w:rsidP="0019693E">
            <w:pPr>
              <w:keepNext/>
              <w:keepLines/>
              <w:jc w:val="center"/>
              <w:rPr>
                <w:rFonts w:ascii="Arial" w:eastAsia="Times New Roman" w:hAnsi="Arial" w:cs="Arial"/>
                <w:b/>
                <w:bCs/>
                <w:sz w:val="16"/>
                <w:szCs w:val="16"/>
              </w:rPr>
            </w:pPr>
            <w:r w:rsidRPr="005B69F6">
              <w:rPr>
                <w:rFonts w:ascii="Arial" w:eastAsia="Times New Roman" w:hAnsi="Arial" w:cs="Arial"/>
                <w:b/>
                <w:bCs/>
                <w:sz w:val="16"/>
                <w:szCs w:val="16"/>
              </w:rPr>
              <w:t>Protocol 019</w:t>
            </w:r>
          </w:p>
        </w:tc>
        <w:tc>
          <w:tcPr>
            <w:tcW w:w="1971" w:type="dxa"/>
            <w:gridSpan w:val="2"/>
            <w:shd w:val="clear" w:color="auto" w:fill="auto"/>
          </w:tcPr>
          <w:p w14:paraId="410E9960" w14:textId="77777777" w:rsidR="003B2BFE" w:rsidRPr="005B69F6" w:rsidRDefault="003B2BFE" w:rsidP="0019693E">
            <w:pPr>
              <w:keepNext/>
              <w:keepLines/>
              <w:jc w:val="center"/>
              <w:rPr>
                <w:rFonts w:ascii="Arial" w:eastAsia="Times New Roman" w:hAnsi="Arial" w:cs="Arial"/>
                <w:b/>
                <w:bCs/>
                <w:sz w:val="16"/>
                <w:szCs w:val="16"/>
              </w:rPr>
            </w:pPr>
            <w:r w:rsidRPr="005B69F6">
              <w:rPr>
                <w:rFonts w:ascii="Arial" w:eastAsia="Times New Roman" w:hAnsi="Arial" w:cs="Arial"/>
                <w:b/>
                <w:bCs/>
                <w:sz w:val="16"/>
                <w:szCs w:val="16"/>
              </w:rPr>
              <w:t>Protocol 020</w:t>
            </w:r>
          </w:p>
        </w:tc>
        <w:tc>
          <w:tcPr>
            <w:tcW w:w="1971" w:type="dxa"/>
            <w:gridSpan w:val="2"/>
            <w:shd w:val="clear" w:color="auto" w:fill="auto"/>
          </w:tcPr>
          <w:p w14:paraId="681ECC3E" w14:textId="77777777" w:rsidR="003B2BFE" w:rsidRPr="005B69F6" w:rsidRDefault="003B2BFE" w:rsidP="0019693E">
            <w:pPr>
              <w:keepNext/>
              <w:keepLines/>
              <w:jc w:val="center"/>
              <w:rPr>
                <w:rFonts w:ascii="Arial" w:eastAsia="Times New Roman" w:hAnsi="Arial" w:cs="Arial"/>
                <w:sz w:val="16"/>
                <w:szCs w:val="16"/>
              </w:rPr>
            </w:pPr>
            <w:r w:rsidRPr="005B69F6">
              <w:rPr>
                <w:rFonts w:ascii="Arial" w:eastAsia="Times New Roman" w:hAnsi="Arial" w:cs="Arial"/>
                <w:b/>
                <w:bCs/>
                <w:sz w:val="16"/>
                <w:szCs w:val="16"/>
              </w:rPr>
              <w:t>Protocol 016</w:t>
            </w:r>
          </w:p>
        </w:tc>
        <w:tc>
          <w:tcPr>
            <w:tcW w:w="1998" w:type="dxa"/>
            <w:gridSpan w:val="2"/>
            <w:shd w:val="clear" w:color="auto" w:fill="auto"/>
          </w:tcPr>
          <w:p w14:paraId="008E5499" w14:textId="77777777" w:rsidR="003B2BFE" w:rsidRPr="005B69F6" w:rsidRDefault="003B2BFE" w:rsidP="0019693E">
            <w:pPr>
              <w:keepNext/>
              <w:keepLines/>
              <w:jc w:val="center"/>
              <w:rPr>
                <w:rFonts w:ascii="Arial" w:eastAsia="Times New Roman" w:hAnsi="Arial" w:cs="Arial"/>
                <w:b/>
                <w:bCs/>
                <w:sz w:val="16"/>
                <w:szCs w:val="16"/>
              </w:rPr>
            </w:pPr>
            <w:r w:rsidRPr="005B69F6">
              <w:rPr>
                <w:rFonts w:ascii="Arial" w:eastAsia="Times New Roman" w:hAnsi="Arial" w:cs="Arial"/>
                <w:b/>
                <w:bCs/>
                <w:sz w:val="16"/>
                <w:szCs w:val="16"/>
              </w:rPr>
              <w:t>Protocol 017</w:t>
            </w:r>
          </w:p>
        </w:tc>
      </w:tr>
      <w:tr w:rsidR="003B2BFE" w:rsidRPr="005B69F6" w14:paraId="550764C4" w14:textId="77777777" w:rsidTr="007C2932">
        <w:tc>
          <w:tcPr>
            <w:tcW w:w="1349" w:type="dxa"/>
            <w:shd w:val="clear" w:color="auto" w:fill="auto"/>
          </w:tcPr>
          <w:p w14:paraId="6FB06D5F" w14:textId="77777777" w:rsidR="003B2BFE" w:rsidRPr="005B69F6" w:rsidRDefault="003B2BFE" w:rsidP="0019693E">
            <w:pPr>
              <w:keepNext/>
              <w:keepLines/>
              <w:rPr>
                <w:rFonts w:ascii="Arial" w:eastAsia="Times New Roman" w:hAnsi="Arial" w:cs="Arial"/>
                <w:sz w:val="16"/>
                <w:szCs w:val="16"/>
              </w:rPr>
            </w:pPr>
            <w:r w:rsidRPr="005B69F6">
              <w:rPr>
                <w:rFonts w:ascii="Arial" w:eastAsia="Times New Roman" w:hAnsi="Arial" w:cs="Arial"/>
                <w:b/>
                <w:bCs/>
                <w:sz w:val="16"/>
                <w:szCs w:val="16"/>
              </w:rPr>
              <w:t>Age in Years</w:t>
            </w:r>
          </w:p>
        </w:tc>
        <w:tc>
          <w:tcPr>
            <w:tcW w:w="5913" w:type="dxa"/>
            <w:gridSpan w:val="6"/>
            <w:shd w:val="clear" w:color="auto" w:fill="auto"/>
          </w:tcPr>
          <w:p w14:paraId="5E60C7C7" w14:textId="77777777" w:rsidR="003B2BFE" w:rsidRPr="005B69F6" w:rsidRDefault="003B2BFE" w:rsidP="0019693E">
            <w:pPr>
              <w:keepNext/>
              <w:keepLines/>
              <w:jc w:val="center"/>
              <w:rPr>
                <w:rFonts w:ascii="Arial" w:eastAsia="Times New Roman" w:hAnsi="Arial" w:cs="Arial"/>
                <w:sz w:val="16"/>
                <w:szCs w:val="16"/>
              </w:rPr>
            </w:pPr>
            <w:r w:rsidRPr="005B69F6">
              <w:rPr>
                <w:rFonts w:ascii="Arial" w:eastAsia="Times New Roman" w:hAnsi="Arial" w:cs="Arial"/>
                <w:b/>
                <w:sz w:val="16"/>
                <w:szCs w:val="16"/>
              </w:rPr>
              <w:t>≥50</w:t>
            </w:r>
          </w:p>
        </w:tc>
        <w:tc>
          <w:tcPr>
            <w:tcW w:w="1998" w:type="dxa"/>
            <w:gridSpan w:val="2"/>
            <w:shd w:val="clear" w:color="auto" w:fill="auto"/>
          </w:tcPr>
          <w:p w14:paraId="41DCF748" w14:textId="77777777" w:rsidR="003B2BFE" w:rsidRPr="005B69F6" w:rsidRDefault="003B2BFE" w:rsidP="0019693E">
            <w:pPr>
              <w:keepNext/>
              <w:keepLines/>
              <w:jc w:val="center"/>
              <w:rPr>
                <w:rFonts w:ascii="Arial" w:eastAsia="Times New Roman" w:hAnsi="Arial" w:cs="Arial"/>
                <w:b/>
                <w:bCs/>
                <w:sz w:val="16"/>
                <w:szCs w:val="16"/>
              </w:rPr>
            </w:pPr>
            <w:r w:rsidRPr="005B69F6">
              <w:rPr>
                <w:rFonts w:ascii="Arial" w:eastAsia="Times New Roman" w:hAnsi="Arial" w:cs="Arial"/>
                <w:b/>
                <w:bCs/>
                <w:sz w:val="16"/>
                <w:szCs w:val="16"/>
              </w:rPr>
              <w:t>18-49</w:t>
            </w:r>
          </w:p>
        </w:tc>
      </w:tr>
      <w:tr w:rsidR="003B2BFE" w:rsidRPr="005B69F6" w14:paraId="2D3B25E5" w14:textId="77777777" w:rsidTr="007C2932">
        <w:tc>
          <w:tcPr>
            <w:tcW w:w="1349" w:type="dxa"/>
            <w:shd w:val="clear" w:color="auto" w:fill="auto"/>
          </w:tcPr>
          <w:p w14:paraId="17B1845A" w14:textId="77777777" w:rsidR="003B2BFE" w:rsidRPr="005B69F6" w:rsidRDefault="003B2BFE" w:rsidP="0019693E">
            <w:pPr>
              <w:keepNext/>
              <w:keepLines/>
              <w:rPr>
                <w:rFonts w:ascii="Arial" w:eastAsia="Times New Roman" w:hAnsi="Arial" w:cs="Arial"/>
                <w:sz w:val="16"/>
                <w:szCs w:val="16"/>
              </w:rPr>
            </w:pPr>
          </w:p>
        </w:tc>
        <w:tc>
          <w:tcPr>
            <w:tcW w:w="1248" w:type="dxa"/>
            <w:shd w:val="clear" w:color="auto" w:fill="auto"/>
          </w:tcPr>
          <w:p w14:paraId="102F3FAC" w14:textId="50217E44" w:rsidR="003B2BFE" w:rsidRPr="00747DDB" w:rsidRDefault="003056A9" w:rsidP="0019693E">
            <w:pPr>
              <w:keepNext/>
              <w:keepLines/>
              <w:jc w:val="center"/>
              <w:rPr>
                <w:rFonts w:ascii="Arial" w:eastAsia="Times New Roman" w:hAnsi="Arial" w:cs="Arial"/>
                <w:b/>
                <w:bCs/>
                <w:sz w:val="16"/>
                <w:szCs w:val="16"/>
              </w:rPr>
            </w:pPr>
            <w:r>
              <w:rPr>
                <w:rFonts w:ascii="Arial" w:eastAsia="Times New Roman" w:hAnsi="Arial" w:cs="Arial"/>
                <w:b/>
                <w:bCs/>
                <w:sz w:val="16"/>
                <w:szCs w:val="16"/>
              </w:rPr>
              <w:t>VAXNEUVANCE</w:t>
            </w:r>
            <w:r w:rsidR="003B2BFE" w:rsidRPr="00747DDB">
              <w:rPr>
                <w:rFonts w:ascii="Arial" w:eastAsia="Times New Roman" w:hAnsi="Arial" w:cs="Arial"/>
                <w:b/>
                <w:bCs/>
                <w:sz w:val="16"/>
                <w:szCs w:val="16"/>
              </w:rPr>
              <w:t xml:space="preserve"> (%)</w:t>
            </w:r>
          </w:p>
          <w:p w14:paraId="7FAA6E31" w14:textId="77777777" w:rsidR="003B2BFE" w:rsidRPr="00747DDB" w:rsidRDefault="003B2BFE" w:rsidP="0019693E">
            <w:pPr>
              <w:keepNext/>
              <w:keepLines/>
              <w:jc w:val="center"/>
              <w:rPr>
                <w:rFonts w:ascii="Arial" w:eastAsia="Times New Roman" w:hAnsi="Arial" w:cs="Arial"/>
                <w:b/>
                <w:bCs/>
                <w:sz w:val="16"/>
                <w:szCs w:val="16"/>
              </w:rPr>
            </w:pPr>
            <w:r w:rsidRPr="00747DDB">
              <w:rPr>
                <w:rFonts w:ascii="Arial" w:eastAsia="Times New Roman" w:hAnsi="Arial" w:cs="Arial"/>
                <w:b/>
                <w:bCs/>
                <w:sz w:val="16"/>
                <w:szCs w:val="16"/>
              </w:rPr>
              <w:t>N=602</w:t>
            </w:r>
          </w:p>
        </w:tc>
        <w:tc>
          <w:tcPr>
            <w:tcW w:w="723" w:type="dxa"/>
            <w:shd w:val="clear" w:color="auto" w:fill="auto"/>
          </w:tcPr>
          <w:p w14:paraId="48523D4B" w14:textId="77777777" w:rsidR="003B2BFE" w:rsidRPr="00747DDB" w:rsidRDefault="003B2BFE" w:rsidP="0019693E">
            <w:pPr>
              <w:keepNext/>
              <w:keepLines/>
              <w:jc w:val="center"/>
              <w:rPr>
                <w:rFonts w:ascii="Arial" w:eastAsia="Times New Roman" w:hAnsi="Arial" w:cs="Arial"/>
                <w:b/>
                <w:bCs/>
                <w:sz w:val="16"/>
                <w:szCs w:val="16"/>
              </w:rPr>
            </w:pPr>
            <w:r w:rsidRPr="00747DDB">
              <w:rPr>
                <w:rFonts w:ascii="Arial" w:eastAsia="Times New Roman" w:hAnsi="Arial" w:cs="Arial"/>
                <w:b/>
                <w:bCs/>
                <w:sz w:val="16"/>
                <w:szCs w:val="16"/>
              </w:rPr>
              <w:t>PCV13 (%)</w:t>
            </w:r>
          </w:p>
          <w:p w14:paraId="16064AE1" w14:textId="77777777" w:rsidR="003B2BFE" w:rsidRPr="00747DDB" w:rsidRDefault="003B2BFE" w:rsidP="0019693E">
            <w:pPr>
              <w:keepNext/>
              <w:keepLines/>
              <w:jc w:val="center"/>
              <w:rPr>
                <w:rFonts w:ascii="Arial" w:eastAsia="Times New Roman" w:hAnsi="Arial" w:cs="Arial"/>
                <w:b/>
                <w:bCs/>
                <w:sz w:val="16"/>
                <w:szCs w:val="16"/>
              </w:rPr>
            </w:pPr>
            <w:r w:rsidRPr="00747DDB">
              <w:rPr>
                <w:rFonts w:ascii="Arial" w:eastAsia="Times New Roman" w:hAnsi="Arial" w:cs="Arial"/>
                <w:b/>
                <w:bCs/>
                <w:sz w:val="16"/>
                <w:szCs w:val="16"/>
              </w:rPr>
              <w:t>N=600</w:t>
            </w:r>
          </w:p>
        </w:tc>
        <w:tc>
          <w:tcPr>
            <w:tcW w:w="1248" w:type="dxa"/>
            <w:shd w:val="clear" w:color="auto" w:fill="auto"/>
          </w:tcPr>
          <w:p w14:paraId="0A734B0B" w14:textId="2FF5EA18" w:rsidR="003B2BFE" w:rsidRPr="00747DDB" w:rsidRDefault="003056A9" w:rsidP="0019693E">
            <w:pPr>
              <w:keepNext/>
              <w:keepLines/>
              <w:jc w:val="center"/>
              <w:rPr>
                <w:rFonts w:ascii="Arial" w:eastAsia="Times New Roman" w:hAnsi="Arial" w:cs="Arial"/>
                <w:b/>
                <w:bCs/>
                <w:sz w:val="16"/>
                <w:szCs w:val="16"/>
              </w:rPr>
            </w:pPr>
            <w:r>
              <w:rPr>
                <w:rFonts w:ascii="Arial" w:eastAsia="Times New Roman" w:hAnsi="Arial" w:cs="Arial"/>
                <w:b/>
                <w:bCs/>
                <w:sz w:val="16"/>
                <w:szCs w:val="16"/>
              </w:rPr>
              <w:t>VAXNEUVANCE</w:t>
            </w:r>
            <w:r w:rsidR="003B2BFE" w:rsidRPr="00747DDB">
              <w:rPr>
                <w:rFonts w:ascii="Arial" w:eastAsia="Times New Roman" w:hAnsi="Arial" w:cs="Arial"/>
                <w:b/>
                <w:bCs/>
                <w:sz w:val="16"/>
                <w:szCs w:val="16"/>
              </w:rPr>
              <w:t xml:space="preserve"> (%)</w:t>
            </w:r>
          </w:p>
          <w:p w14:paraId="0412AC68" w14:textId="77777777" w:rsidR="003B2BFE" w:rsidRPr="00747DDB" w:rsidRDefault="003B2BFE" w:rsidP="0019693E">
            <w:pPr>
              <w:keepNext/>
              <w:keepLines/>
              <w:jc w:val="center"/>
              <w:rPr>
                <w:rFonts w:ascii="Arial" w:eastAsia="Times New Roman" w:hAnsi="Arial" w:cs="Arial"/>
                <w:b/>
                <w:bCs/>
                <w:sz w:val="16"/>
                <w:szCs w:val="16"/>
              </w:rPr>
            </w:pPr>
            <w:r w:rsidRPr="00747DDB">
              <w:rPr>
                <w:rFonts w:ascii="Arial" w:eastAsia="Times New Roman" w:hAnsi="Arial" w:cs="Arial"/>
                <w:b/>
                <w:bCs/>
                <w:sz w:val="16"/>
                <w:szCs w:val="16"/>
              </w:rPr>
              <w:t>N=2103</w:t>
            </w:r>
          </w:p>
        </w:tc>
        <w:tc>
          <w:tcPr>
            <w:tcW w:w="723" w:type="dxa"/>
            <w:shd w:val="clear" w:color="auto" w:fill="auto"/>
          </w:tcPr>
          <w:p w14:paraId="5B6CC93A" w14:textId="77777777" w:rsidR="003B2BFE" w:rsidRPr="00747DDB" w:rsidRDefault="003B2BFE" w:rsidP="0019693E">
            <w:pPr>
              <w:keepNext/>
              <w:keepLines/>
              <w:jc w:val="center"/>
              <w:rPr>
                <w:rFonts w:ascii="Arial" w:eastAsia="Times New Roman" w:hAnsi="Arial" w:cs="Arial"/>
                <w:b/>
                <w:bCs/>
                <w:sz w:val="16"/>
                <w:szCs w:val="16"/>
              </w:rPr>
            </w:pPr>
            <w:r w:rsidRPr="00747DDB">
              <w:rPr>
                <w:rFonts w:ascii="Arial" w:eastAsia="Times New Roman" w:hAnsi="Arial" w:cs="Arial"/>
                <w:b/>
                <w:bCs/>
                <w:sz w:val="16"/>
                <w:szCs w:val="16"/>
              </w:rPr>
              <w:t>PCV13 (%)</w:t>
            </w:r>
          </w:p>
          <w:p w14:paraId="77709FCB" w14:textId="77777777" w:rsidR="003B2BFE" w:rsidRPr="00747DDB" w:rsidRDefault="003B2BFE" w:rsidP="0019693E">
            <w:pPr>
              <w:keepNext/>
              <w:keepLines/>
              <w:jc w:val="center"/>
              <w:rPr>
                <w:rFonts w:ascii="Arial" w:eastAsia="Times New Roman" w:hAnsi="Arial" w:cs="Arial"/>
                <w:b/>
                <w:bCs/>
                <w:sz w:val="16"/>
                <w:szCs w:val="16"/>
              </w:rPr>
            </w:pPr>
            <w:r w:rsidRPr="00747DDB">
              <w:rPr>
                <w:rFonts w:ascii="Arial" w:eastAsia="Times New Roman" w:hAnsi="Arial" w:cs="Arial"/>
                <w:b/>
                <w:bCs/>
                <w:sz w:val="16"/>
                <w:szCs w:val="16"/>
              </w:rPr>
              <w:t>N=230</w:t>
            </w:r>
          </w:p>
        </w:tc>
        <w:tc>
          <w:tcPr>
            <w:tcW w:w="1248" w:type="dxa"/>
            <w:shd w:val="clear" w:color="auto" w:fill="auto"/>
          </w:tcPr>
          <w:p w14:paraId="36AF13E6" w14:textId="08226A12" w:rsidR="003B2BFE" w:rsidRPr="00747DDB" w:rsidRDefault="003056A9" w:rsidP="0019693E">
            <w:pPr>
              <w:keepNext/>
              <w:keepLines/>
              <w:jc w:val="center"/>
              <w:rPr>
                <w:rFonts w:ascii="Arial" w:eastAsia="Times New Roman" w:hAnsi="Arial" w:cs="Arial"/>
                <w:b/>
                <w:bCs/>
                <w:sz w:val="16"/>
                <w:szCs w:val="16"/>
              </w:rPr>
            </w:pPr>
            <w:r>
              <w:rPr>
                <w:rFonts w:ascii="Arial" w:eastAsia="Times New Roman" w:hAnsi="Arial" w:cs="Arial"/>
                <w:b/>
                <w:bCs/>
                <w:sz w:val="16"/>
                <w:szCs w:val="16"/>
              </w:rPr>
              <w:t>VAXNEUVANCE</w:t>
            </w:r>
            <w:r w:rsidR="003B2BFE" w:rsidRPr="00747DDB">
              <w:rPr>
                <w:rFonts w:ascii="Arial" w:eastAsia="Times New Roman" w:hAnsi="Arial" w:cs="Arial"/>
                <w:b/>
                <w:bCs/>
                <w:sz w:val="16"/>
                <w:szCs w:val="16"/>
              </w:rPr>
              <w:t xml:space="preserve"> (%)</w:t>
            </w:r>
          </w:p>
          <w:p w14:paraId="759B40C8" w14:textId="77777777" w:rsidR="003B2BFE" w:rsidRPr="00747DDB" w:rsidRDefault="003B2BFE" w:rsidP="0019693E">
            <w:pPr>
              <w:keepNext/>
              <w:keepLines/>
              <w:jc w:val="center"/>
              <w:rPr>
                <w:rFonts w:ascii="Arial" w:eastAsia="Times New Roman" w:hAnsi="Arial" w:cs="Arial"/>
                <w:b/>
                <w:bCs/>
                <w:sz w:val="16"/>
                <w:szCs w:val="16"/>
              </w:rPr>
            </w:pPr>
            <w:r w:rsidRPr="00747DDB">
              <w:rPr>
                <w:rFonts w:ascii="Arial" w:eastAsia="Times New Roman" w:hAnsi="Arial" w:cs="Arial"/>
                <w:b/>
                <w:bCs/>
                <w:sz w:val="16"/>
                <w:szCs w:val="16"/>
              </w:rPr>
              <w:t>N=327</w:t>
            </w:r>
          </w:p>
        </w:tc>
        <w:tc>
          <w:tcPr>
            <w:tcW w:w="723" w:type="dxa"/>
            <w:shd w:val="clear" w:color="auto" w:fill="auto"/>
          </w:tcPr>
          <w:p w14:paraId="60113DE1" w14:textId="77777777" w:rsidR="003B2BFE" w:rsidRPr="00747DDB" w:rsidRDefault="003B2BFE" w:rsidP="0019693E">
            <w:pPr>
              <w:keepNext/>
              <w:keepLines/>
              <w:jc w:val="center"/>
              <w:rPr>
                <w:rFonts w:ascii="Arial" w:eastAsia="Times New Roman" w:hAnsi="Arial" w:cs="Arial"/>
                <w:b/>
                <w:bCs/>
                <w:sz w:val="16"/>
                <w:szCs w:val="16"/>
              </w:rPr>
            </w:pPr>
            <w:r w:rsidRPr="00747DDB">
              <w:rPr>
                <w:rFonts w:ascii="Arial" w:eastAsia="Times New Roman" w:hAnsi="Arial" w:cs="Arial"/>
                <w:b/>
                <w:bCs/>
                <w:sz w:val="16"/>
                <w:szCs w:val="16"/>
              </w:rPr>
              <w:t>PCV13 (%)</w:t>
            </w:r>
          </w:p>
          <w:p w14:paraId="107FB915" w14:textId="77777777" w:rsidR="003B2BFE" w:rsidRPr="00747DDB" w:rsidRDefault="003B2BFE" w:rsidP="0019693E">
            <w:pPr>
              <w:keepNext/>
              <w:keepLines/>
              <w:jc w:val="center"/>
              <w:rPr>
                <w:rFonts w:ascii="Arial" w:eastAsia="Times New Roman" w:hAnsi="Arial" w:cs="Arial"/>
                <w:b/>
                <w:bCs/>
                <w:sz w:val="16"/>
                <w:szCs w:val="16"/>
              </w:rPr>
            </w:pPr>
            <w:r w:rsidRPr="00747DDB">
              <w:rPr>
                <w:rFonts w:ascii="Arial" w:eastAsia="Times New Roman" w:hAnsi="Arial" w:cs="Arial"/>
                <w:b/>
                <w:bCs/>
                <w:sz w:val="16"/>
                <w:szCs w:val="16"/>
              </w:rPr>
              <w:t>N=324</w:t>
            </w:r>
          </w:p>
        </w:tc>
        <w:tc>
          <w:tcPr>
            <w:tcW w:w="1248" w:type="dxa"/>
            <w:shd w:val="clear" w:color="auto" w:fill="auto"/>
          </w:tcPr>
          <w:p w14:paraId="0EEC1407" w14:textId="2B4BF5BA" w:rsidR="003B2BFE" w:rsidRPr="00747DDB" w:rsidRDefault="003056A9" w:rsidP="0019693E">
            <w:pPr>
              <w:keepNext/>
              <w:keepLines/>
              <w:jc w:val="center"/>
              <w:rPr>
                <w:rFonts w:ascii="Arial" w:eastAsia="Times New Roman" w:hAnsi="Arial" w:cs="Arial"/>
                <w:b/>
                <w:bCs/>
                <w:sz w:val="16"/>
                <w:szCs w:val="16"/>
              </w:rPr>
            </w:pPr>
            <w:r>
              <w:rPr>
                <w:rFonts w:ascii="Arial" w:eastAsia="Times New Roman" w:hAnsi="Arial" w:cs="Arial"/>
                <w:b/>
                <w:bCs/>
                <w:sz w:val="16"/>
                <w:szCs w:val="16"/>
              </w:rPr>
              <w:t>VAXNEUVANCE</w:t>
            </w:r>
            <w:r w:rsidR="003B2BFE" w:rsidRPr="00747DDB">
              <w:rPr>
                <w:rFonts w:ascii="Arial" w:eastAsia="Times New Roman" w:hAnsi="Arial" w:cs="Arial"/>
                <w:b/>
                <w:bCs/>
                <w:sz w:val="16"/>
                <w:szCs w:val="16"/>
              </w:rPr>
              <w:t xml:space="preserve"> (%)</w:t>
            </w:r>
          </w:p>
          <w:p w14:paraId="11C90944" w14:textId="77777777" w:rsidR="003B2BFE" w:rsidRPr="00747DDB" w:rsidRDefault="003B2BFE" w:rsidP="0019693E">
            <w:pPr>
              <w:keepNext/>
              <w:keepLines/>
              <w:jc w:val="center"/>
              <w:rPr>
                <w:rFonts w:ascii="Arial" w:eastAsia="Times New Roman" w:hAnsi="Arial" w:cs="Arial"/>
                <w:b/>
                <w:bCs/>
                <w:sz w:val="16"/>
                <w:szCs w:val="16"/>
              </w:rPr>
            </w:pPr>
            <w:r w:rsidRPr="00747DDB">
              <w:rPr>
                <w:rFonts w:ascii="Arial" w:eastAsia="Times New Roman" w:hAnsi="Arial" w:cs="Arial"/>
                <w:b/>
                <w:bCs/>
                <w:sz w:val="16"/>
                <w:szCs w:val="16"/>
              </w:rPr>
              <w:t>N=1134</w:t>
            </w:r>
          </w:p>
        </w:tc>
        <w:tc>
          <w:tcPr>
            <w:tcW w:w="750" w:type="dxa"/>
            <w:shd w:val="clear" w:color="auto" w:fill="auto"/>
          </w:tcPr>
          <w:p w14:paraId="68753C6F" w14:textId="77777777" w:rsidR="003B2BFE" w:rsidRPr="00747DDB" w:rsidRDefault="003B2BFE" w:rsidP="0019693E">
            <w:pPr>
              <w:keepNext/>
              <w:keepLines/>
              <w:jc w:val="center"/>
              <w:rPr>
                <w:rFonts w:ascii="Arial" w:eastAsia="Times New Roman" w:hAnsi="Arial" w:cs="Arial"/>
                <w:b/>
                <w:bCs/>
                <w:sz w:val="16"/>
                <w:szCs w:val="16"/>
              </w:rPr>
            </w:pPr>
            <w:r w:rsidRPr="00747DDB">
              <w:rPr>
                <w:rFonts w:ascii="Arial" w:eastAsia="Times New Roman" w:hAnsi="Arial" w:cs="Arial"/>
                <w:b/>
                <w:bCs/>
                <w:sz w:val="16"/>
                <w:szCs w:val="16"/>
              </w:rPr>
              <w:t>PCV13 (%)</w:t>
            </w:r>
          </w:p>
          <w:p w14:paraId="749C5A25" w14:textId="77777777" w:rsidR="003B2BFE" w:rsidRPr="00747DDB" w:rsidRDefault="003B2BFE" w:rsidP="0019693E">
            <w:pPr>
              <w:keepNext/>
              <w:keepLines/>
              <w:jc w:val="center"/>
              <w:rPr>
                <w:rFonts w:ascii="Arial" w:eastAsia="Times New Roman" w:hAnsi="Arial" w:cs="Arial"/>
                <w:b/>
                <w:bCs/>
                <w:sz w:val="16"/>
                <w:szCs w:val="16"/>
              </w:rPr>
            </w:pPr>
            <w:r w:rsidRPr="00747DDB">
              <w:rPr>
                <w:rFonts w:ascii="Arial" w:eastAsia="Times New Roman" w:hAnsi="Arial" w:cs="Arial"/>
                <w:b/>
                <w:bCs/>
                <w:sz w:val="16"/>
                <w:szCs w:val="16"/>
              </w:rPr>
              <w:t>N=378</w:t>
            </w:r>
          </w:p>
        </w:tc>
      </w:tr>
      <w:tr w:rsidR="003B2BFE" w:rsidRPr="005B69F6" w14:paraId="3FCA64D3" w14:textId="77777777" w:rsidTr="007C2932">
        <w:tc>
          <w:tcPr>
            <w:tcW w:w="9260" w:type="dxa"/>
            <w:gridSpan w:val="9"/>
            <w:shd w:val="clear" w:color="auto" w:fill="auto"/>
          </w:tcPr>
          <w:p w14:paraId="51297DC2" w14:textId="77777777" w:rsidR="003B2BFE" w:rsidRPr="005B69F6" w:rsidRDefault="003B2BFE" w:rsidP="0019693E">
            <w:pPr>
              <w:keepNext/>
              <w:keepLines/>
              <w:rPr>
                <w:rFonts w:ascii="Arial" w:eastAsia="Times New Roman" w:hAnsi="Arial" w:cs="Arial"/>
                <w:b/>
                <w:bCs/>
                <w:sz w:val="16"/>
                <w:szCs w:val="16"/>
              </w:rPr>
            </w:pPr>
            <w:r w:rsidRPr="005B69F6">
              <w:rPr>
                <w:rFonts w:ascii="Arial" w:eastAsia="Times New Roman" w:hAnsi="Arial" w:cs="Arial"/>
                <w:b/>
                <w:bCs/>
                <w:sz w:val="16"/>
                <w:szCs w:val="16"/>
              </w:rPr>
              <w:t>Local Reactions*</w:t>
            </w:r>
          </w:p>
        </w:tc>
      </w:tr>
      <w:tr w:rsidR="003B2BFE" w:rsidRPr="005B69F6" w14:paraId="6805AA37" w14:textId="77777777" w:rsidTr="007C2932">
        <w:tc>
          <w:tcPr>
            <w:tcW w:w="1349" w:type="dxa"/>
            <w:shd w:val="clear" w:color="auto" w:fill="auto"/>
          </w:tcPr>
          <w:p w14:paraId="528ADB54" w14:textId="77777777" w:rsidR="003B2BFE" w:rsidRPr="005B69F6" w:rsidRDefault="003B2BFE" w:rsidP="0019693E">
            <w:pPr>
              <w:keepNext/>
              <w:keepLines/>
              <w:rPr>
                <w:rFonts w:ascii="Arial" w:eastAsia="Times New Roman" w:hAnsi="Arial" w:cs="Arial"/>
                <w:sz w:val="16"/>
                <w:szCs w:val="16"/>
              </w:rPr>
            </w:pPr>
            <w:r w:rsidRPr="005B69F6">
              <w:rPr>
                <w:rFonts w:ascii="Arial" w:eastAsia="Times New Roman" w:hAnsi="Arial" w:cs="Arial"/>
                <w:sz w:val="16"/>
                <w:szCs w:val="16"/>
              </w:rPr>
              <w:t>Pain</w:t>
            </w:r>
          </w:p>
        </w:tc>
        <w:tc>
          <w:tcPr>
            <w:tcW w:w="1248" w:type="dxa"/>
            <w:shd w:val="clear" w:color="auto" w:fill="auto"/>
          </w:tcPr>
          <w:p w14:paraId="340CF5D7" w14:textId="77777777" w:rsidR="003B2BFE" w:rsidRPr="005B69F6" w:rsidRDefault="003B2BFE" w:rsidP="0019693E">
            <w:pPr>
              <w:keepNext/>
              <w:keepLines/>
              <w:jc w:val="center"/>
              <w:rPr>
                <w:rFonts w:ascii="Arial" w:eastAsia="Times New Roman" w:hAnsi="Arial" w:cs="Arial"/>
                <w:sz w:val="16"/>
                <w:szCs w:val="16"/>
              </w:rPr>
            </w:pPr>
            <w:r w:rsidRPr="005B69F6">
              <w:rPr>
                <w:rFonts w:ascii="Arial" w:eastAsia="Times New Roman" w:hAnsi="Arial" w:cs="Arial"/>
                <w:sz w:val="16"/>
                <w:szCs w:val="16"/>
              </w:rPr>
              <w:t>54.0</w:t>
            </w:r>
          </w:p>
        </w:tc>
        <w:tc>
          <w:tcPr>
            <w:tcW w:w="723" w:type="dxa"/>
            <w:shd w:val="clear" w:color="auto" w:fill="auto"/>
          </w:tcPr>
          <w:p w14:paraId="70400827" w14:textId="77777777" w:rsidR="003B2BFE" w:rsidRPr="005B69F6" w:rsidRDefault="003B2BFE" w:rsidP="0019693E">
            <w:pPr>
              <w:keepNext/>
              <w:keepLines/>
              <w:jc w:val="center"/>
              <w:rPr>
                <w:rFonts w:ascii="Arial" w:eastAsia="Times New Roman" w:hAnsi="Arial" w:cs="Arial"/>
                <w:sz w:val="16"/>
                <w:szCs w:val="16"/>
              </w:rPr>
            </w:pPr>
            <w:r w:rsidRPr="005B69F6">
              <w:rPr>
                <w:rFonts w:ascii="Arial" w:eastAsia="Times New Roman" w:hAnsi="Arial" w:cs="Arial"/>
                <w:sz w:val="16"/>
                <w:szCs w:val="16"/>
              </w:rPr>
              <w:t>42.3</w:t>
            </w:r>
          </w:p>
        </w:tc>
        <w:tc>
          <w:tcPr>
            <w:tcW w:w="1248" w:type="dxa"/>
            <w:shd w:val="clear" w:color="auto" w:fill="auto"/>
          </w:tcPr>
          <w:p w14:paraId="6385B235" w14:textId="77777777" w:rsidR="003B2BFE" w:rsidRPr="005B69F6" w:rsidRDefault="003B2BFE" w:rsidP="0019693E">
            <w:pPr>
              <w:keepNext/>
              <w:keepLines/>
              <w:jc w:val="center"/>
              <w:rPr>
                <w:rFonts w:ascii="Arial" w:eastAsia="Times New Roman" w:hAnsi="Arial" w:cs="Arial"/>
                <w:sz w:val="16"/>
                <w:szCs w:val="16"/>
              </w:rPr>
            </w:pPr>
            <w:r w:rsidRPr="005B69F6">
              <w:rPr>
                <w:rFonts w:ascii="Arial" w:eastAsia="Times New Roman" w:hAnsi="Arial" w:cs="Arial"/>
                <w:sz w:val="16"/>
                <w:szCs w:val="16"/>
              </w:rPr>
              <w:t>66.8</w:t>
            </w:r>
          </w:p>
        </w:tc>
        <w:tc>
          <w:tcPr>
            <w:tcW w:w="723" w:type="dxa"/>
            <w:shd w:val="clear" w:color="auto" w:fill="auto"/>
          </w:tcPr>
          <w:p w14:paraId="1B1286C7" w14:textId="77777777" w:rsidR="003B2BFE" w:rsidRPr="005B69F6" w:rsidRDefault="003B2BFE" w:rsidP="0019693E">
            <w:pPr>
              <w:keepNext/>
              <w:keepLines/>
              <w:jc w:val="center"/>
              <w:rPr>
                <w:rFonts w:ascii="Arial" w:eastAsia="Times New Roman" w:hAnsi="Arial" w:cs="Arial"/>
                <w:sz w:val="16"/>
                <w:szCs w:val="16"/>
              </w:rPr>
            </w:pPr>
            <w:r w:rsidRPr="005B69F6">
              <w:rPr>
                <w:rFonts w:ascii="Arial" w:eastAsia="Times New Roman" w:hAnsi="Arial" w:cs="Arial"/>
                <w:sz w:val="16"/>
                <w:szCs w:val="16"/>
              </w:rPr>
              <w:t>52.2</w:t>
            </w:r>
          </w:p>
        </w:tc>
        <w:tc>
          <w:tcPr>
            <w:tcW w:w="1248" w:type="dxa"/>
            <w:shd w:val="clear" w:color="auto" w:fill="auto"/>
          </w:tcPr>
          <w:p w14:paraId="30C94CDF" w14:textId="77777777" w:rsidR="003B2BFE" w:rsidRPr="005B69F6" w:rsidRDefault="003B2BFE" w:rsidP="0019693E">
            <w:pPr>
              <w:keepNext/>
              <w:keepLines/>
              <w:jc w:val="center"/>
              <w:rPr>
                <w:rFonts w:ascii="Arial" w:hAnsi="Arial" w:cs="Arial"/>
                <w:sz w:val="16"/>
                <w:szCs w:val="16"/>
              </w:rPr>
            </w:pPr>
            <w:r w:rsidRPr="005B69F6">
              <w:rPr>
                <w:rFonts w:ascii="Arial" w:hAnsi="Arial" w:cs="Arial"/>
                <w:sz w:val="16"/>
                <w:szCs w:val="16"/>
              </w:rPr>
              <w:t>55.0</w:t>
            </w:r>
          </w:p>
        </w:tc>
        <w:tc>
          <w:tcPr>
            <w:tcW w:w="723" w:type="dxa"/>
            <w:shd w:val="clear" w:color="auto" w:fill="auto"/>
          </w:tcPr>
          <w:p w14:paraId="3596D2EA" w14:textId="77777777" w:rsidR="003B2BFE" w:rsidRPr="005B69F6" w:rsidRDefault="003B2BFE" w:rsidP="0019693E">
            <w:pPr>
              <w:keepNext/>
              <w:keepLines/>
              <w:jc w:val="center"/>
              <w:rPr>
                <w:rFonts w:ascii="Arial" w:hAnsi="Arial" w:cs="Arial"/>
                <w:sz w:val="16"/>
                <w:szCs w:val="16"/>
              </w:rPr>
            </w:pPr>
            <w:r w:rsidRPr="005B69F6">
              <w:rPr>
                <w:rFonts w:ascii="Arial" w:hAnsi="Arial" w:cs="Arial"/>
                <w:sz w:val="16"/>
                <w:szCs w:val="16"/>
              </w:rPr>
              <w:t>41.4</w:t>
            </w:r>
          </w:p>
        </w:tc>
        <w:tc>
          <w:tcPr>
            <w:tcW w:w="1248" w:type="dxa"/>
            <w:shd w:val="clear" w:color="auto" w:fill="auto"/>
          </w:tcPr>
          <w:p w14:paraId="762634EB" w14:textId="77777777" w:rsidR="003B2BFE" w:rsidRPr="005B69F6" w:rsidRDefault="003B2BFE" w:rsidP="0019693E">
            <w:pPr>
              <w:keepNext/>
              <w:keepLines/>
              <w:jc w:val="center"/>
              <w:rPr>
                <w:rFonts w:ascii="Arial" w:eastAsia="Times New Roman" w:hAnsi="Arial" w:cs="Arial"/>
                <w:color w:val="000000"/>
                <w:kern w:val="24"/>
                <w:sz w:val="16"/>
                <w:szCs w:val="24"/>
              </w:rPr>
            </w:pPr>
            <w:r w:rsidRPr="005B69F6">
              <w:rPr>
                <w:rFonts w:ascii="Arial" w:eastAsia="Times New Roman" w:hAnsi="Arial" w:cs="Arial"/>
                <w:color w:val="000000"/>
                <w:kern w:val="24"/>
                <w:sz w:val="16"/>
                <w:szCs w:val="24"/>
              </w:rPr>
              <w:t>75.8</w:t>
            </w:r>
          </w:p>
        </w:tc>
        <w:tc>
          <w:tcPr>
            <w:tcW w:w="750" w:type="dxa"/>
            <w:shd w:val="clear" w:color="auto" w:fill="auto"/>
          </w:tcPr>
          <w:p w14:paraId="32C91A60" w14:textId="77777777" w:rsidR="003B2BFE" w:rsidRPr="005B69F6" w:rsidRDefault="003B2BFE" w:rsidP="0019693E">
            <w:pPr>
              <w:keepNext/>
              <w:keepLines/>
              <w:jc w:val="center"/>
              <w:rPr>
                <w:rFonts w:ascii="Arial" w:eastAsia="Times New Roman" w:hAnsi="Arial" w:cs="Arial"/>
                <w:color w:val="000000"/>
                <w:kern w:val="24"/>
                <w:sz w:val="16"/>
                <w:szCs w:val="24"/>
              </w:rPr>
            </w:pPr>
            <w:r w:rsidRPr="005B69F6">
              <w:rPr>
                <w:rFonts w:ascii="Arial" w:eastAsia="Times New Roman" w:hAnsi="Arial" w:cs="Arial"/>
                <w:color w:val="000000"/>
                <w:kern w:val="24"/>
                <w:sz w:val="16"/>
                <w:szCs w:val="24"/>
              </w:rPr>
              <w:t>68.8</w:t>
            </w:r>
          </w:p>
        </w:tc>
      </w:tr>
      <w:tr w:rsidR="003B2BFE" w:rsidRPr="005B69F6" w14:paraId="496ECC87" w14:textId="77777777" w:rsidTr="007C2932">
        <w:tc>
          <w:tcPr>
            <w:tcW w:w="1349" w:type="dxa"/>
            <w:shd w:val="clear" w:color="auto" w:fill="auto"/>
          </w:tcPr>
          <w:p w14:paraId="3C5FFBEA" w14:textId="77777777" w:rsidR="003B2BFE" w:rsidRPr="005B69F6" w:rsidRDefault="003B2BFE" w:rsidP="0019693E">
            <w:pPr>
              <w:keepNext/>
              <w:keepLines/>
              <w:rPr>
                <w:rFonts w:ascii="Arial" w:eastAsia="Times New Roman" w:hAnsi="Arial" w:cs="Arial"/>
                <w:sz w:val="16"/>
                <w:szCs w:val="16"/>
              </w:rPr>
            </w:pPr>
            <w:r w:rsidRPr="005B69F6">
              <w:rPr>
                <w:rFonts w:ascii="Arial" w:eastAsia="Times New Roman" w:hAnsi="Arial" w:cs="Arial"/>
                <w:sz w:val="16"/>
                <w:szCs w:val="16"/>
              </w:rPr>
              <w:t>Erythema</w:t>
            </w:r>
          </w:p>
        </w:tc>
        <w:tc>
          <w:tcPr>
            <w:tcW w:w="1248" w:type="dxa"/>
            <w:shd w:val="clear" w:color="auto" w:fill="auto"/>
          </w:tcPr>
          <w:p w14:paraId="4950041E" w14:textId="77777777" w:rsidR="003B2BFE" w:rsidRPr="005B69F6" w:rsidRDefault="003B2BFE" w:rsidP="0019693E">
            <w:pPr>
              <w:keepNext/>
              <w:keepLines/>
              <w:jc w:val="center"/>
              <w:rPr>
                <w:rFonts w:ascii="Arial" w:eastAsia="Times New Roman" w:hAnsi="Arial" w:cs="Arial"/>
                <w:sz w:val="16"/>
                <w:szCs w:val="16"/>
              </w:rPr>
            </w:pPr>
            <w:r w:rsidRPr="005B69F6">
              <w:rPr>
                <w:rFonts w:ascii="Arial" w:eastAsia="Times New Roman" w:hAnsi="Arial" w:cs="Arial"/>
                <w:sz w:val="16"/>
                <w:szCs w:val="16"/>
              </w:rPr>
              <w:t>9.0</w:t>
            </w:r>
          </w:p>
        </w:tc>
        <w:tc>
          <w:tcPr>
            <w:tcW w:w="723" w:type="dxa"/>
            <w:shd w:val="clear" w:color="auto" w:fill="auto"/>
          </w:tcPr>
          <w:p w14:paraId="1DBAD103" w14:textId="77777777" w:rsidR="003B2BFE" w:rsidRPr="005B69F6" w:rsidRDefault="003B2BFE" w:rsidP="0019693E">
            <w:pPr>
              <w:keepNext/>
              <w:keepLines/>
              <w:jc w:val="center"/>
              <w:rPr>
                <w:rFonts w:ascii="Arial" w:eastAsia="Times New Roman" w:hAnsi="Arial" w:cs="Arial"/>
                <w:sz w:val="16"/>
                <w:szCs w:val="16"/>
              </w:rPr>
            </w:pPr>
            <w:r w:rsidRPr="005B69F6">
              <w:rPr>
                <w:rFonts w:ascii="Arial" w:eastAsia="Times New Roman" w:hAnsi="Arial" w:cs="Arial"/>
                <w:sz w:val="16"/>
                <w:szCs w:val="16"/>
              </w:rPr>
              <w:t>11.3</w:t>
            </w:r>
          </w:p>
        </w:tc>
        <w:tc>
          <w:tcPr>
            <w:tcW w:w="1248" w:type="dxa"/>
            <w:shd w:val="clear" w:color="auto" w:fill="auto"/>
          </w:tcPr>
          <w:p w14:paraId="22F118F6" w14:textId="77777777" w:rsidR="003B2BFE" w:rsidRPr="005B69F6" w:rsidRDefault="003B2BFE" w:rsidP="0019693E">
            <w:pPr>
              <w:keepNext/>
              <w:keepLines/>
              <w:jc w:val="center"/>
              <w:rPr>
                <w:rFonts w:ascii="Arial" w:eastAsia="Times New Roman" w:hAnsi="Arial" w:cs="Arial"/>
                <w:sz w:val="16"/>
                <w:szCs w:val="16"/>
              </w:rPr>
            </w:pPr>
            <w:r w:rsidRPr="005B69F6">
              <w:rPr>
                <w:rFonts w:ascii="Arial" w:eastAsia="Times New Roman" w:hAnsi="Arial" w:cs="Arial"/>
                <w:sz w:val="16"/>
                <w:szCs w:val="16"/>
              </w:rPr>
              <w:t>10.9</w:t>
            </w:r>
          </w:p>
        </w:tc>
        <w:tc>
          <w:tcPr>
            <w:tcW w:w="723" w:type="dxa"/>
            <w:shd w:val="clear" w:color="auto" w:fill="auto"/>
          </w:tcPr>
          <w:p w14:paraId="16576A0A" w14:textId="77777777" w:rsidR="003B2BFE" w:rsidRPr="005B69F6" w:rsidRDefault="003B2BFE" w:rsidP="0019693E">
            <w:pPr>
              <w:keepNext/>
              <w:keepLines/>
              <w:jc w:val="center"/>
              <w:rPr>
                <w:rFonts w:ascii="Arial" w:eastAsia="Times New Roman" w:hAnsi="Arial" w:cs="Arial"/>
                <w:sz w:val="16"/>
                <w:szCs w:val="16"/>
              </w:rPr>
            </w:pPr>
            <w:r w:rsidRPr="005B69F6">
              <w:rPr>
                <w:rFonts w:ascii="Arial" w:eastAsia="Times New Roman" w:hAnsi="Arial" w:cs="Arial"/>
                <w:sz w:val="16"/>
                <w:szCs w:val="16"/>
              </w:rPr>
              <w:t>9.6</w:t>
            </w:r>
          </w:p>
        </w:tc>
        <w:tc>
          <w:tcPr>
            <w:tcW w:w="1248" w:type="dxa"/>
            <w:shd w:val="clear" w:color="auto" w:fill="auto"/>
          </w:tcPr>
          <w:p w14:paraId="328BBEDA" w14:textId="77777777" w:rsidR="003B2BFE" w:rsidRPr="005B69F6" w:rsidRDefault="003B2BFE" w:rsidP="0019693E">
            <w:pPr>
              <w:keepNext/>
              <w:keepLines/>
              <w:jc w:val="center"/>
              <w:rPr>
                <w:rFonts w:ascii="Arial" w:hAnsi="Arial" w:cs="Arial"/>
                <w:sz w:val="16"/>
                <w:szCs w:val="16"/>
              </w:rPr>
            </w:pPr>
            <w:r w:rsidRPr="005B69F6">
              <w:rPr>
                <w:rFonts w:ascii="Arial" w:hAnsi="Arial" w:cs="Arial"/>
                <w:sz w:val="16"/>
                <w:szCs w:val="16"/>
              </w:rPr>
              <w:t>9.8</w:t>
            </w:r>
          </w:p>
        </w:tc>
        <w:tc>
          <w:tcPr>
            <w:tcW w:w="723" w:type="dxa"/>
            <w:shd w:val="clear" w:color="auto" w:fill="auto"/>
          </w:tcPr>
          <w:p w14:paraId="36257408" w14:textId="77777777" w:rsidR="003B2BFE" w:rsidRPr="005B69F6" w:rsidRDefault="003B2BFE" w:rsidP="0019693E">
            <w:pPr>
              <w:keepNext/>
              <w:keepLines/>
              <w:jc w:val="center"/>
              <w:rPr>
                <w:rFonts w:ascii="Arial" w:hAnsi="Arial" w:cs="Arial"/>
                <w:sz w:val="16"/>
                <w:szCs w:val="16"/>
              </w:rPr>
            </w:pPr>
            <w:r w:rsidRPr="005B69F6">
              <w:rPr>
                <w:rFonts w:ascii="Arial" w:hAnsi="Arial" w:cs="Arial"/>
                <w:sz w:val="16"/>
                <w:szCs w:val="16"/>
              </w:rPr>
              <w:t>5.6</w:t>
            </w:r>
          </w:p>
        </w:tc>
        <w:tc>
          <w:tcPr>
            <w:tcW w:w="1248" w:type="dxa"/>
            <w:shd w:val="clear" w:color="auto" w:fill="auto"/>
          </w:tcPr>
          <w:p w14:paraId="55E131A5" w14:textId="77777777" w:rsidR="003B2BFE" w:rsidRPr="005B69F6" w:rsidRDefault="003B2BFE" w:rsidP="0019693E">
            <w:pPr>
              <w:keepNext/>
              <w:keepLines/>
              <w:jc w:val="center"/>
              <w:rPr>
                <w:rFonts w:ascii="Arial" w:eastAsia="Times New Roman" w:hAnsi="Arial" w:cs="Arial"/>
                <w:color w:val="000000"/>
                <w:kern w:val="24"/>
                <w:sz w:val="16"/>
                <w:szCs w:val="24"/>
              </w:rPr>
            </w:pPr>
            <w:r w:rsidRPr="005B69F6">
              <w:rPr>
                <w:rFonts w:ascii="Arial" w:eastAsia="Times New Roman" w:hAnsi="Arial" w:cs="Arial"/>
                <w:color w:val="000000"/>
                <w:kern w:val="24"/>
                <w:sz w:val="16"/>
                <w:szCs w:val="24"/>
              </w:rPr>
              <w:t>15.1</w:t>
            </w:r>
          </w:p>
        </w:tc>
        <w:tc>
          <w:tcPr>
            <w:tcW w:w="750" w:type="dxa"/>
            <w:shd w:val="clear" w:color="auto" w:fill="auto"/>
          </w:tcPr>
          <w:p w14:paraId="3B3A5F82" w14:textId="77777777" w:rsidR="003B2BFE" w:rsidRPr="005B69F6" w:rsidRDefault="003B2BFE" w:rsidP="0019693E">
            <w:pPr>
              <w:keepNext/>
              <w:keepLines/>
              <w:jc w:val="center"/>
              <w:rPr>
                <w:rFonts w:ascii="Arial" w:eastAsia="Times New Roman" w:hAnsi="Arial" w:cs="Arial"/>
                <w:color w:val="000000"/>
                <w:kern w:val="24"/>
                <w:sz w:val="16"/>
                <w:szCs w:val="24"/>
              </w:rPr>
            </w:pPr>
            <w:r w:rsidRPr="005B69F6">
              <w:rPr>
                <w:rFonts w:ascii="Arial" w:eastAsia="Times New Roman" w:hAnsi="Arial" w:cs="Arial"/>
                <w:color w:val="000000"/>
                <w:kern w:val="24"/>
                <w:sz w:val="16"/>
                <w:szCs w:val="24"/>
              </w:rPr>
              <w:t>14.0</w:t>
            </w:r>
          </w:p>
        </w:tc>
      </w:tr>
      <w:tr w:rsidR="003B2BFE" w:rsidRPr="005B69F6" w14:paraId="0E6681DE" w14:textId="77777777" w:rsidTr="007C2932">
        <w:tc>
          <w:tcPr>
            <w:tcW w:w="1349" w:type="dxa"/>
            <w:shd w:val="clear" w:color="auto" w:fill="auto"/>
          </w:tcPr>
          <w:p w14:paraId="3AA929C4" w14:textId="77777777" w:rsidR="003B2BFE" w:rsidRPr="005B69F6" w:rsidRDefault="003B2BFE" w:rsidP="0019693E">
            <w:pPr>
              <w:keepNext/>
              <w:keepLines/>
              <w:rPr>
                <w:rFonts w:ascii="Arial" w:eastAsia="Times New Roman" w:hAnsi="Arial" w:cs="Arial"/>
                <w:sz w:val="16"/>
                <w:szCs w:val="16"/>
              </w:rPr>
            </w:pPr>
            <w:r w:rsidRPr="005B69F6">
              <w:rPr>
                <w:rFonts w:ascii="Arial" w:eastAsia="Times New Roman" w:hAnsi="Arial" w:cs="Arial"/>
                <w:sz w:val="16"/>
                <w:szCs w:val="16"/>
              </w:rPr>
              <w:t>Swelling</w:t>
            </w:r>
          </w:p>
        </w:tc>
        <w:tc>
          <w:tcPr>
            <w:tcW w:w="1248" w:type="dxa"/>
            <w:shd w:val="clear" w:color="auto" w:fill="auto"/>
          </w:tcPr>
          <w:p w14:paraId="06B40C10" w14:textId="77777777" w:rsidR="003B2BFE" w:rsidRPr="005B69F6" w:rsidRDefault="003B2BFE" w:rsidP="0019693E">
            <w:pPr>
              <w:keepNext/>
              <w:keepLines/>
              <w:jc w:val="center"/>
              <w:rPr>
                <w:rFonts w:ascii="Arial" w:eastAsia="Times New Roman" w:hAnsi="Arial" w:cs="Arial"/>
                <w:sz w:val="16"/>
                <w:szCs w:val="16"/>
              </w:rPr>
            </w:pPr>
            <w:r w:rsidRPr="005B69F6">
              <w:rPr>
                <w:rFonts w:ascii="Arial" w:eastAsia="Times New Roman" w:hAnsi="Arial" w:cs="Arial"/>
                <w:sz w:val="16"/>
                <w:szCs w:val="16"/>
              </w:rPr>
              <w:t>12.5</w:t>
            </w:r>
          </w:p>
        </w:tc>
        <w:tc>
          <w:tcPr>
            <w:tcW w:w="723" w:type="dxa"/>
            <w:shd w:val="clear" w:color="auto" w:fill="auto"/>
          </w:tcPr>
          <w:p w14:paraId="443F7CB5" w14:textId="77777777" w:rsidR="003B2BFE" w:rsidRPr="005B69F6" w:rsidRDefault="003B2BFE" w:rsidP="0019693E">
            <w:pPr>
              <w:keepNext/>
              <w:keepLines/>
              <w:jc w:val="center"/>
              <w:rPr>
                <w:rFonts w:ascii="Arial" w:eastAsia="Times New Roman" w:hAnsi="Arial" w:cs="Arial"/>
                <w:sz w:val="16"/>
                <w:szCs w:val="16"/>
              </w:rPr>
            </w:pPr>
            <w:r w:rsidRPr="005B69F6">
              <w:rPr>
                <w:rFonts w:ascii="Arial" w:eastAsia="Times New Roman" w:hAnsi="Arial" w:cs="Arial"/>
                <w:sz w:val="16"/>
                <w:szCs w:val="16"/>
              </w:rPr>
              <w:t>11.2</w:t>
            </w:r>
          </w:p>
        </w:tc>
        <w:tc>
          <w:tcPr>
            <w:tcW w:w="1248" w:type="dxa"/>
            <w:shd w:val="clear" w:color="auto" w:fill="auto"/>
          </w:tcPr>
          <w:p w14:paraId="529FFCC0" w14:textId="77777777" w:rsidR="003B2BFE" w:rsidRPr="005B69F6" w:rsidRDefault="003B2BFE" w:rsidP="0019693E">
            <w:pPr>
              <w:keepNext/>
              <w:keepLines/>
              <w:jc w:val="center"/>
              <w:rPr>
                <w:rFonts w:ascii="Arial" w:eastAsia="Times New Roman" w:hAnsi="Arial" w:cs="Arial"/>
                <w:sz w:val="16"/>
                <w:szCs w:val="16"/>
              </w:rPr>
            </w:pPr>
            <w:r w:rsidRPr="005B69F6">
              <w:rPr>
                <w:rFonts w:ascii="Arial" w:eastAsia="Times New Roman" w:hAnsi="Arial" w:cs="Arial"/>
                <w:sz w:val="16"/>
                <w:szCs w:val="16"/>
              </w:rPr>
              <w:t>15.4</w:t>
            </w:r>
          </w:p>
        </w:tc>
        <w:tc>
          <w:tcPr>
            <w:tcW w:w="723" w:type="dxa"/>
            <w:shd w:val="clear" w:color="auto" w:fill="auto"/>
          </w:tcPr>
          <w:p w14:paraId="5EB03926" w14:textId="77777777" w:rsidR="003B2BFE" w:rsidRPr="005B69F6" w:rsidRDefault="003B2BFE" w:rsidP="0019693E">
            <w:pPr>
              <w:keepNext/>
              <w:keepLines/>
              <w:jc w:val="center"/>
              <w:rPr>
                <w:rFonts w:ascii="Arial" w:eastAsia="Times New Roman" w:hAnsi="Arial" w:cs="Arial"/>
                <w:sz w:val="16"/>
                <w:szCs w:val="16"/>
              </w:rPr>
            </w:pPr>
            <w:r w:rsidRPr="005B69F6">
              <w:rPr>
                <w:rFonts w:ascii="Arial" w:eastAsia="Times New Roman" w:hAnsi="Arial" w:cs="Arial"/>
                <w:sz w:val="16"/>
                <w:szCs w:val="16"/>
              </w:rPr>
              <w:t>14.3</w:t>
            </w:r>
          </w:p>
        </w:tc>
        <w:tc>
          <w:tcPr>
            <w:tcW w:w="1248" w:type="dxa"/>
            <w:shd w:val="clear" w:color="auto" w:fill="auto"/>
          </w:tcPr>
          <w:p w14:paraId="298D5A1F" w14:textId="77777777" w:rsidR="003B2BFE" w:rsidRPr="005B69F6" w:rsidRDefault="003B2BFE" w:rsidP="0019693E">
            <w:pPr>
              <w:keepNext/>
              <w:keepLines/>
              <w:jc w:val="center"/>
              <w:rPr>
                <w:rFonts w:ascii="Arial" w:hAnsi="Arial" w:cs="Arial"/>
                <w:sz w:val="16"/>
                <w:szCs w:val="16"/>
              </w:rPr>
            </w:pPr>
            <w:r w:rsidRPr="005B69F6">
              <w:rPr>
                <w:rFonts w:ascii="Arial" w:hAnsi="Arial" w:cs="Arial"/>
                <w:sz w:val="16"/>
                <w:szCs w:val="16"/>
              </w:rPr>
              <w:t>16.2</w:t>
            </w:r>
          </w:p>
        </w:tc>
        <w:tc>
          <w:tcPr>
            <w:tcW w:w="723" w:type="dxa"/>
            <w:shd w:val="clear" w:color="auto" w:fill="auto"/>
          </w:tcPr>
          <w:p w14:paraId="2EC71FA5" w14:textId="77777777" w:rsidR="003B2BFE" w:rsidRPr="005B69F6" w:rsidRDefault="003B2BFE" w:rsidP="0019693E">
            <w:pPr>
              <w:keepNext/>
              <w:keepLines/>
              <w:jc w:val="center"/>
              <w:rPr>
                <w:rFonts w:ascii="Arial" w:hAnsi="Arial" w:cs="Arial"/>
                <w:sz w:val="16"/>
                <w:szCs w:val="16"/>
              </w:rPr>
            </w:pPr>
            <w:r w:rsidRPr="005B69F6">
              <w:rPr>
                <w:rFonts w:ascii="Arial" w:hAnsi="Arial" w:cs="Arial"/>
                <w:sz w:val="16"/>
                <w:szCs w:val="16"/>
              </w:rPr>
              <w:t>11.4</w:t>
            </w:r>
          </w:p>
        </w:tc>
        <w:tc>
          <w:tcPr>
            <w:tcW w:w="1248" w:type="dxa"/>
            <w:shd w:val="clear" w:color="auto" w:fill="auto"/>
          </w:tcPr>
          <w:p w14:paraId="2815C240" w14:textId="77777777" w:rsidR="003B2BFE" w:rsidRPr="005B69F6" w:rsidRDefault="003B2BFE" w:rsidP="0019693E">
            <w:pPr>
              <w:keepNext/>
              <w:keepLines/>
              <w:jc w:val="center"/>
              <w:rPr>
                <w:rFonts w:ascii="Arial" w:eastAsia="Times New Roman" w:hAnsi="Arial" w:cs="Arial"/>
                <w:color w:val="000000"/>
                <w:kern w:val="24"/>
                <w:sz w:val="16"/>
                <w:szCs w:val="24"/>
              </w:rPr>
            </w:pPr>
            <w:r w:rsidRPr="005B69F6">
              <w:rPr>
                <w:rFonts w:ascii="Arial" w:eastAsia="Times New Roman" w:hAnsi="Arial" w:cs="Arial"/>
                <w:color w:val="000000"/>
                <w:kern w:val="24"/>
                <w:sz w:val="16"/>
                <w:szCs w:val="24"/>
              </w:rPr>
              <w:t>21.7</w:t>
            </w:r>
          </w:p>
        </w:tc>
        <w:tc>
          <w:tcPr>
            <w:tcW w:w="750" w:type="dxa"/>
            <w:shd w:val="clear" w:color="auto" w:fill="auto"/>
          </w:tcPr>
          <w:p w14:paraId="65C9EBC3" w14:textId="77777777" w:rsidR="003B2BFE" w:rsidRPr="005B69F6" w:rsidRDefault="003B2BFE" w:rsidP="0019693E">
            <w:pPr>
              <w:keepNext/>
              <w:keepLines/>
              <w:jc w:val="center"/>
              <w:rPr>
                <w:rFonts w:ascii="Arial" w:eastAsia="Times New Roman" w:hAnsi="Arial" w:cs="Arial"/>
                <w:color w:val="000000"/>
                <w:kern w:val="24"/>
                <w:sz w:val="16"/>
                <w:szCs w:val="24"/>
              </w:rPr>
            </w:pPr>
            <w:r w:rsidRPr="005B69F6">
              <w:rPr>
                <w:rFonts w:ascii="Arial" w:eastAsia="Times New Roman" w:hAnsi="Arial" w:cs="Arial"/>
                <w:color w:val="000000"/>
                <w:kern w:val="24"/>
                <w:sz w:val="16"/>
                <w:szCs w:val="24"/>
              </w:rPr>
              <w:t>22.2</w:t>
            </w:r>
          </w:p>
        </w:tc>
      </w:tr>
      <w:tr w:rsidR="003B2BFE" w:rsidRPr="005B69F6" w14:paraId="086C9CE1" w14:textId="77777777" w:rsidTr="007C2932">
        <w:tc>
          <w:tcPr>
            <w:tcW w:w="9260" w:type="dxa"/>
            <w:gridSpan w:val="9"/>
            <w:shd w:val="clear" w:color="auto" w:fill="auto"/>
          </w:tcPr>
          <w:p w14:paraId="0D90D5F4" w14:textId="77777777" w:rsidR="003B2BFE" w:rsidRPr="005B69F6" w:rsidRDefault="003B2BFE" w:rsidP="0019693E">
            <w:pPr>
              <w:keepNext/>
              <w:keepLines/>
              <w:rPr>
                <w:rFonts w:ascii="Arial" w:eastAsia="Times New Roman" w:hAnsi="Arial" w:cs="Arial"/>
                <w:b/>
                <w:bCs/>
                <w:sz w:val="16"/>
                <w:szCs w:val="16"/>
              </w:rPr>
            </w:pPr>
            <w:r w:rsidRPr="005B69F6">
              <w:rPr>
                <w:rFonts w:ascii="Arial" w:eastAsia="Times New Roman" w:hAnsi="Arial" w:cs="Arial"/>
                <w:b/>
                <w:bCs/>
                <w:sz w:val="16"/>
                <w:szCs w:val="16"/>
              </w:rPr>
              <w:t>Systemic Reactions</w:t>
            </w:r>
            <w:r w:rsidRPr="005B69F6">
              <w:rPr>
                <w:rFonts w:ascii="Arial" w:eastAsia="Times New Roman" w:hAnsi="Arial" w:cs="Arial"/>
                <w:b/>
                <w:bCs/>
                <w:sz w:val="16"/>
                <w:szCs w:val="16"/>
                <w:vertAlign w:val="superscript"/>
              </w:rPr>
              <w:t>†</w:t>
            </w:r>
          </w:p>
        </w:tc>
      </w:tr>
      <w:tr w:rsidR="003B2BFE" w:rsidRPr="005B69F6" w14:paraId="5E148272" w14:textId="77777777" w:rsidTr="007C2932">
        <w:tc>
          <w:tcPr>
            <w:tcW w:w="1349" w:type="dxa"/>
            <w:shd w:val="clear" w:color="auto" w:fill="auto"/>
          </w:tcPr>
          <w:p w14:paraId="49CB0FCC" w14:textId="77777777" w:rsidR="003B2BFE" w:rsidRPr="005B69F6" w:rsidRDefault="003B2BFE" w:rsidP="0019693E">
            <w:pPr>
              <w:keepNext/>
              <w:keepLines/>
              <w:rPr>
                <w:rFonts w:ascii="Arial" w:eastAsia="Times New Roman" w:hAnsi="Arial" w:cs="Arial"/>
                <w:sz w:val="16"/>
                <w:szCs w:val="16"/>
              </w:rPr>
            </w:pPr>
            <w:r w:rsidRPr="005B69F6">
              <w:rPr>
                <w:rFonts w:ascii="Arial" w:eastAsia="Times New Roman" w:hAnsi="Arial" w:cs="Arial"/>
                <w:sz w:val="16"/>
                <w:szCs w:val="16"/>
              </w:rPr>
              <w:t>Fatigue</w:t>
            </w:r>
          </w:p>
        </w:tc>
        <w:tc>
          <w:tcPr>
            <w:tcW w:w="1248" w:type="dxa"/>
            <w:shd w:val="clear" w:color="auto" w:fill="auto"/>
          </w:tcPr>
          <w:p w14:paraId="0E29D775" w14:textId="77777777" w:rsidR="003B2BFE" w:rsidRPr="005B69F6" w:rsidRDefault="003B2BFE" w:rsidP="0019693E">
            <w:pPr>
              <w:keepNext/>
              <w:keepLines/>
              <w:jc w:val="center"/>
              <w:rPr>
                <w:rFonts w:ascii="Arial" w:eastAsia="Times New Roman" w:hAnsi="Arial" w:cs="Arial"/>
                <w:color w:val="000000"/>
                <w:kern w:val="24"/>
                <w:sz w:val="16"/>
                <w:szCs w:val="24"/>
              </w:rPr>
            </w:pPr>
            <w:r w:rsidRPr="005B69F6">
              <w:rPr>
                <w:rFonts w:ascii="Arial" w:eastAsia="Times New Roman" w:hAnsi="Arial" w:cs="Arial"/>
                <w:color w:val="000000"/>
                <w:kern w:val="24"/>
                <w:sz w:val="16"/>
                <w:szCs w:val="24"/>
              </w:rPr>
              <w:t>17.4</w:t>
            </w:r>
          </w:p>
        </w:tc>
        <w:tc>
          <w:tcPr>
            <w:tcW w:w="723" w:type="dxa"/>
            <w:shd w:val="clear" w:color="auto" w:fill="auto"/>
          </w:tcPr>
          <w:p w14:paraId="763B6EE1" w14:textId="77777777" w:rsidR="003B2BFE" w:rsidRPr="005B69F6" w:rsidRDefault="003B2BFE" w:rsidP="0019693E">
            <w:pPr>
              <w:keepNext/>
              <w:keepLines/>
              <w:jc w:val="center"/>
              <w:rPr>
                <w:rFonts w:ascii="Arial" w:eastAsia="Times New Roman" w:hAnsi="Arial" w:cs="Arial"/>
                <w:color w:val="000000"/>
                <w:kern w:val="24"/>
                <w:sz w:val="16"/>
                <w:szCs w:val="24"/>
              </w:rPr>
            </w:pPr>
            <w:r w:rsidRPr="005B69F6">
              <w:rPr>
                <w:rFonts w:ascii="Arial" w:eastAsia="Times New Roman" w:hAnsi="Arial" w:cs="Arial"/>
                <w:color w:val="000000"/>
                <w:kern w:val="24"/>
                <w:sz w:val="16"/>
                <w:szCs w:val="24"/>
              </w:rPr>
              <w:t>17.3</w:t>
            </w:r>
          </w:p>
        </w:tc>
        <w:tc>
          <w:tcPr>
            <w:tcW w:w="1248" w:type="dxa"/>
            <w:shd w:val="clear" w:color="auto" w:fill="auto"/>
          </w:tcPr>
          <w:p w14:paraId="6119A399" w14:textId="77777777" w:rsidR="003B2BFE" w:rsidRPr="005B69F6" w:rsidRDefault="003B2BFE" w:rsidP="0019693E">
            <w:pPr>
              <w:keepNext/>
              <w:keepLines/>
              <w:jc w:val="center"/>
              <w:rPr>
                <w:rFonts w:ascii="Arial" w:eastAsia="Times New Roman" w:hAnsi="Arial" w:cs="Arial"/>
                <w:color w:val="000000"/>
                <w:kern w:val="24"/>
                <w:sz w:val="16"/>
                <w:szCs w:val="24"/>
              </w:rPr>
            </w:pPr>
            <w:r w:rsidRPr="005B69F6">
              <w:rPr>
                <w:rFonts w:ascii="Arial" w:eastAsia="Times New Roman" w:hAnsi="Arial" w:cs="Arial"/>
                <w:color w:val="000000"/>
                <w:kern w:val="24"/>
                <w:sz w:val="16"/>
                <w:szCs w:val="24"/>
              </w:rPr>
              <w:t>21.5</w:t>
            </w:r>
          </w:p>
        </w:tc>
        <w:tc>
          <w:tcPr>
            <w:tcW w:w="723" w:type="dxa"/>
            <w:shd w:val="clear" w:color="auto" w:fill="auto"/>
          </w:tcPr>
          <w:p w14:paraId="2FA61A25" w14:textId="77777777" w:rsidR="003B2BFE" w:rsidRPr="005B69F6" w:rsidRDefault="003B2BFE" w:rsidP="0019693E">
            <w:pPr>
              <w:keepNext/>
              <w:keepLines/>
              <w:jc w:val="center"/>
              <w:rPr>
                <w:rFonts w:ascii="Arial" w:eastAsia="Times New Roman" w:hAnsi="Arial" w:cs="Arial"/>
                <w:color w:val="000000"/>
                <w:kern w:val="24"/>
                <w:sz w:val="16"/>
                <w:szCs w:val="24"/>
              </w:rPr>
            </w:pPr>
            <w:r w:rsidRPr="005B69F6">
              <w:rPr>
                <w:rFonts w:ascii="Arial" w:eastAsia="Times New Roman" w:hAnsi="Arial" w:cs="Arial"/>
                <w:color w:val="000000"/>
                <w:kern w:val="24"/>
                <w:sz w:val="16"/>
                <w:szCs w:val="24"/>
              </w:rPr>
              <w:t>22.2</w:t>
            </w:r>
          </w:p>
        </w:tc>
        <w:tc>
          <w:tcPr>
            <w:tcW w:w="1248" w:type="dxa"/>
            <w:shd w:val="clear" w:color="auto" w:fill="auto"/>
          </w:tcPr>
          <w:p w14:paraId="1245D70F" w14:textId="77777777" w:rsidR="003B2BFE" w:rsidRPr="005B69F6" w:rsidRDefault="003B2BFE" w:rsidP="0019693E">
            <w:pPr>
              <w:keepNext/>
              <w:keepLines/>
              <w:jc w:val="center"/>
              <w:rPr>
                <w:rFonts w:ascii="Arial" w:hAnsi="Arial" w:cs="Arial"/>
                <w:color w:val="000000"/>
                <w:kern w:val="24"/>
                <w:sz w:val="16"/>
                <w:szCs w:val="16"/>
              </w:rPr>
            </w:pPr>
            <w:r w:rsidRPr="005B69F6">
              <w:rPr>
                <w:rFonts w:ascii="Arial" w:hAnsi="Arial" w:cs="Arial"/>
                <w:color w:val="000000"/>
                <w:kern w:val="24"/>
                <w:sz w:val="16"/>
                <w:szCs w:val="16"/>
              </w:rPr>
              <w:t>23.5</w:t>
            </w:r>
          </w:p>
        </w:tc>
        <w:tc>
          <w:tcPr>
            <w:tcW w:w="723" w:type="dxa"/>
            <w:shd w:val="clear" w:color="auto" w:fill="auto"/>
          </w:tcPr>
          <w:p w14:paraId="1C581738" w14:textId="77777777" w:rsidR="003B2BFE" w:rsidRPr="005B69F6" w:rsidRDefault="003B2BFE" w:rsidP="0019693E">
            <w:pPr>
              <w:keepNext/>
              <w:keepLines/>
              <w:jc w:val="center"/>
              <w:rPr>
                <w:rFonts w:ascii="Arial" w:hAnsi="Arial" w:cs="Arial"/>
                <w:color w:val="000000"/>
                <w:kern w:val="24"/>
                <w:sz w:val="16"/>
                <w:szCs w:val="16"/>
              </w:rPr>
            </w:pPr>
            <w:r w:rsidRPr="005B69F6">
              <w:rPr>
                <w:rFonts w:ascii="Arial" w:hAnsi="Arial" w:cs="Arial"/>
                <w:color w:val="000000"/>
                <w:kern w:val="24"/>
                <w:sz w:val="16"/>
                <w:szCs w:val="16"/>
              </w:rPr>
              <w:t>13.9</w:t>
            </w:r>
          </w:p>
        </w:tc>
        <w:tc>
          <w:tcPr>
            <w:tcW w:w="1248" w:type="dxa"/>
            <w:shd w:val="clear" w:color="auto" w:fill="auto"/>
          </w:tcPr>
          <w:p w14:paraId="7A7F7EBB" w14:textId="77777777" w:rsidR="003B2BFE" w:rsidRPr="005B69F6" w:rsidRDefault="003B2BFE" w:rsidP="0019693E">
            <w:pPr>
              <w:keepNext/>
              <w:keepLines/>
              <w:jc w:val="center"/>
              <w:rPr>
                <w:rFonts w:ascii="Arial" w:eastAsia="Times New Roman" w:hAnsi="Arial" w:cs="Arial"/>
                <w:color w:val="000000"/>
                <w:kern w:val="24"/>
                <w:sz w:val="16"/>
                <w:szCs w:val="24"/>
              </w:rPr>
            </w:pPr>
            <w:r w:rsidRPr="005B69F6">
              <w:rPr>
                <w:rFonts w:ascii="Arial" w:eastAsia="Times New Roman" w:hAnsi="Arial" w:cs="Arial"/>
                <w:color w:val="000000"/>
                <w:kern w:val="24"/>
                <w:sz w:val="16"/>
                <w:szCs w:val="24"/>
              </w:rPr>
              <w:t>34.3</w:t>
            </w:r>
          </w:p>
        </w:tc>
        <w:tc>
          <w:tcPr>
            <w:tcW w:w="750" w:type="dxa"/>
            <w:shd w:val="clear" w:color="auto" w:fill="auto"/>
          </w:tcPr>
          <w:p w14:paraId="082DBF67" w14:textId="77777777" w:rsidR="003B2BFE" w:rsidRPr="005B69F6" w:rsidRDefault="003B2BFE" w:rsidP="0019693E">
            <w:pPr>
              <w:keepNext/>
              <w:keepLines/>
              <w:jc w:val="center"/>
              <w:rPr>
                <w:rFonts w:ascii="Arial" w:eastAsia="Times New Roman" w:hAnsi="Arial" w:cs="Arial"/>
                <w:color w:val="000000"/>
                <w:kern w:val="24"/>
                <w:sz w:val="16"/>
                <w:szCs w:val="24"/>
              </w:rPr>
            </w:pPr>
            <w:r w:rsidRPr="005B69F6">
              <w:rPr>
                <w:rFonts w:ascii="Arial" w:eastAsia="Times New Roman" w:hAnsi="Arial" w:cs="Arial"/>
                <w:color w:val="000000"/>
                <w:kern w:val="24"/>
                <w:sz w:val="16"/>
                <w:szCs w:val="24"/>
              </w:rPr>
              <w:t>36.8</w:t>
            </w:r>
          </w:p>
        </w:tc>
      </w:tr>
      <w:tr w:rsidR="003B2BFE" w:rsidRPr="005B69F6" w14:paraId="72716A42" w14:textId="77777777" w:rsidTr="007C2932">
        <w:tc>
          <w:tcPr>
            <w:tcW w:w="1349" w:type="dxa"/>
            <w:shd w:val="clear" w:color="auto" w:fill="auto"/>
          </w:tcPr>
          <w:p w14:paraId="53DD39D0" w14:textId="77777777" w:rsidR="003B2BFE" w:rsidRPr="005B69F6" w:rsidRDefault="003B2BFE" w:rsidP="0019693E">
            <w:pPr>
              <w:keepNext/>
              <w:keepLines/>
              <w:rPr>
                <w:rFonts w:ascii="Arial" w:eastAsia="Times New Roman" w:hAnsi="Arial" w:cs="Arial"/>
                <w:sz w:val="16"/>
                <w:szCs w:val="16"/>
              </w:rPr>
            </w:pPr>
            <w:r w:rsidRPr="005B69F6">
              <w:rPr>
                <w:rFonts w:ascii="Arial" w:eastAsia="Times New Roman" w:hAnsi="Arial" w:cs="Arial"/>
                <w:sz w:val="16"/>
                <w:szCs w:val="16"/>
              </w:rPr>
              <w:t>Headache</w:t>
            </w:r>
          </w:p>
        </w:tc>
        <w:tc>
          <w:tcPr>
            <w:tcW w:w="1248" w:type="dxa"/>
            <w:shd w:val="clear" w:color="auto" w:fill="auto"/>
          </w:tcPr>
          <w:p w14:paraId="68FFB7B4" w14:textId="77777777" w:rsidR="003B2BFE" w:rsidRPr="005B69F6" w:rsidRDefault="003B2BFE" w:rsidP="0019693E">
            <w:pPr>
              <w:keepNext/>
              <w:keepLines/>
              <w:jc w:val="center"/>
              <w:rPr>
                <w:rFonts w:ascii="Arial" w:eastAsia="Times New Roman" w:hAnsi="Arial" w:cs="Arial"/>
                <w:color w:val="000000"/>
                <w:kern w:val="24"/>
                <w:sz w:val="16"/>
                <w:szCs w:val="24"/>
              </w:rPr>
            </w:pPr>
            <w:r w:rsidRPr="005B69F6">
              <w:rPr>
                <w:rFonts w:ascii="Arial" w:eastAsia="Times New Roman" w:hAnsi="Arial" w:cs="Arial"/>
                <w:color w:val="000000"/>
                <w:kern w:val="24"/>
                <w:sz w:val="16"/>
                <w:szCs w:val="24"/>
              </w:rPr>
              <w:t>11.6</w:t>
            </w:r>
          </w:p>
        </w:tc>
        <w:tc>
          <w:tcPr>
            <w:tcW w:w="723" w:type="dxa"/>
            <w:shd w:val="clear" w:color="auto" w:fill="auto"/>
          </w:tcPr>
          <w:p w14:paraId="353757BF" w14:textId="77777777" w:rsidR="003B2BFE" w:rsidRPr="005B69F6" w:rsidRDefault="003B2BFE" w:rsidP="0019693E">
            <w:pPr>
              <w:keepNext/>
              <w:keepLines/>
              <w:jc w:val="center"/>
              <w:rPr>
                <w:rFonts w:ascii="Arial" w:eastAsia="Times New Roman" w:hAnsi="Arial" w:cs="Arial"/>
                <w:color w:val="000000"/>
                <w:kern w:val="24"/>
                <w:sz w:val="16"/>
                <w:szCs w:val="24"/>
              </w:rPr>
            </w:pPr>
            <w:r w:rsidRPr="005B69F6">
              <w:rPr>
                <w:rFonts w:ascii="Arial" w:eastAsia="Times New Roman" w:hAnsi="Arial" w:cs="Arial"/>
                <w:color w:val="000000"/>
                <w:kern w:val="24"/>
                <w:sz w:val="16"/>
                <w:szCs w:val="24"/>
              </w:rPr>
              <w:t>13.0</w:t>
            </w:r>
          </w:p>
        </w:tc>
        <w:tc>
          <w:tcPr>
            <w:tcW w:w="1248" w:type="dxa"/>
            <w:shd w:val="clear" w:color="auto" w:fill="auto"/>
          </w:tcPr>
          <w:p w14:paraId="272E0EAF" w14:textId="77777777" w:rsidR="003B2BFE" w:rsidRPr="005B69F6" w:rsidRDefault="003B2BFE" w:rsidP="0019693E">
            <w:pPr>
              <w:keepNext/>
              <w:keepLines/>
              <w:jc w:val="center"/>
              <w:rPr>
                <w:rFonts w:ascii="Arial" w:eastAsia="Times New Roman" w:hAnsi="Arial" w:cs="Arial"/>
                <w:color w:val="000000"/>
                <w:kern w:val="24"/>
                <w:sz w:val="16"/>
                <w:szCs w:val="24"/>
              </w:rPr>
            </w:pPr>
            <w:r w:rsidRPr="005B69F6">
              <w:rPr>
                <w:rFonts w:ascii="Arial" w:eastAsia="Times New Roman" w:hAnsi="Arial" w:cs="Arial"/>
                <w:color w:val="000000"/>
                <w:kern w:val="24"/>
                <w:sz w:val="16"/>
                <w:szCs w:val="24"/>
              </w:rPr>
              <w:t>18.9</w:t>
            </w:r>
          </w:p>
        </w:tc>
        <w:tc>
          <w:tcPr>
            <w:tcW w:w="723" w:type="dxa"/>
            <w:shd w:val="clear" w:color="auto" w:fill="auto"/>
          </w:tcPr>
          <w:p w14:paraId="2CF61050" w14:textId="77777777" w:rsidR="003B2BFE" w:rsidRPr="005B69F6" w:rsidRDefault="003B2BFE" w:rsidP="0019693E">
            <w:pPr>
              <w:keepNext/>
              <w:keepLines/>
              <w:jc w:val="center"/>
              <w:rPr>
                <w:rFonts w:ascii="Arial" w:eastAsia="Times New Roman" w:hAnsi="Arial" w:cs="Arial"/>
                <w:color w:val="000000"/>
                <w:kern w:val="24"/>
                <w:sz w:val="16"/>
                <w:szCs w:val="24"/>
              </w:rPr>
            </w:pPr>
            <w:r w:rsidRPr="005B69F6">
              <w:rPr>
                <w:rFonts w:ascii="Arial" w:eastAsia="Times New Roman" w:hAnsi="Arial" w:cs="Arial"/>
                <w:color w:val="000000"/>
                <w:kern w:val="24"/>
                <w:sz w:val="16"/>
                <w:szCs w:val="24"/>
              </w:rPr>
              <w:t>18.7</w:t>
            </w:r>
          </w:p>
        </w:tc>
        <w:tc>
          <w:tcPr>
            <w:tcW w:w="1248" w:type="dxa"/>
            <w:shd w:val="clear" w:color="auto" w:fill="auto"/>
          </w:tcPr>
          <w:p w14:paraId="76DCA480" w14:textId="77777777" w:rsidR="003B2BFE" w:rsidRPr="005B69F6" w:rsidRDefault="003B2BFE" w:rsidP="0019693E">
            <w:pPr>
              <w:keepNext/>
              <w:keepLines/>
              <w:jc w:val="center"/>
              <w:rPr>
                <w:rFonts w:ascii="Arial" w:hAnsi="Arial" w:cs="Arial"/>
                <w:color w:val="000000"/>
                <w:kern w:val="24"/>
                <w:sz w:val="16"/>
                <w:szCs w:val="16"/>
              </w:rPr>
            </w:pPr>
            <w:r w:rsidRPr="005B69F6">
              <w:rPr>
                <w:rFonts w:ascii="Arial" w:hAnsi="Arial" w:cs="Arial"/>
                <w:color w:val="000000"/>
                <w:kern w:val="24"/>
                <w:sz w:val="16"/>
                <w:szCs w:val="16"/>
              </w:rPr>
              <w:t>14.1</w:t>
            </w:r>
          </w:p>
        </w:tc>
        <w:tc>
          <w:tcPr>
            <w:tcW w:w="723" w:type="dxa"/>
            <w:shd w:val="clear" w:color="auto" w:fill="auto"/>
          </w:tcPr>
          <w:p w14:paraId="099FC1BB" w14:textId="77777777" w:rsidR="003B2BFE" w:rsidRPr="005B69F6" w:rsidRDefault="003B2BFE" w:rsidP="0019693E">
            <w:pPr>
              <w:keepNext/>
              <w:keepLines/>
              <w:jc w:val="center"/>
              <w:rPr>
                <w:rFonts w:ascii="Arial" w:hAnsi="Arial" w:cs="Arial"/>
                <w:color w:val="000000"/>
                <w:kern w:val="24"/>
                <w:sz w:val="16"/>
                <w:szCs w:val="16"/>
              </w:rPr>
            </w:pPr>
            <w:r w:rsidRPr="005B69F6">
              <w:rPr>
                <w:rFonts w:ascii="Arial" w:hAnsi="Arial" w:cs="Arial"/>
                <w:color w:val="000000"/>
                <w:kern w:val="24"/>
                <w:sz w:val="16"/>
                <w:szCs w:val="16"/>
              </w:rPr>
              <w:t>12.7</w:t>
            </w:r>
          </w:p>
        </w:tc>
        <w:tc>
          <w:tcPr>
            <w:tcW w:w="1248" w:type="dxa"/>
            <w:shd w:val="clear" w:color="auto" w:fill="auto"/>
          </w:tcPr>
          <w:p w14:paraId="50D7E6E5" w14:textId="77777777" w:rsidR="003B2BFE" w:rsidRPr="005B69F6" w:rsidRDefault="003B2BFE" w:rsidP="0019693E">
            <w:pPr>
              <w:keepNext/>
              <w:keepLines/>
              <w:jc w:val="center"/>
              <w:rPr>
                <w:rFonts w:ascii="Arial" w:eastAsia="Times New Roman" w:hAnsi="Arial" w:cs="Arial"/>
                <w:color w:val="000000"/>
                <w:kern w:val="24"/>
                <w:sz w:val="16"/>
                <w:szCs w:val="24"/>
              </w:rPr>
            </w:pPr>
            <w:r w:rsidRPr="005B69F6">
              <w:rPr>
                <w:rFonts w:ascii="Arial" w:eastAsia="Times New Roman" w:hAnsi="Arial" w:cs="Arial"/>
                <w:color w:val="000000"/>
                <w:kern w:val="24"/>
                <w:sz w:val="16"/>
                <w:szCs w:val="24"/>
              </w:rPr>
              <w:t>26.5</w:t>
            </w:r>
          </w:p>
        </w:tc>
        <w:tc>
          <w:tcPr>
            <w:tcW w:w="750" w:type="dxa"/>
            <w:shd w:val="clear" w:color="auto" w:fill="auto"/>
          </w:tcPr>
          <w:p w14:paraId="05C1AF5E" w14:textId="77777777" w:rsidR="003B2BFE" w:rsidRPr="005B69F6" w:rsidRDefault="003B2BFE" w:rsidP="0019693E">
            <w:pPr>
              <w:keepNext/>
              <w:keepLines/>
              <w:jc w:val="center"/>
              <w:rPr>
                <w:rFonts w:ascii="Arial" w:eastAsia="Times New Roman" w:hAnsi="Arial" w:cs="Arial"/>
                <w:color w:val="000000"/>
                <w:kern w:val="24"/>
                <w:sz w:val="16"/>
                <w:szCs w:val="24"/>
              </w:rPr>
            </w:pPr>
            <w:r w:rsidRPr="005B69F6">
              <w:rPr>
                <w:rFonts w:ascii="Arial" w:eastAsia="Times New Roman" w:hAnsi="Arial" w:cs="Arial"/>
                <w:color w:val="000000"/>
                <w:kern w:val="24"/>
                <w:sz w:val="16"/>
                <w:szCs w:val="24"/>
              </w:rPr>
              <w:t>24.9</w:t>
            </w:r>
          </w:p>
        </w:tc>
      </w:tr>
      <w:tr w:rsidR="003B2BFE" w:rsidRPr="005B69F6" w14:paraId="258F6F95" w14:textId="77777777" w:rsidTr="007C2932">
        <w:trPr>
          <w:trHeight w:val="206"/>
        </w:trPr>
        <w:tc>
          <w:tcPr>
            <w:tcW w:w="1349" w:type="dxa"/>
            <w:shd w:val="clear" w:color="auto" w:fill="auto"/>
          </w:tcPr>
          <w:p w14:paraId="04066043" w14:textId="77777777" w:rsidR="003B2BFE" w:rsidRPr="005B69F6" w:rsidRDefault="003B2BFE" w:rsidP="0019693E">
            <w:pPr>
              <w:keepNext/>
              <w:keepLines/>
              <w:rPr>
                <w:rFonts w:ascii="Arial" w:eastAsia="Times New Roman" w:hAnsi="Arial" w:cs="Arial"/>
                <w:sz w:val="16"/>
                <w:szCs w:val="16"/>
              </w:rPr>
            </w:pPr>
            <w:r w:rsidRPr="005B69F6">
              <w:rPr>
                <w:rFonts w:ascii="Arial" w:eastAsia="Times New Roman" w:hAnsi="Arial" w:cs="Arial"/>
                <w:sz w:val="16"/>
                <w:szCs w:val="16"/>
              </w:rPr>
              <w:t>Myalgia</w:t>
            </w:r>
          </w:p>
        </w:tc>
        <w:tc>
          <w:tcPr>
            <w:tcW w:w="1248" w:type="dxa"/>
            <w:shd w:val="clear" w:color="auto" w:fill="auto"/>
          </w:tcPr>
          <w:p w14:paraId="03A7AE9B" w14:textId="77777777" w:rsidR="003B2BFE" w:rsidRPr="005B69F6" w:rsidRDefault="003B2BFE" w:rsidP="0019693E">
            <w:pPr>
              <w:keepNext/>
              <w:keepLines/>
              <w:jc w:val="center"/>
              <w:rPr>
                <w:rFonts w:ascii="Arial" w:eastAsia="Times New Roman" w:hAnsi="Arial" w:cs="Arial"/>
                <w:color w:val="000000"/>
                <w:kern w:val="24"/>
                <w:sz w:val="16"/>
                <w:szCs w:val="24"/>
              </w:rPr>
            </w:pPr>
            <w:r w:rsidRPr="005B69F6">
              <w:rPr>
                <w:rFonts w:ascii="Arial" w:eastAsia="Times New Roman" w:hAnsi="Arial" w:cs="Arial"/>
                <w:color w:val="000000"/>
                <w:kern w:val="24"/>
                <w:sz w:val="16"/>
                <w:szCs w:val="24"/>
              </w:rPr>
              <w:t>15.4</w:t>
            </w:r>
          </w:p>
        </w:tc>
        <w:tc>
          <w:tcPr>
            <w:tcW w:w="723" w:type="dxa"/>
            <w:shd w:val="clear" w:color="auto" w:fill="auto"/>
          </w:tcPr>
          <w:p w14:paraId="52E20FA1" w14:textId="77777777" w:rsidR="003B2BFE" w:rsidRPr="005B69F6" w:rsidRDefault="003B2BFE" w:rsidP="0019693E">
            <w:pPr>
              <w:keepNext/>
              <w:keepLines/>
              <w:jc w:val="center"/>
              <w:rPr>
                <w:rFonts w:ascii="Arial" w:eastAsia="Times New Roman" w:hAnsi="Arial" w:cs="Arial"/>
                <w:color w:val="000000"/>
                <w:kern w:val="24"/>
                <w:sz w:val="16"/>
                <w:szCs w:val="24"/>
              </w:rPr>
            </w:pPr>
            <w:r w:rsidRPr="005B69F6">
              <w:rPr>
                <w:rFonts w:ascii="Arial" w:eastAsia="Times New Roman" w:hAnsi="Arial" w:cs="Arial"/>
                <w:color w:val="000000"/>
                <w:kern w:val="24"/>
                <w:sz w:val="16"/>
                <w:szCs w:val="24"/>
              </w:rPr>
              <w:t>12.0</w:t>
            </w:r>
          </w:p>
        </w:tc>
        <w:tc>
          <w:tcPr>
            <w:tcW w:w="1248" w:type="dxa"/>
            <w:shd w:val="clear" w:color="auto" w:fill="auto"/>
          </w:tcPr>
          <w:p w14:paraId="457E6A7B" w14:textId="77777777" w:rsidR="003B2BFE" w:rsidRPr="005B69F6" w:rsidRDefault="003B2BFE" w:rsidP="0019693E">
            <w:pPr>
              <w:keepNext/>
              <w:keepLines/>
              <w:jc w:val="center"/>
              <w:rPr>
                <w:rFonts w:ascii="Arial" w:eastAsia="Times New Roman" w:hAnsi="Arial" w:cs="Arial"/>
                <w:color w:val="000000"/>
                <w:kern w:val="24"/>
                <w:sz w:val="16"/>
                <w:szCs w:val="24"/>
              </w:rPr>
            </w:pPr>
            <w:r w:rsidRPr="005B69F6">
              <w:rPr>
                <w:rFonts w:ascii="Arial" w:eastAsia="Times New Roman" w:hAnsi="Arial" w:cs="Arial"/>
                <w:color w:val="000000"/>
                <w:kern w:val="24"/>
                <w:sz w:val="16"/>
                <w:szCs w:val="24"/>
              </w:rPr>
              <w:t>26.9</w:t>
            </w:r>
          </w:p>
        </w:tc>
        <w:tc>
          <w:tcPr>
            <w:tcW w:w="723" w:type="dxa"/>
            <w:shd w:val="clear" w:color="auto" w:fill="auto"/>
          </w:tcPr>
          <w:p w14:paraId="1DC7C61B" w14:textId="77777777" w:rsidR="003B2BFE" w:rsidRPr="005B69F6" w:rsidRDefault="003B2BFE" w:rsidP="0019693E">
            <w:pPr>
              <w:keepNext/>
              <w:keepLines/>
              <w:jc w:val="center"/>
              <w:rPr>
                <w:rFonts w:ascii="Arial" w:eastAsia="Times New Roman" w:hAnsi="Arial" w:cs="Arial"/>
                <w:color w:val="000000"/>
                <w:kern w:val="24"/>
                <w:sz w:val="16"/>
                <w:szCs w:val="24"/>
              </w:rPr>
            </w:pPr>
            <w:r w:rsidRPr="005B69F6">
              <w:rPr>
                <w:rFonts w:ascii="Arial" w:eastAsia="Times New Roman" w:hAnsi="Arial" w:cs="Arial"/>
                <w:color w:val="000000"/>
                <w:kern w:val="24"/>
                <w:sz w:val="16"/>
                <w:szCs w:val="24"/>
              </w:rPr>
              <w:t>21.7</w:t>
            </w:r>
          </w:p>
        </w:tc>
        <w:tc>
          <w:tcPr>
            <w:tcW w:w="1248" w:type="dxa"/>
            <w:shd w:val="clear" w:color="auto" w:fill="auto"/>
          </w:tcPr>
          <w:p w14:paraId="1407AFFC" w14:textId="77777777" w:rsidR="003B2BFE" w:rsidRPr="005B69F6" w:rsidRDefault="003B2BFE" w:rsidP="0019693E">
            <w:pPr>
              <w:keepNext/>
              <w:keepLines/>
              <w:jc w:val="center"/>
              <w:rPr>
                <w:rFonts w:ascii="Arial" w:hAnsi="Arial" w:cs="Arial"/>
                <w:color w:val="000000"/>
                <w:kern w:val="24"/>
                <w:sz w:val="16"/>
                <w:szCs w:val="16"/>
              </w:rPr>
            </w:pPr>
            <w:r w:rsidRPr="005B69F6">
              <w:rPr>
                <w:rFonts w:ascii="Arial" w:hAnsi="Arial" w:cs="Arial"/>
                <w:color w:val="000000"/>
                <w:kern w:val="24"/>
                <w:sz w:val="16"/>
                <w:szCs w:val="16"/>
              </w:rPr>
              <w:t>17.7</w:t>
            </w:r>
          </w:p>
        </w:tc>
        <w:tc>
          <w:tcPr>
            <w:tcW w:w="723" w:type="dxa"/>
            <w:shd w:val="clear" w:color="auto" w:fill="auto"/>
          </w:tcPr>
          <w:p w14:paraId="05F7168A" w14:textId="77777777" w:rsidR="003B2BFE" w:rsidRPr="005B69F6" w:rsidRDefault="003B2BFE" w:rsidP="0019693E">
            <w:pPr>
              <w:keepNext/>
              <w:keepLines/>
              <w:jc w:val="center"/>
              <w:rPr>
                <w:rFonts w:ascii="Arial" w:hAnsi="Arial" w:cs="Arial"/>
                <w:color w:val="000000"/>
                <w:kern w:val="24"/>
                <w:sz w:val="16"/>
                <w:szCs w:val="16"/>
              </w:rPr>
            </w:pPr>
            <w:r w:rsidRPr="005B69F6">
              <w:rPr>
                <w:rFonts w:ascii="Arial" w:hAnsi="Arial" w:cs="Arial"/>
                <w:color w:val="000000"/>
                <w:kern w:val="24"/>
                <w:sz w:val="16"/>
                <w:szCs w:val="16"/>
              </w:rPr>
              <w:t>11.1</w:t>
            </w:r>
          </w:p>
        </w:tc>
        <w:tc>
          <w:tcPr>
            <w:tcW w:w="1248" w:type="dxa"/>
            <w:shd w:val="clear" w:color="auto" w:fill="auto"/>
          </w:tcPr>
          <w:p w14:paraId="73286440" w14:textId="77777777" w:rsidR="003B2BFE" w:rsidRPr="005B69F6" w:rsidRDefault="003B2BFE" w:rsidP="0019693E">
            <w:pPr>
              <w:keepNext/>
              <w:keepLines/>
              <w:jc w:val="center"/>
              <w:rPr>
                <w:rFonts w:ascii="Arial" w:eastAsia="Times New Roman" w:hAnsi="Arial" w:cs="Arial"/>
                <w:color w:val="000000"/>
                <w:kern w:val="24"/>
                <w:sz w:val="16"/>
                <w:szCs w:val="24"/>
              </w:rPr>
            </w:pPr>
            <w:r w:rsidRPr="005B69F6">
              <w:rPr>
                <w:rFonts w:ascii="Arial" w:eastAsia="Times New Roman" w:hAnsi="Arial" w:cs="Arial"/>
                <w:color w:val="000000"/>
                <w:kern w:val="24"/>
                <w:sz w:val="16"/>
                <w:szCs w:val="24"/>
              </w:rPr>
              <w:t>28.8</w:t>
            </w:r>
          </w:p>
        </w:tc>
        <w:tc>
          <w:tcPr>
            <w:tcW w:w="750" w:type="dxa"/>
            <w:shd w:val="clear" w:color="auto" w:fill="auto"/>
          </w:tcPr>
          <w:p w14:paraId="6F9AED53" w14:textId="77777777" w:rsidR="003B2BFE" w:rsidRPr="005B69F6" w:rsidRDefault="003B2BFE" w:rsidP="0019693E">
            <w:pPr>
              <w:keepNext/>
              <w:keepLines/>
              <w:jc w:val="center"/>
              <w:rPr>
                <w:rFonts w:ascii="Arial" w:eastAsia="Times New Roman" w:hAnsi="Arial" w:cs="Arial"/>
                <w:color w:val="000000"/>
                <w:kern w:val="24"/>
                <w:sz w:val="16"/>
                <w:szCs w:val="24"/>
              </w:rPr>
            </w:pPr>
            <w:r w:rsidRPr="005B69F6">
              <w:rPr>
                <w:rFonts w:ascii="Arial" w:eastAsia="Times New Roman" w:hAnsi="Arial" w:cs="Arial"/>
                <w:color w:val="000000"/>
                <w:kern w:val="24"/>
                <w:sz w:val="16"/>
                <w:szCs w:val="24"/>
              </w:rPr>
              <w:t>26.5</w:t>
            </w:r>
          </w:p>
        </w:tc>
      </w:tr>
      <w:tr w:rsidR="003B2BFE" w:rsidRPr="005B69F6" w14:paraId="15C8349A" w14:textId="77777777" w:rsidTr="007C2932">
        <w:tc>
          <w:tcPr>
            <w:tcW w:w="1349" w:type="dxa"/>
            <w:shd w:val="clear" w:color="auto" w:fill="auto"/>
          </w:tcPr>
          <w:p w14:paraId="0AB8664C" w14:textId="77777777" w:rsidR="003B2BFE" w:rsidRPr="005B69F6" w:rsidRDefault="003B2BFE" w:rsidP="0019693E">
            <w:pPr>
              <w:keepNext/>
              <w:keepLines/>
              <w:rPr>
                <w:rFonts w:ascii="Arial" w:eastAsia="Times New Roman" w:hAnsi="Arial" w:cs="Arial"/>
                <w:sz w:val="16"/>
                <w:szCs w:val="16"/>
              </w:rPr>
            </w:pPr>
            <w:r w:rsidRPr="005B69F6">
              <w:rPr>
                <w:rFonts w:ascii="Arial" w:eastAsia="Times New Roman" w:hAnsi="Arial" w:cs="Arial"/>
                <w:sz w:val="16"/>
                <w:szCs w:val="16"/>
              </w:rPr>
              <w:t>Arthralgia</w:t>
            </w:r>
          </w:p>
        </w:tc>
        <w:tc>
          <w:tcPr>
            <w:tcW w:w="1248" w:type="dxa"/>
            <w:shd w:val="clear" w:color="auto" w:fill="auto"/>
          </w:tcPr>
          <w:p w14:paraId="5F3929CE" w14:textId="77777777" w:rsidR="003B2BFE" w:rsidRPr="005B69F6" w:rsidRDefault="003B2BFE" w:rsidP="0019693E">
            <w:pPr>
              <w:keepNext/>
              <w:keepLines/>
              <w:jc w:val="center"/>
              <w:rPr>
                <w:rFonts w:ascii="Arial" w:eastAsia="Times New Roman" w:hAnsi="Arial" w:cs="Arial"/>
                <w:color w:val="000000"/>
                <w:kern w:val="24"/>
                <w:sz w:val="16"/>
                <w:szCs w:val="24"/>
              </w:rPr>
            </w:pPr>
            <w:r w:rsidRPr="005B69F6">
              <w:rPr>
                <w:rFonts w:ascii="Arial" w:eastAsia="Times New Roman" w:hAnsi="Arial" w:cs="Arial"/>
                <w:color w:val="000000"/>
                <w:kern w:val="24"/>
                <w:sz w:val="16"/>
                <w:szCs w:val="24"/>
              </w:rPr>
              <w:t>5.3</w:t>
            </w:r>
          </w:p>
        </w:tc>
        <w:tc>
          <w:tcPr>
            <w:tcW w:w="723" w:type="dxa"/>
            <w:shd w:val="clear" w:color="auto" w:fill="auto"/>
          </w:tcPr>
          <w:p w14:paraId="2F05A685" w14:textId="77777777" w:rsidR="003B2BFE" w:rsidRPr="005B69F6" w:rsidRDefault="003B2BFE" w:rsidP="0019693E">
            <w:pPr>
              <w:keepNext/>
              <w:keepLines/>
              <w:jc w:val="center"/>
              <w:rPr>
                <w:rFonts w:ascii="Arial" w:eastAsia="Times New Roman" w:hAnsi="Arial" w:cs="Arial"/>
                <w:color w:val="000000"/>
                <w:kern w:val="24"/>
                <w:sz w:val="16"/>
                <w:szCs w:val="24"/>
              </w:rPr>
            </w:pPr>
            <w:r w:rsidRPr="005B69F6">
              <w:rPr>
                <w:rFonts w:ascii="Arial" w:eastAsia="Times New Roman" w:hAnsi="Arial" w:cs="Arial"/>
                <w:color w:val="000000"/>
                <w:kern w:val="24"/>
                <w:sz w:val="16"/>
                <w:szCs w:val="24"/>
              </w:rPr>
              <w:t>5.5</w:t>
            </w:r>
          </w:p>
        </w:tc>
        <w:tc>
          <w:tcPr>
            <w:tcW w:w="1248" w:type="dxa"/>
            <w:shd w:val="clear" w:color="auto" w:fill="auto"/>
          </w:tcPr>
          <w:p w14:paraId="06D1F843" w14:textId="77777777" w:rsidR="003B2BFE" w:rsidRPr="005B69F6" w:rsidRDefault="003B2BFE" w:rsidP="0019693E">
            <w:pPr>
              <w:keepNext/>
              <w:keepLines/>
              <w:jc w:val="center"/>
              <w:rPr>
                <w:rFonts w:ascii="Arial" w:eastAsia="Times New Roman" w:hAnsi="Arial" w:cs="Arial"/>
                <w:color w:val="000000"/>
                <w:kern w:val="24"/>
                <w:sz w:val="16"/>
                <w:szCs w:val="24"/>
              </w:rPr>
            </w:pPr>
            <w:r w:rsidRPr="005B69F6">
              <w:rPr>
                <w:rFonts w:ascii="Arial" w:eastAsia="Times New Roman" w:hAnsi="Arial" w:cs="Arial"/>
                <w:color w:val="000000"/>
                <w:kern w:val="24"/>
                <w:sz w:val="16"/>
                <w:szCs w:val="24"/>
              </w:rPr>
              <w:t>7.7</w:t>
            </w:r>
          </w:p>
        </w:tc>
        <w:tc>
          <w:tcPr>
            <w:tcW w:w="723" w:type="dxa"/>
            <w:shd w:val="clear" w:color="auto" w:fill="auto"/>
          </w:tcPr>
          <w:p w14:paraId="402DE1CE" w14:textId="77777777" w:rsidR="003B2BFE" w:rsidRPr="005B69F6" w:rsidRDefault="003B2BFE" w:rsidP="0019693E">
            <w:pPr>
              <w:keepNext/>
              <w:keepLines/>
              <w:jc w:val="center"/>
              <w:rPr>
                <w:rFonts w:ascii="Arial" w:eastAsia="Times New Roman" w:hAnsi="Arial" w:cs="Arial"/>
                <w:color w:val="000000"/>
                <w:kern w:val="24"/>
                <w:sz w:val="16"/>
                <w:szCs w:val="24"/>
              </w:rPr>
            </w:pPr>
            <w:r w:rsidRPr="005B69F6">
              <w:rPr>
                <w:rFonts w:ascii="Arial" w:eastAsia="Times New Roman" w:hAnsi="Arial" w:cs="Arial"/>
                <w:color w:val="000000"/>
                <w:kern w:val="24"/>
                <w:sz w:val="16"/>
                <w:szCs w:val="24"/>
              </w:rPr>
              <w:t>5.7</w:t>
            </w:r>
          </w:p>
        </w:tc>
        <w:tc>
          <w:tcPr>
            <w:tcW w:w="1248" w:type="dxa"/>
            <w:shd w:val="clear" w:color="auto" w:fill="auto"/>
          </w:tcPr>
          <w:p w14:paraId="3B3C6FE8" w14:textId="77777777" w:rsidR="003B2BFE" w:rsidRPr="005B69F6" w:rsidRDefault="003B2BFE" w:rsidP="0019693E">
            <w:pPr>
              <w:keepNext/>
              <w:keepLines/>
              <w:jc w:val="center"/>
              <w:rPr>
                <w:rFonts w:ascii="Arial" w:hAnsi="Arial" w:cs="Arial"/>
                <w:color w:val="000000"/>
                <w:kern w:val="24"/>
                <w:sz w:val="16"/>
                <w:szCs w:val="16"/>
              </w:rPr>
            </w:pPr>
            <w:r w:rsidRPr="005B69F6">
              <w:rPr>
                <w:rFonts w:ascii="Arial" w:hAnsi="Arial" w:cs="Arial"/>
                <w:color w:val="000000"/>
                <w:kern w:val="24"/>
                <w:sz w:val="16"/>
                <w:szCs w:val="16"/>
              </w:rPr>
              <w:t>6.4</w:t>
            </w:r>
          </w:p>
        </w:tc>
        <w:tc>
          <w:tcPr>
            <w:tcW w:w="723" w:type="dxa"/>
            <w:shd w:val="clear" w:color="auto" w:fill="auto"/>
          </w:tcPr>
          <w:p w14:paraId="189DE97B" w14:textId="77777777" w:rsidR="003B2BFE" w:rsidRPr="005B69F6" w:rsidRDefault="003B2BFE" w:rsidP="0019693E">
            <w:pPr>
              <w:keepNext/>
              <w:keepLines/>
              <w:jc w:val="center"/>
              <w:rPr>
                <w:rFonts w:ascii="Arial" w:hAnsi="Arial" w:cs="Arial"/>
                <w:color w:val="000000"/>
                <w:kern w:val="24"/>
                <w:sz w:val="16"/>
                <w:szCs w:val="16"/>
              </w:rPr>
            </w:pPr>
            <w:r w:rsidRPr="005B69F6">
              <w:rPr>
                <w:rFonts w:ascii="Arial" w:hAnsi="Arial" w:cs="Arial"/>
                <w:color w:val="000000"/>
                <w:kern w:val="24"/>
                <w:sz w:val="16"/>
                <w:szCs w:val="16"/>
              </w:rPr>
              <w:t>5.2</w:t>
            </w:r>
          </w:p>
        </w:tc>
        <w:tc>
          <w:tcPr>
            <w:tcW w:w="1248" w:type="dxa"/>
            <w:shd w:val="clear" w:color="auto" w:fill="auto"/>
          </w:tcPr>
          <w:p w14:paraId="7D12D11F" w14:textId="77777777" w:rsidR="003B2BFE" w:rsidRPr="005B69F6" w:rsidRDefault="003B2BFE" w:rsidP="0019693E">
            <w:pPr>
              <w:keepNext/>
              <w:keepLines/>
              <w:jc w:val="center"/>
              <w:rPr>
                <w:rFonts w:ascii="Arial" w:eastAsia="Times New Roman" w:hAnsi="Arial" w:cs="Arial"/>
                <w:color w:val="000000"/>
                <w:kern w:val="24"/>
                <w:sz w:val="16"/>
                <w:szCs w:val="24"/>
              </w:rPr>
            </w:pPr>
            <w:r w:rsidRPr="005B69F6">
              <w:rPr>
                <w:rFonts w:ascii="Arial" w:eastAsia="Times New Roman" w:hAnsi="Arial" w:cs="Arial"/>
                <w:color w:val="000000"/>
                <w:kern w:val="24"/>
                <w:sz w:val="16"/>
                <w:szCs w:val="24"/>
              </w:rPr>
              <w:t>12.7</w:t>
            </w:r>
          </w:p>
        </w:tc>
        <w:tc>
          <w:tcPr>
            <w:tcW w:w="750" w:type="dxa"/>
            <w:shd w:val="clear" w:color="auto" w:fill="auto"/>
          </w:tcPr>
          <w:p w14:paraId="55ED905D" w14:textId="77777777" w:rsidR="003B2BFE" w:rsidRPr="005B69F6" w:rsidRDefault="003B2BFE" w:rsidP="0019693E">
            <w:pPr>
              <w:keepNext/>
              <w:keepLines/>
              <w:jc w:val="center"/>
              <w:rPr>
                <w:rFonts w:ascii="Arial" w:eastAsia="Times New Roman" w:hAnsi="Arial" w:cs="Arial"/>
                <w:color w:val="000000"/>
                <w:kern w:val="24"/>
                <w:sz w:val="16"/>
                <w:szCs w:val="24"/>
              </w:rPr>
            </w:pPr>
            <w:r w:rsidRPr="005B69F6">
              <w:rPr>
                <w:rFonts w:ascii="Arial" w:eastAsia="Times New Roman" w:hAnsi="Arial" w:cs="Arial"/>
                <w:color w:val="000000"/>
                <w:kern w:val="24"/>
                <w:sz w:val="16"/>
                <w:szCs w:val="24"/>
              </w:rPr>
              <w:t>11.6</w:t>
            </w:r>
          </w:p>
        </w:tc>
      </w:tr>
      <w:tr w:rsidR="003B2BFE" w:rsidRPr="005B69F6" w14:paraId="7C40B422" w14:textId="77777777" w:rsidTr="007C2932">
        <w:tc>
          <w:tcPr>
            <w:tcW w:w="9260" w:type="dxa"/>
            <w:gridSpan w:val="9"/>
            <w:shd w:val="clear" w:color="auto" w:fill="auto"/>
          </w:tcPr>
          <w:p w14:paraId="3C96B23D" w14:textId="77777777" w:rsidR="003B2BFE" w:rsidRPr="005B69F6" w:rsidRDefault="003B2BFE" w:rsidP="0019693E">
            <w:pPr>
              <w:keepNext/>
              <w:keepLines/>
              <w:rPr>
                <w:rFonts w:ascii="Arial" w:eastAsia="Times New Roman" w:hAnsi="Arial" w:cs="Arial"/>
                <w:sz w:val="16"/>
                <w:szCs w:val="16"/>
              </w:rPr>
            </w:pPr>
            <w:r w:rsidRPr="005B69F6">
              <w:rPr>
                <w:rFonts w:ascii="Arial" w:eastAsia="Times New Roman" w:hAnsi="Arial" w:cs="Arial"/>
                <w:sz w:val="16"/>
                <w:szCs w:val="16"/>
              </w:rPr>
              <w:t>Elevated Body Temperature*</w:t>
            </w:r>
            <w:r w:rsidRPr="005B69F6">
              <w:rPr>
                <w:rFonts w:ascii="Arial" w:eastAsia="Times New Roman" w:hAnsi="Arial" w:cs="Arial"/>
                <w:sz w:val="16"/>
                <w:szCs w:val="16"/>
                <w:vertAlign w:val="superscript"/>
              </w:rPr>
              <w:t>‡</w:t>
            </w:r>
          </w:p>
        </w:tc>
      </w:tr>
      <w:tr w:rsidR="003B2BFE" w:rsidRPr="005B69F6" w14:paraId="4490FE34" w14:textId="77777777" w:rsidTr="007C2932">
        <w:tc>
          <w:tcPr>
            <w:tcW w:w="1349" w:type="dxa"/>
            <w:shd w:val="clear" w:color="auto" w:fill="auto"/>
          </w:tcPr>
          <w:p w14:paraId="594B84B8" w14:textId="77777777" w:rsidR="003B2BFE" w:rsidRPr="005B69F6" w:rsidRDefault="003B2BFE" w:rsidP="0019693E">
            <w:pPr>
              <w:keepNext/>
              <w:keepLines/>
              <w:rPr>
                <w:rFonts w:ascii="Arial" w:eastAsia="Times New Roman" w:hAnsi="Arial" w:cs="Arial"/>
                <w:sz w:val="16"/>
                <w:szCs w:val="16"/>
              </w:rPr>
            </w:pPr>
            <w:r w:rsidRPr="005B69F6">
              <w:rPr>
                <w:rFonts w:ascii="Arial" w:eastAsia="Times New Roman" w:hAnsi="Arial" w:cs="Arial"/>
                <w:sz w:val="16"/>
                <w:szCs w:val="16"/>
              </w:rPr>
              <w:t xml:space="preserve">  ≥38.0°C and &lt;39.0°C</w:t>
            </w:r>
          </w:p>
        </w:tc>
        <w:tc>
          <w:tcPr>
            <w:tcW w:w="1248" w:type="dxa"/>
            <w:shd w:val="clear" w:color="auto" w:fill="auto"/>
          </w:tcPr>
          <w:p w14:paraId="412F7729" w14:textId="77777777" w:rsidR="003B2BFE" w:rsidRPr="005B69F6" w:rsidRDefault="003B2BFE" w:rsidP="0019693E">
            <w:pPr>
              <w:keepNext/>
              <w:keepLines/>
              <w:jc w:val="center"/>
              <w:rPr>
                <w:rFonts w:ascii="Arial" w:eastAsia="Times New Roman" w:hAnsi="Arial" w:cs="Arial"/>
                <w:color w:val="000000"/>
                <w:kern w:val="24"/>
                <w:sz w:val="16"/>
                <w:szCs w:val="24"/>
              </w:rPr>
            </w:pPr>
            <w:r w:rsidRPr="005B69F6">
              <w:rPr>
                <w:rFonts w:ascii="Arial" w:eastAsia="Times New Roman" w:hAnsi="Arial" w:cs="Arial"/>
                <w:color w:val="000000"/>
                <w:kern w:val="24"/>
                <w:sz w:val="16"/>
                <w:szCs w:val="24"/>
              </w:rPr>
              <w:t>0.3</w:t>
            </w:r>
          </w:p>
        </w:tc>
        <w:tc>
          <w:tcPr>
            <w:tcW w:w="723" w:type="dxa"/>
            <w:shd w:val="clear" w:color="auto" w:fill="auto"/>
          </w:tcPr>
          <w:p w14:paraId="54FB4473" w14:textId="77777777" w:rsidR="003B2BFE" w:rsidRPr="005B69F6" w:rsidRDefault="003B2BFE" w:rsidP="0019693E">
            <w:pPr>
              <w:keepNext/>
              <w:keepLines/>
              <w:jc w:val="center"/>
              <w:rPr>
                <w:rFonts w:ascii="Arial" w:eastAsia="Times New Roman" w:hAnsi="Arial" w:cs="Arial"/>
                <w:color w:val="000000"/>
                <w:kern w:val="24"/>
                <w:sz w:val="16"/>
                <w:szCs w:val="24"/>
              </w:rPr>
            </w:pPr>
            <w:r w:rsidRPr="005B69F6">
              <w:rPr>
                <w:rFonts w:ascii="Arial" w:eastAsia="Times New Roman" w:hAnsi="Arial" w:cs="Arial"/>
                <w:color w:val="000000"/>
                <w:kern w:val="24"/>
                <w:sz w:val="16"/>
                <w:szCs w:val="24"/>
              </w:rPr>
              <w:t>1.3</w:t>
            </w:r>
          </w:p>
        </w:tc>
        <w:tc>
          <w:tcPr>
            <w:tcW w:w="1248" w:type="dxa"/>
            <w:shd w:val="clear" w:color="auto" w:fill="auto"/>
          </w:tcPr>
          <w:p w14:paraId="467DC07A" w14:textId="77777777" w:rsidR="003B2BFE" w:rsidRPr="005B69F6" w:rsidRDefault="003B2BFE" w:rsidP="0019693E">
            <w:pPr>
              <w:keepNext/>
              <w:keepLines/>
              <w:jc w:val="center"/>
              <w:rPr>
                <w:rFonts w:ascii="Arial" w:eastAsia="Times New Roman" w:hAnsi="Arial" w:cs="Arial"/>
                <w:color w:val="000000"/>
                <w:kern w:val="24"/>
                <w:sz w:val="16"/>
                <w:szCs w:val="24"/>
              </w:rPr>
            </w:pPr>
            <w:r w:rsidRPr="005B69F6">
              <w:rPr>
                <w:rFonts w:ascii="Arial" w:eastAsia="Times New Roman" w:hAnsi="Arial" w:cs="Arial"/>
                <w:color w:val="000000"/>
                <w:kern w:val="24"/>
                <w:sz w:val="16"/>
                <w:szCs w:val="24"/>
              </w:rPr>
              <w:t>0.7</w:t>
            </w:r>
          </w:p>
        </w:tc>
        <w:tc>
          <w:tcPr>
            <w:tcW w:w="723" w:type="dxa"/>
            <w:shd w:val="clear" w:color="auto" w:fill="auto"/>
          </w:tcPr>
          <w:p w14:paraId="614DD3D9" w14:textId="77777777" w:rsidR="003B2BFE" w:rsidRPr="005B69F6" w:rsidRDefault="003B2BFE" w:rsidP="0019693E">
            <w:pPr>
              <w:keepNext/>
              <w:keepLines/>
              <w:jc w:val="center"/>
              <w:rPr>
                <w:rFonts w:ascii="Arial" w:eastAsia="Times New Roman" w:hAnsi="Arial" w:cs="Arial"/>
                <w:color w:val="000000"/>
                <w:kern w:val="24"/>
                <w:sz w:val="16"/>
                <w:szCs w:val="24"/>
              </w:rPr>
            </w:pPr>
            <w:r w:rsidRPr="005B69F6">
              <w:rPr>
                <w:rFonts w:ascii="Arial" w:eastAsia="Times New Roman" w:hAnsi="Arial" w:cs="Arial"/>
                <w:color w:val="000000"/>
                <w:kern w:val="24"/>
                <w:sz w:val="16"/>
                <w:szCs w:val="24"/>
              </w:rPr>
              <w:t>0.4</w:t>
            </w:r>
          </w:p>
        </w:tc>
        <w:tc>
          <w:tcPr>
            <w:tcW w:w="1248" w:type="dxa"/>
            <w:shd w:val="clear" w:color="auto" w:fill="auto"/>
          </w:tcPr>
          <w:p w14:paraId="01C50946" w14:textId="77777777" w:rsidR="003B2BFE" w:rsidRPr="005B69F6" w:rsidRDefault="003B2BFE" w:rsidP="0019693E">
            <w:pPr>
              <w:keepNext/>
              <w:keepLines/>
              <w:jc w:val="center"/>
              <w:rPr>
                <w:rFonts w:ascii="Arial" w:hAnsi="Arial" w:cs="Arial"/>
                <w:color w:val="000000"/>
                <w:kern w:val="24"/>
                <w:sz w:val="16"/>
                <w:szCs w:val="16"/>
              </w:rPr>
            </w:pPr>
            <w:r w:rsidRPr="005B69F6">
              <w:rPr>
                <w:rFonts w:ascii="Arial" w:hAnsi="Arial" w:cs="Arial"/>
                <w:color w:val="000000"/>
                <w:kern w:val="24"/>
                <w:sz w:val="16"/>
                <w:szCs w:val="16"/>
              </w:rPr>
              <w:t>0.6</w:t>
            </w:r>
          </w:p>
        </w:tc>
        <w:tc>
          <w:tcPr>
            <w:tcW w:w="723" w:type="dxa"/>
            <w:shd w:val="clear" w:color="auto" w:fill="auto"/>
          </w:tcPr>
          <w:p w14:paraId="7F0162F2" w14:textId="77777777" w:rsidR="003B2BFE" w:rsidRPr="005B69F6" w:rsidRDefault="003B2BFE" w:rsidP="0019693E">
            <w:pPr>
              <w:keepNext/>
              <w:keepLines/>
              <w:jc w:val="center"/>
              <w:rPr>
                <w:rFonts w:ascii="Arial" w:hAnsi="Arial" w:cs="Arial"/>
                <w:color w:val="000000"/>
                <w:kern w:val="24"/>
                <w:sz w:val="16"/>
                <w:szCs w:val="16"/>
              </w:rPr>
            </w:pPr>
            <w:r w:rsidRPr="005B69F6">
              <w:rPr>
                <w:rFonts w:ascii="Arial" w:hAnsi="Arial" w:cs="Arial"/>
                <w:color w:val="000000"/>
                <w:kern w:val="24"/>
                <w:sz w:val="16"/>
                <w:szCs w:val="16"/>
              </w:rPr>
              <w:t>0.6</w:t>
            </w:r>
          </w:p>
        </w:tc>
        <w:tc>
          <w:tcPr>
            <w:tcW w:w="1248" w:type="dxa"/>
            <w:shd w:val="clear" w:color="auto" w:fill="auto"/>
          </w:tcPr>
          <w:p w14:paraId="733DD7AC" w14:textId="77777777" w:rsidR="003B2BFE" w:rsidRPr="005B69F6" w:rsidRDefault="003B2BFE" w:rsidP="0019693E">
            <w:pPr>
              <w:keepNext/>
              <w:keepLines/>
              <w:jc w:val="center"/>
              <w:rPr>
                <w:rFonts w:ascii="Arial" w:eastAsia="Times New Roman" w:hAnsi="Arial" w:cs="Arial"/>
                <w:color w:val="000000"/>
                <w:kern w:val="24"/>
                <w:sz w:val="16"/>
                <w:szCs w:val="24"/>
              </w:rPr>
            </w:pPr>
            <w:r w:rsidRPr="005B69F6">
              <w:rPr>
                <w:rFonts w:ascii="Arial" w:eastAsia="Times New Roman" w:hAnsi="Arial" w:cs="Arial"/>
                <w:color w:val="000000"/>
                <w:kern w:val="24"/>
                <w:sz w:val="16"/>
                <w:szCs w:val="24"/>
              </w:rPr>
              <w:t>1.3</w:t>
            </w:r>
          </w:p>
        </w:tc>
        <w:tc>
          <w:tcPr>
            <w:tcW w:w="750" w:type="dxa"/>
            <w:shd w:val="clear" w:color="auto" w:fill="auto"/>
          </w:tcPr>
          <w:p w14:paraId="2687D8B2" w14:textId="77777777" w:rsidR="003B2BFE" w:rsidRPr="005B69F6" w:rsidRDefault="003B2BFE" w:rsidP="0019693E">
            <w:pPr>
              <w:keepNext/>
              <w:keepLines/>
              <w:jc w:val="center"/>
              <w:rPr>
                <w:rFonts w:ascii="Arial" w:eastAsia="Times New Roman" w:hAnsi="Arial" w:cs="Arial"/>
                <w:color w:val="000000"/>
                <w:kern w:val="24"/>
                <w:sz w:val="16"/>
                <w:szCs w:val="24"/>
              </w:rPr>
            </w:pPr>
            <w:r w:rsidRPr="005B69F6">
              <w:rPr>
                <w:rFonts w:ascii="Arial" w:eastAsia="Times New Roman" w:hAnsi="Arial" w:cs="Arial"/>
                <w:color w:val="000000"/>
                <w:kern w:val="24"/>
                <w:sz w:val="16"/>
                <w:szCs w:val="24"/>
              </w:rPr>
              <w:t>0.3</w:t>
            </w:r>
          </w:p>
        </w:tc>
      </w:tr>
      <w:tr w:rsidR="003B2BFE" w:rsidRPr="005B69F6" w14:paraId="650E7B7A" w14:textId="77777777" w:rsidTr="007C2932">
        <w:tc>
          <w:tcPr>
            <w:tcW w:w="1349" w:type="dxa"/>
            <w:shd w:val="clear" w:color="auto" w:fill="auto"/>
          </w:tcPr>
          <w:p w14:paraId="0974ED0E" w14:textId="77777777" w:rsidR="003B2BFE" w:rsidRPr="005B69F6" w:rsidRDefault="003B2BFE" w:rsidP="0019693E">
            <w:pPr>
              <w:keepNext/>
              <w:keepLines/>
              <w:rPr>
                <w:rFonts w:ascii="Arial" w:eastAsia="Times New Roman" w:hAnsi="Arial" w:cs="Arial"/>
                <w:sz w:val="16"/>
                <w:szCs w:val="16"/>
              </w:rPr>
            </w:pPr>
            <w:r w:rsidRPr="005B69F6">
              <w:rPr>
                <w:rFonts w:ascii="Arial" w:eastAsia="Times New Roman" w:hAnsi="Arial" w:cs="Arial"/>
                <w:sz w:val="16"/>
                <w:szCs w:val="16"/>
              </w:rPr>
              <w:t xml:space="preserve">  ≥39.0°C</w:t>
            </w:r>
          </w:p>
        </w:tc>
        <w:tc>
          <w:tcPr>
            <w:tcW w:w="1248" w:type="dxa"/>
            <w:shd w:val="clear" w:color="auto" w:fill="auto"/>
          </w:tcPr>
          <w:p w14:paraId="65B6F598" w14:textId="77777777" w:rsidR="003B2BFE" w:rsidRPr="005B69F6" w:rsidRDefault="003B2BFE" w:rsidP="0019693E">
            <w:pPr>
              <w:keepNext/>
              <w:keepLines/>
              <w:jc w:val="center"/>
              <w:rPr>
                <w:rFonts w:ascii="Arial" w:eastAsia="Times New Roman" w:hAnsi="Arial" w:cs="Arial"/>
                <w:color w:val="000000"/>
                <w:kern w:val="24"/>
                <w:sz w:val="16"/>
                <w:szCs w:val="24"/>
              </w:rPr>
            </w:pPr>
            <w:r w:rsidRPr="005B69F6">
              <w:rPr>
                <w:rFonts w:ascii="Arial" w:eastAsia="Times New Roman" w:hAnsi="Arial" w:cs="Arial"/>
                <w:color w:val="000000"/>
                <w:kern w:val="24"/>
                <w:sz w:val="16"/>
                <w:szCs w:val="24"/>
              </w:rPr>
              <w:t>0.2</w:t>
            </w:r>
          </w:p>
        </w:tc>
        <w:tc>
          <w:tcPr>
            <w:tcW w:w="723" w:type="dxa"/>
            <w:shd w:val="clear" w:color="auto" w:fill="auto"/>
          </w:tcPr>
          <w:p w14:paraId="36F8BB4F" w14:textId="77777777" w:rsidR="003B2BFE" w:rsidRPr="005B69F6" w:rsidRDefault="003B2BFE" w:rsidP="0019693E">
            <w:pPr>
              <w:keepNext/>
              <w:keepLines/>
              <w:jc w:val="center"/>
              <w:rPr>
                <w:rFonts w:ascii="Arial" w:eastAsia="Times New Roman" w:hAnsi="Arial" w:cs="Arial"/>
                <w:color w:val="000000"/>
                <w:kern w:val="24"/>
                <w:sz w:val="16"/>
                <w:szCs w:val="24"/>
              </w:rPr>
            </w:pPr>
            <w:r w:rsidRPr="005B69F6">
              <w:rPr>
                <w:rFonts w:ascii="Arial" w:eastAsia="Times New Roman" w:hAnsi="Arial" w:cs="Arial"/>
                <w:color w:val="000000"/>
                <w:kern w:val="24"/>
                <w:sz w:val="16"/>
                <w:szCs w:val="24"/>
              </w:rPr>
              <w:t>0.0</w:t>
            </w:r>
          </w:p>
        </w:tc>
        <w:tc>
          <w:tcPr>
            <w:tcW w:w="1248" w:type="dxa"/>
            <w:shd w:val="clear" w:color="auto" w:fill="auto"/>
          </w:tcPr>
          <w:p w14:paraId="7F369F89" w14:textId="77777777" w:rsidR="003B2BFE" w:rsidRPr="005B69F6" w:rsidRDefault="003B2BFE" w:rsidP="0019693E">
            <w:pPr>
              <w:keepNext/>
              <w:keepLines/>
              <w:jc w:val="center"/>
              <w:rPr>
                <w:rFonts w:ascii="Arial" w:eastAsia="Times New Roman" w:hAnsi="Arial" w:cs="Arial"/>
                <w:color w:val="000000"/>
                <w:kern w:val="24"/>
                <w:sz w:val="16"/>
                <w:szCs w:val="24"/>
              </w:rPr>
            </w:pPr>
            <w:r w:rsidRPr="005B69F6">
              <w:rPr>
                <w:rFonts w:ascii="Arial" w:eastAsia="Times New Roman" w:hAnsi="Arial" w:cs="Arial"/>
                <w:color w:val="000000"/>
                <w:kern w:val="24"/>
                <w:sz w:val="16"/>
                <w:szCs w:val="24"/>
              </w:rPr>
              <w:t>0.0</w:t>
            </w:r>
          </w:p>
        </w:tc>
        <w:tc>
          <w:tcPr>
            <w:tcW w:w="723" w:type="dxa"/>
            <w:shd w:val="clear" w:color="auto" w:fill="auto"/>
          </w:tcPr>
          <w:p w14:paraId="6D9342CD" w14:textId="77777777" w:rsidR="003B2BFE" w:rsidRPr="005B69F6" w:rsidRDefault="003B2BFE" w:rsidP="0019693E">
            <w:pPr>
              <w:keepNext/>
              <w:keepLines/>
              <w:jc w:val="center"/>
              <w:rPr>
                <w:rFonts w:ascii="Arial" w:eastAsia="Times New Roman" w:hAnsi="Arial" w:cs="Arial"/>
                <w:color w:val="000000"/>
                <w:kern w:val="24"/>
                <w:sz w:val="16"/>
                <w:szCs w:val="24"/>
              </w:rPr>
            </w:pPr>
            <w:r w:rsidRPr="005B69F6">
              <w:rPr>
                <w:rFonts w:ascii="Arial" w:eastAsia="Times New Roman" w:hAnsi="Arial" w:cs="Arial"/>
                <w:color w:val="000000"/>
                <w:kern w:val="24"/>
                <w:sz w:val="16"/>
                <w:szCs w:val="24"/>
              </w:rPr>
              <w:t>0.0</w:t>
            </w:r>
          </w:p>
        </w:tc>
        <w:tc>
          <w:tcPr>
            <w:tcW w:w="1248" w:type="dxa"/>
            <w:shd w:val="clear" w:color="auto" w:fill="auto"/>
          </w:tcPr>
          <w:p w14:paraId="4576B260" w14:textId="77777777" w:rsidR="003B2BFE" w:rsidRPr="005B69F6" w:rsidRDefault="003B2BFE" w:rsidP="0019693E">
            <w:pPr>
              <w:keepNext/>
              <w:keepLines/>
              <w:jc w:val="center"/>
              <w:rPr>
                <w:rFonts w:ascii="Arial" w:hAnsi="Arial" w:cs="Arial"/>
                <w:color w:val="000000"/>
                <w:kern w:val="24"/>
                <w:sz w:val="16"/>
                <w:szCs w:val="16"/>
              </w:rPr>
            </w:pPr>
            <w:r w:rsidRPr="005B69F6">
              <w:rPr>
                <w:rFonts w:ascii="Arial" w:hAnsi="Arial" w:cs="Arial"/>
                <w:color w:val="000000"/>
                <w:kern w:val="24"/>
                <w:sz w:val="16"/>
                <w:szCs w:val="16"/>
              </w:rPr>
              <w:t>0.6</w:t>
            </w:r>
          </w:p>
        </w:tc>
        <w:tc>
          <w:tcPr>
            <w:tcW w:w="723" w:type="dxa"/>
            <w:shd w:val="clear" w:color="auto" w:fill="auto"/>
          </w:tcPr>
          <w:p w14:paraId="75A5E91C" w14:textId="77777777" w:rsidR="003B2BFE" w:rsidRPr="005B69F6" w:rsidRDefault="003B2BFE" w:rsidP="0019693E">
            <w:pPr>
              <w:keepNext/>
              <w:keepLines/>
              <w:jc w:val="center"/>
              <w:rPr>
                <w:rFonts w:ascii="Arial" w:hAnsi="Arial" w:cs="Arial"/>
                <w:color w:val="000000"/>
                <w:kern w:val="24"/>
                <w:sz w:val="16"/>
                <w:szCs w:val="16"/>
              </w:rPr>
            </w:pPr>
            <w:r w:rsidRPr="005B69F6">
              <w:rPr>
                <w:rFonts w:ascii="Arial" w:hAnsi="Arial" w:cs="Arial"/>
                <w:color w:val="000000"/>
                <w:kern w:val="24"/>
                <w:sz w:val="16"/>
                <w:szCs w:val="16"/>
              </w:rPr>
              <w:t>0.6</w:t>
            </w:r>
          </w:p>
        </w:tc>
        <w:tc>
          <w:tcPr>
            <w:tcW w:w="1248" w:type="dxa"/>
            <w:shd w:val="clear" w:color="auto" w:fill="auto"/>
          </w:tcPr>
          <w:p w14:paraId="78ECC803" w14:textId="77777777" w:rsidR="003B2BFE" w:rsidRPr="005B69F6" w:rsidRDefault="003B2BFE" w:rsidP="0019693E">
            <w:pPr>
              <w:keepNext/>
              <w:keepLines/>
              <w:jc w:val="center"/>
              <w:rPr>
                <w:rFonts w:ascii="Arial" w:eastAsia="Times New Roman" w:hAnsi="Arial" w:cs="Arial"/>
                <w:color w:val="000000"/>
                <w:kern w:val="24"/>
                <w:sz w:val="16"/>
                <w:szCs w:val="24"/>
              </w:rPr>
            </w:pPr>
            <w:r w:rsidRPr="005B69F6">
              <w:rPr>
                <w:rFonts w:ascii="Arial" w:eastAsia="Times New Roman" w:hAnsi="Arial" w:cs="Arial"/>
                <w:color w:val="000000"/>
                <w:kern w:val="24"/>
                <w:sz w:val="16"/>
                <w:szCs w:val="24"/>
              </w:rPr>
              <w:t>0.2</w:t>
            </w:r>
          </w:p>
        </w:tc>
        <w:tc>
          <w:tcPr>
            <w:tcW w:w="750" w:type="dxa"/>
            <w:shd w:val="clear" w:color="auto" w:fill="auto"/>
          </w:tcPr>
          <w:p w14:paraId="2EC20A36" w14:textId="77777777" w:rsidR="003B2BFE" w:rsidRPr="005B69F6" w:rsidRDefault="003B2BFE" w:rsidP="0019693E">
            <w:pPr>
              <w:keepNext/>
              <w:keepLines/>
              <w:jc w:val="center"/>
              <w:rPr>
                <w:rFonts w:ascii="Arial" w:eastAsia="Times New Roman" w:hAnsi="Arial" w:cs="Arial"/>
                <w:color w:val="000000"/>
                <w:kern w:val="24"/>
                <w:sz w:val="16"/>
                <w:szCs w:val="24"/>
              </w:rPr>
            </w:pPr>
            <w:r w:rsidRPr="005B69F6">
              <w:rPr>
                <w:rFonts w:ascii="Arial" w:eastAsia="Times New Roman" w:hAnsi="Arial" w:cs="Arial"/>
                <w:color w:val="000000"/>
                <w:kern w:val="24"/>
                <w:sz w:val="16"/>
                <w:szCs w:val="24"/>
              </w:rPr>
              <w:t>0.0</w:t>
            </w:r>
          </w:p>
        </w:tc>
      </w:tr>
    </w:tbl>
    <w:p w14:paraId="77A3EA8F" w14:textId="77777777" w:rsidR="003B2BFE" w:rsidRPr="005B69F6" w:rsidRDefault="003B2BFE" w:rsidP="0019693E">
      <w:pPr>
        <w:keepNext/>
        <w:keepLines/>
        <w:rPr>
          <w:rFonts w:ascii="Arial" w:hAnsi="Arial" w:cs="Arial"/>
          <w:sz w:val="16"/>
          <w:szCs w:val="16"/>
        </w:rPr>
      </w:pPr>
      <w:r w:rsidRPr="005B69F6">
        <w:rPr>
          <w:rFonts w:ascii="Arial" w:hAnsi="Arial" w:cs="Arial"/>
          <w:sz w:val="16"/>
          <w:szCs w:val="16"/>
        </w:rPr>
        <w:t>* Solicited on Day 1 through Day 5 postvaccination</w:t>
      </w:r>
    </w:p>
    <w:p w14:paraId="666A57B9" w14:textId="77777777" w:rsidR="003B2BFE" w:rsidRPr="005B69F6" w:rsidRDefault="003B2BFE" w:rsidP="0019693E">
      <w:pPr>
        <w:keepNext/>
        <w:keepLines/>
        <w:rPr>
          <w:rFonts w:ascii="Arial" w:hAnsi="Arial" w:cs="Arial"/>
          <w:sz w:val="16"/>
          <w:szCs w:val="16"/>
        </w:rPr>
      </w:pPr>
      <w:r w:rsidRPr="005B69F6">
        <w:rPr>
          <w:rFonts w:ascii="Arial" w:hAnsi="Arial" w:cs="Arial"/>
          <w:sz w:val="16"/>
          <w:szCs w:val="12"/>
          <w:vertAlign w:val="superscript"/>
        </w:rPr>
        <w:t>†</w:t>
      </w:r>
      <w:r w:rsidRPr="005B69F6">
        <w:rPr>
          <w:rFonts w:ascii="Arial" w:hAnsi="Arial" w:cs="Arial"/>
          <w:sz w:val="16"/>
          <w:szCs w:val="12"/>
        </w:rPr>
        <w:t xml:space="preserve"> </w:t>
      </w:r>
      <w:r w:rsidRPr="005B69F6">
        <w:rPr>
          <w:rFonts w:ascii="Arial" w:hAnsi="Arial" w:cs="Arial"/>
          <w:sz w:val="16"/>
          <w:szCs w:val="16"/>
        </w:rPr>
        <w:t>Solicited on Day 1 through Day 14 postvaccination</w:t>
      </w:r>
    </w:p>
    <w:p w14:paraId="18B44414" w14:textId="77777777" w:rsidR="003B2BFE" w:rsidRPr="005B69F6" w:rsidRDefault="003B2BFE" w:rsidP="0019693E">
      <w:pPr>
        <w:keepNext/>
        <w:keepLines/>
        <w:rPr>
          <w:rFonts w:ascii="Arial" w:hAnsi="Arial" w:cs="Arial"/>
          <w:sz w:val="16"/>
          <w:szCs w:val="16"/>
        </w:rPr>
      </w:pPr>
      <w:r w:rsidRPr="005B69F6">
        <w:rPr>
          <w:rFonts w:ascii="Arial" w:hAnsi="Arial" w:cs="Arial"/>
          <w:sz w:val="16"/>
          <w:szCs w:val="16"/>
          <w:vertAlign w:val="superscript"/>
        </w:rPr>
        <w:t>‡</w:t>
      </w:r>
      <w:r w:rsidRPr="005B69F6">
        <w:rPr>
          <w:rFonts w:ascii="Arial" w:hAnsi="Arial" w:cs="Arial"/>
          <w:sz w:val="16"/>
          <w:szCs w:val="16"/>
        </w:rPr>
        <w:t xml:space="preserve"> Percentages are based on the number of participants with temperature data</w:t>
      </w:r>
    </w:p>
    <w:p w14:paraId="56A46E02" w14:textId="77777777" w:rsidR="003B2BFE" w:rsidRPr="005B69F6" w:rsidRDefault="003B2BFE" w:rsidP="0019693E">
      <w:pPr>
        <w:keepNext/>
        <w:keepLines/>
        <w:rPr>
          <w:rFonts w:ascii="Arial" w:hAnsi="Arial" w:cs="Arial"/>
          <w:sz w:val="16"/>
          <w:szCs w:val="16"/>
        </w:rPr>
      </w:pPr>
      <w:r w:rsidRPr="005B69F6">
        <w:rPr>
          <w:rFonts w:ascii="Arial" w:hAnsi="Arial" w:cs="Arial"/>
          <w:sz w:val="16"/>
          <w:szCs w:val="16"/>
        </w:rPr>
        <w:t>N=Number of participants vaccinated</w:t>
      </w:r>
    </w:p>
    <w:p w14:paraId="25F9A600" w14:textId="3C914A3E" w:rsidR="00A5511F" w:rsidRDefault="00A5511F">
      <w:pPr>
        <w:rPr>
          <w:rFonts w:ascii="Arial" w:eastAsia="Times New Roman" w:hAnsi="Arial" w:cs="Arial"/>
          <w:b/>
          <w:bCs/>
          <w:sz w:val="18"/>
          <w:szCs w:val="18"/>
        </w:rPr>
      </w:pPr>
    </w:p>
    <w:p w14:paraId="4141061C" w14:textId="70CF3F3F" w:rsidR="00966763" w:rsidRPr="003E52AF" w:rsidRDefault="003B2BFE" w:rsidP="003E52AF">
      <w:pPr>
        <w:pStyle w:val="Paragraph"/>
        <w:spacing w:after="0"/>
        <w:rPr>
          <w:rFonts w:ascii="Arial" w:eastAsiaTheme="minorHAnsi" w:hAnsi="Arial" w:cs="Arial"/>
          <w:sz w:val="20"/>
          <w:szCs w:val="20"/>
          <w:highlight w:val="cyan"/>
          <w:lang w:val="en-AU"/>
        </w:rPr>
      </w:pPr>
      <w:r w:rsidRPr="005B69F6">
        <w:rPr>
          <w:rFonts w:ascii="Arial" w:hAnsi="Arial" w:cs="Arial"/>
          <w:b/>
          <w:bCs/>
          <w:sz w:val="18"/>
          <w:szCs w:val="18"/>
        </w:rPr>
        <w:t xml:space="preserve">Table </w:t>
      </w:r>
      <w:r w:rsidR="0017453C">
        <w:rPr>
          <w:rFonts w:ascii="Arial" w:hAnsi="Arial" w:cs="Arial"/>
          <w:b/>
          <w:bCs/>
          <w:sz w:val="18"/>
          <w:szCs w:val="18"/>
        </w:rPr>
        <w:t>7</w:t>
      </w:r>
      <w:r w:rsidR="00226A61" w:rsidRPr="005B69F6">
        <w:rPr>
          <w:rFonts w:ascii="Arial" w:hAnsi="Arial" w:cs="Arial"/>
          <w:b/>
          <w:bCs/>
          <w:sz w:val="18"/>
          <w:szCs w:val="18"/>
        </w:rPr>
        <w:t>:</w:t>
      </w:r>
      <w:r w:rsidRPr="005B69F6">
        <w:rPr>
          <w:rFonts w:ascii="Arial" w:hAnsi="Arial" w:cs="Arial"/>
          <w:b/>
          <w:bCs/>
          <w:sz w:val="18"/>
          <w:szCs w:val="18"/>
        </w:rPr>
        <w:t xml:space="preserve"> Percentage of Participants with Solicited Local and Systemic Adverse Reactions Within 5 or 14 Days Postvaccination in Adults with Previous Pneumococcal Vaccination</w:t>
      </w:r>
    </w:p>
    <w:p w14:paraId="4E2C1121" w14:textId="77777777" w:rsidR="003B2BFE" w:rsidRPr="005B69F6" w:rsidRDefault="003B2BFE" w:rsidP="0019693E">
      <w:pPr>
        <w:pStyle w:val="BodyText1"/>
        <w:keepNext/>
        <w:keepLines/>
        <w:spacing w:before="0"/>
        <w:ind w:firstLine="0"/>
        <w:jc w:val="both"/>
        <w:rPr>
          <w:rFonts w:ascii="Arial" w:hAnsi="Arial" w:cs="Arial"/>
          <w:sz w:val="18"/>
          <w:szCs w:val="18"/>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965"/>
        <w:gridCol w:w="3117"/>
      </w:tblGrid>
      <w:tr w:rsidR="003B2BFE" w:rsidRPr="005B69F6" w14:paraId="2786E031" w14:textId="77777777" w:rsidTr="007C2932">
        <w:tc>
          <w:tcPr>
            <w:tcW w:w="2268" w:type="dxa"/>
            <w:shd w:val="clear" w:color="auto" w:fill="auto"/>
          </w:tcPr>
          <w:p w14:paraId="0B99FC5A" w14:textId="77777777" w:rsidR="003B2BFE" w:rsidRPr="005B69F6" w:rsidRDefault="003B2BFE" w:rsidP="0019693E">
            <w:pPr>
              <w:keepNext/>
              <w:keepLines/>
              <w:autoSpaceDE w:val="0"/>
              <w:autoSpaceDN w:val="0"/>
              <w:adjustRightInd w:val="0"/>
              <w:rPr>
                <w:rFonts w:ascii="Arial" w:eastAsia="Calibri" w:hAnsi="Arial" w:cs="Arial"/>
                <w:b/>
                <w:bCs/>
                <w:sz w:val="16"/>
                <w:szCs w:val="16"/>
              </w:rPr>
            </w:pPr>
          </w:p>
        </w:tc>
        <w:tc>
          <w:tcPr>
            <w:tcW w:w="7082" w:type="dxa"/>
            <w:gridSpan w:val="2"/>
            <w:shd w:val="clear" w:color="auto" w:fill="auto"/>
          </w:tcPr>
          <w:p w14:paraId="2D72C89C" w14:textId="77777777" w:rsidR="003B2BFE" w:rsidRPr="005B69F6" w:rsidRDefault="003B2BFE" w:rsidP="0019693E">
            <w:pPr>
              <w:keepNext/>
              <w:keepLines/>
              <w:autoSpaceDE w:val="0"/>
              <w:autoSpaceDN w:val="0"/>
              <w:adjustRightInd w:val="0"/>
              <w:jc w:val="center"/>
              <w:rPr>
                <w:rFonts w:ascii="Arial" w:eastAsia="Calibri" w:hAnsi="Arial" w:cs="Arial"/>
                <w:b/>
                <w:bCs/>
                <w:sz w:val="16"/>
                <w:szCs w:val="16"/>
              </w:rPr>
            </w:pPr>
            <w:r w:rsidRPr="005B69F6">
              <w:rPr>
                <w:rFonts w:ascii="Arial" w:eastAsia="Calibri" w:hAnsi="Arial" w:cs="Arial"/>
                <w:b/>
                <w:bCs/>
                <w:sz w:val="16"/>
                <w:szCs w:val="16"/>
              </w:rPr>
              <w:t>Protocol 007</w:t>
            </w:r>
          </w:p>
        </w:tc>
      </w:tr>
      <w:tr w:rsidR="003B2BFE" w:rsidRPr="005B69F6" w14:paraId="6C814A05" w14:textId="77777777" w:rsidTr="007C2932">
        <w:tc>
          <w:tcPr>
            <w:tcW w:w="2268" w:type="dxa"/>
            <w:shd w:val="clear" w:color="auto" w:fill="auto"/>
          </w:tcPr>
          <w:p w14:paraId="7C537144" w14:textId="77777777" w:rsidR="003B2BFE" w:rsidRPr="005B69F6" w:rsidRDefault="003B2BFE" w:rsidP="0019693E">
            <w:pPr>
              <w:keepNext/>
              <w:keepLines/>
              <w:autoSpaceDE w:val="0"/>
              <w:autoSpaceDN w:val="0"/>
              <w:adjustRightInd w:val="0"/>
              <w:rPr>
                <w:rFonts w:ascii="Arial" w:eastAsia="Calibri" w:hAnsi="Arial" w:cs="Arial"/>
                <w:b/>
                <w:bCs/>
                <w:sz w:val="16"/>
                <w:szCs w:val="16"/>
              </w:rPr>
            </w:pPr>
            <w:r w:rsidRPr="005B69F6">
              <w:rPr>
                <w:rFonts w:ascii="Arial" w:eastAsia="Calibri" w:hAnsi="Arial" w:cs="Arial"/>
                <w:b/>
                <w:bCs/>
                <w:sz w:val="16"/>
                <w:szCs w:val="16"/>
              </w:rPr>
              <w:t>Age in Years</w:t>
            </w:r>
          </w:p>
        </w:tc>
        <w:tc>
          <w:tcPr>
            <w:tcW w:w="7082" w:type="dxa"/>
            <w:gridSpan w:val="2"/>
            <w:shd w:val="clear" w:color="auto" w:fill="auto"/>
          </w:tcPr>
          <w:p w14:paraId="282D4A1F" w14:textId="77777777" w:rsidR="003B2BFE" w:rsidRPr="005B69F6" w:rsidRDefault="003B2BFE" w:rsidP="0019693E">
            <w:pPr>
              <w:keepNext/>
              <w:keepLines/>
              <w:autoSpaceDE w:val="0"/>
              <w:autoSpaceDN w:val="0"/>
              <w:adjustRightInd w:val="0"/>
              <w:jc w:val="center"/>
              <w:rPr>
                <w:rFonts w:ascii="Arial" w:eastAsia="Calibri" w:hAnsi="Arial" w:cs="Arial"/>
                <w:b/>
                <w:bCs/>
                <w:sz w:val="16"/>
                <w:szCs w:val="16"/>
              </w:rPr>
            </w:pPr>
            <w:r w:rsidRPr="005B69F6">
              <w:rPr>
                <w:rFonts w:ascii="Arial" w:eastAsia="Calibri" w:hAnsi="Arial" w:cs="Arial"/>
                <w:b/>
                <w:bCs/>
                <w:sz w:val="16"/>
                <w:szCs w:val="16"/>
              </w:rPr>
              <w:t>≥65</w:t>
            </w:r>
          </w:p>
        </w:tc>
      </w:tr>
      <w:tr w:rsidR="003B2BFE" w:rsidRPr="005B69F6" w14:paraId="062722F4" w14:textId="77777777" w:rsidTr="007C2932">
        <w:tc>
          <w:tcPr>
            <w:tcW w:w="2268" w:type="dxa"/>
            <w:shd w:val="clear" w:color="auto" w:fill="auto"/>
          </w:tcPr>
          <w:p w14:paraId="37019BF3" w14:textId="77777777" w:rsidR="003B2BFE" w:rsidRPr="005B69F6" w:rsidRDefault="003B2BFE" w:rsidP="0019693E">
            <w:pPr>
              <w:keepNext/>
              <w:keepLines/>
              <w:autoSpaceDE w:val="0"/>
              <w:autoSpaceDN w:val="0"/>
              <w:adjustRightInd w:val="0"/>
              <w:rPr>
                <w:rFonts w:ascii="Arial" w:eastAsia="Calibri" w:hAnsi="Arial" w:cs="Arial"/>
                <w:sz w:val="16"/>
                <w:szCs w:val="16"/>
              </w:rPr>
            </w:pPr>
          </w:p>
        </w:tc>
        <w:tc>
          <w:tcPr>
            <w:tcW w:w="3965" w:type="dxa"/>
            <w:shd w:val="clear" w:color="auto" w:fill="auto"/>
          </w:tcPr>
          <w:p w14:paraId="53C8961D" w14:textId="1C1EBB76" w:rsidR="003B2BFE" w:rsidRPr="005B69F6" w:rsidRDefault="003056A9" w:rsidP="0019693E">
            <w:pPr>
              <w:keepNext/>
              <w:keepLines/>
              <w:jc w:val="center"/>
              <w:rPr>
                <w:rFonts w:ascii="Arial" w:eastAsia="Calibri" w:hAnsi="Arial" w:cs="Arial"/>
                <w:b/>
                <w:bCs/>
                <w:sz w:val="16"/>
                <w:szCs w:val="16"/>
              </w:rPr>
            </w:pPr>
            <w:r>
              <w:rPr>
                <w:rFonts w:ascii="Arial" w:eastAsia="Calibri" w:hAnsi="Arial" w:cs="Arial"/>
                <w:b/>
                <w:bCs/>
                <w:sz w:val="16"/>
                <w:szCs w:val="16"/>
              </w:rPr>
              <w:t>VAXNEUVANCE</w:t>
            </w:r>
            <w:r w:rsidR="003B2BFE" w:rsidRPr="005B69F6">
              <w:rPr>
                <w:rFonts w:ascii="Arial" w:eastAsia="Calibri" w:hAnsi="Arial" w:cs="Arial"/>
                <w:b/>
                <w:bCs/>
                <w:sz w:val="16"/>
                <w:szCs w:val="16"/>
              </w:rPr>
              <w:t xml:space="preserve"> (%)</w:t>
            </w:r>
          </w:p>
          <w:p w14:paraId="5133B266" w14:textId="77777777" w:rsidR="003B2BFE" w:rsidRPr="005B69F6" w:rsidRDefault="003B2BFE" w:rsidP="0019693E">
            <w:pPr>
              <w:keepNext/>
              <w:keepLines/>
              <w:autoSpaceDE w:val="0"/>
              <w:autoSpaceDN w:val="0"/>
              <w:adjustRightInd w:val="0"/>
              <w:jc w:val="center"/>
              <w:rPr>
                <w:rFonts w:ascii="Arial" w:eastAsia="Calibri" w:hAnsi="Arial" w:cs="Arial"/>
                <w:b/>
                <w:bCs/>
                <w:sz w:val="16"/>
                <w:szCs w:val="16"/>
              </w:rPr>
            </w:pPr>
            <w:r w:rsidRPr="005B69F6">
              <w:rPr>
                <w:rFonts w:ascii="Arial" w:eastAsia="Calibri" w:hAnsi="Arial" w:cs="Arial"/>
                <w:b/>
                <w:bCs/>
                <w:sz w:val="16"/>
                <w:szCs w:val="16"/>
              </w:rPr>
              <w:t>N=127</w:t>
            </w:r>
          </w:p>
        </w:tc>
        <w:tc>
          <w:tcPr>
            <w:tcW w:w="3117" w:type="dxa"/>
            <w:shd w:val="clear" w:color="auto" w:fill="auto"/>
          </w:tcPr>
          <w:p w14:paraId="474FC10E" w14:textId="77777777" w:rsidR="003B2BFE" w:rsidRPr="005B69F6" w:rsidRDefault="003B2BFE" w:rsidP="0019693E">
            <w:pPr>
              <w:keepNext/>
              <w:keepLines/>
              <w:jc w:val="center"/>
              <w:rPr>
                <w:rFonts w:ascii="Arial" w:eastAsia="Calibri" w:hAnsi="Arial" w:cs="Arial"/>
                <w:b/>
                <w:bCs/>
                <w:sz w:val="16"/>
                <w:szCs w:val="16"/>
              </w:rPr>
            </w:pPr>
            <w:r w:rsidRPr="005B69F6">
              <w:rPr>
                <w:rFonts w:ascii="Arial" w:eastAsia="Calibri" w:hAnsi="Arial" w:cs="Arial"/>
                <w:b/>
                <w:bCs/>
                <w:sz w:val="16"/>
                <w:szCs w:val="16"/>
              </w:rPr>
              <w:t>PCV13 (%)</w:t>
            </w:r>
          </w:p>
          <w:p w14:paraId="59AE134C" w14:textId="77777777" w:rsidR="003B2BFE" w:rsidRPr="005B69F6" w:rsidRDefault="003B2BFE" w:rsidP="0019693E">
            <w:pPr>
              <w:keepNext/>
              <w:keepLines/>
              <w:jc w:val="center"/>
              <w:rPr>
                <w:rFonts w:ascii="Arial" w:eastAsia="Calibri" w:hAnsi="Arial" w:cs="Arial"/>
                <w:b/>
                <w:bCs/>
                <w:sz w:val="16"/>
                <w:szCs w:val="16"/>
              </w:rPr>
            </w:pPr>
            <w:r w:rsidRPr="005B69F6">
              <w:rPr>
                <w:rFonts w:ascii="Arial" w:eastAsia="Calibri" w:hAnsi="Arial" w:cs="Arial"/>
                <w:b/>
                <w:bCs/>
                <w:sz w:val="16"/>
                <w:szCs w:val="16"/>
              </w:rPr>
              <w:t>N=126</w:t>
            </w:r>
          </w:p>
        </w:tc>
      </w:tr>
      <w:tr w:rsidR="003B2BFE" w:rsidRPr="005B69F6" w14:paraId="63C5CC5A" w14:textId="77777777" w:rsidTr="007C2932">
        <w:tc>
          <w:tcPr>
            <w:tcW w:w="9350" w:type="dxa"/>
            <w:gridSpan w:val="3"/>
            <w:shd w:val="clear" w:color="auto" w:fill="auto"/>
          </w:tcPr>
          <w:p w14:paraId="2674A40A" w14:textId="77777777" w:rsidR="003B2BFE" w:rsidRPr="005B69F6" w:rsidRDefault="003B2BFE" w:rsidP="0019693E">
            <w:pPr>
              <w:keepNext/>
              <w:keepLines/>
              <w:autoSpaceDE w:val="0"/>
              <w:autoSpaceDN w:val="0"/>
              <w:adjustRightInd w:val="0"/>
              <w:rPr>
                <w:rFonts w:ascii="Arial" w:eastAsia="Calibri" w:hAnsi="Arial" w:cs="Arial"/>
                <w:b/>
                <w:bCs/>
                <w:sz w:val="16"/>
                <w:szCs w:val="16"/>
              </w:rPr>
            </w:pPr>
            <w:r w:rsidRPr="005B69F6">
              <w:rPr>
                <w:rFonts w:ascii="Arial" w:eastAsia="Times New Roman" w:hAnsi="Arial" w:cs="Arial"/>
                <w:b/>
                <w:bCs/>
                <w:sz w:val="16"/>
                <w:szCs w:val="16"/>
              </w:rPr>
              <w:t>Local Reactions*</w:t>
            </w:r>
          </w:p>
        </w:tc>
      </w:tr>
      <w:tr w:rsidR="003B2BFE" w:rsidRPr="005B69F6" w14:paraId="0963048A" w14:textId="77777777" w:rsidTr="007C2932">
        <w:tc>
          <w:tcPr>
            <w:tcW w:w="2268" w:type="dxa"/>
            <w:shd w:val="clear" w:color="auto" w:fill="auto"/>
          </w:tcPr>
          <w:p w14:paraId="363D85CB" w14:textId="77777777" w:rsidR="003B2BFE" w:rsidRPr="005B69F6" w:rsidRDefault="003B2BFE" w:rsidP="0019693E">
            <w:pPr>
              <w:keepNext/>
              <w:keepLines/>
              <w:autoSpaceDE w:val="0"/>
              <w:autoSpaceDN w:val="0"/>
              <w:adjustRightInd w:val="0"/>
              <w:rPr>
                <w:rFonts w:ascii="Arial" w:eastAsia="Calibri" w:hAnsi="Arial" w:cs="Arial"/>
                <w:sz w:val="16"/>
                <w:szCs w:val="16"/>
              </w:rPr>
            </w:pPr>
            <w:r w:rsidRPr="005B69F6">
              <w:rPr>
                <w:rFonts w:ascii="Arial" w:eastAsia="Calibri" w:hAnsi="Arial" w:cs="Arial"/>
                <w:sz w:val="16"/>
                <w:szCs w:val="16"/>
              </w:rPr>
              <w:t>Pain</w:t>
            </w:r>
          </w:p>
        </w:tc>
        <w:tc>
          <w:tcPr>
            <w:tcW w:w="3965" w:type="dxa"/>
            <w:shd w:val="clear" w:color="auto" w:fill="auto"/>
          </w:tcPr>
          <w:p w14:paraId="71428234" w14:textId="77777777" w:rsidR="003B2BFE" w:rsidRPr="005B69F6" w:rsidRDefault="003B2BFE" w:rsidP="0019693E">
            <w:pPr>
              <w:keepNext/>
              <w:keepLines/>
              <w:autoSpaceDE w:val="0"/>
              <w:autoSpaceDN w:val="0"/>
              <w:adjustRightInd w:val="0"/>
              <w:jc w:val="center"/>
              <w:rPr>
                <w:rFonts w:ascii="Arial" w:eastAsia="Calibri" w:hAnsi="Arial" w:cs="Arial"/>
                <w:sz w:val="16"/>
                <w:szCs w:val="16"/>
              </w:rPr>
            </w:pPr>
            <w:r w:rsidRPr="005B69F6">
              <w:rPr>
                <w:rFonts w:ascii="Arial" w:eastAsia="Calibri" w:hAnsi="Arial" w:cs="Arial"/>
                <w:sz w:val="16"/>
                <w:szCs w:val="16"/>
              </w:rPr>
              <w:t>55.1</w:t>
            </w:r>
          </w:p>
        </w:tc>
        <w:tc>
          <w:tcPr>
            <w:tcW w:w="3117" w:type="dxa"/>
            <w:shd w:val="clear" w:color="auto" w:fill="auto"/>
          </w:tcPr>
          <w:p w14:paraId="1F89ED58" w14:textId="77777777" w:rsidR="003B2BFE" w:rsidRPr="005B69F6" w:rsidRDefault="003B2BFE" w:rsidP="0019693E">
            <w:pPr>
              <w:keepNext/>
              <w:keepLines/>
              <w:autoSpaceDE w:val="0"/>
              <w:autoSpaceDN w:val="0"/>
              <w:adjustRightInd w:val="0"/>
              <w:jc w:val="center"/>
              <w:rPr>
                <w:rFonts w:ascii="Arial" w:eastAsia="Calibri" w:hAnsi="Arial" w:cs="Arial"/>
                <w:sz w:val="16"/>
                <w:szCs w:val="16"/>
              </w:rPr>
            </w:pPr>
            <w:r w:rsidRPr="005B69F6">
              <w:rPr>
                <w:rFonts w:ascii="Arial" w:eastAsia="Calibri" w:hAnsi="Arial" w:cs="Arial"/>
                <w:sz w:val="16"/>
                <w:szCs w:val="16"/>
              </w:rPr>
              <w:t>44.4</w:t>
            </w:r>
          </w:p>
        </w:tc>
      </w:tr>
      <w:tr w:rsidR="003B2BFE" w:rsidRPr="005B69F6" w14:paraId="60D1219E" w14:textId="77777777" w:rsidTr="007C2932">
        <w:tc>
          <w:tcPr>
            <w:tcW w:w="2268" w:type="dxa"/>
            <w:shd w:val="clear" w:color="auto" w:fill="auto"/>
          </w:tcPr>
          <w:p w14:paraId="36B1E51F" w14:textId="77777777" w:rsidR="003B2BFE" w:rsidRPr="005B69F6" w:rsidRDefault="003B2BFE" w:rsidP="0019693E">
            <w:pPr>
              <w:keepNext/>
              <w:keepLines/>
              <w:autoSpaceDE w:val="0"/>
              <w:autoSpaceDN w:val="0"/>
              <w:adjustRightInd w:val="0"/>
              <w:rPr>
                <w:rFonts w:ascii="Arial" w:eastAsia="Calibri" w:hAnsi="Arial" w:cs="Arial"/>
                <w:sz w:val="16"/>
                <w:szCs w:val="16"/>
              </w:rPr>
            </w:pPr>
            <w:r w:rsidRPr="005B69F6">
              <w:rPr>
                <w:rFonts w:ascii="Arial" w:eastAsia="Calibri" w:hAnsi="Arial" w:cs="Arial"/>
                <w:sz w:val="16"/>
                <w:szCs w:val="16"/>
              </w:rPr>
              <w:t>Erythema</w:t>
            </w:r>
          </w:p>
        </w:tc>
        <w:tc>
          <w:tcPr>
            <w:tcW w:w="3965" w:type="dxa"/>
            <w:shd w:val="clear" w:color="auto" w:fill="auto"/>
          </w:tcPr>
          <w:p w14:paraId="61AF9892" w14:textId="77777777" w:rsidR="003B2BFE" w:rsidRPr="005B69F6" w:rsidRDefault="003B2BFE" w:rsidP="0019693E">
            <w:pPr>
              <w:keepNext/>
              <w:keepLines/>
              <w:autoSpaceDE w:val="0"/>
              <w:autoSpaceDN w:val="0"/>
              <w:adjustRightInd w:val="0"/>
              <w:jc w:val="center"/>
              <w:rPr>
                <w:rFonts w:ascii="Arial" w:eastAsia="Calibri" w:hAnsi="Arial" w:cs="Arial"/>
                <w:sz w:val="16"/>
                <w:szCs w:val="16"/>
              </w:rPr>
            </w:pPr>
            <w:r w:rsidRPr="005B69F6">
              <w:rPr>
                <w:rFonts w:ascii="Arial" w:eastAsia="Calibri" w:hAnsi="Arial" w:cs="Arial"/>
                <w:sz w:val="16"/>
                <w:szCs w:val="16"/>
              </w:rPr>
              <w:t>7.9</w:t>
            </w:r>
          </w:p>
        </w:tc>
        <w:tc>
          <w:tcPr>
            <w:tcW w:w="3117" w:type="dxa"/>
            <w:shd w:val="clear" w:color="auto" w:fill="auto"/>
          </w:tcPr>
          <w:p w14:paraId="287D0FBA" w14:textId="77777777" w:rsidR="003B2BFE" w:rsidRPr="005B69F6" w:rsidRDefault="003B2BFE" w:rsidP="0019693E">
            <w:pPr>
              <w:keepNext/>
              <w:keepLines/>
              <w:autoSpaceDE w:val="0"/>
              <w:autoSpaceDN w:val="0"/>
              <w:adjustRightInd w:val="0"/>
              <w:jc w:val="center"/>
              <w:rPr>
                <w:rFonts w:ascii="Arial" w:eastAsia="Calibri" w:hAnsi="Arial" w:cs="Arial"/>
                <w:sz w:val="16"/>
                <w:szCs w:val="16"/>
              </w:rPr>
            </w:pPr>
            <w:r w:rsidRPr="005B69F6">
              <w:rPr>
                <w:rFonts w:ascii="Arial" w:eastAsia="Calibri" w:hAnsi="Arial" w:cs="Arial"/>
                <w:sz w:val="16"/>
                <w:szCs w:val="16"/>
              </w:rPr>
              <w:t>7.1</w:t>
            </w:r>
          </w:p>
        </w:tc>
      </w:tr>
      <w:tr w:rsidR="003B2BFE" w:rsidRPr="005B69F6" w14:paraId="331EAA49" w14:textId="77777777" w:rsidTr="007C2932">
        <w:tc>
          <w:tcPr>
            <w:tcW w:w="2268" w:type="dxa"/>
            <w:shd w:val="clear" w:color="auto" w:fill="auto"/>
          </w:tcPr>
          <w:p w14:paraId="52039C70" w14:textId="77777777" w:rsidR="003B2BFE" w:rsidRPr="005B69F6" w:rsidRDefault="003B2BFE" w:rsidP="0019693E">
            <w:pPr>
              <w:keepNext/>
              <w:keepLines/>
              <w:autoSpaceDE w:val="0"/>
              <w:autoSpaceDN w:val="0"/>
              <w:adjustRightInd w:val="0"/>
              <w:rPr>
                <w:rFonts w:ascii="Arial" w:eastAsia="Calibri" w:hAnsi="Arial" w:cs="Arial"/>
                <w:sz w:val="16"/>
                <w:szCs w:val="16"/>
              </w:rPr>
            </w:pPr>
            <w:r w:rsidRPr="005B69F6">
              <w:rPr>
                <w:rFonts w:ascii="Arial" w:eastAsia="Calibri" w:hAnsi="Arial" w:cs="Arial"/>
                <w:sz w:val="16"/>
                <w:szCs w:val="16"/>
              </w:rPr>
              <w:t>Swelling</w:t>
            </w:r>
          </w:p>
        </w:tc>
        <w:tc>
          <w:tcPr>
            <w:tcW w:w="3965" w:type="dxa"/>
            <w:shd w:val="clear" w:color="auto" w:fill="auto"/>
          </w:tcPr>
          <w:p w14:paraId="6F95600F" w14:textId="77777777" w:rsidR="003B2BFE" w:rsidRPr="005B69F6" w:rsidRDefault="003B2BFE" w:rsidP="0019693E">
            <w:pPr>
              <w:keepNext/>
              <w:keepLines/>
              <w:autoSpaceDE w:val="0"/>
              <w:autoSpaceDN w:val="0"/>
              <w:adjustRightInd w:val="0"/>
              <w:jc w:val="center"/>
              <w:rPr>
                <w:rFonts w:ascii="Arial" w:eastAsia="Calibri" w:hAnsi="Arial" w:cs="Arial"/>
                <w:sz w:val="16"/>
                <w:szCs w:val="16"/>
              </w:rPr>
            </w:pPr>
            <w:r w:rsidRPr="005B69F6">
              <w:rPr>
                <w:rFonts w:ascii="Arial" w:eastAsia="Calibri" w:hAnsi="Arial" w:cs="Arial"/>
                <w:sz w:val="16"/>
                <w:szCs w:val="16"/>
              </w:rPr>
              <w:t>14.2</w:t>
            </w:r>
          </w:p>
        </w:tc>
        <w:tc>
          <w:tcPr>
            <w:tcW w:w="3117" w:type="dxa"/>
            <w:shd w:val="clear" w:color="auto" w:fill="auto"/>
          </w:tcPr>
          <w:p w14:paraId="50930474" w14:textId="77777777" w:rsidR="003B2BFE" w:rsidRPr="005B69F6" w:rsidRDefault="003B2BFE" w:rsidP="0019693E">
            <w:pPr>
              <w:keepNext/>
              <w:keepLines/>
              <w:autoSpaceDE w:val="0"/>
              <w:autoSpaceDN w:val="0"/>
              <w:adjustRightInd w:val="0"/>
              <w:jc w:val="center"/>
              <w:rPr>
                <w:rFonts w:ascii="Arial" w:eastAsia="Calibri" w:hAnsi="Arial" w:cs="Arial"/>
                <w:sz w:val="16"/>
                <w:szCs w:val="16"/>
              </w:rPr>
            </w:pPr>
            <w:r w:rsidRPr="005B69F6">
              <w:rPr>
                <w:rFonts w:ascii="Arial" w:eastAsia="Calibri" w:hAnsi="Arial" w:cs="Arial"/>
                <w:sz w:val="16"/>
                <w:szCs w:val="16"/>
              </w:rPr>
              <w:t>6.3</w:t>
            </w:r>
          </w:p>
        </w:tc>
      </w:tr>
      <w:tr w:rsidR="003B2BFE" w:rsidRPr="005B69F6" w14:paraId="17369843" w14:textId="77777777" w:rsidTr="007C2932">
        <w:tc>
          <w:tcPr>
            <w:tcW w:w="9350" w:type="dxa"/>
            <w:gridSpan w:val="3"/>
            <w:shd w:val="clear" w:color="auto" w:fill="auto"/>
          </w:tcPr>
          <w:p w14:paraId="3A778BAF" w14:textId="77777777" w:rsidR="003B2BFE" w:rsidRPr="005B69F6" w:rsidRDefault="003B2BFE" w:rsidP="0019693E">
            <w:pPr>
              <w:keepNext/>
              <w:keepLines/>
              <w:autoSpaceDE w:val="0"/>
              <w:autoSpaceDN w:val="0"/>
              <w:adjustRightInd w:val="0"/>
              <w:rPr>
                <w:rFonts w:ascii="Arial" w:eastAsia="Calibri" w:hAnsi="Arial" w:cs="Arial"/>
                <w:sz w:val="16"/>
                <w:szCs w:val="16"/>
                <w:u w:val="single"/>
              </w:rPr>
            </w:pPr>
            <w:r w:rsidRPr="005B69F6">
              <w:rPr>
                <w:rFonts w:ascii="Arial" w:eastAsia="Times New Roman" w:hAnsi="Arial" w:cs="Arial"/>
                <w:b/>
                <w:bCs/>
                <w:sz w:val="16"/>
                <w:szCs w:val="16"/>
              </w:rPr>
              <w:t>Systemic Reactions</w:t>
            </w:r>
            <w:r w:rsidRPr="005B69F6">
              <w:rPr>
                <w:rFonts w:ascii="Arial" w:eastAsia="Times New Roman" w:hAnsi="Arial" w:cs="Arial"/>
                <w:b/>
                <w:bCs/>
                <w:sz w:val="16"/>
                <w:szCs w:val="16"/>
                <w:vertAlign w:val="superscript"/>
              </w:rPr>
              <w:t>†</w:t>
            </w:r>
          </w:p>
        </w:tc>
      </w:tr>
      <w:tr w:rsidR="003B2BFE" w:rsidRPr="005B69F6" w14:paraId="000C1C06" w14:textId="77777777" w:rsidTr="007C2932">
        <w:tc>
          <w:tcPr>
            <w:tcW w:w="2268" w:type="dxa"/>
            <w:shd w:val="clear" w:color="auto" w:fill="auto"/>
          </w:tcPr>
          <w:p w14:paraId="247BF418" w14:textId="77777777" w:rsidR="003B2BFE" w:rsidRPr="005B69F6" w:rsidRDefault="003B2BFE" w:rsidP="0019693E">
            <w:pPr>
              <w:keepNext/>
              <w:keepLines/>
              <w:autoSpaceDE w:val="0"/>
              <w:autoSpaceDN w:val="0"/>
              <w:adjustRightInd w:val="0"/>
              <w:rPr>
                <w:rFonts w:ascii="Arial" w:eastAsia="Calibri" w:hAnsi="Arial" w:cs="Arial"/>
                <w:sz w:val="16"/>
                <w:szCs w:val="16"/>
              </w:rPr>
            </w:pPr>
            <w:r w:rsidRPr="005B69F6">
              <w:rPr>
                <w:rFonts w:ascii="Arial" w:eastAsia="Calibri" w:hAnsi="Arial" w:cs="Arial"/>
                <w:sz w:val="16"/>
                <w:szCs w:val="16"/>
              </w:rPr>
              <w:t>Fatigue</w:t>
            </w:r>
          </w:p>
        </w:tc>
        <w:tc>
          <w:tcPr>
            <w:tcW w:w="3965" w:type="dxa"/>
            <w:shd w:val="clear" w:color="auto" w:fill="auto"/>
          </w:tcPr>
          <w:p w14:paraId="42500793" w14:textId="77777777" w:rsidR="003B2BFE" w:rsidRPr="005B69F6" w:rsidRDefault="003B2BFE" w:rsidP="0019693E">
            <w:pPr>
              <w:keepNext/>
              <w:keepLines/>
              <w:autoSpaceDE w:val="0"/>
              <w:autoSpaceDN w:val="0"/>
              <w:adjustRightInd w:val="0"/>
              <w:jc w:val="center"/>
              <w:rPr>
                <w:rFonts w:ascii="Arial" w:eastAsia="Calibri" w:hAnsi="Arial" w:cs="Arial"/>
                <w:sz w:val="16"/>
                <w:szCs w:val="16"/>
              </w:rPr>
            </w:pPr>
            <w:r w:rsidRPr="005B69F6">
              <w:rPr>
                <w:rFonts w:ascii="Arial" w:eastAsia="Calibri" w:hAnsi="Arial" w:cs="Arial"/>
                <w:sz w:val="16"/>
                <w:szCs w:val="16"/>
              </w:rPr>
              <w:t>18.1</w:t>
            </w:r>
          </w:p>
        </w:tc>
        <w:tc>
          <w:tcPr>
            <w:tcW w:w="3117" w:type="dxa"/>
            <w:shd w:val="clear" w:color="auto" w:fill="auto"/>
          </w:tcPr>
          <w:p w14:paraId="133F577D" w14:textId="77777777" w:rsidR="003B2BFE" w:rsidRPr="005B69F6" w:rsidRDefault="003B2BFE" w:rsidP="0019693E">
            <w:pPr>
              <w:keepNext/>
              <w:keepLines/>
              <w:autoSpaceDE w:val="0"/>
              <w:autoSpaceDN w:val="0"/>
              <w:adjustRightInd w:val="0"/>
              <w:jc w:val="center"/>
              <w:rPr>
                <w:rFonts w:ascii="Arial" w:eastAsia="Calibri" w:hAnsi="Arial" w:cs="Arial"/>
                <w:sz w:val="16"/>
                <w:szCs w:val="16"/>
              </w:rPr>
            </w:pPr>
            <w:r w:rsidRPr="005B69F6">
              <w:rPr>
                <w:rFonts w:ascii="Arial" w:eastAsia="Calibri" w:hAnsi="Arial" w:cs="Arial"/>
                <w:sz w:val="16"/>
                <w:szCs w:val="16"/>
              </w:rPr>
              <w:t>19.0</w:t>
            </w:r>
          </w:p>
        </w:tc>
      </w:tr>
      <w:tr w:rsidR="003B2BFE" w:rsidRPr="005B69F6" w14:paraId="3E1C55A7" w14:textId="77777777" w:rsidTr="007C2932">
        <w:tc>
          <w:tcPr>
            <w:tcW w:w="2268" w:type="dxa"/>
            <w:shd w:val="clear" w:color="auto" w:fill="auto"/>
          </w:tcPr>
          <w:p w14:paraId="6B9BBBD6" w14:textId="77777777" w:rsidR="003B2BFE" w:rsidRPr="005B69F6" w:rsidRDefault="003B2BFE" w:rsidP="0019693E">
            <w:pPr>
              <w:keepNext/>
              <w:keepLines/>
              <w:autoSpaceDE w:val="0"/>
              <w:autoSpaceDN w:val="0"/>
              <w:adjustRightInd w:val="0"/>
              <w:rPr>
                <w:rFonts w:ascii="Arial" w:eastAsia="Calibri" w:hAnsi="Arial" w:cs="Arial"/>
                <w:sz w:val="16"/>
                <w:szCs w:val="16"/>
              </w:rPr>
            </w:pPr>
            <w:r w:rsidRPr="005B69F6">
              <w:rPr>
                <w:rFonts w:ascii="Arial" w:eastAsia="Calibri" w:hAnsi="Arial" w:cs="Arial"/>
                <w:sz w:val="16"/>
                <w:szCs w:val="16"/>
              </w:rPr>
              <w:t>Headache</w:t>
            </w:r>
          </w:p>
        </w:tc>
        <w:tc>
          <w:tcPr>
            <w:tcW w:w="3965" w:type="dxa"/>
            <w:shd w:val="clear" w:color="auto" w:fill="auto"/>
          </w:tcPr>
          <w:p w14:paraId="508200A5" w14:textId="77777777" w:rsidR="003B2BFE" w:rsidRPr="005B69F6" w:rsidRDefault="003B2BFE" w:rsidP="0019693E">
            <w:pPr>
              <w:keepNext/>
              <w:keepLines/>
              <w:autoSpaceDE w:val="0"/>
              <w:autoSpaceDN w:val="0"/>
              <w:adjustRightInd w:val="0"/>
              <w:jc w:val="center"/>
              <w:rPr>
                <w:rFonts w:ascii="Arial" w:eastAsia="Calibri" w:hAnsi="Arial" w:cs="Arial"/>
                <w:sz w:val="16"/>
                <w:szCs w:val="16"/>
              </w:rPr>
            </w:pPr>
            <w:r w:rsidRPr="005B69F6">
              <w:rPr>
                <w:rFonts w:ascii="Arial" w:eastAsia="Calibri" w:hAnsi="Arial" w:cs="Arial"/>
                <w:sz w:val="16"/>
                <w:szCs w:val="16"/>
              </w:rPr>
              <w:t>13.4</w:t>
            </w:r>
          </w:p>
        </w:tc>
        <w:tc>
          <w:tcPr>
            <w:tcW w:w="3117" w:type="dxa"/>
            <w:shd w:val="clear" w:color="auto" w:fill="auto"/>
          </w:tcPr>
          <w:p w14:paraId="265FA3D1" w14:textId="77777777" w:rsidR="003B2BFE" w:rsidRPr="005B69F6" w:rsidRDefault="003B2BFE" w:rsidP="0019693E">
            <w:pPr>
              <w:keepNext/>
              <w:keepLines/>
              <w:autoSpaceDE w:val="0"/>
              <w:autoSpaceDN w:val="0"/>
              <w:adjustRightInd w:val="0"/>
              <w:jc w:val="center"/>
              <w:rPr>
                <w:rFonts w:ascii="Arial" w:eastAsia="Calibri" w:hAnsi="Arial" w:cs="Arial"/>
                <w:sz w:val="16"/>
                <w:szCs w:val="16"/>
              </w:rPr>
            </w:pPr>
            <w:r w:rsidRPr="005B69F6">
              <w:rPr>
                <w:rFonts w:ascii="Arial" w:eastAsia="Calibri" w:hAnsi="Arial" w:cs="Arial"/>
                <w:sz w:val="16"/>
                <w:szCs w:val="16"/>
              </w:rPr>
              <w:t>15.9</w:t>
            </w:r>
          </w:p>
        </w:tc>
      </w:tr>
      <w:tr w:rsidR="003B2BFE" w:rsidRPr="005B69F6" w14:paraId="53CA9323" w14:textId="77777777" w:rsidTr="007C2932">
        <w:tc>
          <w:tcPr>
            <w:tcW w:w="2268" w:type="dxa"/>
            <w:shd w:val="clear" w:color="auto" w:fill="auto"/>
          </w:tcPr>
          <w:p w14:paraId="600EC181" w14:textId="77777777" w:rsidR="003B2BFE" w:rsidRPr="005B69F6" w:rsidRDefault="003B2BFE" w:rsidP="0019693E">
            <w:pPr>
              <w:keepNext/>
              <w:keepLines/>
              <w:autoSpaceDE w:val="0"/>
              <w:autoSpaceDN w:val="0"/>
              <w:adjustRightInd w:val="0"/>
              <w:rPr>
                <w:rFonts w:ascii="Arial" w:eastAsia="Calibri" w:hAnsi="Arial" w:cs="Arial"/>
                <w:sz w:val="16"/>
                <w:szCs w:val="16"/>
              </w:rPr>
            </w:pPr>
            <w:r w:rsidRPr="005B69F6">
              <w:rPr>
                <w:rFonts w:ascii="Arial" w:eastAsia="Calibri" w:hAnsi="Arial" w:cs="Arial"/>
                <w:sz w:val="16"/>
                <w:szCs w:val="16"/>
              </w:rPr>
              <w:t>Myalgia</w:t>
            </w:r>
          </w:p>
        </w:tc>
        <w:tc>
          <w:tcPr>
            <w:tcW w:w="3965" w:type="dxa"/>
            <w:shd w:val="clear" w:color="auto" w:fill="auto"/>
          </w:tcPr>
          <w:p w14:paraId="312269E6" w14:textId="77777777" w:rsidR="003B2BFE" w:rsidRPr="005B69F6" w:rsidRDefault="003B2BFE" w:rsidP="0019693E">
            <w:pPr>
              <w:keepNext/>
              <w:keepLines/>
              <w:autoSpaceDE w:val="0"/>
              <w:autoSpaceDN w:val="0"/>
              <w:adjustRightInd w:val="0"/>
              <w:jc w:val="center"/>
              <w:rPr>
                <w:rFonts w:ascii="Arial" w:eastAsia="Calibri" w:hAnsi="Arial" w:cs="Arial"/>
                <w:sz w:val="16"/>
                <w:szCs w:val="16"/>
              </w:rPr>
            </w:pPr>
            <w:r w:rsidRPr="005B69F6">
              <w:rPr>
                <w:rFonts w:ascii="Arial" w:eastAsia="Calibri" w:hAnsi="Arial" w:cs="Arial"/>
                <w:sz w:val="16"/>
                <w:szCs w:val="16"/>
              </w:rPr>
              <w:t>15.7</w:t>
            </w:r>
          </w:p>
        </w:tc>
        <w:tc>
          <w:tcPr>
            <w:tcW w:w="3117" w:type="dxa"/>
            <w:shd w:val="clear" w:color="auto" w:fill="auto"/>
          </w:tcPr>
          <w:p w14:paraId="104575F3" w14:textId="77777777" w:rsidR="003B2BFE" w:rsidRPr="005B69F6" w:rsidRDefault="003B2BFE" w:rsidP="0019693E">
            <w:pPr>
              <w:keepNext/>
              <w:keepLines/>
              <w:autoSpaceDE w:val="0"/>
              <w:autoSpaceDN w:val="0"/>
              <w:adjustRightInd w:val="0"/>
              <w:jc w:val="center"/>
              <w:rPr>
                <w:rFonts w:ascii="Arial" w:eastAsia="Calibri" w:hAnsi="Arial" w:cs="Arial"/>
                <w:sz w:val="16"/>
                <w:szCs w:val="16"/>
              </w:rPr>
            </w:pPr>
            <w:r w:rsidRPr="005B69F6">
              <w:rPr>
                <w:rFonts w:ascii="Arial" w:eastAsia="Calibri" w:hAnsi="Arial" w:cs="Arial"/>
                <w:sz w:val="16"/>
                <w:szCs w:val="16"/>
              </w:rPr>
              <w:t>11.1</w:t>
            </w:r>
          </w:p>
        </w:tc>
      </w:tr>
      <w:tr w:rsidR="003B2BFE" w:rsidRPr="005B69F6" w14:paraId="5BDD2B12" w14:textId="77777777" w:rsidTr="007C2932">
        <w:tc>
          <w:tcPr>
            <w:tcW w:w="2268" w:type="dxa"/>
            <w:shd w:val="clear" w:color="auto" w:fill="auto"/>
          </w:tcPr>
          <w:p w14:paraId="1D7B97D5" w14:textId="77777777" w:rsidR="003B2BFE" w:rsidRPr="005B69F6" w:rsidRDefault="003B2BFE" w:rsidP="0019693E">
            <w:pPr>
              <w:keepNext/>
              <w:keepLines/>
              <w:autoSpaceDE w:val="0"/>
              <w:autoSpaceDN w:val="0"/>
              <w:adjustRightInd w:val="0"/>
              <w:rPr>
                <w:rFonts w:ascii="Arial" w:eastAsia="Calibri" w:hAnsi="Arial" w:cs="Arial"/>
                <w:sz w:val="16"/>
                <w:szCs w:val="16"/>
              </w:rPr>
            </w:pPr>
            <w:r w:rsidRPr="005B69F6">
              <w:rPr>
                <w:rFonts w:ascii="Arial" w:eastAsia="Calibri" w:hAnsi="Arial" w:cs="Arial"/>
                <w:sz w:val="16"/>
                <w:szCs w:val="16"/>
              </w:rPr>
              <w:t>Arthralgia</w:t>
            </w:r>
          </w:p>
        </w:tc>
        <w:tc>
          <w:tcPr>
            <w:tcW w:w="3965" w:type="dxa"/>
            <w:shd w:val="clear" w:color="auto" w:fill="auto"/>
          </w:tcPr>
          <w:p w14:paraId="297C925C" w14:textId="77777777" w:rsidR="003B2BFE" w:rsidRPr="005B69F6" w:rsidRDefault="003B2BFE" w:rsidP="0019693E">
            <w:pPr>
              <w:keepNext/>
              <w:keepLines/>
              <w:autoSpaceDE w:val="0"/>
              <w:autoSpaceDN w:val="0"/>
              <w:adjustRightInd w:val="0"/>
              <w:jc w:val="center"/>
              <w:rPr>
                <w:rFonts w:ascii="Arial" w:eastAsia="Calibri" w:hAnsi="Arial" w:cs="Arial"/>
                <w:sz w:val="16"/>
                <w:szCs w:val="16"/>
              </w:rPr>
            </w:pPr>
            <w:r w:rsidRPr="005B69F6">
              <w:rPr>
                <w:rFonts w:ascii="Arial" w:eastAsia="Calibri" w:hAnsi="Arial" w:cs="Arial"/>
                <w:sz w:val="16"/>
                <w:szCs w:val="16"/>
              </w:rPr>
              <w:t>5.5</w:t>
            </w:r>
          </w:p>
        </w:tc>
        <w:tc>
          <w:tcPr>
            <w:tcW w:w="3117" w:type="dxa"/>
            <w:shd w:val="clear" w:color="auto" w:fill="auto"/>
          </w:tcPr>
          <w:p w14:paraId="2B078DF1" w14:textId="77777777" w:rsidR="003B2BFE" w:rsidRPr="005B69F6" w:rsidRDefault="003B2BFE" w:rsidP="0019693E">
            <w:pPr>
              <w:keepNext/>
              <w:keepLines/>
              <w:autoSpaceDE w:val="0"/>
              <w:autoSpaceDN w:val="0"/>
              <w:adjustRightInd w:val="0"/>
              <w:jc w:val="center"/>
              <w:rPr>
                <w:rFonts w:ascii="Arial" w:eastAsia="Calibri" w:hAnsi="Arial" w:cs="Arial"/>
                <w:sz w:val="16"/>
                <w:szCs w:val="16"/>
              </w:rPr>
            </w:pPr>
            <w:r w:rsidRPr="005B69F6">
              <w:rPr>
                <w:rFonts w:ascii="Arial" w:eastAsia="Calibri" w:hAnsi="Arial" w:cs="Arial"/>
                <w:sz w:val="16"/>
                <w:szCs w:val="16"/>
              </w:rPr>
              <w:t>8.7</w:t>
            </w:r>
          </w:p>
        </w:tc>
      </w:tr>
      <w:tr w:rsidR="003B2BFE" w:rsidRPr="005B69F6" w14:paraId="3C4E0127" w14:textId="77777777" w:rsidTr="007C2932">
        <w:tc>
          <w:tcPr>
            <w:tcW w:w="9350" w:type="dxa"/>
            <w:gridSpan w:val="3"/>
            <w:shd w:val="clear" w:color="auto" w:fill="auto"/>
          </w:tcPr>
          <w:p w14:paraId="4ECA272E" w14:textId="77777777" w:rsidR="003B2BFE" w:rsidRPr="005B69F6" w:rsidRDefault="003B2BFE" w:rsidP="0019693E">
            <w:pPr>
              <w:keepNext/>
              <w:keepLines/>
              <w:autoSpaceDE w:val="0"/>
              <w:autoSpaceDN w:val="0"/>
              <w:adjustRightInd w:val="0"/>
              <w:rPr>
                <w:rFonts w:ascii="Arial" w:eastAsia="Calibri" w:hAnsi="Arial" w:cs="Arial"/>
                <w:sz w:val="16"/>
                <w:szCs w:val="16"/>
              </w:rPr>
            </w:pPr>
            <w:r w:rsidRPr="005B69F6">
              <w:rPr>
                <w:rFonts w:ascii="Arial" w:eastAsia="Times New Roman" w:hAnsi="Arial" w:cs="Arial"/>
                <w:sz w:val="16"/>
                <w:szCs w:val="16"/>
              </w:rPr>
              <w:t>Elevated Body Temperature*</w:t>
            </w:r>
            <w:r w:rsidRPr="005B69F6">
              <w:rPr>
                <w:rFonts w:ascii="Arial" w:eastAsia="Times New Roman" w:hAnsi="Arial" w:cs="Arial"/>
                <w:sz w:val="16"/>
                <w:szCs w:val="16"/>
                <w:vertAlign w:val="superscript"/>
              </w:rPr>
              <w:t>‡</w:t>
            </w:r>
            <w:r w:rsidRPr="005B69F6">
              <w:rPr>
                <w:rFonts w:ascii="Arial" w:eastAsia="Times New Roman" w:hAnsi="Arial" w:cs="Arial"/>
                <w:sz w:val="16"/>
                <w:szCs w:val="16"/>
              </w:rPr>
              <w:t xml:space="preserve"> </w:t>
            </w:r>
          </w:p>
        </w:tc>
      </w:tr>
      <w:tr w:rsidR="003B2BFE" w:rsidRPr="005B69F6" w14:paraId="0CF0B70C" w14:textId="77777777" w:rsidTr="007C2932">
        <w:tc>
          <w:tcPr>
            <w:tcW w:w="2268" w:type="dxa"/>
            <w:shd w:val="clear" w:color="auto" w:fill="auto"/>
          </w:tcPr>
          <w:p w14:paraId="178F0F29" w14:textId="77777777" w:rsidR="003B2BFE" w:rsidRPr="005B69F6" w:rsidRDefault="003B2BFE" w:rsidP="0019693E">
            <w:pPr>
              <w:keepNext/>
              <w:keepLines/>
              <w:autoSpaceDE w:val="0"/>
              <w:autoSpaceDN w:val="0"/>
              <w:adjustRightInd w:val="0"/>
              <w:rPr>
                <w:rFonts w:ascii="Arial" w:eastAsia="Calibri" w:hAnsi="Arial" w:cs="Arial"/>
                <w:sz w:val="16"/>
                <w:szCs w:val="16"/>
              </w:rPr>
            </w:pPr>
            <w:r w:rsidRPr="005B69F6">
              <w:rPr>
                <w:rFonts w:ascii="Arial" w:eastAsia="Times New Roman" w:hAnsi="Arial" w:cs="Arial"/>
                <w:sz w:val="16"/>
                <w:szCs w:val="16"/>
              </w:rPr>
              <w:t xml:space="preserve">  ≥38.0°C and &lt;39.0°C</w:t>
            </w:r>
          </w:p>
        </w:tc>
        <w:tc>
          <w:tcPr>
            <w:tcW w:w="3965" w:type="dxa"/>
            <w:shd w:val="clear" w:color="auto" w:fill="auto"/>
          </w:tcPr>
          <w:p w14:paraId="66455123" w14:textId="77777777" w:rsidR="003B2BFE" w:rsidRPr="005B69F6" w:rsidRDefault="003B2BFE" w:rsidP="0019693E">
            <w:pPr>
              <w:keepNext/>
              <w:keepLines/>
              <w:autoSpaceDE w:val="0"/>
              <w:autoSpaceDN w:val="0"/>
              <w:adjustRightInd w:val="0"/>
              <w:jc w:val="center"/>
              <w:rPr>
                <w:rFonts w:ascii="Arial" w:eastAsia="Calibri" w:hAnsi="Arial" w:cs="Arial"/>
                <w:sz w:val="16"/>
                <w:szCs w:val="16"/>
              </w:rPr>
            </w:pPr>
            <w:r w:rsidRPr="005B69F6">
              <w:rPr>
                <w:rFonts w:ascii="Arial" w:eastAsia="Calibri" w:hAnsi="Arial" w:cs="Arial"/>
                <w:sz w:val="16"/>
                <w:szCs w:val="16"/>
              </w:rPr>
              <w:t>1.6</w:t>
            </w:r>
          </w:p>
        </w:tc>
        <w:tc>
          <w:tcPr>
            <w:tcW w:w="3117" w:type="dxa"/>
            <w:shd w:val="clear" w:color="auto" w:fill="auto"/>
          </w:tcPr>
          <w:p w14:paraId="0C46A33B" w14:textId="77777777" w:rsidR="003B2BFE" w:rsidRPr="005B69F6" w:rsidRDefault="003B2BFE" w:rsidP="0019693E">
            <w:pPr>
              <w:keepNext/>
              <w:keepLines/>
              <w:autoSpaceDE w:val="0"/>
              <w:autoSpaceDN w:val="0"/>
              <w:adjustRightInd w:val="0"/>
              <w:jc w:val="center"/>
              <w:rPr>
                <w:rFonts w:ascii="Arial" w:eastAsia="Calibri" w:hAnsi="Arial" w:cs="Arial"/>
                <w:sz w:val="16"/>
                <w:szCs w:val="16"/>
              </w:rPr>
            </w:pPr>
            <w:r w:rsidRPr="005B69F6">
              <w:rPr>
                <w:rFonts w:ascii="Arial" w:eastAsia="Calibri" w:hAnsi="Arial" w:cs="Arial"/>
                <w:sz w:val="16"/>
                <w:szCs w:val="16"/>
              </w:rPr>
              <w:t>0.0</w:t>
            </w:r>
          </w:p>
        </w:tc>
      </w:tr>
      <w:tr w:rsidR="003B2BFE" w:rsidRPr="005B69F6" w14:paraId="576D606B" w14:textId="77777777" w:rsidTr="007C2932">
        <w:tc>
          <w:tcPr>
            <w:tcW w:w="2268" w:type="dxa"/>
            <w:shd w:val="clear" w:color="auto" w:fill="auto"/>
          </w:tcPr>
          <w:p w14:paraId="09AB0C12" w14:textId="77777777" w:rsidR="003B2BFE" w:rsidRPr="005B69F6" w:rsidRDefault="003B2BFE" w:rsidP="0019693E">
            <w:pPr>
              <w:keepNext/>
              <w:keepLines/>
              <w:autoSpaceDE w:val="0"/>
              <w:autoSpaceDN w:val="0"/>
              <w:adjustRightInd w:val="0"/>
              <w:rPr>
                <w:rFonts w:ascii="Arial" w:eastAsia="Calibri" w:hAnsi="Arial" w:cs="Arial"/>
                <w:sz w:val="16"/>
                <w:szCs w:val="16"/>
              </w:rPr>
            </w:pPr>
            <w:r w:rsidRPr="005B69F6">
              <w:rPr>
                <w:rFonts w:ascii="Arial" w:eastAsia="Times New Roman" w:hAnsi="Arial" w:cs="Arial"/>
                <w:sz w:val="16"/>
                <w:szCs w:val="16"/>
              </w:rPr>
              <w:t xml:space="preserve">  ≥39.0°C</w:t>
            </w:r>
          </w:p>
        </w:tc>
        <w:tc>
          <w:tcPr>
            <w:tcW w:w="3965" w:type="dxa"/>
            <w:shd w:val="clear" w:color="auto" w:fill="auto"/>
          </w:tcPr>
          <w:p w14:paraId="01FAD7AC" w14:textId="77777777" w:rsidR="003B2BFE" w:rsidRPr="005B69F6" w:rsidRDefault="003B2BFE" w:rsidP="0019693E">
            <w:pPr>
              <w:keepNext/>
              <w:keepLines/>
              <w:autoSpaceDE w:val="0"/>
              <w:autoSpaceDN w:val="0"/>
              <w:adjustRightInd w:val="0"/>
              <w:jc w:val="center"/>
              <w:rPr>
                <w:rFonts w:ascii="Arial" w:eastAsia="Calibri" w:hAnsi="Arial" w:cs="Arial"/>
                <w:sz w:val="16"/>
                <w:szCs w:val="16"/>
              </w:rPr>
            </w:pPr>
            <w:r w:rsidRPr="005B69F6">
              <w:rPr>
                <w:rFonts w:ascii="Arial" w:eastAsia="Calibri" w:hAnsi="Arial" w:cs="Arial"/>
                <w:sz w:val="16"/>
                <w:szCs w:val="16"/>
              </w:rPr>
              <w:t>0.0</w:t>
            </w:r>
          </w:p>
        </w:tc>
        <w:tc>
          <w:tcPr>
            <w:tcW w:w="3117" w:type="dxa"/>
            <w:shd w:val="clear" w:color="auto" w:fill="auto"/>
          </w:tcPr>
          <w:p w14:paraId="0F309FC1" w14:textId="77777777" w:rsidR="003B2BFE" w:rsidRPr="005B69F6" w:rsidRDefault="003B2BFE" w:rsidP="0019693E">
            <w:pPr>
              <w:keepNext/>
              <w:keepLines/>
              <w:autoSpaceDE w:val="0"/>
              <w:autoSpaceDN w:val="0"/>
              <w:adjustRightInd w:val="0"/>
              <w:jc w:val="center"/>
              <w:rPr>
                <w:rFonts w:ascii="Arial" w:eastAsia="Calibri" w:hAnsi="Arial" w:cs="Arial"/>
                <w:sz w:val="16"/>
                <w:szCs w:val="16"/>
              </w:rPr>
            </w:pPr>
            <w:r w:rsidRPr="005B69F6">
              <w:rPr>
                <w:rFonts w:ascii="Arial" w:eastAsia="Calibri" w:hAnsi="Arial" w:cs="Arial"/>
                <w:sz w:val="16"/>
                <w:szCs w:val="16"/>
              </w:rPr>
              <w:t>0.0</w:t>
            </w:r>
          </w:p>
        </w:tc>
      </w:tr>
    </w:tbl>
    <w:p w14:paraId="1A18C749" w14:textId="77777777" w:rsidR="003B2BFE" w:rsidRPr="005B69F6" w:rsidRDefault="003B2BFE" w:rsidP="0019693E">
      <w:pPr>
        <w:keepNext/>
        <w:keepLines/>
        <w:rPr>
          <w:rFonts w:ascii="Arial" w:hAnsi="Arial" w:cs="Arial"/>
          <w:sz w:val="16"/>
          <w:szCs w:val="16"/>
        </w:rPr>
      </w:pPr>
      <w:r w:rsidRPr="005B69F6">
        <w:rPr>
          <w:rFonts w:ascii="Arial" w:hAnsi="Arial" w:cs="Arial"/>
          <w:sz w:val="16"/>
          <w:szCs w:val="16"/>
        </w:rPr>
        <w:t>* Solicited on Day 1 through Day 5 postvaccination</w:t>
      </w:r>
    </w:p>
    <w:p w14:paraId="43A1E9E6" w14:textId="77777777" w:rsidR="003B2BFE" w:rsidRPr="005B69F6" w:rsidRDefault="003B2BFE" w:rsidP="0019693E">
      <w:pPr>
        <w:keepNext/>
        <w:keepLines/>
        <w:rPr>
          <w:rFonts w:ascii="Arial" w:hAnsi="Arial" w:cs="Arial"/>
          <w:sz w:val="16"/>
          <w:szCs w:val="16"/>
        </w:rPr>
      </w:pPr>
      <w:r w:rsidRPr="005B69F6">
        <w:rPr>
          <w:rFonts w:ascii="Arial" w:hAnsi="Arial" w:cs="Arial"/>
          <w:sz w:val="16"/>
          <w:szCs w:val="12"/>
          <w:vertAlign w:val="superscript"/>
        </w:rPr>
        <w:t>†</w:t>
      </w:r>
      <w:r w:rsidRPr="005B69F6">
        <w:rPr>
          <w:rFonts w:ascii="Arial" w:hAnsi="Arial" w:cs="Arial"/>
          <w:sz w:val="16"/>
          <w:szCs w:val="12"/>
        </w:rPr>
        <w:t xml:space="preserve"> </w:t>
      </w:r>
      <w:r w:rsidRPr="005B69F6">
        <w:rPr>
          <w:rFonts w:ascii="Arial" w:hAnsi="Arial" w:cs="Arial"/>
          <w:sz w:val="16"/>
          <w:szCs w:val="16"/>
        </w:rPr>
        <w:t>Solicited on Day 1 through Day 14 postvaccination</w:t>
      </w:r>
    </w:p>
    <w:p w14:paraId="3597071B" w14:textId="77777777" w:rsidR="003B2BFE" w:rsidRPr="005B69F6" w:rsidRDefault="003B2BFE" w:rsidP="0019693E">
      <w:pPr>
        <w:keepNext/>
        <w:keepLines/>
        <w:rPr>
          <w:rFonts w:ascii="Arial" w:hAnsi="Arial" w:cs="Arial"/>
          <w:sz w:val="16"/>
          <w:szCs w:val="16"/>
        </w:rPr>
      </w:pPr>
      <w:r w:rsidRPr="005B69F6">
        <w:rPr>
          <w:rFonts w:ascii="Arial" w:hAnsi="Arial" w:cs="Arial"/>
          <w:sz w:val="16"/>
          <w:szCs w:val="16"/>
          <w:vertAlign w:val="superscript"/>
        </w:rPr>
        <w:t>‡</w:t>
      </w:r>
      <w:r w:rsidRPr="005B69F6">
        <w:rPr>
          <w:rFonts w:ascii="Arial" w:hAnsi="Arial" w:cs="Arial"/>
          <w:sz w:val="16"/>
          <w:szCs w:val="16"/>
        </w:rPr>
        <w:t xml:space="preserve"> Percentages are based on the number of participants with temperature data</w:t>
      </w:r>
    </w:p>
    <w:p w14:paraId="7DF85585" w14:textId="77777777" w:rsidR="003B2BFE" w:rsidRPr="005B69F6" w:rsidRDefault="003B2BFE" w:rsidP="0019693E">
      <w:pPr>
        <w:keepNext/>
        <w:keepLines/>
        <w:rPr>
          <w:rFonts w:ascii="Arial" w:hAnsi="Arial" w:cs="Arial"/>
          <w:sz w:val="16"/>
          <w:szCs w:val="16"/>
        </w:rPr>
      </w:pPr>
      <w:r w:rsidRPr="005B69F6">
        <w:rPr>
          <w:rFonts w:ascii="Arial" w:hAnsi="Arial" w:cs="Arial"/>
          <w:sz w:val="16"/>
          <w:szCs w:val="16"/>
        </w:rPr>
        <w:t>N=Number of participants vaccinated</w:t>
      </w:r>
    </w:p>
    <w:p w14:paraId="3AF5D0CB" w14:textId="77777777" w:rsidR="003B2BFE" w:rsidRPr="005B69F6" w:rsidRDefault="003B2BFE" w:rsidP="0019693E">
      <w:pPr>
        <w:pStyle w:val="BodyText1"/>
        <w:spacing w:before="0"/>
        <w:ind w:firstLine="0"/>
        <w:jc w:val="both"/>
        <w:rPr>
          <w:rFonts w:ascii="Arial" w:hAnsi="Arial" w:cs="Arial"/>
          <w:iCs/>
          <w:sz w:val="18"/>
          <w:szCs w:val="18"/>
        </w:rPr>
      </w:pPr>
    </w:p>
    <w:p w14:paraId="0357D0CB" w14:textId="77777777" w:rsidR="003B2BFE" w:rsidRPr="005B69F6" w:rsidRDefault="003B2BFE" w:rsidP="0019693E">
      <w:pPr>
        <w:pStyle w:val="BodyText1"/>
        <w:spacing w:before="0"/>
        <w:ind w:firstLine="0"/>
        <w:jc w:val="both"/>
        <w:rPr>
          <w:rFonts w:ascii="Arial" w:hAnsi="Arial" w:cs="Arial"/>
          <w:i/>
          <w:sz w:val="20"/>
          <w:szCs w:val="20"/>
        </w:rPr>
      </w:pPr>
      <w:r w:rsidRPr="005B69F6">
        <w:rPr>
          <w:rFonts w:ascii="Arial" w:hAnsi="Arial" w:cs="Arial"/>
          <w:i/>
          <w:sz w:val="20"/>
          <w:szCs w:val="20"/>
        </w:rPr>
        <w:t>Unsolicited Adverse Reactions</w:t>
      </w:r>
    </w:p>
    <w:p w14:paraId="5AF1B571" w14:textId="620A5E01" w:rsidR="003B2BFE" w:rsidRPr="005B69F6" w:rsidRDefault="003B2BFE" w:rsidP="00966763">
      <w:pPr>
        <w:pStyle w:val="Paragraph"/>
        <w:spacing w:after="0"/>
        <w:rPr>
          <w:rFonts w:ascii="Arial" w:hAnsi="Arial" w:cs="Arial"/>
          <w:sz w:val="20"/>
          <w:szCs w:val="20"/>
        </w:rPr>
      </w:pPr>
      <w:r w:rsidRPr="005B69F6">
        <w:rPr>
          <w:rFonts w:ascii="Arial" w:hAnsi="Arial" w:cs="Arial"/>
          <w:sz w:val="20"/>
          <w:szCs w:val="20"/>
        </w:rPr>
        <w:t>Injection</w:t>
      </w:r>
      <w:r w:rsidRPr="005B69F6">
        <w:rPr>
          <w:rFonts w:ascii="Arial" w:hAnsi="Arial" w:cs="Arial"/>
          <w:sz w:val="20"/>
          <w:szCs w:val="20"/>
        </w:rPr>
        <w:noBreakHyphen/>
        <w:t xml:space="preserve">site pruritus occurred in 1.0% to 2.8% of pneumococcal vaccine-naïve adults vaccinated with </w:t>
      </w:r>
      <w:r w:rsidR="003056A9">
        <w:rPr>
          <w:rFonts w:ascii="Arial" w:hAnsi="Arial" w:cs="Arial"/>
          <w:sz w:val="20"/>
          <w:szCs w:val="20"/>
        </w:rPr>
        <w:t>VAXNEUVANCE</w:t>
      </w:r>
      <w:r w:rsidRPr="005B69F6">
        <w:rPr>
          <w:rFonts w:ascii="Arial" w:hAnsi="Arial" w:cs="Arial"/>
          <w:sz w:val="20"/>
          <w:szCs w:val="20"/>
        </w:rPr>
        <w:t>.</w:t>
      </w:r>
    </w:p>
    <w:p w14:paraId="0E68AA82" w14:textId="2183938B" w:rsidR="00226A61" w:rsidRDefault="00226A61" w:rsidP="0019693E">
      <w:pPr>
        <w:pStyle w:val="BodyText1"/>
        <w:spacing w:before="0"/>
        <w:ind w:firstLine="0"/>
        <w:jc w:val="both"/>
        <w:rPr>
          <w:rFonts w:ascii="Arial" w:hAnsi="Arial" w:cs="Arial"/>
          <w:sz w:val="20"/>
          <w:szCs w:val="20"/>
        </w:rPr>
      </w:pPr>
    </w:p>
    <w:p w14:paraId="4FC008D2" w14:textId="73EF9BA9" w:rsidR="00C62803" w:rsidRDefault="00C62803" w:rsidP="0019693E">
      <w:pPr>
        <w:pStyle w:val="BodyText1"/>
        <w:spacing w:before="0"/>
        <w:ind w:firstLine="0"/>
        <w:jc w:val="both"/>
        <w:rPr>
          <w:rFonts w:ascii="Arial" w:hAnsi="Arial" w:cs="Arial"/>
          <w:sz w:val="20"/>
          <w:szCs w:val="20"/>
        </w:rPr>
      </w:pPr>
    </w:p>
    <w:p w14:paraId="4A338C58" w14:textId="77777777" w:rsidR="00AC0AC9" w:rsidRPr="005B69F6" w:rsidRDefault="00AC0AC9" w:rsidP="0019693E">
      <w:pPr>
        <w:pStyle w:val="BodyText1"/>
        <w:spacing w:before="0"/>
        <w:ind w:firstLine="0"/>
        <w:jc w:val="both"/>
        <w:rPr>
          <w:rFonts w:ascii="Arial" w:hAnsi="Arial" w:cs="Arial"/>
          <w:sz w:val="20"/>
          <w:szCs w:val="20"/>
        </w:rPr>
      </w:pPr>
    </w:p>
    <w:p w14:paraId="45C5CC63" w14:textId="77777777" w:rsidR="00226A61" w:rsidRPr="0069589C" w:rsidRDefault="00226A61" w:rsidP="00C62803">
      <w:pPr>
        <w:pStyle w:val="Heading2"/>
        <w:rPr>
          <w:bCs w:val="0"/>
          <w:iCs/>
        </w:rPr>
      </w:pPr>
      <w:r w:rsidRPr="0069589C">
        <w:rPr>
          <w:bCs w:val="0"/>
          <w:iCs/>
        </w:rPr>
        <w:lastRenderedPageBreak/>
        <w:t>Additional Information in Special Populations</w:t>
      </w:r>
    </w:p>
    <w:p w14:paraId="503EBA1F" w14:textId="77777777" w:rsidR="00226A61" w:rsidRPr="005B69F6" w:rsidRDefault="00226A61" w:rsidP="00226A61">
      <w:pPr>
        <w:pStyle w:val="BodyText1"/>
        <w:spacing w:before="0"/>
        <w:ind w:firstLine="0"/>
        <w:jc w:val="both"/>
        <w:rPr>
          <w:rFonts w:ascii="Arial" w:hAnsi="Arial" w:cs="Arial"/>
          <w:iCs/>
          <w:sz w:val="20"/>
          <w:szCs w:val="20"/>
          <w:u w:val="single"/>
        </w:rPr>
      </w:pPr>
    </w:p>
    <w:p w14:paraId="11770E08" w14:textId="77777777" w:rsidR="00226A61" w:rsidRPr="0069589C" w:rsidRDefault="00226A61" w:rsidP="00226A61">
      <w:pPr>
        <w:pStyle w:val="BodyText1"/>
        <w:spacing w:before="0"/>
        <w:ind w:firstLine="0"/>
        <w:jc w:val="both"/>
        <w:rPr>
          <w:rFonts w:ascii="Arial" w:hAnsi="Arial"/>
          <w:b/>
          <w:bCs/>
          <w:i/>
          <w:sz w:val="20"/>
        </w:rPr>
      </w:pPr>
      <w:r w:rsidRPr="0069589C">
        <w:rPr>
          <w:rFonts w:ascii="Arial" w:hAnsi="Arial"/>
          <w:b/>
          <w:bCs/>
          <w:i/>
          <w:sz w:val="20"/>
        </w:rPr>
        <w:t>Populations at Increased Risk for Pneumococcal Disease</w:t>
      </w:r>
    </w:p>
    <w:p w14:paraId="1F62096C" w14:textId="77777777" w:rsidR="00226A61" w:rsidRPr="005B69F6" w:rsidRDefault="00226A61" w:rsidP="00226A61">
      <w:pPr>
        <w:pStyle w:val="BodyText1"/>
        <w:spacing w:before="0"/>
        <w:ind w:firstLine="0"/>
        <w:jc w:val="both"/>
        <w:rPr>
          <w:rFonts w:ascii="Arial" w:hAnsi="Arial" w:cs="Arial"/>
          <w:iCs/>
          <w:sz w:val="20"/>
          <w:szCs w:val="20"/>
        </w:rPr>
      </w:pPr>
    </w:p>
    <w:p w14:paraId="36F6CB1D" w14:textId="77777777" w:rsidR="0069589C" w:rsidRPr="0069589C" w:rsidRDefault="0069589C" w:rsidP="0069589C">
      <w:pPr>
        <w:pStyle w:val="BodyText1"/>
        <w:ind w:firstLine="0"/>
        <w:jc w:val="both"/>
        <w:rPr>
          <w:rFonts w:ascii="Arial" w:hAnsi="Arial"/>
          <w:i/>
          <w:iCs/>
          <w:sz w:val="20"/>
        </w:rPr>
      </w:pPr>
      <w:r w:rsidRPr="0069589C">
        <w:rPr>
          <w:rFonts w:ascii="Arial" w:hAnsi="Arial"/>
          <w:i/>
          <w:iCs/>
          <w:sz w:val="20"/>
        </w:rPr>
        <w:t>Infants Born Prematurely</w:t>
      </w:r>
    </w:p>
    <w:p w14:paraId="34DAF13A" w14:textId="1C33823B" w:rsidR="0069589C" w:rsidRPr="0069589C" w:rsidRDefault="00043366" w:rsidP="0069589C">
      <w:pPr>
        <w:pStyle w:val="BodyText1"/>
        <w:ind w:firstLine="0"/>
        <w:jc w:val="both"/>
        <w:rPr>
          <w:rFonts w:ascii="Arial" w:hAnsi="Arial"/>
          <w:sz w:val="20"/>
        </w:rPr>
      </w:pPr>
      <w:r w:rsidRPr="0069589C">
        <w:rPr>
          <w:rFonts w:ascii="Arial" w:hAnsi="Arial"/>
          <w:sz w:val="20"/>
        </w:rPr>
        <w:t xml:space="preserve">The safety </w:t>
      </w:r>
      <w:r>
        <w:rPr>
          <w:rFonts w:ascii="Arial" w:hAnsi="Arial"/>
          <w:sz w:val="20"/>
        </w:rPr>
        <w:t>of VAXNEUVANCE was evaluated</w:t>
      </w:r>
      <w:r w:rsidRPr="0069589C">
        <w:rPr>
          <w:rFonts w:ascii="Arial" w:hAnsi="Arial"/>
          <w:sz w:val="20"/>
        </w:rPr>
        <w:t xml:space="preserve"> in preterm infants </w:t>
      </w:r>
      <w:r>
        <w:rPr>
          <w:rFonts w:ascii="Arial" w:hAnsi="Arial"/>
          <w:sz w:val="20"/>
        </w:rPr>
        <w:t>(</w:t>
      </w:r>
      <w:r>
        <w:rPr>
          <w:rFonts w:ascii="Arial" w:hAnsi="Arial" w:cs="Arial"/>
          <w:sz w:val="20"/>
        </w:rPr>
        <w:t>&lt;</w:t>
      </w:r>
      <w:r>
        <w:rPr>
          <w:rFonts w:ascii="Arial" w:hAnsi="Arial"/>
          <w:sz w:val="20"/>
        </w:rPr>
        <w:t xml:space="preserve">37 weeks gestation at birth) enrolled within 4 clinical studies (Protocol 025, Protocol 027, Protocol </w:t>
      </w:r>
      <w:proofErr w:type="gramStart"/>
      <w:r>
        <w:rPr>
          <w:rFonts w:ascii="Arial" w:hAnsi="Arial"/>
          <w:sz w:val="20"/>
        </w:rPr>
        <w:t>029</w:t>
      </w:r>
      <w:proofErr w:type="gramEnd"/>
      <w:r>
        <w:rPr>
          <w:rFonts w:ascii="Arial" w:hAnsi="Arial"/>
          <w:sz w:val="20"/>
        </w:rPr>
        <w:t xml:space="preserve"> and Protocol 031) in which these participants received</w:t>
      </w:r>
      <w:r w:rsidRPr="0069589C">
        <w:rPr>
          <w:rFonts w:ascii="Arial" w:hAnsi="Arial"/>
          <w:sz w:val="20"/>
        </w:rPr>
        <w:t xml:space="preserve"> 4 doses of VAXNEUVANCE</w:t>
      </w:r>
      <w:r>
        <w:rPr>
          <w:rFonts w:ascii="Arial" w:hAnsi="Arial"/>
          <w:sz w:val="20"/>
        </w:rPr>
        <w:t>. The safety profile in preterm infants</w:t>
      </w:r>
      <w:r w:rsidRPr="0069589C">
        <w:rPr>
          <w:rFonts w:ascii="Arial" w:hAnsi="Arial"/>
          <w:sz w:val="20"/>
        </w:rPr>
        <w:t xml:space="preserve"> </w:t>
      </w:r>
      <w:r>
        <w:rPr>
          <w:rFonts w:ascii="Arial" w:hAnsi="Arial"/>
          <w:sz w:val="20"/>
        </w:rPr>
        <w:t>was</w:t>
      </w:r>
      <w:r w:rsidRPr="0069589C">
        <w:rPr>
          <w:rFonts w:ascii="Arial" w:hAnsi="Arial"/>
          <w:sz w:val="20"/>
        </w:rPr>
        <w:t xml:space="preserve"> generally consistent with </w:t>
      </w:r>
      <w:r>
        <w:rPr>
          <w:rFonts w:ascii="Arial" w:hAnsi="Arial"/>
          <w:sz w:val="20"/>
        </w:rPr>
        <w:t>the safety profile</w:t>
      </w:r>
      <w:r w:rsidRPr="0069589C">
        <w:rPr>
          <w:rFonts w:ascii="Arial" w:hAnsi="Arial"/>
          <w:sz w:val="20"/>
        </w:rPr>
        <w:t xml:space="preserve"> observed in the overall healthy infant population in these studies (including preterm and term infants)</w:t>
      </w:r>
      <w:r w:rsidR="0069589C" w:rsidRPr="0069589C">
        <w:rPr>
          <w:rFonts w:ascii="Arial" w:hAnsi="Arial"/>
          <w:sz w:val="20"/>
        </w:rPr>
        <w:t>.</w:t>
      </w:r>
    </w:p>
    <w:p w14:paraId="4E6501CE" w14:textId="77777777" w:rsidR="0069589C" w:rsidRPr="0069589C" w:rsidRDefault="0069589C" w:rsidP="0069589C">
      <w:pPr>
        <w:pStyle w:val="BodyText1"/>
        <w:ind w:firstLine="0"/>
        <w:jc w:val="both"/>
        <w:rPr>
          <w:rFonts w:ascii="Arial" w:hAnsi="Arial"/>
          <w:sz w:val="20"/>
        </w:rPr>
      </w:pPr>
    </w:p>
    <w:p w14:paraId="14031D78" w14:textId="77777777" w:rsidR="0069589C" w:rsidRPr="0069589C" w:rsidRDefault="0069589C" w:rsidP="0069589C">
      <w:pPr>
        <w:pStyle w:val="BodyText1"/>
        <w:ind w:firstLine="0"/>
        <w:jc w:val="both"/>
        <w:rPr>
          <w:rFonts w:ascii="Arial" w:hAnsi="Arial"/>
          <w:i/>
          <w:iCs/>
          <w:sz w:val="20"/>
        </w:rPr>
      </w:pPr>
      <w:r w:rsidRPr="0069589C">
        <w:rPr>
          <w:rFonts w:ascii="Arial" w:hAnsi="Arial"/>
          <w:i/>
          <w:iCs/>
          <w:sz w:val="20"/>
        </w:rPr>
        <w:t>Children with Sickle Cell Disease</w:t>
      </w:r>
    </w:p>
    <w:p w14:paraId="73C36510" w14:textId="2E832CA3" w:rsidR="0069589C" w:rsidRPr="0069589C" w:rsidRDefault="00043366" w:rsidP="0069589C">
      <w:pPr>
        <w:pStyle w:val="BodyText1"/>
        <w:spacing w:before="0"/>
        <w:ind w:firstLine="0"/>
        <w:jc w:val="both"/>
        <w:rPr>
          <w:rFonts w:ascii="Arial" w:hAnsi="Arial"/>
          <w:sz w:val="20"/>
        </w:rPr>
      </w:pPr>
      <w:r w:rsidRPr="00043366">
        <w:rPr>
          <w:rFonts w:ascii="Arial" w:hAnsi="Arial"/>
          <w:sz w:val="20"/>
        </w:rPr>
        <w:t>In children with sickle cell disease (Protocol 023), the safety profile of VAXNEUVANCE was generally consistent with its safety profile in healthy children</w:t>
      </w:r>
      <w:r w:rsidR="0069589C" w:rsidRPr="0069589C">
        <w:rPr>
          <w:rFonts w:ascii="Arial" w:hAnsi="Arial"/>
          <w:sz w:val="20"/>
        </w:rPr>
        <w:t xml:space="preserve">. </w:t>
      </w:r>
    </w:p>
    <w:p w14:paraId="3A434083" w14:textId="77777777" w:rsidR="0069589C" w:rsidRPr="0069589C" w:rsidRDefault="0069589C" w:rsidP="0069589C">
      <w:pPr>
        <w:pStyle w:val="BodyText1"/>
        <w:spacing w:before="0"/>
        <w:ind w:firstLine="0"/>
        <w:jc w:val="both"/>
        <w:rPr>
          <w:rFonts w:ascii="Arial" w:hAnsi="Arial"/>
          <w:sz w:val="20"/>
        </w:rPr>
      </w:pPr>
    </w:p>
    <w:p w14:paraId="621F9B70" w14:textId="77777777" w:rsidR="0069589C" w:rsidRPr="0069589C" w:rsidRDefault="0069589C" w:rsidP="0069589C">
      <w:pPr>
        <w:pStyle w:val="BodyText1"/>
        <w:ind w:firstLine="0"/>
        <w:jc w:val="both"/>
        <w:rPr>
          <w:rFonts w:ascii="Arial" w:hAnsi="Arial"/>
          <w:i/>
          <w:iCs/>
          <w:sz w:val="20"/>
        </w:rPr>
      </w:pPr>
      <w:r w:rsidRPr="0069589C">
        <w:rPr>
          <w:rFonts w:ascii="Arial" w:hAnsi="Arial"/>
          <w:i/>
          <w:iCs/>
          <w:sz w:val="20"/>
        </w:rPr>
        <w:t>Individuals Living with HIV</w:t>
      </w:r>
    </w:p>
    <w:p w14:paraId="719B0AD9" w14:textId="77777777" w:rsidR="0069589C" w:rsidRPr="0069589C" w:rsidRDefault="0069589C" w:rsidP="0069589C">
      <w:pPr>
        <w:pStyle w:val="BodyText1"/>
        <w:ind w:firstLine="0"/>
        <w:jc w:val="both"/>
        <w:rPr>
          <w:rFonts w:ascii="Arial" w:hAnsi="Arial"/>
          <w:sz w:val="20"/>
          <w:u w:val="single"/>
        </w:rPr>
      </w:pPr>
      <w:r w:rsidRPr="0069589C">
        <w:rPr>
          <w:rFonts w:ascii="Arial" w:hAnsi="Arial"/>
          <w:sz w:val="20"/>
          <w:u w:val="single"/>
        </w:rPr>
        <w:t>Children Living with HIV</w:t>
      </w:r>
    </w:p>
    <w:p w14:paraId="6A06017D" w14:textId="0D6D7026" w:rsidR="0069589C" w:rsidRPr="0069589C" w:rsidRDefault="00043366" w:rsidP="0069589C">
      <w:pPr>
        <w:pStyle w:val="BodyText1"/>
        <w:spacing w:before="0"/>
        <w:ind w:firstLine="0"/>
        <w:jc w:val="both"/>
        <w:rPr>
          <w:rFonts w:ascii="Arial" w:hAnsi="Arial"/>
          <w:sz w:val="20"/>
        </w:rPr>
      </w:pPr>
      <w:r w:rsidRPr="00043366">
        <w:rPr>
          <w:rFonts w:ascii="Arial" w:hAnsi="Arial"/>
          <w:sz w:val="20"/>
        </w:rPr>
        <w:t xml:space="preserve">In children living with HIV (Protocol 030), </w:t>
      </w:r>
      <w:r>
        <w:rPr>
          <w:rFonts w:ascii="Arial" w:hAnsi="Arial"/>
          <w:sz w:val="20"/>
        </w:rPr>
        <w:t>t</w:t>
      </w:r>
      <w:r w:rsidR="0069589C" w:rsidRPr="0069589C">
        <w:rPr>
          <w:rFonts w:ascii="Arial" w:hAnsi="Arial"/>
          <w:sz w:val="20"/>
        </w:rPr>
        <w:t xml:space="preserve">he safety profile of VAXNEUVANCE was generally consistent with </w:t>
      </w:r>
      <w:r>
        <w:rPr>
          <w:rFonts w:ascii="Arial" w:hAnsi="Arial"/>
          <w:sz w:val="20"/>
        </w:rPr>
        <w:t>its</w:t>
      </w:r>
      <w:r w:rsidR="0069589C" w:rsidRPr="0069589C">
        <w:rPr>
          <w:rFonts w:ascii="Arial" w:hAnsi="Arial"/>
          <w:sz w:val="20"/>
        </w:rPr>
        <w:t xml:space="preserve"> safety profile in healthy children.</w:t>
      </w:r>
    </w:p>
    <w:p w14:paraId="5BEC4FC5" w14:textId="77777777" w:rsidR="0069589C" w:rsidRDefault="0069589C" w:rsidP="0069589C">
      <w:pPr>
        <w:pStyle w:val="BodyText1"/>
        <w:spacing w:before="0"/>
        <w:ind w:firstLine="0"/>
        <w:jc w:val="both"/>
        <w:rPr>
          <w:rFonts w:ascii="Arial" w:hAnsi="Arial"/>
          <w:sz w:val="20"/>
          <w:u w:val="single"/>
        </w:rPr>
      </w:pPr>
    </w:p>
    <w:p w14:paraId="0F1036C6" w14:textId="410EA613" w:rsidR="00226A61" w:rsidRPr="00EB2FE2" w:rsidRDefault="00226A61" w:rsidP="0069589C">
      <w:pPr>
        <w:pStyle w:val="BodyText1"/>
        <w:spacing w:before="0"/>
        <w:ind w:firstLine="0"/>
        <w:jc w:val="both"/>
        <w:rPr>
          <w:rFonts w:ascii="Arial" w:hAnsi="Arial"/>
          <w:sz w:val="20"/>
          <w:u w:val="single"/>
        </w:rPr>
      </w:pPr>
      <w:r w:rsidRPr="00EB2FE2">
        <w:rPr>
          <w:rFonts w:ascii="Arial" w:hAnsi="Arial"/>
          <w:sz w:val="20"/>
          <w:u w:val="single"/>
        </w:rPr>
        <w:t>Adults Living with HIV</w:t>
      </w:r>
    </w:p>
    <w:p w14:paraId="7C1208CB" w14:textId="42C538C9" w:rsidR="00226A61" w:rsidRPr="005B69F6" w:rsidRDefault="00226A61" w:rsidP="00226A61">
      <w:pPr>
        <w:pStyle w:val="BodyText1"/>
        <w:spacing w:before="0"/>
        <w:ind w:firstLine="0"/>
        <w:jc w:val="both"/>
        <w:rPr>
          <w:rFonts w:ascii="Arial" w:hAnsi="Arial" w:cs="Arial"/>
          <w:sz w:val="20"/>
          <w:szCs w:val="20"/>
        </w:rPr>
      </w:pPr>
      <w:r w:rsidRPr="005B69F6">
        <w:rPr>
          <w:rFonts w:ascii="Arial" w:hAnsi="Arial" w:cs="Arial"/>
          <w:iCs/>
          <w:sz w:val="20"/>
          <w:szCs w:val="20"/>
        </w:rPr>
        <w:t xml:space="preserve">In adults living with HIV (Protocol 018), the safety profile of </w:t>
      </w:r>
      <w:r w:rsidR="003056A9">
        <w:rPr>
          <w:rFonts w:ascii="Arial" w:hAnsi="Arial" w:cs="Arial"/>
          <w:iCs/>
          <w:sz w:val="20"/>
          <w:szCs w:val="20"/>
        </w:rPr>
        <w:t>VAXNEUVANCE</w:t>
      </w:r>
      <w:r w:rsidRPr="005B69F6">
        <w:rPr>
          <w:rFonts w:ascii="Arial" w:hAnsi="Arial" w:cs="Arial"/>
          <w:iCs/>
          <w:sz w:val="20"/>
          <w:szCs w:val="20"/>
        </w:rPr>
        <w:t xml:space="preserve"> </w:t>
      </w:r>
      <w:r w:rsidRPr="005B69F6">
        <w:rPr>
          <w:rFonts w:ascii="Arial" w:hAnsi="Arial" w:cs="Arial"/>
          <w:sz w:val="20"/>
          <w:szCs w:val="20"/>
        </w:rPr>
        <w:t>was generally consistent with its safety profile in immunocompetent pneumococcal vaccine-naïve adults.</w:t>
      </w:r>
    </w:p>
    <w:p w14:paraId="5AE83CCB" w14:textId="77777777" w:rsidR="00226A61" w:rsidRPr="005B69F6" w:rsidRDefault="00226A61" w:rsidP="00226A61">
      <w:pPr>
        <w:pStyle w:val="BodyText1"/>
        <w:spacing w:before="0"/>
        <w:ind w:firstLine="0"/>
        <w:jc w:val="both"/>
        <w:rPr>
          <w:rFonts w:ascii="Arial" w:hAnsi="Arial" w:cs="Arial"/>
          <w:sz w:val="20"/>
          <w:szCs w:val="20"/>
        </w:rPr>
      </w:pPr>
    </w:p>
    <w:p w14:paraId="1A712B10" w14:textId="77777777" w:rsidR="00226A61" w:rsidRPr="0069589C" w:rsidRDefault="00226A61" w:rsidP="0069589C">
      <w:pPr>
        <w:pStyle w:val="BodyText1"/>
        <w:ind w:firstLine="0"/>
        <w:jc w:val="both"/>
        <w:rPr>
          <w:rFonts w:ascii="Arial" w:hAnsi="Arial"/>
          <w:i/>
          <w:iCs/>
          <w:sz w:val="20"/>
        </w:rPr>
      </w:pPr>
      <w:r w:rsidRPr="0069589C">
        <w:rPr>
          <w:rFonts w:ascii="Arial" w:hAnsi="Arial"/>
          <w:i/>
          <w:iCs/>
          <w:sz w:val="20"/>
        </w:rPr>
        <w:t>Adults with Chronic Conditions and Other Risk Factors</w:t>
      </w:r>
    </w:p>
    <w:p w14:paraId="028DCD33" w14:textId="23204A7E" w:rsidR="00226A61" w:rsidRPr="003E52AF" w:rsidRDefault="00226A61" w:rsidP="00226A61">
      <w:pPr>
        <w:pStyle w:val="BodyText1"/>
        <w:spacing w:before="0"/>
        <w:ind w:firstLine="0"/>
        <w:jc w:val="both"/>
        <w:rPr>
          <w:rFonts w:ascii="Arial" w:eastAsiaTheme="minorHAnsi" w:hAnsi="Arial" w:cs="Arial"/>
          <w:sz w:val="20"/>
          <w:szCs w:val="20"/>
          <w:highlight w:val="cyan"/>
          <w:lang w:val="en-AU"/>
        </w:rPr>
      </w:pPr>
      <w:r w:rsidRPr="005B69F6">
        <w:rPr>
          <w:rFonts w:ascii="Arial" w:hAnsi="Arial" w:cs="Arial"/>
          <w:iCs/>
          <w:sz w:val="20"/>
          <w:szCs w:val="20"/>
        </w:rPr>
        <w:t xml:space="preserve">In adults 18 to 49 years of age with 1 risk factor or 2 or more risk factors for pneumococcal disease (Protocol 017), the safety profile of </w:t>
      </w:r>
      <w:r w:rsidR="003056A9">
        <w:rPr>
          <w:rFonts w:ascii="Arial" w:hAnsi="Arial" w:cs="Arial"/>
          <w:iCs/>
          <w:sz w:val="20"/>
          <w:szCs w:val="20"/>
        </w:rPr>
        <w:t>VAXNEUVANCE</w:t>
      </w:r>
      <w:r w:rsidRPr="005B69F6">
        <w:rPr>
          <w:rFonts w:ascii="Arial" w:hAnsi="Arial" w:cs="Arial"/>
          <w:iCs/>
          <w:sz w:val="20"/>
          <w:szCs w:val="20"/>
        </w:rPr>
        <w:t xml:space="preserve"> was generally consistent with its safety profile in the overall study population.</w:t>
      </w:r>
    </w:p>
    <w:p w14:paraId="2BA0756E" w14:textId="77777777" w:rsidR="00226A61" w:rsidRPr="005B69F6" w:rsidRDefault="00226A61" w:rsidP="0019693E">
      <w:pPr>
        <w:pStyle w:val="BodyText1"/>
        <w:spacing w:before="0"/>
        <w:ind w:firstLine="0"/>
        <w:jc w:val="both"/>
        <w:rPr>
          <w:rFonts w:ascii="Arial" w:hAnsi="Arial" w:cs="Arial"/>
          <w:sz w:val="20"/>
          <w:szCs w:val="20"/>
        </w:rPr>
      </w:pPr>
    </w:p>
    <w:p w14:paraId="454F8A8E" w14:textId="77777777" w:rsidR="003B2BFE" w:rsidRPr="0069589C" w:rsidRDefault="003B2BFE" w:rsidP="0069589C">
      <w:pPr>
        <w:pStyle w:val="Heading2"/>
        <w:ind w:left="7088" w:right="14" w:hanging="7088"/>
        <w:rPr>
          <w:bCs w:val="0"/>
          <w:iCs/>
        </w:rPr>
      </w:pPr>
      <w:r w:rsidRPr="0069589C">
        <w:rPr>
          <w:bCs w:val="0"/>
          <w:iCs/>
        </w:rPr>
        <w:t>Safety with Concomitant Influenza Vaccine Administration</w:t>
      </w:r>
    </w:p>
    <w:p w14:paraId="1783308C" w14:textId="48A94CE7" w:rsidR="003B2BFE" w:rsidRPr="003E52AF" w:rsidRDefault="003B2BFE" w:rsidP="0019693E">
      <w:pPr>
        <w:pStyle w:val="BodyText1"/>
        <w:spacing w:before="0"/>
        <w:ind w:firstLine="0"/>
        <w:jc w:val="both"/>
        <w:rPr>
          <w:rFonts w:ascii="Arial" w:eastAsiaTheme="minorHAnsi" w:hAnsi="Arial" w:cs="Arial"/>
          <w:sz w:val="20"/>
          <w:szCs w:val="20"/>
          <w:highlight w:val="cyan"/>
          <w:lang w:val="en-AU"/>
        </w:rPr>
      </w:pPr>
      <w:r w:rsidRPr="005B69F6">
        <w:rPr>
          <w:rFonts w:ascii="Arial" w:hAnsi="Arial" w:cs="Arial"/>
          <w:sz w:val="20"/>
          <w:szCs w:val="20"/>
        </w:rPr>
        <w:t xml:space="preserve">The safety profile of </w:t>
      </w:r>
      <w:r w:rsidR="003056A9">
        <w:rPr>
          <w:rFonts w:ascii="Arial" w:hAnsi="Arial" w:cs="Arial"/>
          <w:sz w:val="20"/>
          <w:szCs w:val="20"/>
        </w:rPr>
        <w:t>VAXNEUVANCE</w:t>
      </w:r>
      <w:r w:rsidRPr="005B69F6">
        <w:rPr>
          <w:rFonts w:ascii="Arial" w:hAnsi="Arial" w:cs="Arial"/>
          <w:sz w:val="20"/>
          <w:szCs w:val="20"/>
        </w:rPr>
        <w:t xml:space="preserve"> when administered concomitantly with inactivated influenza vaccine was generally consistent with the safety profile of </w:t>
      </w:r>
      <w:r w:rsidR="003056A9">
        <w:rPr>
          <w:rFonts w:ascii="Arial" w:hAnsi="Arial" w:cs="Arial"/>
          <w:sz w:val="20"/>
          <w:szCs w:val="20"/>
        </w:rPr>
        <w:t>VAXNEUVANCE</w:t>
      </w:r>
      <w:r w:rsidRPr="005B69F6">
        <w:rPr>
          <w:rFonts w:ascii="Arial" w:hAnsi="Arial" w:cs="Arial"/>
          <w:sz w:val="20"/>
          <w:szCs w:val="20"/>
        </w:rPr>
        <w:t>.</w:t>
      </w:r>
    </w:p>
    <w:p w14:paraId="00134089" w14:textId="77777777" w:rsidR="00253860" w:rsidRPr="005B69F6" w:rsidRDefault="00253860" w:rsidP="0019693E">
      <w:pPr>
        <w:autoSpaceDE w:val="0"/>
        <w:autoSpaceDN w:val="0"/>
        <w:adjustRightInd w:val="0"/>
        <w:rPr>
          <w:rFonts w:ascii="Arial" w:hAnsi="Arial" w:cs="Arial"/>
          <w:b/>
          <w:i/>
          <w:sz w:val="20"/>
          <w:szCs w:val="20"/>
        </w:rPr>
      </w:pPr>
    </w:p>
    <w:p w14:paraId="174F2517" w14:textId="6C83319D" w:rsidR="00927371" w:rsidRPr="005B69F6" w:rsidRDefault="00927371" w:rsidP="00C62803">
      <w:pPr>
        <w:pStyle w:val="Heading2"/>
      </w:pPr>
      <w:r w:rsidRPr="005B69F6">
        <w:t>Reporting suspected adverse effects</w:t>
      </w:r>
    </w:p>
    <w:p w14:paraId="22482C2C" w14:textId="77777777" w:rsidR="006B7E9F" w:rsidRPr="005B69F6" w:rsidRDefault="006B7E9F" w:rsidP="0019693E">
      <w:pPr>
        <w:autoSpaceDE w:val="0"/>
        <w:autoSpaceDN w:val="0"/>
        <w:adjustRightInd w:val="0"/>
        <w:rPr>
          <w:rFonts w:ascii="Arial" w:hAnsi="Arial" w:cs="Arial"/>
          <w:sz w:val="20"/>
          <w:szCs w:val="20"/>
        </w:rPr>
      </w:pPr>
      <w:r w:rsidRPr="005B69F6">
        <w:rPr>
          <w:rFonts w:ascii="Arial" w:hAnsi="Arial" w:cs="Arial"/>
          <w:sz w:val="20"/>
          <w:szCs w:val="20"/>
        </w:rPr>
        <w:t xml:space="preserve">Reporting suspected adverse reactions after registration of the medicinal product is important. It allows continued monitoring of the benefit-risk balance of the medicinal product. Healthcare professionals are asked to report any suspected adverse reactions at </w:t>
      </w:r>
      <w:hyperlink r:id="rId13" w:history="1">
        <w:r w:rsidRPr="005B69F6">
          <w:rPr>
            <w:rStyle w:val="Hyperlink"/>
            <w:rFonts w:ascii="Arial" w:hAnsi="Arial" w:cs="Arial"/>
            <w:sz w:val="20"/>
            <w:szCs w:val="20"/>
          </w:rPr>
          <w:t>http://www.tga.gov.au/reporting-problems</w:t>
        </w:r>
      </w:hyperlink>
      <w:r w:rsidRPr="005B69F6">
        <w:rPr>
          <w:rFonts w:ascii="Arial" w:hAnsi="Arial" w:cs="Arial"/>
          <w:sz w:val="20"/>
          <w:szCs w:val="20"/>
        </w:rPr>
        <w:t>.</w:t>
      </w:r>
    </w:p>
    <w:p w14:paraId="2D91E79D" w14:textId="77777777" w:rsidR="00FF7926" w:rsidRPr="005B69F6" w:rsidRDefault="00FF7926" w:rsidP="0019693E">
      <w:pPr>
        <w:autoSpaceDE w:val="0"/>
        <w:autoSpaceDN w:val="0"/>
        <w:adjustRightInd w:val="0"/>
        <w:rPr>
          <w:rFonts w:ascii="Arial" w:hAnsi="Arial" w:cs="Arial"/>
          <w:sz w:val="20"/>
          <w:szCs w:val="20"/>
        </w:rPr>
      </w:pPr>
    </w:p>
    <w:p w14:paraId="07E10181" w14:textId="77777777" w:rsidR="00F85F0D" w:rsidRPr="005B69F6" w:rsidRDefault="00B409FF" w:rsidP="0019693E">
      <w:pPr>
        <w:pStyle w:val="Heading1"/>
        <w:numPr>
          <w:ilvl w:val="1"/>
          <w:numId w:val="1"/>
        </w:numPr>
        <w:tabs>
          <w:tab w:val="left" w:pos="928"/>
        </w:tabs>
        <w:ind w:hanging="927"/>
        <w:rPr>
          <w:rFonts w:cs="Arial"/>
          <w:spacing w:val="-1"/>
          <w:sz w:val="20"/>
          <w:szCs w:val="20"/>
        </w:rPr>
      </w:pPr>
      <w:r w:rsidRPr="005B69F6">
        <w:rPr>
          <w:rFonts w:cs="Arial"/>
          <w:spacing w:val="-1"/>
          <w:sz w:val="20"/>
          <w:szCs w:val="20"/>
        </w:rPr>
        <w:t>OVERDOSE</w:t>
      </w:r>
    </w:p>
    <w:p w14:paraId="5E0372C1" w14:textId="77777777" w:rsidR="00F85F0D" w:rsidRPr="005B69F6" w:rsidRDefault="00F85F0D" w:rsidP="0019693E">
      <w:pPr>
        <w:rPr>
          <w:rFonts w:ascii="Arial" w:eastAsia="Cambria" w:hAnsi="Arial" w:cs="Arial"/>
          <w:b/>
          <w:bCs/>
          <w:sz w:val="20"/>
          <w:szCs w:val="20"/>
        </w:rPr>
      </w:pPr>
    </w:p>
    <w:p w14:paraId="2CCA83B3" w14:textId="77777777" w:rsidR="00E02807" w:rsidRPr="005B69F6" w:rsidRDefault="00E02807" w:rsidP="00E02807">
      <w:pPr>
        <w:pStyle w:val="Body"/>
        <w:ind w:firstLine="0"/>
        <w:rPr>
          <w:rFonts w:cs="Arial"/>
        </w:rPr>
      </w:pPr>
      <w:r w:rsidRPr="005B69F6">
        <w:rPr>
          <w:rFonts w:cs="Arial"/>
        </w:rPr>
        <w:t xml:space="preserve">There are no data </w:t>
      </w:r>
      <w:proofErr w:type="gramStart"/>
      <w:r w:rsidRPr="005B69F6">
        <w:rPr>
          <w:rFonts w:cs="Arial"/>
        </w:rPr>
        <w:t>with regard to</w:t>
      </w:r>
      <w:proofErr w:type="gramEnd"/>
      <w:r w:rsidRPr="005B69F6">
        <w:rPr>
          <w:rFonts w:cs="Arial"/>
        </w:rPr>
        <w:t xml:space="preserve"> overdose.</w:t>
      </w:r>
    </w:p>
    <w:p w14:paraId="45814F7F" w14:textId="77777777" w:rsidR="00E02807" w:rsidRPr="005B69F6" w:rsidRDefault="00E02807" w:rsidP="00A82450">
      <w:pPr>
        <w:jc w:val="both"/>
        <w:rPr>
          <w:rFonts w:ascii="Arial" w:hAnsi="Arial" w:cs="Arial"/>
          <w:sz w:val="20"/>
          <w:szCs w:val="20"/>
          <w:lang w:val="en-GB"/>
        </w:rPr>
      </w:pPr>
    </w:p>
    <w:p w14:paraId="10B202E4" w14:textId="2173D29C" w:rsidR="007C2932" w:rsidRPr="005B69F6" w:rsidRDefault="00A82450" w:rsidP="0019693E">
      <w:pPr>
        <w:jc w:val="both"/>
        <w:rPr>
          <w:rFonts w:ascii="Arial" w:hAnsi="Arial" w:cs="Arial"/>
          <w:sz w:val="20"/>
          <w:szCs w:val="20"/>
          <w:lang w:val="en-GB"/>
        </w:rPr>
      </w:pPr>
      <w:r w:rsidRPr="005B69F6">
        <w:rPr>
          <w:rFonts w:ascii="Arial" w:hAnsi="Arial" w:cs="Arial"/>
          <w:sz w:val="20"/>
          <w:szCs w:val="20"/>
          <w:lang w:val="en-GB"/>
        </w:rPr>
        <w:t>For information on the management of overdose, contact the Poison Information Centre on 131126 (Australia).</w:t>
      </w:r>
    </w:p>
    <w:p w14:paraId="268A16D4" w14:textId="11E48BE1" w:rsidR="005F56CD" w:rsidRDefault="005F56CD">
      <w:pPr>
        <w:rPr>
          <w:rFonts w:cs="Arial"/>
          <w:spacing w:val="-1"/>
          <w:sz w:val="20"/>
          <w:szCs w:val="20"/>
        </w:rPr>
      </w:pPr>
    </w:p>
    <w:p w14:paraId="2211FED9" w14:textId="3CDCAC2E" w:rsidR="003626A4" w:rsidRDefault="003626A4">
      <w:pPr>
        <w:rPr>
          <w:rFonts w:ascii="Arial" w:eastAsia="Cambria" w:hAnsi="Arial" w:cs="Arial"/>
          <w:b/>
          <w:bCs/>
          <w:spacing w:val="-1"/>
          <w:sz w:val="20"/>
          <w:szCs w:val="20"/>
        </w:rPr>
      </w:pPr>
      <w:r>
        <w:rPr>
          <w:rFonts w:ascii="Arial" w:eastAsia="Cambria" w:hAnsi="Arial" w:cs="Arial"/>
          <w:b/>
          <w:bCs/>
          <w:spacing w:val="-1"/>
          <w:sz w:val="20"/>
          <w:szCs w:val="20"/>
        </w:rPr>
        <w:br w:type="page"/>
      </w:r>
    </w:p>
    <w:p w14:paraId="4C4CD23E" w14:textId="47D08BA5" w:rsidR="00F85F0D" w:rsidRPr="005B69F6" w:rsidRDefault="00B409FF" w:rsidP="00A8531C">
      <w:pPr>
        <w:pStyle w:val="Heading1"/>
        <w:numPr>
          <w:ilvl w:val="0"/>
          <w:numId w:val="6"/>
        </w:numPr>
        <w:tabs>
          <w:tab w:val="left" w:pos="928"/>
        </w:tabs>
        <w:ind w:hanging="927"/>
        <w:rPr>
          <w:rFonts w:cs="Arial"/>
          <w:spacing w:val="-1"/>
          <w:sz w:val="20"/>
          <w:szCs w:val="20"/>
        </w:rPr>
      </w:pPr>
      <w:r w:rsidRPr="005B69F6">
        <w:rPr>
          <w:rFonts w:cs="Arial"/>
          <w:spacing w:val="-1"/>
          <w:sz w:val="20"/>
          <w:szCs w:val="20"/>
        </w:rPr>
        <w:lastRenderedPageBreak/>
        <w:t>PHARMACOLOGICAL PROPERTIES</w:t>
      </w:r>
    </w:p>
    <w:p w14:paraId="04EEAE4C" w14:textId="77777777" w:rsidR="003B2BFE" w:rsidRPr="005B69F6" w:rsidRDefault="003B2BFE" w:rsidP="0019693E">
      <w:pPr>
        <w:rPr>
          <w:rFonts w:ascii="Arial" w:eastAsia="Cambria" w:hAnsi="Arial" w:cs="Arial"/>
          <w:b/>
          <w:bCs/>
          <w:sz w:val="20"/>
          <w:szCs w:val="20"/>
        </w:rPr>
      </w:pPr>
    </w:p>
    <w:p w14:paraId="098AEF71" w14:textId="77777777" w:rsidR="00F85F0D" w:rsidRPr="005B69F6" w:rsidRDefault="00B409FF" w:rsidP="00A8531C">
      <w:pPr>
        <w:pStyle w:val="Heading1"/>
        <w:numPr>
          <w:ilvl w:val="1"/>
          <w:numId w:val="5"/>
        </w:numPr>
        <w:tabs>
          <w:tab w:val="left" w:pos="928"/>
        </w:tabs>
        <w:ind w:hanging="927"/>
        <w:rPr>
          <w:rFonts w:cs="Arial"/>
          <w:spacing w:val="-1"/>
          <w:sz w:val="20"/>
          <w:szCs w:val="20"/>
        </w:rPr>
      </w:pPr>
      <w:r w:rsidRPr="005B69F6">
        <w:rPr>
          <w:rFonts w:cs="Arial"/>
          <w:spacing w:val="-1"/>
          <w:sz w:val="20"/>
          <w:szCs w:val="20"/>
        </w:rPr>
        <w:t>PHARMACODYNAMIC PROPERTIES</w:t>
      </w:r>
    </w:p>
    <w:p w14:paraId="2A3E38E2" w14:textId="77777777" w:rsidR="001742ED" w:rsidRPr="005B69F6" w:rsidRDefault="001742ED" w:rsidP="0019693E">
      <w:pPr>
        <w:rPr>
          <w:rFonts w:ascii="Arial" w:hAnsi="Arial" w:cs="Arial"/>
          <w:sz w:val="20"/>
          <w:szCs w:val="20"/>
        </w:rPr>
      </w:pPr>
    </w:p>
    <w:p w14:paraId="3E5C77FD" w14:textId="1614E89F" w:rsidR="00F85F0D" w:rsidRPr="005B69F6" w:rsidRDefault="00B409FF" w:rsidP="00FA5B01">
      <w:pPr>
        <w:pStyle w:val="Heading2"/>
      </w:pPr>
      <w:r w:rsidRPr="005B69F6">
        <w:t>Mechanism of action</w:t>
      </w:r>
    </w:p>
    <w:p w14:paraId="49C4771B" w14:textId="343E7B5E" w:rsidR="007C2932" w:rsidRPr="005B69F6" w:rsidRDefault="003056A9" w:rsidP="0019693E">
      <w:pPr>
        <w:pStyle w:val="NormalWeb"/>
        <w:spacing w:before="0" w:beforeAutospacing="0" w:after="0" w:afterAutospacing="0"/>
        <w:jc w:val="both"/>
        <w:rPr>
          <w:rFonts w:ascii="Arial" w:hAnsi="Arial" w:cs="Arial"/>
          <w:color w:val="000000"/>
          <w:sz w:val="20"/>
          <w:szCs w:val="20"/>
        </w:rPr>
      </w:pPr>
      <w:bookmarkStart w:id="6" w:name="_Hlk35596979"/>
      <w:r>
        <w:rPr>
          <w:rFonts w:ascii="Arial" w:hAnsi="Arial" w:cs="Arial"/>
          <w:color w:val="000000"/>
          <w:sz w:val="20"/>
          <w:szCs w:val="20"/>
        </w:rPr>
        <w:t>VAXNEUVANCE</w:t>
      </w:r>
      <w:r w:rsidR="007C2932" w:rsidRPr="005B69F6">
        <w:rPr>
          <w:rFonts w:ascii="Arial" w:hAnsi="Arial" w:cs="Arial"/>
          <w:color w:val="000000"/>
          <w:sz w:val="20"/>
          <w:szCs w:val="20"/>
        </w:rPr>
        <w:t xml:space="preserve"> contains serotype</w:t>
      </w:r>
      <w:r w:rsidR="007C2932" w:rsidRPr="005B69F6">
        <w:rPr>
          <w:rFonts w:ascii="Arial" w:hAnsi="Arial" w:cs="Arial"/>
          <w:color w:val="000000"/>
          <w:sz w:val="20"/>
          <w:szCs w:val="20"/>
        </w:rPr>
        <w:noBreakHyphen/>
        <w:t>specific pneumococcal capsular polysaccharides each of which is conjugated to a carrier protein (CRM</w:t>
      </w:r>
      <w:r w:rsidR="007C2932" w:rsidRPr="005B69F6">
        <w:rPr>
          <w:rFonts w:ascii="Arial" w:hAnsi="Arial" w:cs="Arial"/>
          <w:color w:val="000000"/>
          <w:sz w:val="20"/>
          <w:szCs w:val="20"/>
          <w:vertAlign w:val="subscript"/>
        </w:rPr>
        <w:t>197</w:t>
      </w:r>
      <w:r w:rsidR="007C2932" w:rsidRPr="005B69F6">
        <w:rPr>
          <w:rFonts w:ascii="Arial" w:hAnsi="Arial" w:cs="Arial"/>
          <w:color w:val="000000"/>
          <w:sz w:val="20"/>
          <w:szCs w:val="20"/>
        </w:rPr>
        <w:t xml:space="preserve">), and </w:t>
      </w:r>
      <w:bookmarkEnd w:id="6"/>
      <w:r w:rsidR="007C2932" w:rsidRPr="005B69F6">
        <w:rPr>
          <w:rFonts w:ascii="Arial" w:hAnsi="Arial" w:cs="Arial"/>
          <w:color w:val="000000"/>
          <w:sz w:val="20"/>
          <w:szCs w:val="20"/>
        </w:rPr>
        <w:t xml:space="preserve">elicits antibodies that enhance </w:t>
      </w:r>
      <w:proofErr w:type="spellStart"/>
      <w:r w:rsidR="007C2932" w:rsidRPr="005B69F6">
        <w:rPr>
          <w:rFonts w:ascii="Arial" w:hAnsi="Arial" w:cs="Arial"/>
          <w:color w:val="000000"/>
          <w:sz w:val="20"/>
          <w:szCs w:val="20"/>
        </w:rPr>
        <w:t>opsoni</w:t>
      </w:r>
      <w:r w:rsidR="00D8287B" w:rsidRPr="005B69F6">
        <w:rPr>
          <w:rFonts w:ascii="Arial" w:hAnsi="Arial" w:cs="Arial"/>
          <w:color w:val="000000"/>
          <w:sz w:val="20"/>
          <w:szCs w:val="20"/>
        </w:rPr>
        <w:t>s</w:t>
      </w:r>
      <w:r w:rsidR="007C2932" w:rsidRPr="005B69F6">
        <w:rPr>
          <w:rFonts w:ascii="Arial" w:hAnsi="Arial" w:cs="Arial"/>
          <w:color w:val="000000"/>
          <w:sz w:val="20"/>
          <w:szCs w:val="20"/>
        </w:rPr>
        <w:t>ation</w:t>
      </w:r>
      <w:proofErr w:type="spellEnd"/>
      <w:r w:rsidR="007C2932" w:rsidRPr="005B69F6">
        <w:rPr>
          <w:rFonts w:ascii="Arial" w:hAnsi="Arial" w:cs="Arial"/>
          <w:color w:val="000000"/>
          <w:sz w:val="20"/>
          <w:szCs w:val="20"/>
        </w:rPr>
        <w:t xml:space="preserve">, phagocytosis, and killing of pneumococci to protect against pneumococcal disease. </w:t>
      </w:r>
      <w:r>
        <w:rPr>
          <w:rFonts w:ascii="Arial" w:hAnsi="Arial" w:cs="Arial"/>
          <w:color w:val="000000"/>
          <w:sz w:val="20"/>
          <w:szCs w:val="20"/>
        </w:rPr>
        <w:t>VAXNEUVANCE</w:t>
      </w:r>
      <w:r w:rsidR="007C2932" w:rsidRPr="005B69F6">
        <w:rPr>
          <w:rFonts w:ascii="Arial" w:hAnsi="Arial" w:cs="Arial"/>
          <w:color w:val="000000"/>
          <w:sz w:val="20"/>
          <w:szCs w:val="20"/>
        </w:rPr>
        <w:t xml:space="preserve"> </w:t>
      </w:r>
      <w:r w:rsidR="00D523F3">
        <w:rPr>
          <w:rFonts w:ascii="Arial" w:hAnsi="Arial" w:cs="Arial"/>
          <w:color w:val="000000"/>
          <w:sz w:val="20"/>
          <w:szCs w:val="20"/>
        </w:rPr>
        <w:t xml:space="preserve">is also expected to </w:t>
      </w:r>
      <w:r w:rsidR="007C2932" w:rsidRPr="005B69F6">
        <w:rPr>
          <w:rFonts w:ascii="Arial" w:hAnsi="Arial" w:cs="Arial"/>
          <w:color w:val="000000"/>
          <w:sz w:val="20"/>
          <w:szCs w:val="20"/>
        </w:rPr>
        <w:t>elicit a T</w:t>
      </w:r>
      <w:r w:rsidR="007C2932" w:rsidRPr="005B69F6">
        <w:rPr>
          <w:rFonts w:ascii="Arial" w:hAnsi="Arial" w:cs="Arial"/>
          <w:color w:val="000000"/>
          <w:sz w:val="20"/>
          <w:szCs w:val="20"/>
        </w:rPr>
        <w:noBreakHyphen/>
        <w:t xml:space="preserve">cell dependent immune response. Carrier protein-specific helper T-cells support specificity, </w:t>
      </w:r>
      <w:proofErr w:type="gramStart"/>
      <w:r w:rsidR="007C2932" w:rsidRPr="005B69F6">
        <w:rPr>
          <w:rFonts w:ascii="Arial" w:hAnsi="Arial" w:cs="Arial"/>
          <w:color w:val="000000"/>
          <w:sz w:val="20"/>
          <w:szCs w:val="20"/>
        </w:rPr>
        <w:t>functionality</w:t>
      </w:r>
      <w:proofErr w:type="gramEnd"/>
      <w:r w:rsidR="007C2932" w:rsidRPr="005B69F6">
        <w:rPr>
          <w:rFonts w:ascii="Arial" w:hAnsi="Arial" w:cs="Arial"/>
          <w:color w:val="000000"/>
          <w:sz w:val="20"/>
          <w:szCs w:val="20"/>
        </w:rPr>
        <w:t xml:space="preserve"> and maturation of serotype</w:t>
      </w:r>
      <w:r w:rsidR="007C2932" w:rsidRPr="005B69F6">
        <w:rPr>
          <w:rFonts w:ascii="Arial" w:hAnsi="Arial" w:cs="Arial"/>
          <w:color w:val="000000"/>
          <w:sz w:val="20"/>
          <w:szCs w:val="20"/>
        </w:rPr>
        <w:noBreakHyphen/>
        <w:t>specific B cells.</w:t>
      </w:r>
    </w:p>
    <w:p w14:paraId="111A2A64" w14:textId="77777777" w:rsidR="007C2932" w:rsidRPr="005B69F6" w:rsidRDefault="007C2932" w:rsidP="0019693E">
      <w:pPr>
        <w:pStyle w:val="NormalWeb"/>
        <w:spacing w:before="0" w:beforeAutospacing="0" w:after="0" w:afterAutospacing="0"/>
        <w:jc w:val="both"/>
        <w:rPr>
          <w:rFonts w:ascii="Arial" w:hAnsi="Arial" w:cs="Arial"/>
          <w:color w:val="000000"/>
          <w:sz w:val="20"/>
          <w:szCs w:val="20"/>
        </w:rPr>
      </w:pPr>
    </w:p>
    <w:p w14:paraId="4E982E5B" w14:textId="6A33BEE8" w:rsidR="007C2932" w:rsidRPr="005B69F6" w:rsidRDefault="007C2932" w:rsidP="0019693E">
      <w:pPr>
        <w:jc w:val="both"/>
        <w:rPr>
          <w:rFonts w:ascii="Arial" w:hAnsi="Arial" w:cs="Arial"/>
          <w:sz w:val="20"/>
          <w:szCs w:val="20"/>
        </w:rPr>
      </w:pPr>
      <w:r w:rsidRPr="005B69F6">
        <w:rPr>
          <w:rFonts w:ascii="Arial" w:hAnsi="Arial" w:cs="Arial"/>
          <w:color w:val="000000"/>
          <w:sz w:val="20"/>
          <w:szCs w:val="20"/>
        </w:rPr>
        <w:t xml:space="preserve">Immune responses following natural exposure to </w:t>
      </w:r>
      <w:r w:rsidRPr="005B69F6">
        <w:rPr>
          <w:rFonts w:ascii="Arial" w:hAnsi="Arial" w:cs="Arial"/>
          <w:i/>
          <w:color w:val="000000"/>
          <w:sz w:val="20"/>
          <w:szCs w:val="20"/>
        </w:rPr>
        <w:t>S. pneumoniae</w:t>
      </w:r>
      <w:r w:rsidRPr="005B69F6">
        <w:rPr>
          <w:rFonts w:ascii="Arial" w:hAnsi="Arial" w:cs="Arial"/>
          <w:color w:val="000000"/>
          <w:sz w:val="20"/>
          <w:szCs w:val="20"/>
        </w:rPr>
        <w:t xml:space="preserve"> or following pneumococcal vaccination can be determined through the measurements of </w:t>
      </w:r>
      <w:r w:rsidR="00FA5B01" w:rsidRPr="00FA5B01">
        <w:rPr>
          <w:rFonts w:ascii="Arial" w:hAnsi="Arial" w:cs="Arial"/>
          <w:color w:val="000000"/>
          <w:sz w:val="20"/>
          <w:szCs w:val="20"/>
        </w:rPr>
        <w:t xml:space="preserve">opsonophagocytic activity (OPA) </w:t>
      </w:r>
      <w:r w:rsidRPr="005B69F6">
        <w:rPr>
          <w:rFonts w:ascii="Arial" w:hAnsi="Arial" w:cs="Arial"/>
          <w:color w:val="000000"/>
          <w:sz w:val="20"/>
          <w:szCs w:val="20"/>
        </w:rPr>
        <w:t xml:space="preserve">and </w:t>
      </w:r>
      <w:r w:rsidR="00FA5B01" w:rsidRPr="005B69F6">
        <w:rPr>
          <w:rFonts w:ascii="Arial" w:eastAsia="Times New Roman" w:hAnsi="Arial" w:cs="Arial"/>
          <w:sz w:val="20"/>
          <w:szCs w:val="20"/>
        </w:rPr>
        <w:t>immunoglobulin G (IgG)</w:t>
      </w:r>
      <w:r w:rsidRPr="005B69F6">
        <w:rPr>
          <w:rFonts w:ascii="Arial" w:hAnsi="Arial" w:cs="Arial"/>
          <w:color w:val="000000"/>
          <w:sz w:val="20"/>
          <w:szCs w:val="20"/>
        </w:rPr>
        <w:t xml:space="preserve"> responses. OPA represents functional antibodies capable of </w:t>
      </w:r>
      <w:proofErr w:type="spellStart"/>
      <w:r w:rsidRPr="005B69F6">
        <w:rPr>
          <w:rFonts w:ascii="Arial" w:hAnsi="Arial" w:cs="Arial"/>
          <w:color w:val="000000"/>
          <w:sz w:val="20"/>
          <w:szCs w:val="20"/>
        </w:rPr>
        <w:t>opsoni</w:t>
      </w:r>
      <w:r w:rsidR="00D8287B" w:rsidRPr="005B69F6">
        <w:rPr>
          <w:rFonts w:ascii="Arial" w:hAnsi="Arial" w:cs="Arial"/>
          <w:color w:val="000000"/>
          <w:sz w:val="20"/>
          <w:szCs w:val="20"/>
        </w:rPr>
        <w:t>s</w:t>
      </w:r>
      <w:r w:rsidRPr="005B69F6">
        <w:rPr>
          <w:rFonts w:ascii="Arial" w:hAnsi="Arial" w:cs="Arial"/>
          <w:color w:val="000000"/>
          <w:sz w:val="20"/>
          <w:szCs w:val="20"/>
        </w:rPr>
        <w:t>ing</w:t>
      </w:r>
      <w:proofErr w:type="spellEnd"/>
      <w:r w:rsidRPr="005B69F6">
        <w:rPr>
          <w:rFonts w:ascii="Arial" w:hAnsi="Arial" w:cs="Arial"/>
          <w:color w:val="000000"/>
          <w:sz w:val="20"/>
          <w:szCs w:val="20"/>
        </w:rPr>
        <w:t xml:space="preserve"> pneumococcal capsular polysaccharides for presentation to phagocytic cells for engulfment and subsequent killing and are considered an important immunologic surrogate measure of protection against pneumococcal disease in adults. OPA titers are expressed as the reciprocal of the highest serum dilution that reduces survival of the pneumococci by at least 50%. </w:t>
      </w:r>
      <w:r w:rsidR="00AB3540" w:rsidRPr="00AB3540">
        <w:rPr>
          <w:rFonts w:ascii="Arial" w:hAnsi="Arial" w:cs="Arial"/>
          <w:color w:val="000000"/>
          <w:sz w:val="20"/>
          <w:szCs w:val="20"/>
        </w:rPr>
        <w:t>Serotype</w:t>
      </w:r>
      <w:r w:rsidR="00132B51">
        <w:rPr>
          <w:rFonts w:ascii="Arial" w:hAnsi="Arial" w:cs="Arial"/>
          <w:color w:val="000000"/>
          <w:sz w:val="20"/>
          <w:szCs w:val="20"/>
        </w:rPr>
        <w:t>-</w:t>
      </w:r>
      <w:r w:rsidR="00AB3540" w:rsidRPr="00AB3540">
        <w:rPr>
          <w:rFonts w:ascii="Arial" w:hAnsi="Arial" w:cs="Arial"/>
          <w:color w:val="000000"/>
          <w:sz w:val="20"/>
          <w:szCs w:val="20"/>
        </w:rPr>
        <w:t>specific immune responses (OPA and IgG) for the 15 serotypes contained in VAXNEUVANCE were measured using a</w:t>
      </w:r>
      <w:r w:rsidRPr="005B69F6">
        <w:rPr>
          <w:rFonts w:ascii="Arial" w:hAnsi="Arial" w:cs="Arial"/>
          <w:color w:val="000000"/>
          <w:sz w:val="20"/>
          <w:szCs w:val="20"/>
        </w:rPr>
        <w:t xml:space="preserve"> validated multiplexed opsonophagocytic assay (MOPA) </w:t>
      </w:r>
      <w:r w:rsidR="00AB3540" w:rsidRPr="00AB3540">
        <w:rPr>
          <w:rFonts w:ascii="Arial" w:hAnsi="Arial" w:cs="Arial"/>
          <w:color w:val="000000"/>
          <w:sz w:val="20"/>
          <w:szCs w:val="20"/>
        </w:rPr>
        <w:t>and a validated pneumococcal electrochemiluminescence (</w:t>
      </w:r>
      <w:proofErr w:type="spellStart"/>
      <w:r w:rsidR="00AB3540" w:rsidRPr="00AB3540">
        <w:rPr>
          <w:rFonts w:ascii="Arial" w:hAnsi="Arial" w:cs="Arial"/>
          <w:color w:val="000000"/>
          <w:sz w:val="20"/>
          <w:szCs w:val="20"/>
        </w:rPr>
        <w:t>Pn</w:t>
      </w:r>
      <w:proofErr w:type="spellEnd"/>
      <w:r w:rsidR="00AB3540" w:rsidRPr="00AB3540">
        <w:rPr>
          <w:rFonts w:ascii="Arial" w:hAnsi="Arial" w:cs="Arial"/>
          <w:color w:val="000000"/>
          <w:sz w:val="20"/>
          <w:szCs w:val="20"/>
        </w:rPr>
        <w:t xml:space="preserve"> ECL) assay, bridged to the WHO reference enzyme linked immunosorbent assay (ELISA). In children, a serotype-specific IgG antibody level corresponding to ≥0.35 mcg/mL using the WHO ELISA has been used as the threshold value for the clinical evaluation of pneumococcal conjugate vaccines.</w:t>
      </w:r>
    </w:p>
    <w:p w14:paraId="14FAE8E8" w14:textId="77777777" w:rsidR="00F85F0D" w:rsidRPr="005B69F6" w:rsidRDefault="00F85F0D" w:rsidP="0019693E">
      <w:pPr>
        <w:rPr>
          <w:rFonts w:ascii="Arial" w:eastAsia="Cambria" w:hAnsi="Arial" w:cs="Arial"/>
          <w:sz w:val="20"/>
          <w:szCs w:val="20"/>
        </w:rPr>
      </w:pPr>
    </w:p>
    <w:p w14:paraId="649DE792" w14:textId="0B4B96B7" w:rsidR="00FE18E8" w:rsidRPr="00AB3540" w:rsidRDefault="00FE18E8" w:rsidP="00AB3540">
      <w:pPr>
        <w:pStyle w:val="Heading2"/>
      </w:pPr>
      <w:r w:rsidRPr="00AB3540">
        <w:t>B</w:t>
      </w:r>
      <w:r w:rsidR="005F56CD" w:rsidRPr="00AB3540">
        <w:t>urden of Disease</w:t>
      </w:r>
    </w:p>
    <w:p w14:paraId="0CD35B8F" w14:textId="2CBA585E" w:rsidR="00FE18E8" w:rsidRPr="005B69F6" w:rsidRDefault="00FE18E8" w:rsidP="00FE18E8">
      <w:pPr>
        <w:widowControl/>
        <w:autoSpaceDE w:val="0"/>
        <w:autoSpaceDN w:val="0"/>
        <w:adjustRightInd w:val="0"/>
        <w:jc w:val="both"/>
        <w:rPr>
          <w:rFonts w:ascii="Arial" w:eastAsia="MS Mincho" w:hAnsi="Arial" w:cs="Times New Roman"/>
          <w:sz w:val="20"/>
          <w:lang w:eastAsia="ja-JP"/>
        </w:rPr>
      </w:pPr>
      <w:r w:rsidRPr="005B69F6">
        <w:rPr>
          <w:rFonts w:ascii="Arial" w:eastAsia="MS Mincho" w:hAnsi="Arial" w:cs="Times New Roman"/>
          <w:sz w:val="20"/>
          <w:lang w:eastAsia="ja-JP"/>
        </w:rPr>
        <w:t xml:space="preserve">Pneumococcal disease is associated with significant morbidity and mortality in both children and adults worldwide. Although all age groups may be affected by pneumococcal disease, the highest rates of disease occur in young children &lt;5 years of age and adults ≥65 years of age. Furthermore, the incidence of invasive pneumococcal disease (IPD) in Aboriginal and Torres Straits Islanders (ATSI) adults is approximately 3 times higher than non-ATSI adults. </w:t>
      </w:r>
      <w:r w:rsidR="0081340B" w:rsidRPr="0017453C">
        <w:rPr>
          <w:rFonts w:ascii="Arial" w:eastAsia="MS Mincho" w:hAnsi="Arial" w:cs="Times New Roman"/>
          <w:sz w:val="20"/>
          <w:lang w:eastAsia="ja-JP"/>
        </w:rPr>
        <w:t xml:space="preserve">Among children, the incidence of IPD and mortality associated with IPD is highest among infants &lt;1 year of age. </w:t>
      </w:r>
      <w:r w:rsidRPr="005B69F6">
        <w:rPr>
          <w:rFonts w:ascii="Arial" w:eastAsia="MS Mincho" w:hAnsi="Arial" w:cs="Times New Roman"/>
          <w:sz w:val="20"/>
          <w:lang w:eastAsia="ja-JP"/>
        </w:rPr>
        <w:t>Mortality rates are elevated in older adults, adults with comorbid conditions (e.g., diabetes mellitus, chronic lung disease, chronic liver disease), and especially in immunocompromised individuals (e.g., HIV infection, cancer, transplant, immunosuppressive therapies). Adults with 2 or more comorbid conditions may have a risk of pneumococcal disease that is comparable to that of immunocompromised individuals.</w:t>
      </w:r>
    </w:p>
    <w:p w14:paraId="2709C683" w14:textId="77777777" w:rsidR="00FE18E8" w:rsidRPr="005B69F6" w:rsidRDefault="00FE18E8" w:rsidP="00FE18E8">
      <w:pPr>
        <w:widowControl/>
        <w:autoSpaceDE w:val="0"/>
        <w:autoSpaceDN w:val="0"/>
        <w:adjustRightInd w:val="0"/>
        <w:jc w:val="both"/>
        <w:rPr>
          <w:rFonts w:ascii="Arial" w:eastAsia="MS Mincho" w:hAnsi="Arial" w:cs="Times New Roman"/>
          <w:sz w:val="20"/>
          <w:lang w:eastAsia="ja-JP"/>
        </w:rPr>
      </w:pPr>
    </w:p>
    <w:p w14:paraId="236C475B" w14:textId="5E2FAB89" w:rsidR="00FE18E8" w:rsidRPr="005B69F6" w:rsidRDefault="00FE18E8" w:rsidP="00FE18E8">
      <w:pPr>
        <w:widowControl/>
        <w:autoSpaceDE w:val="0"/>
        <w:autoSpaceDN w:val="0"/>
        <w:adjustRightInd w:val="0"/>
        <w:jc w:val="both"/>
        <w:rPr>
          <w:rFonts w:ascii="Arial" w:eastAsia="MS Mincho" w:hAnsi="Arial" w:cs="Times New Roman"/>
          <w:sz w:val="20"/>
          <w:lang w:eastAsia="ja-JP"/>
        </w:rPr>
      </w:pPr>
      <w:r w:rsidRPr="005B69F6">
        <w:rPr>
          <w:rFonts w:ascii="Arial" w:eastAsia="MS Mincho" w:hAnsi="Arial" w:cs="Times New Roman"/>
          <w:sz w:val="20"/>
          <w:lang w:eastAsia="ja-JP"/>
        </w:rPr>
        <w:t>Clinical syndromes include both IPD (</w:t>
      </w:r>
      <w:proofErr w:type="gramStart"/>
      <w:r w:rsidRPr="005B69F6">
        <w:rPr>
          <w:rFonts w:ascii="Arial" w:eastAsia="MS Mincho" w:hAnsi="Arial" w:cs="Times New Roman"/>
          <w:sz w:val="20"/>
          <w:lang w:eastAsia="ja-JP"/>
        </w:rPr>
        <w:t>i.e.</w:t>
      </w:r>
      <w:proofErr w:type="gramEnd"/>
      <w:r w:rsidRPr="005B69F6">
        <w:rPr>
          <w:rFonts w:ascii="Arial" w:eastAsia="MS Mincho" w:hAnsi="Arial" w:cs="Times New Roman"/>
          <w:sz w:val="20"/>
          <w:lang w:eastAsia="ja-JP"/>
        </w:rPr>
        <w:t xml:space="preserve"> sepsis, meningitis, and </w:t>
      </w:r>
      <w:proofErr w:type="spellStart"/>
      <w:r w:rsidRPr="005B69F6">
        <w:rPr>
          <w:rFonts w:ascii="Arial" w:eastAsia="MS Mincho" w:hAnsi="Arial" w:cs="Times New Roman"/>
          <w:sz w:val="20"/>
          <w:lang w:eastAsia="ja-JP"/>
        </w:rPr>
        <w:t>bacteraemic</w:t>
      </w:r>
      <w:proofErr w:type="spellEnd"/>
      <w:r w:rsidRPr="005B69F6">
        <w:rPr>
          <w:rFonts w:ascii="Arial" w:eastAsia="MS Mincho" w:hAnsi="Arial" w:cs="Times New Roman"/>
          <w:sz w:val="20"/>
          <w:lang w:eastAsia="ja-JP"/>
        </w:rPr>
        <w:t xml:space="preserve"> pneumonia) and noninvasive disease (e.g., non-</w:t>
      </w:r>
      <w:proofErr w:type="spellStart"/>
      <w:r w:rsidRPr="005B69F6">
        <w:rPr>
          <w:rFonts w:ascii="Arial" w:eastAsia="MS Mincho" w:hAnsi="Arial" w:cs="Times New Roman"/>
          <w:sz w:val="20"/>
          <w:lang w:eastAsia="ja-JP"/>
        </w:rPr>
        <w:t>bacteraemic</w:t>
      </w:r>
      <w:proofErr w:type="spellEnd"/>
      <w:r w:rsidRPr="005B69F6">
        <w:rPr>
          <w:rFonts w:ascii="Arial" w:eastAsia="MS Mincho" w:hAnsi="Arial" w:cs="Times New Roman"/>
          <w:sz w:val="20"/>
          <w:lang w:eastAsia="ja-JP"/>
        </w:rPr>
        <w:t xml:space="preserve"> pneumonia</w:t>
      </w:r>
      <w:r w:rsidR="0017453C" w:rsidRPr="0017453C">
        <w:t xml:space="preserve"> </w:t>
      </w:r>
      <w:r w:rsidR="0017453C" w:rsidRPr="0017453C">
        <w:rPr>
          <w:rFonts w:ascii="Arial" w:eastAsia="MS Mincho" w:hAnsi="Arial" w:cs="Times New Roman"/>
          <w:sz w:val="20"/>
          <w:lang w:eastAsia="ja-JP"/>
        </w:rPr>
        <w:t>and acute otitis media</w:t>
      </w:r>
      <w:r w:rsidRPr="005B69F6">
        <w:rPr>
          <w:rFonts w:ascii="Arial" w:eastAsia="MS Mincho" w:hAnsi="Arial" w:cs="Times New Roman"/>
          <w:sz w:val="20"/>
          <w:lang w:eastAsia="ja-JP"/>
        </w:rPr>
        <w:t xml:space="preserve">). </w:t>
      </w:r>
      <w:proofErr w:type="spellStart"/>
      <w:r w:rsidRPr="005B69F6">
        <w:rPr>
          <w:rFonts w:ascii="Arial" w:eastAsia="MS Mincho" w:hAnsi="Arial" w:cs="Times New Roman"/>
          <w:sz w:val="20"/>
          <w:lang w:eastAsia="ja-JP"/>
        </w:rPr>
        <w:t>Bacteraemic</w:t>
      </w:r>
      <w:proofErr w:type="spellEnd"/>
      <w:r w:rsidRPr="005B69F6">
        <w:rPr>
          <w:rFonts w:ascii="Arial" w:eastAsia="MS Mincho" w:hAnsi="Arial" w:cs="Times New Roman"/>
          <w:sz w:val="20"/>
          <w:lang w:eastAsia="ja-JP"/>
        </w:rPr>
        <w:t xml:space="preserve"> pneumococcal pneumonia represents approximately 80-90% of IPD cases in adults. Community acquired pneumonia (CAP) remains one of the most important causes of death from infection in many countries, with </w:t>
      </w:r>
      <w:r w:rsidRPr="005F56CD">
        <w:rPr>
          <w:rFonts w:ascii="Arial" w:eastAsia="MS Mincho" w:hAnsi="Arial" w:cs="Times New Roman"/>
          <w:i/>
          <w:iCs/>
          <w:sz w:val="20"/>
          <w:lang w:eastAsia="ja-JP"/>
        </w:rPr>
        <w:t>S. pneumoniae</w:t>
      </w:r>
      <w:r w:rsidRPr="005B69F6">
        <w:rPr>
          <w:rFonts w:ascii="Arial" w:eastAsia="MS Mincho" w:hAnsi="Arial" w:cs="Times New Roman"/>
          <w:sz w:val="20"/>
          <w:lang w:eastAsia="ja-JP"/>
        </w:rPr>
        <w:t xml:space="preserve"> being one of the </w:t>
      </w:r>
      <w:proofErr w:type="gramStart"/>
      <w:r w:rsidRPr="005B69F6">
        <w:rPr>
          <w:rFonts w:ascii="Arial" w:eastAsia="MS Mincho" w:hAnsi="Arial" w:cs="Times New Roman"/>
          <w:sz w:val="20"/>
          <w:lang w:eastAsia="ja-JP"/>
        </w:rPr>
        <w:t>most commonly identified</w:t>
      </w:r>
      <w:proofErr w:type="gramEnd"/>
      <w:r w:rsidRPr="005B69F6">
        <w:rPr>
          <w:rFonts w:ascii="Arial" w:eastAsia="MS Mincho" w:hAnsi="Arial" w:cs="Times New Roman"/>
          <w:sz w:val="20"/>
          <w:lang w:eastAsia="ja-JP"/>
        </w:rPr>
        <w:t xml:space="preserve"> bacterial pathogens.</w:t>
      </w:r>
      <w:r w:rsidR="0017453C">
        <w:rPr>
          <w:rFonts w:ascii="Arial" w:eastAsia="MS Mincho" w:hAnsi="Arial" w:cs="Times New Roman"/>
          <w:sz w:val="20"/>
          <w:lang w:eastAsia="ja-JP"/>
        </w:rPr>
        <w:t xml:space="preserve"> </w:t>
      </w:r>
      <w:r w:rsidR="0017453C" w:rsidRPr="0017453C">
        <w:rPr>
          <w:rFonts w:ascii="Arial" w:eastAsia="MS Mincho" w:hAnsi="Arial" w:cs="Times New Roman"/>
          <w:sz w:val="20"/>
          <w:lang w:eastAsia="ja-JP"/>
        </w:rPr>
        <w:t xml:space="preserve">Acute otitis media, a middle ear infection frequently caused by </w:t>
      </w:r>
      <w:r w:rsidR="0017453C" w:rsidRPr="002E3FD2">
        <w:rPr>
          <w:rFonts w:ascii="Arial" w:eastAsia="MS Mincho" w:hAnsi="Arial" w:cs="Times New Roman"/>
          <w:i/>
          <w:iCs/>
          <w:sz w:val="20"/>
          <w:lang w:eastAsia="ja-JP"/>
        </w:rPr>
        <w:t>S. pneumoniae</w:t>
      </w:r>
      <w:r w:rsidR="0017453C" w:rsidRPr="0017453C">
        <w:rPr>
          <w:rFonts w:ascii="Arial" w:eastAsia="MS Mincho" w:hAnsi="Arial" w:cs="Times New Roman"/>
          <w:sz w:val="20"/>
          <w:lang w:eastAsia="ja-JP"/>
        </w:rPr>
        <w:t>, is one of the most common infectious diseases of childhood and is a major cause of morbidity and antibiotic usage.</w:t>
      </w:r>
    </w:p>
    <w:p w14:paraId="18049E00" w14:textId="77777777" w:rsidR="00FE18E8" w:rsidRPr="005B69F6" w:rsidRDefault="00FE18E8" w:rsidP="005B69F6"/>
    <w:p w14:paraId="57275A54" w14:textId="77777777" w:rsidR="0017453C" w:rsidRDefault="00B409FF" w:rsidP="00FA5B01">
      <w:pPr>
        <w:pStyle w:val="Heading2"/>
      </w:pPr>
      <w:r w:rsidRPr="005B69F6">
        <w:t>Clinical trials</w:t>
      </w:r>
      <w:r w:rsidR="0017453C">
        <w:t xml:space="preserve"> </w:t>
      </w:r>
    </w:p>
    <w:p w14:paraId="5B1C110F" w14:textId="77777777" w:rsidR="0017453C" w:rsidRPr="0017453C" w:rsidRDefault="0017453C" w:rsidP="0017453C"/>
    <w:p w14:paraId="00FEFF32" w14:textId="77777777" w:rsidR="0017453C" w:rsidRPr="0017453C" w:rsidRDefault="0017453C" w:rsidP="0017453C">
      <w:pPr>
        <w:jc w:val="both"/>
        <w:rPr>
          <w:rFonts w:ascii="Arial" w:hAnsi="Arial" w:cs="Arial"/>
          <w:b/>
          <w:bCs/>
          <w:sz w:val="20"/>
          <w:szCs w:val="20"/>
        </w:rPr>
      </w:pPr>
      <w:r w:rsidRPr="0017453C">
        <w:rPr>
          <w:rFonts w:ascii="Arial" w:hAnsi="Arial" w:cs="Arial"/>
          <w:b/>
          <w:bCs/>
          <w:sz w:val="20"/>
          <w:szCs w:val="20"/>
        </w:rPr>
        <w:t>Clinical Trials Experience in Children 6 Weeks Through 17 Years of Age</w:t>
      </w:r>
    </w:p>
    <w:p w14:paraId="5190D217" w14:textId="77777777" w:rsidR="0017453C" w:rsidRPr="0017453C" w:rsidRDefault="0017453C" w:rsidP="0017453C">
      <w:pPr>
        <w:pStyle w:val="BodyText1"/>
        <w:spacing w:before="0"/>
        <w:ind w:firstLine="0"/>
        <w:jc w:val="both"/>
        <w:rPr>
          <w:rFonts w:ascii="Arial" w:hAnsi="Arial" w:cs="Arial"/>
          <w:sz w:val="20"/>
          <w:szCs w:val="20"/>
        </w:rPr>
      </w:pPr>
      <w:r w:rsidRPr="0017453C">
        <w:rPr>
          <w:rFonts w:ascii="Arial" w:hAnsi="Arial" w:cs="Arial"/>
          <w:sz w:val="20"/>
          <w:szCs w:val="32"/>
        </w:rPr>
        <w:t>Five double</w:t>
      </w:r>
      <w:r w:rsidRPr="0017453C">
        <w:rPr>
          <w:rFonts w:ascii="Arial" w:hAnsi="Arial" w:cs="Arial"/>
          <w:sz w:val="20"/>
          <w:szCs w:val="32"/>
        </w:rPr>
        <w:noBreakHyphen/>
        <w:t xml:space="preserve">blind, clinical studies (Protocol 008, Protocol 024, Protocol 025, Protocol 027, and Protocol 029) conducted across the Americas, Europe and Asia Pacific evaluated the immunogenicity of VAXNEUVANCE in healthy infants, </w:t>
      </w:r>
      <w:proofErr w:type="gramStart"/>
      <w:r w:rsidRPr="0017453C">
        <w:rPr>
          <w:rFonts w:ascii="Arial" w:hAnsi="Arial" w:cs="Arial"/>
          <w:sz w:val="20"/>
          <w:szCs w:val="32"/>
        </w:rPr>
        <w:t>children</w:t>
      </w:r>
      <w:proofErr w:type="gramEnd"/>
      <w:r w:rsidRPr="0017453C">
        <w:rPr>
          <w:rFonts w:ascii="Arial" w:hAnsi="Arial" w:cs="Arial"/>
          <w:sz w:val="20"/>
          <w:szCs w:val="32"/>
        </w:rPr>
        <w:t xml:space="preserve"> and adolescents. In each study, immunogenicity was assessed by serotype</w:t>
      </w:r>
      <w:r w:rsidRPr="0017453C">
        <w:rPr>
          <w:rFonts w:ascii="Arial" w:hAnsi="Arial" w:cs="Arial"/>
          <w:sz w:val="20"/>
          <w:szCs w:val="32"/>
        </w:rPr>
        <w:noBreakHyphen/>
        <w:t>specific immunoglobulin G (IgG) response rates (the proportion of participants meeting the serotype</w:t>
      </w:r>
      <w:r w:rsidRPr="0017453C">
        <w:rPr>
          <w:rFonts w:ascii="Arial" w:hAnsi="Arial" w:cs="Arial"/>
          <w:sz w:val="20"/>
          <w:szCs w:val="32"/>
        </w:rPr>
        <w:noBreakHyphen/>
        <w:t xml:space="preserve">specific IgG threshold value of ≥0.35 mcg/mL) and IgG geometric mean concentrations (GMCs) at </w:t>
      </w:r>
      <w:r w:rsidRPr="0017453C">
        <w:rPr>
          <w:rFonts w:ascii="Arial" w:hAnsi="Arial" w:cs="Arial"/>
          <w:sz w:val="20"/>
          <w:szCs w:val="20"/>
        </w:rPr>
        <w:t>30 days following the primary series and/or following the toddler dose.</w:t>
      </w:r>
      <w:r w:rsidRPr="0017453C">
        <w:rPr>
          <w:rFonts w:ascii="Arial" w:hAnsi="Arial" w:cs="Arial"/>
          <w:sz w:val="20"/>
          <w:szCs w:val="32"/>
        </w:rPr>
        <w:t xml:space="preserve"> In a subset of participants, </w:t>
      </w:r>
      <w:r w:rsidRPr="0017453C">
        <w:rPr>
          <w:rFonts w:ascii="Arial" w:hAnsi="Arial" w:cs="Arial"/>
          <w:sz w:val="20"/>
          <w:szCs w:val="20"/>
        </w:rPr>
        <w:t>opsonophagocytic activity (OPA) geometric mean titers (GMTs) were also measured at 30 days following the primary series and/or following the toddler dose.</w:t>
      </w:r>
    </w:p>
    <w:p w14:paraId="3BD8ADA6" w14:textId="77777777" w:rsidR="0017453C" w:rsidRPr="0017453C" w:rsidRDefault="0017453C" w:rsidP="0017453C">
      <w:pPr>
        <w:pStyle w:val="BodyText1"/>
        <w:spacing w:before="0"/>
        <w:ind w:firstLine="0"/>
        <w:jc w:val="both"/>
        <w:rPr>
          <w:rFonts w:ascii="Arial" w:hAnsi="Arial" w:cs="Arial"/>
          <w:i/>
          <w:iCs/>
          <w:sz w:val="20"/>
          <w:szCs w:val="20"/>
        </w:rPr>
      </w:pPr>
    </w:p>
    <w:p w14:paraId="028A90D3" w14:textId="77777777" w:rsidR="0017453C" w:rsidRPr="0017453C" w:rsidRDefault="0017453C" w:rsidP="0017453C">
      <w:pPr>
        <w:pStyle w:val="BodyText1"/>
        <w:spacing w:before="0"/>
        <w:ind w:firstLine="0"/>
        <w:jc w:val="both"/>
        <w:rPr>
          <w:rFonts w:ascii="Arial" w:hAnsi="Arial" w:cs="Arial"/>
          <w:b/>
          <w:bCs/>
          <w:i/>
          <w:iCs/>
          <w:sz w:val="20"/>
          <w:szCs w:val="20"/>
        </w:rPr>
      </w:pPr>
      <w:r w:rsidRPr="0017453C">
        <w:rPr>
          <w:rFonts w:ascii="Arial" w:hAnsi="Arial" w:cs="Arial"/>
          <w:b/>
          <w:bCs/>
          <w:i/>
          <w:iCs/>
          <w:sz w:val="20"/>
          <w:szCs w:val="20"/>
        </w:rPr>
        <w:t>Infants and Toddlers Receiving a Routine Vaccination Schedule</w:t>
      </w:r>
    </w:p>
    <w:p w14:paraId="18E2A820" w14:textId="77777777" w:rsidR="0017453C" w:rsidRPr="0017453C" w:rsidRDefault="0017453C" w:rsidP="0017453C">
      <w:pPr>
        <w:pStyle w:val="BodyText1"/>
        <w:spacing w:before="0"/>
        <w:ind w:firstLine="0"/>
        <w:jc w:val="both"/>
        <w:rPr>
          <w:rFonts w:ascii="Arial" w:hAnsi="Arial" w:cs="Arial"/>
          <w:i/>
          <w:sz w:val="20"/>
          <w:szCs w:val="20"/>
          <w:u w:val="single"/>
        </w:rPr>
      </w:pPr>
      <w:r w:rsidRPr="0017453C">
        <w:rPr>
          <w:rFonts w:ascii="Arial" w:hAnsi="Arial" w:cs="Arial"/>
          <w:i/>
          <w:sz w:val="20"/>
          <w:szCs w:val="20"/>
          <w:u w:val="single"/>
        </w:rPr>
        <w:t>3</w:t>
      </w:r>
      <w:r w:rsidRPr="0017453C">
        <w:rPr>
          <w:rFonts w:ascii="Arial" w:hAnsi="Arial" w:cs="Arial"/>
          <w:i/>
          <w:sz w:val="20"/>
          <w:szCs w:val="20"/>
          <w:u w:val="single"/>
        </w:rPr>
        <w:noBreakHyphen/>
        <w:t>Dose Regimen</w:t>
      </w:r>
    </w:p>
    <w:p w14:paraId="4A589351" w14:textId="65D49E21" w:rsidR="0017453C" w:rsidRPr="0017453C" w:rsidRDefault="0017453C" w:rsidP="0017453C">
      <w:pPr>
        <w:pStyle w:val="BodyText1"/>
        <w:spacing w:before="0"/>
        <w:ind w:firstLine="0"/>
        <w:jc w:val="both"/>
        <w:rPr>
          <w:rFonts w:ascii="Arial" w:hAnsi="Arial" w:cs="Arial"/>
          <w:sz w:val="20"/>
          <w:szCs w:val="20"/>
        </w:rPr>
      </w:pPr>
      <w:r w:rsidRPr="0017453C">
        <w:rPr>
          <w:rFonts w:ascii="Arial" w:hAnsi="Arial" w:cs="Arial"/>
          <w:iCs/>
          <w:sz w:val="20"/>
          <w:szCs w:val="20"/>
        </w:rPr>
        <w:t>In a pivotal, double</w:t>
      </w:r>
      <w:r w:rsidRPr="0017453C">
        <w:rPr>
          <w:rFonts w:ascii="Arial" w:hAnsi="Arial" w:cs="Arial"/>
          <w:iCs/>
          <w:sz w:val="20"/>
          <w:szCs w:val="20"/>
        </w:rPr>
        <w:noBreakHyphen/>
        <w:t>blind, active comparator</w:t>
      </w:r>
      <w:r w:rsidRPr="0017453C">
        <w:rPr>
          <w:rFonts w:ascii="Arial" w:hAnsi="Arial" w:cs="Arial"/>
          <w:iCs/>
          <w:sz w:val="20"/>
          <w:szCs w:val="20"/>
        </w:rPr>
        <w:noBreakHyphen/>
        <w:t xml:space="preserve">controlled study (Protocol 025), 1,184 participants were </w:t>
      </w:r>
      <w:proofErr w:type="spellStart"/>
      <w:r w:rsidRPr="0017453C">
        <w:rPr>
          <w:rFonts w:ascii="Arial" w:hAnsi="Arial" w:cs="Arial"/>
          <w:iCs/>
          <w:sz w:val="20"/>
          <w:szCs w:val="20"/>
        </w:rPr>
        <w:t>randomi</w:t>
      </w:r>
      <w:r w:rsidR="0088471A">
        <w:rPr>
          <w:rFonts w:ascii="Arial" w:hAnsi="Arial" w:cs="Arial"/>
          <w:iCs/>
          <w:sz w:val="20"/>
          <w:szCs w:val="20"/>
        </w:rPr>
        <w:t>s</w:t>
      </w:r>
      <w:r w:rsidRPr="0017453C">
        <w:rPr>
          <w:rFonts w:ascii="Arial" w:hAnsi="Arial" w:cs="Arial"/>
          <w:iCs/>
          <w:sz w:val="20"/>
          <w:szCs w:val="20"/>
        </w:rPr>
        <w:t>ed</w:t>
      </w:r>
      <w:proofErr w:type="spellEnd"/>
      <w:r w:rsidRPr="0017453C">
        <w:rPr>
          <w:rFonts w:ascii="Arial" w:hAnsi="Arial" w:cs="Arial"/>
          <w:iCs/>
          <w:sz w:val="20"/>
          <w:szCs w:val="20"/>
        </w:rPr>
        <w:t xml:space="preserve"> to receive VAXNEUVANCE or </w:t>
      </w:r>
      <w:r w:rsidR="00A83112">
        <w:rPr>
          <w:rFonts w:ascii="Arial" w:hAnsi="Arial" w:cs="Arial"/>
          <w:iCs/>
          <w:sz w:val="20"/>
          <w:szCs w:val="20"/>
        </w:rPr>
        <w:t>Prevenar</w:t>
      </w:r>
      <w:r w:rsidRPr="0017453C">
        <w:rPr>
          <w:rFonts w:ascii="Arial" w:hAnsi="Arial" w:cs="Arial"/>
          <w:iCs/>
          <w:sz w:val="20"/>
          <w:szCs w:val="20"/>
        </w:rPr>
        <w:t> 13 as a 3</w:t>
      </w:r>
      <w:r w:rsidRPr="0017453C">
        <w:rPr>
          <w:rFonts w:ascii="Arial" w:hAnsi="Arial" w:cs="Arial"/>
          <w:iCs/>
          <w:sz w:val="20"/>
          <w:szCs w:val="20"/>
        </w:rPr>
        <w:noBreakHyphen/>
        <w:t xml:space="preserve">dose regimen. The primary series was </w:t>
      </w:r>
      <w:r w:rsidRPr="0017453C">
        <w:rPr>
          <w:rFonts w:ascii="Arial" w:hAnsi="Arial" w:cs="Arial"/>
          <w:iCs/>
          <w:sz w:val="20"/>
          <w:szCs w:val="20"/>
        </w:rPr>
        <w:lastRenderedPageBreak/>
        <w:t xml:space="preserve">administered to infants at 2 and 4 months of age and the toddler dose was administered at 11 through 15 months of age. </w:t>
      </w:r>
      <w:r w:rsidRPr="0017453C">
        <w:rPr>
          <w:rFonts w:ascii="Arial" w:hAnsi="Arial" w:cs="Arial"/>
          <w:sz w:val="20"/>
          <w:szCs w:val="20"/>
        </w:rPr>
        <w:t xml:space="preserve">Participants also received other </w:t>
      </w:r>
      <w:proofErr w:type="spellStart"/>
      <w:r w:rsidRPr="0017453C">
        <w:rPr>
          <w:rFonts w:ascii="Arial" w:hAnsi="Arial" w:cs="Arial"/>
          <w:sz w:val="20"/>
          <w:szCs w:val="20"/>
        </w:rPr>
        <w:t>p</w:t>
      </w:r>
      <w:r w:rsidR="00754A3A">
        <w:rPr>
          <w:rFonts w:ascii="Arial" w:hAnsi="Arial" w:cs="Arial"/>
          <w:sz w:val="20"/>
          <w:szCs w:val="20"/>
        </w:rPr>
        <w:t>a</w:t>
      </w:r>
      <w:r w:rsidRPr="0017453C">
        <w:rPr>
          <w:rFonts w:ascii="Arial" w:hAnsi="Arial" w:cs="Arial"/>
          <w:sz w:val="20"/>
          <w:szCs w:val="20"/>
        </w:rPr>
        <w:t>ediatric</w:t>
      </w:r>
      <w:proofErr w:type="spellEnd"/>
      <w:r w:rsidRPr="0017453C">
        <w:rPr>
          <w:rFonts w:ascii="Arial" w:hAnsi="Arial" w:cs="Arial"/>
          <w:sz w:val="20"/>
          <w:szCs w:val="20"/>
        </w:rPr>
        <w:t xml:space="preserve"> vaccines concomitantly, including Rotarix [rotavirus vaccine, live] with the infant primary series and INFANRIX </w:t>
      </w:r>
      <w:proofErr w:type="spellStart"/>
      <w:r w:rsidRPr="0017453C">
        <w:rPr>
          <w:rFonts w:ascii="Arial" w:hAnsi="Arial" w:cs="Arial"/>
          <w:sz w:val="20"/>
          <w:szCs w:val="20"/>
        </w:rPr>
        <w:t>hexa</w:t>
      </w:r>
      <w:proofErr w:type="spellEnd"/>
      <w:r w:rsidRPr="0017453C">
        <w:rPr>
          <w:rFonts w:ascii="Arial" w:hAnsi="Arial" w:cs="Arial"/>
          <w:sz w:val="20"/>
          <w:szCs w:val="20"/>
        </w:rPr>
        <w:t xml:space="preserve"> [diphtheria, tetanus, pertussis (acellular), hepatitis B (rDNA), poliomyelitis (inactivated) and </w:t>
      </w:r>
      <w:proofErr w:type="spellStart"/>
      <w:r w:rsidRPr="0017453C">
        <w:rPr>
          <w:rFonts w:ascii="Arial" w:hAnsi="Arial" w:cs="Arial"/>
          <w:i/>
          <w:iCs/>
          <w:sz w:val="20"/>
          <w:szCs w:val="20"/>
        </w:rPr>
        <w:t>Haemophilus</w:t>
      </w:r>
      <w:proofErr w:type="spellEnd"/>
      <w:r w:rsidRPr="0017453C">
        <w:rPr>
          <w:rFonts w:ascii="Arial" w:hAnsi="Arial" w:cs="Arial"/>
          <w:i/>
          <w:iCs/>
          <w:sz w:val="20"/>
          <w:szCs w:val="20"/>
        </w:rPr>
        <w:t xml:space="preserve"> influenzae</w:t>
      </w:r>
      <w:r w:rsidRPr="0017453C">
        <w:rPr>
          <w:rFonts w:ascii="Arial" w:hAnsi="Arial" w:cs="Arial"/>
          <w:sz w:val="20"/>
          <w:szCs w:val="20"/>
        </w:rPr>
        <w:t xml:space="preserve"> type b conjugate vaccine (adsorbed)] with all 3 doses in the complete regimen </w:t>
      </w:r>
      <w:r w:rsidRPr="00043366">
        <w:rPr>
          <w:rFonts w:ascii="Arial" w:hAnsi="Arial" w:cs="Arial"/>
          <w:sz w:val="20"/>
          <w:szCs w:val="20"/>
        </w:rPr>
        <w:t xml:space="preserve">[see </w:t>
      </w:r>
      <w:r w:rsidR="00043366" w:rsidRPr="00043366">
        <w:rPr>
          <w:rFonts w:ascii="Arial" w:hAnsi="Arial" w:cs="Arial"/>
          <w:sz w:val="20"/>
          <w:szCs w:val="20"/>
        </w:rPr>
        <w:t xml:space="preserve">Section 4.5 </w:t>
      </w:r>
      <w:r w:rsidR="00CC734B" w:rsidRPr="00043366">
        <w:rPr>
          <w:rFonts w:ascii="Arial" w:hAnsi="Arial" w:cs="Arial"/>
          <w:sz w:val="20"/>
          <w:szCs w:val="20"/>
        </w:rPr>
        <w:t xml:space="preserve">Interactions </w:t>
      </w:r>
      <w:r w:rsidR="00CC734B">
        <w:rPr>
          <w:rFonts w:ascii="Arial" w:hAnsi="Arial" w:cs="Arial"/>
          <w:sz w:val="20"/>
          <w:szCs w:val="20"/>
        </w:rPr>
        <w:t>w</w:t>
      </w:r>
      <w:r w:rsidR="00CC734B" w:rsidRPr="00043366">
        <w:rPr>
          <w:rFonts w:ascii="Arial" w:hAnsi="Arial" w:cs="Arial"/>
          <w:sz w:val="20"/>
          <w:szCs w:val="20"/>
        </w:rPr>
        <w:t xml:space="preserve">ith Other Medicines </w:t>
      </w:r>
      <w:r w:rsidR="00CC734B">
        <w:rPr>
          <w:rFonts w:ascii="Arial" w:hAnsi="Arial" w:cs="Arial"/>
          <w:sz w:val="20"/>
          <w:szCs w:val="20"/>
        </w:rPr>
        <w:t>a</w:t>
      </w:r>
      <w:r w:rsidR="00CC734B" w:rsidRPr="00043366">
        <w:rPr>
          <w:rFonts w:ascii="Arial" w:hAnsi="Arial" w:cs="Arial"/>
          <w:sz w:val="20"/>
          <w:szCs w:val="20"/>
        </w:rPr>
        <w:t xml:space="preserve">nd Other Forms </w:t>
      </w:r>
      <w:r w:rsidR="00CC734B">
        <w:rPr>
          <w:rFonts w:ascii="Arial" w:hAnsi="Arial" w:cs="Arial"/>
          <w:sz w:val="20"/>
          <w:szCs w:val="20"/>
        </w:rPr>
        <w:t>o</w:t>
      </w:r>
      <w:r w:rsidR="00CC734B" w:rsidRPr="00043366">
        <w:rPr>
          <w:rFonts w:ascii="Arial" w:hAnsi="Arial" w:cs="Arial"/>
          <w:sz w:val="20"/>
          <w:szCs w:val="20"/>
        </w:rPr>
        <w:t>f Interactions</w:t>
      </w:r>
      <w:r w:rsidRPr="00043366">
        <w:rPr>
          <w:rFonts w:ascii="Arial" w:hAnsi="Arial" w:cs="Arial"/>
          <w:sz w:val="20"/>
          <w:szCs w:val="20"/>
        </w:rPr>
        <w:t>].</w:t>
      </w:r>
      <w:r w:rsidRPr="0017453C">
        <w:rPr>
          <w:rFonts w:ascii="Arial" w:hAnsi="Arial" w:cs="Arial"/>
          <w:sz w:val="20"/>
          <w:szCs w:val="20"/>
        </w:rPr>
        <w:t xml:space="preserve"> </w:t>
      </w:r>
    </w:p>
    <w:p w14:paraId="4318640A" w14:textId="77777777" w:rsidR="0017453C" w:rsidRPr="0017453C" w:rsidRDefault="0017453C" w:rsidP="0017453C">
      <w:pPr>
        <w:pStyle w:val="BodyText1"/>
        <w:spacing w:before="0"/>
        <w:ind w:firstLine="0"/>
        <w:jc w:val="both"/>
        <w:rPr>
          <w:rFonts w:ascii="Arial" w:hAnsi="Arial" w:cs="Arial"/>
          <w:iCs/>
          <w:sz w:val="20"/>
          <w:szCs w:val="20"/>
          <w:u w:val="single"/>
        </w:rPr>
      </w:pPr>
    </w:p>
    <w:p w14:paraId="19C2B6C4" w14:textId="0A4A9E0F" w:rsidR="0017453C" w:rsidRPr="0017453C" w:rsidRDefault="0017453C" w:rsidP="0017453C">
      <w:pPr>
        <w:pStyle w:val="BodyText1"/>
        <w:spacing w:before="0"/>
        <w:ind w:firstLine="0"/>
        <w:jc w:val="both"/>
        <w:rPr>
          <w:rFonts w:ascii="Arial" w:hAnsi="Arial" w:cs="Arial"/>
          <w:sz w:val="20"/>
          <w:szCs w:val="20"/>
        </w:rPr>
      </w:pPr>
      <w:r w:rsidRPr="0017453C">
        <w:rPr>
          <w:rFonts w:ascii="Arial" w:hAnsi="Arial" w:cs="Arial"/>
          <w:iCs/>
          <w:sz w:val="20"/>
          <w:szCs w:val="20"/>
        </w:rPr>
        <w:t>VAXNEUVANCE elicits immune responses, as assessed by IgG response rates, IgG GMCs and OPA GMTs, for all 15 serotypes contained in the vaccine. At 30 days following the primary series, serotype</w:t>
      </w:r>
      <w:r w:rsidRPr="0017453C">
        <w:rPr>
          <w:rFonts w:ascii="Arial" w:hAnsi="Arial" w:cs="Arial"/>
          <w:iCs/>
          <w:sz w:val="20"/>
          <w:szCs w:val="20"/>
        </w:rPr>
        <w:noBreakHyphen/>
        <w:t xml:space="preserve">specific IgG response rates and IgG GMCs were generally comparable for the 13 shared serotypes and higher for the 2 unique serotypes (22F and 33F) in VAXNEUVANCE recipients, compared to </w:t>
      </w:r>
      <w:r w:rsidR="00A83112">
        <w:rPr>
          <w:rFonts w:ascii="Arial" w:hAnsi="Arial" w:cs="Arial"/>
          <w:iCs/>
          <w:sz w:val="20"/>
          <w:szCs w:val="20"/>
        </w:rPr>
        <w:t>Prevenar</w:t>
      </w:r>
      <w:r w:rsidRPr="0017453C">
        <w:rPr>
          <w:rFonts w:ascii="Arial" w:hAnsi="Arial" w:cs="Arial"/>
          <w:iCs/>
          <w:sz w:val="20"/>
          <w:szCs w:val="20"/>
        </w:rPr>
        <w:t> 13 recipients. At 30 days following the toddler dose, VAXNEUVANCE is non</w:t>
      </w:r>
      <w:r w:rsidRPr="0017453C">
        <w:rPr>
          <w:rFonts w:ascii="Arial" w:hAnsi="Arial" w:cs="Arial"/>
          <w:iCs/>
          <w:sz w:val="20"/>
          <w:szCs w:val="20"/>
        </w:rPr>
        <w:noBreakHyphen/>
        <w:t xml:space="preserve">inferior to </w:t>
      </w:r>
      <w:r w:rsidR="00A83112">
        <w:rPr>
          <w:rFonts w:ascii="Arial" w:hAnsi="Arial" w:cs="Arial"/>
          <w:iCs/>
          <w:sz w:val="20"/>
          <w:szCs w:val="20"/>
        </w:rPr>
        <w:t>Prevenar</w:t>
      </w:r>
      <w:r w:rsidRPr="0017453C">
        <w:rPr>
          <w:rFonts w:ascii="Arial" w:hAnsi="Arial" w:cs="Arial"/>
          <w:iCs/>
          <w:sz w:val="20"/>
          <w:szCs w:val="20"/>
        </w:rPr>
        <w:t> 13 for the 13 shared serotypes and superior for the 2 unique serotypes, as assessed by the proportion of participants meeting the serotype</w:t>
      </w:r>
      <w:r w:rsidRPr="0017453C">
        <w:rPr>
          <w:rFonts w:ascii="Arial" w:hAnsi="Arial" w:cs="Arial"/>
          <w:iCs/>
          <w:sz w:val="20"/>
          <w:szCs w:val="20"/>
        </w:rPr>
        <w:noBreakHyphen/>
        <w:t xml:space="preserve">specific IgG threshold value of ≥0.35 mcg/mL (response rate) (Table 8). </w:t>
      </w:r>
      <w:r w:rsidRPr="0017453C">
        <w:rPr>
          <w:rFonts w:ascii="Arial" w:hAnsi="Arial" w:cs="Arial"/>
          <w:sz w:val="20"/>
          <w:szCs w:val="20"/>
        </w:rPr>
        <w:t>Serotype</w:t>
      </w:r>
      <w:r w:rsidRPr="0017453C">
        <w:rPr>
          <w:rFonts w:ascii="Arial" w:hAnsi="Arial" w:cs="Arial"/>
          <w:sz w:val="20"/>
          <w:szCs w:val="20"/>
        </w:rPr>
        <w:noBreakHyphen/>
        <w:t xml:space="preserve">specific IgG GMCs </w:t>
      </w:r>
      <w:r w:rsidRPr="0017453C">
        <w:rPr>
          <w:rFonts w:ascii="Arial" w:hAnsi="Arial" w:cs="Arial"/>
          <w:iCs/>
          <w:sz w:val="20"/>
          <w:szCs w:val="20"/>
        </w:rPr>
        <w:t>are non</w:t>
      </w:r>
      <w:r w:rsidRPr="0017453C">
        <w:rPr>
          <w:rFonts w:ascii="Arial" w:hAnsi="Arial" w:cs="Arial"/>
          <w:iCs/>
          <w:sz w:val="20"/>
          <w:szCs w:val="20"/>
        </w:rPr>
        <w:noBreakHyphen/>
        <w:t xml:space="preserve">inferior to </w:t>
      </w:r>
      <w:r w:rsidR="00A83112">
        <w:rPr>
          <w:rFonts w:ascii="Arial" w:hAnsi="Arial" w:cs="Arial"/>
          <w:iCs/>
          <w:sz w:val="20"/>
          <w:szCs w:val="20"/>
        </w:rPr>
        <w:t>Prevenar</w:t>
      </w:r>
      <w:r w:rsidRPr="0017453C">
        <w:rPr>
          <w:rFonts w:ascii="Arial" w:hAnsi="Arial" w:cs="Arial"/>
          <w:iCs/>
          <w:sz w:val="20"/>
          <w:szCs w:val="20"/>
        </w:rPr>
        <w:t xml:space="preserve"> 13 for the 13 shared serotypes and superior to </w:t>
      </w:r>
      <w:r w:rsidR="00A83112">
        <w:rPr>
          <w:rFonts w:ascii="Arial" w:hAnsi="Arial" w:cs="Arial"/>
          <w:iCs/>
          <w:sz w:val="20"/>
          <w:szCs w:val="20"/>
        </w:rPr>
        <w:t>Prevenar</w:t>
      </w:r>
      <w:r w:rsidRPr="0017453C">
        <w:rPr>
          <w:rFonts w:ascii="Arial" w:hAnsi="Arial" w:cs="Arial"/>
          <w:iCs/>
          <w:sz w:val="20"/>
          <w:szCs w:val="20"/>
        </w:rPr>
        <w:t> 13 for the 2 unique serotypes at 30 days following the toddler dose (Table 9).</w:t>
      </w:r>
    </w:p>
    <w:p w14:paraId="5DEA3C97" w14:textId="77777777" w:rsidR="0017453C" w:rsidRPr="0017453C" w:rsidRDefault="0017453C" w:rsidP="0017453C">
      <w:pPr>
        <w:pStyle w:val="BodyText1"/>
        <w:spacing w:before="0"/>
        <w:ind w:firstLine="0"/>
        <w:jc w:val="both"/>
        <w:rPr>
          <w:rFonts w:ascii="Arial" w:hAnsi="Arial" w:cs="Arial"/>
          <w:iCs/>
          <w:sz w:val="20"/>
          <w:szCs w:val="20"/>
          <w:u w:val="single"/>
        </w:rPr>
      </w:pPr>
    </w:p>
    <w:p w14:paraId="7E236051" w14:textId="77777777" w:rsidR="0017453C" w:rsidRPr="0017453C" w:rsidRDefault="0017453C" w:rsidP="0017453C">
      <w:pPr>
        <w:keepNext/>
        <w:jc w:val="center"/>
        <w:rPr>
          <w:rFonts w:ascii="Arial" w:hAnsi="Arial" w:cs="Arial"/>
          <w:b/>
          <w:bCs/>
          <w:sz w:val="18"/>
          <w:szCs w:val="18"/>
        </w:rPr>
      </w:pPr>
      <w:r w:rsidRPr="0017453C">
        <w:rPr>
          <w:rFonts w:ascii="Arial" w:hAnsi="Arial" w:cs="Arial"/>
          <w:b/>
          <w:bCs/>
          <w:sz w:val="18"/>
          <w:szCs w:val="18"/>
        </w:rPr>
        <w:t>Table 8: Proportions of Participants with IgG Response Rates ≥0.35 mcg/mL in Toddlers Administered a 3</w:t>
      </w:r>
      <w:r w:rsidRPr="0017453C">
        <w:rPr>
          <w:rFonts w:ascii="Arial" w:hAnsi="Arial" w:cs="Arial"/>
          <w:b/>
          <w:bCs/>
          <w:sz w:val="18"/>
          <w:szCs w:val="18"/>
        </w:rPr>
        <w:noBreakHyphen/>
        <w:t>Dose Regimen (Protocol 025)</w:t>
      </w:r>
    </w:p>
    <w:p w14:paraId="2E33001C" w14:textId="77777777" w:rsidR="0017453C" w:rsidRPr="0017453C" w:rsidRDefault="0017453C" w:rsidP="0017453C">
      <w:pPr>
        <w:keepNext/>
        <w:jc w:val="center"/>
        <w:rPr>
          <w:rFonts w:ascii="Arial" w:hAnsi="Arial" w:cs="Arial"/>
          <w:b/>
          <w:bCs/>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1870"/>
        <w:gridCol w:w="1870"/>
        <w:gridCol w:w="2840"/>
      </w:tblGrid>
      <w:tr w:rsidR="0017453C" w:rsidRPr="0017453C" w14:paraId="21A8A842" w14:textId="77777777" w:rsidTr="0017453C">
        <w:trPr>
          <w:jc w:val="center"/>
        </w:trPr>
        <w:tc>
          <w:tcPr>
            <w:tcW w:w="1965" w:type="dxa"/>
            <w:vMerge w:val="restart"/>
            <w:tcBorders>
              <w:top w:val="single" w:sz="4" w:space="0" w:color="auto"/>
              <w:left w:val="single" w:sz="4" w:space="0" w:color="auto"/>
              <w:bottom w:val="single" w:sz="4" w:space="0" w:color="auto"/>
              <w:right w:val="single" w:sz="4" w:space="0" w:color="auto"/>
            </w:tcBorders>
            <w:hideMark/>
          </w:tcPr>
          <w:p w14:paraId="7597EF3C" w14:textId="77777777" w:rsidR="0017453C" w:rsidRPr="0017453C" w:rsidRDefault="0017453C">
            <w:pPr>
              <w:keepNext/>
              <w:jc w:val="center"/>
              <w:rPr>
                <w:rFonts w:ascii="Arial" w:hAnsi="Arial" w:cs="Arial"/>
                <w:b/>
                <w:bCs/>
                <w:sz w:val="18"/>
                <w:szCs w:val="18"/>
              </w:rPr>
            </w:pPr>
            <w:r w:rsidRPr="0017453C">
              <w:rPr>
                <w:rFonts w:ascii="Arial" w:hAnsi="Arial" w:cs="Arial"/>
                <w:b/>
                <w:bCs/>
                <w:sz w:val="18"/>
                <w:szCs w:val="18"/>
              </w:rPr>
              <w:t>Pneumococcal Serotype</w:t>
            </w:r>
          </w:p>
        </w:tc>
        <w:tc>
          <w:tcPr>
            <w:tcW w:w="1870" w:type="dxa"/>
            <w:tcBorders>
              <w:top w:val="single" w:sz="4" w:space="0" w:color="auto"/>
              <w:left w:val="single" w:sz="4" w:space="0" w:color="auto"/>
              <w:bottom w:val="single" w:sz="4" w:space="0" w:color="auto"/>
              <w:right w:val="single" w:sz="4" w:space="0" w:color="auto"/>
            </w:tcBorders>
            <w:hideMark/>
          </w:tcPr>
          <w:p w14:paraId="60C1D26C" w14:textId="77777777" w:rsidR="0017453C" w:rsidRPr="0017453C" w:rsidRDefault="0017453C">
            <w:pPr>
              <w:keepNext/>
              <w:jc w:val="center"/>
              <w:rPr>
                <w:rFonts w:ascii="Arial" w:hAnsi="Arial" w:cs="Arial"/>
                <w:b/>
                <w:bCs/>
                <w:sz w:val="18"/>
                <w:szCs w:val="18"/>
              </w:rPr>
            </w:pPr>
            <w:r w:rsidRPr="0017453C">
              <w:rPr>
                <w:rFonts w:ascii="Arial" w:hAnsi="Arial" w:cs="Arial"/>
                <w:b/>
                <w:bCs/>
                <w:sz w:val="18"/>
                <w:szCs w:val="18"/>
              </w:rPr>
              <w:t>VAXNEUVANCE</w:t>
            </w:r>
          </w:p>
          <w:p w14:paraId="06B25C5E" w14:textId="77777777" w:rsidR="0017453C" w:rsidRPr="0017453C" w:rsidRDefault="0017453C">
            <w:pPr>
              <w:keepNext/>
              <w:jc w:val="center"/>
              <w:rPr>
                <w:rFonts w:ascii="Arial" w:hAnsi="Arial" w:cs="Arial"/>
                <w:b/>
                <w:bCs/>
                <w:sz w:val="18"/>
                <w:szCs w:val="18"/>
              </w:rPr>
            </w:pPr>
            <w:r w:rsidRPr="0017453C">
              <w:rPr>
                <w:rFonts w:ascii="Arial" w:hAnsi="Arial" w:cs="Arial"/>
                <w:b/>
                <w:bCs/>
                <w:sz w:val="18"/>
                <w:szCs w:val="18"/>
              </w:rPr>
              <w:t>(N=588)</w:t>
            </w:r>
          </w:p>
        </w:tc>
        <w:tc>
          <w:tcPr>
            <w:tcW w:w="1870" w:type="dxa"/>
            <w:tcBorders>
              <w:top w:val="single" w:sz="4" w:space="0" w:color="auto"/>
              <w:left w:val="single" w:sz="4" w:space="0" w:color="auto"/>
              <w:bottom w:val="single" w:sz="4" w:space="0" w:color="auto"/>
              <w:right w:val="single" w:sz="4" w:space="0" w:color="auto"/>
            </w:tcBorders>
            <w:hideMark/>
          </w:tcPr>
          <w:p w14:paraId="038E418B" w14:textId="336D5D4A" w:rsidR="0017453C" w:rsidRPr="0017453C" w:rsidRDefault="00A83112">
            <w:pPr>
              <w:keepNext/>
              <w:jc w:val="center"/>
              <w:rPr>
                <w:rFonts w:ascii="Arial" w:hAnsi="Arial" w:cs="Arial"/>
                <w:b/>
                <w:bCs/>
                <w:sz w:val="18"/>
                <w:szCs w:val="18"/>
              </w:rPr>
            </w:pPr>
            <w:r>
              <w:rPr>
                <w:rFonts w:ascii="Arial" w:hAnsi="Arial" w:cs="Arial"/>
                <w:b/>
                <w:bCs/>
                <w:sz w:val="18"/>
                <w:szCs w:val="18"/>
              </w:rPr>
              <w:t>Prevenar</w:t>
            </w:r>
            <w:r w:rsidR="0017453C" w:rsidRPr="0017453C">
              <w:rPr>
                <w:rFonts w:ascii="Arial" w:hAnsi="Arial" w:cs="Arial"/>
                <w:b/>
                <w:bCs/>
                <w:sz w:val="18"/>
                <w:szCs w:val="18"/>
              </w:rPr>
              <w:t xml:space="preserve"> 13</w:t>
            </w:r>
          </w:p>
          <w:p w14:paraId="0375183D" w14:textId="77777777" w:rsidR="0017453C" w:rsidRPr="0017453C" w:rsidRDefault="0017453C">
            <w:pPr>
              <w:keepNext/>
              <w:jc w:val="center"/>
              <w:rPr>
                <w:rFonts w:ascii="Arial" w:hAnsi="Arial" w:cs="Arial"/>
                <w:b/>
                <w:bCs/>
                <w:sz w:val="18"/>
                <w:szCs w:val="18"/>
              </w:rPr>
            </w:pPr>
            <w:r w:rsidRPr="0017453C">
              <w:rPr>
                <w:rFonts w:ascii="Arial" w:hAnsi="Arial" w:cs="Arial"/>
                <w:b/>
                <w:bCs/>
                <w:sz w:val="18"/>
                <w:szCs w:val="18"/>
              </w:rPr>
              <w:t>(N=591)</w:t>
            </w:r>
          </w:p>
        </w:tc>
        <w:tc>
          <w:tcPr>
            <w:tcW w:w="2840" w:type="dxa"/>
            <w:vMerge w:val="restart"/>
            <w:tcBorders>
              <w:top w:val="single" w:sz="4" w:space="0" w:color="auto"/>
              <w:left w:val="single" w:sz="4" w:space="0" w:color="auto"/>
              <w:bottom w:val="single" w:sz="4" w:space="0" w:color="auto"/>
              <w:right w:val="single" w:sz="4" w:space="0" w:color="auto"/>
            </w:tcBorders>
            <w:hideMark/>
          </w:tcPr>
          <w:p w14:paraId="3E2F8C1D" w14:textId="77777777" w:rsidR="0017453C" w:rsidRPr="0017453C" w:rsidRDefault="0017453C">
            <w:pPr>
              <w:keepNext/>
              <w:jc w:val="center"/>
              <w:rPr>
                <w:rFonts w:ascii="Arial" w:hAnsi="Arial" w:cs="Arial"/>
                <w:b/>
                <w:bCs/>
                <w:sz w:val="18"/>
                <w:szCs w:val="18"/>
              </w:rPr>
            </w:pPr>
            <w:r w:rsidRPr="0017453C">
              <w:rPr>
                <w:rFonts w:ascii="Arial" w:hAnsi="Arial" w:cs="Arial"/>
                <w:b/>
                <w:bCs/>
                <w:sz w:val="18"/>
                <w:szCs w:val="18"/>
              </w:rPr>
              <w:t>Percentage Point Difference*</w:t>
            </w:r>
          </w:p>
          <w:p w14:paraId="411F17F7" w14:textId="015547A4" w:rsidR="0017453C" w:rsidRPr="0017453C" w:rsidRDefault="0017453C">
            <w:pPr>
              <w:keepNext/>
              <w:jc w:val="center"/>
              <w:rPr>
                <w:rFonts w:ascii="Arial" w:hAnsi="Arial" w:cs="Arial"/>
                <w:b/>
                <w:bCs/>
                <w:sz w:val="18"/>
                <w:szCs w:val="18"/>
              </w:rPr>
            </w:pPr>
            <w:r w:rsidRPr="0017453C">
              <w:rPr>
                <w:rFonts w:ascii="Arial" w:hAnsi="Arial" w:cs="Arial"/>
                <w:b/>
                <w:bCs/>
                <w:sz w:val="18"/>
                <w:szCs w:val="18"/>
              </w:rPr>
              <w:t xml:space="preserve">(VAXNEUVANCE - </w:t>
            </w:r>
            <w:r w:rsidR="00A83112">
              <w:rPr>
                <w:rFonts w:ascii="Arial" w:hAnsi="Arial" w:cs="Arial"/>
                <w:b/>
                <w:bCs/>
                <w:sz w:val="18"/>
                <w:szCs w:val="18"/>
              </w:rPr>
              <w:t>Prevenar</w:t>
            </w:r>
            <w:r w:rsidRPr="0017453C">
              <w:rPr>
                <w:rFonts w:ascii="Arial" w:hAnsi="Arial" w:cs="Arial"/>
                <w:b/>
                <w:bCs/>
                <w:sz w:val="18"/>
                <w:szCs w:val="18"/>
              </w:rPr>
              <w:t xml:space="preserve"> 13)</w:t>
            </w:r>
          </w:p>
          <w:p w14:paraId="60E739FE" w14:textId="77777777" w:rsidR="0017453C" w:rsidRPr="0017453C" w:rsidRDefault="0017453C">
            <w:pPr>
              <w:keepNext/>
              <w:jc w:val="center"/>
              <w:rPr>
                <w:rFonts w:ascii="Arial" w:hAnsi="Arial" w:cs="Arial"/>
                <w:b/>
                <w:bCs/>
                <w:sz w:val="18"/>
                <w:szCs w:val="18"/>
              </w:rPr>
            </w:pPr>
            <w:r w:rsidRPr="0017453C">
              <w:rPr>
                <w:rFonts w:ascii="Arial" w:hAnsi="Arial" w:cs="Arial"/>
                <w:b/>
                <w:bCs/>
                <w:sz w:val="18"/>
                <w:szCs w:val="18"/>
              </w:rPr>
              <w:t xml:space="preserve">(95% </w:t>
            </w:r>
            <w:proofErr w:type="gramStart"/>
            <w:r w:rsidRPr="0017453C">
              <w:rPr>
                <w:rFonts w:ascii="Arial" w:hAnsi="Arial" w:cs="Arial"/>
                <w:b/>
                <w:bCs/>
                <w:sz w:val="18"/>
                <w:szCs w:val="18"/>
              </w:rPr>
              <w:t>CI)*</w:t>
            </w:r>
            <w:proofErr w:type="gramEnd"/>
          </w:p>
        </w:tc>
      </w:tr>
      <w:tr w:rsidR="0017453C" w:rsidRPr="0017453C" w14:paraId="1ED79668" w14:textId="77777777" w:rsidTr="0017453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4B9D6D" w14:textId="77777777" w:rsidR="0017453C" w:rsidRPr="0017453C" w:rsidRDefault="0017453C">
            <w:pPr>
              <w:rPr>
                <w:rFonts w:ascii="Arial" w:hAnsi="Arial" w:cs="Arial"/>
                <w:b/>
                <w:bCs/>
                <w:sz w:val="18"/>
                <w:szCs w:val="18"/>
                <w:lang w:eastAsia="ja-JP"/>
              </w:rPr>
            </w:pPr>
          </w:p>
        </w:tc>
        <w:tc>
          <w:tcPr>
            <w:tcW w:w="1870" w:type="dxa"/>
            <w:tcBorders>
              <w:top w:val="single" w:sz="4" w:space="0" w:color="auto"/>
              <w:left w:val="single" w:sz="4" w:space="0" w:color="auto"/>
              <w:bottom w:val="single" w:sz="4" w:space="0" w:color="auto"/>
              <w:right w:val="single" w:sz="4" w:space="0" w:color="auto"/>
            </w:tcBorders>
            <w:hideMark/>
          </w:tcPr>
          <w:p w14:paraId="15E35A4F" w14:textId="77777777" w:rsidR="0017453C" w:rsidRPr="0017453C" w:rsidRDefault="0017453C">
            <w:pPr>
              <w:keepNext/>
              <w:jc w:val="center"/>
              <w:rPr>
                <w:rFonts w:ascii="Arial" w:hAnsi="Arial" w:cs="Arial"/>
                <w:b/>
                <w:bCs/>
                <w:sz w:val="18"/>
                <w:szCs w:val="18"/>
              </w:rPr>
            </w:pPr>
            <w:r w:rsidRPr="0017453C">
              <w:rPr>
                <w:rFonts w:ascii="Arial" w:hAnsi="Arial" w:cs="Arial"/>
                <w:b/>
                <w:bCs/>
                <w:sz w:val="18"/>
                <w:szCs w:val="18"/>
              </w:rPr>
              <w:t>Observed Response</w:t>
            </w:r>
          </w:p>
          <w:p w14:paraId="4E0C37E7" w14:textId="77777777" w:rsidR="0017453C" w:rsidRPr="0017453C" w:rsidRDefault="0017453C">
            <w:pPr>
              <w:keepNext/>
              <w:jc w:val="center"/>
              <w:rPr>
                <w:rFonts w:ascii="Arial" w:hAnsi="Arial" w:cs="Arial"/>
                <w:b/>
                <w:bCs/>
                <w:sz w:val="18"/>
                <w:szCs w:val="18"/>
              </w:rPr>
            </w:pPr>
            <w:r w:rsidRPr="0017453C">
              <w:rPr>
                <w:rFonts w:ascii="Arial" w:hAnsi="Arial" w:cs="Arial"/>
                <w:b/>
                <w:bCs/>
                <w:sz w:val="18"/>
                <w:szCs w:val="18"/>
              </w:rPr>
              <w:t>Percentage (m/n)</w:t>
            </w:r>
          </w:p>
        </w:tc>
        <w:tc>
          <w:tcPr>
            <w:tcW w:w="1870" w:type="dxa"/>
            <w:tcBorders>
              <w:top w:val="single" w:sz="4" w:space="0" w:color="auto"/>
              <w:left w:val="single" w:sz="4" w:space="0" w:color="auto"/>
              <w:bottom w:val="single" w:sz="4" w:space="0" w:color="auto"/>
              <w:right w:val="single" w:sz="4" w:space="0" w:color="auto"/>
            </w:tcBorders>
            <w:hideMark/>
          </w:tcPr>
          <w:p w14:paraId="45C98364" w14:textId="77777777" w:rsidR="0017453C" w:rsidRPr="0017453C" w:rsidRDefault="0017453C">
            <w:pPr>
              <w:keepNext/>
              <w:jc w:val="center"/>
              <w:rPr>
                <w:rFonts w:ascii="Arial" w:hAnsi="Arial" w:cs="Arial"/>
                <w:b/>
                <w:bCs/>
                <w:sz w:val="18"/>
                <w:szCs w:val="18"/>
              </w:rPr>
            </w:pPr>
            <w:r w:rsidRPr="0017453C">
              <w:rPr>
                <w:rFonts w:ascii="Arial" w:hAnsi="Arial" w:cs="Arial"/>
                <w:b/>
                <w:bCs/>
                <w:sz w:val="18"/>
                <w:szCs w:val="18"/>
              </w:rPr>
              <w:t>Observed Response</w:t>
            </w:r>
          </w:p>
          <w:p w14:paraId="5EC27170" w14:textId="77777777" w:rsidR="0017453C" w:rsidRPr="0017453C" w:rsidRDefault="0017453C">
            <w:pPr>
              <w:keepNext/>
              <w:jc w:val="center"/>
              <w:rPr>
                <w:rFonts w:ascii="Arial" w:hAnsi="Arial" w:cs="Arial"/>
                <w:b/>
                <w:bCs/>
                <w:sz w:val="18"/>
                <w:szCs w:val="18"/>
              </w:rPr>
            </w:pPr>
            <w:r w:rsidRPr="0017453C">
              <w:rPr>
                <w:rFonts w:ascii="Arial" w:hAnsi="Arial" w:cs="Arial"/>
                <w:b/>
                <w:bCs/>
                <w:sz w:val="18"/>
                <w:szCs w:val="18"/>
              </w:rPr>
              <w:t>Percentage (m/n)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86B4EB" w14:textId="77777777" w:rsidR="0017453C" w:rsidRPr="0017453C" w:rsidRDefault="0017453C">
            <w:pPr>
              <w:rPr>
                <w:rFonts w:ascii="Arial" w:hAnsi="Arial" w:cs="Arial"/>
                <w:b/>
                <w:bCs/>
                <w:sz w:val="18"/>
                <w:szCs w:val="18"/>
                <w:lang w:eastAsia="ja-JP"/>
              </w:rPr>
            </w:pPr>
          </w:p>
        </w:tc>
      </w:tr>
      <w:tr w:rsidR="0017453C" w:rsidRPr="0017453C" w14:paraId="73ABAFD5" w14:textId="77777777" w:rsidTr="0017453C">
        <w:trPr>
          <w:jc w:val="center"/>
        </w:trPr>
        <w:tc>
          <w:tcPr>
            <w:tcW w:w="8545" w:type="dxa"/>
            <w:gridSpan w:val="4"/>
            <w:tcBorders>
              <w:top w:val="single" w:sz="4" w:space="0" w:color="auto"/>
              <w:left w:val="single" w:sz="4" w:space="0" w:color="auto"/>
              <w:bottom w:val="single" w:sz="4" w:space="0" w:color="auto"/>
              <w:right w:val="single" w:sz="4" w:space="0" w:color="auto"/>
            </w:tcBorders>
            <w:hideMark/>
          </w:tcPr>
          <w:p w14:paraId="4FB1D0FF" w14:textId="77777777" w:rsidR="0017453C" w:rsidRPr="0017453C" w:rsidRDefault="0017453C">
            <w:pPr>
              <w:keepNext/>
              <w:rPr>
                <w:rFonts w:ascii="Arial" w:hAnsi="Arial" w:cs="Arial"/>
                <w:sz w:val="18"/>
                <w:szCs w:val="18"/>
              </w:rPr>
            </w:pPr>
            <w:r w:rsidRPr="0017453C">
              <w:rPr>
                <w:rFonts w:ascii="Arial" w:hAnsi="Arial" w:cs="Arial"/>
                <w:sz w:val="18"/>
                <w:szCs w:val="18"/>
              </w:rPr>
              <w:t>13 Shared Serotypes</w:t>
            </w:r>
            <w:r w:rsidRPr="0017453C">
              <w:rPr>
                <w:rFonts w:ascii="Arial" w:hAnsi="Arial" w:cs="Arial"/>
                <w:sz w:val="18"/>
                <w:szCs w:val="18"/>
                <w:vertAlign w:val="superscript"/>
              </w:rPr>
              <w:t>†</w:t>
            </w:r>
          </w:p>
        </w:tc>
      </w:tr>
      <w:tr w:rsidR="0017453C" w:rsidRPr="0017453C" w14:paraId="073501FA" w14:textId="77777777" w:rsidTr="0017453C">
        <w:trPr>
          <w:jc w:val="center"/>
        </w:trPr>
        <w:tc>
          <w:tcPr>
            <w:tcW w:w="1965" w:type="dxa"/>
            <w:tcBorders>
              <w:top w:val="single" w:sz="4" w:space="0" w:color="auto"/>
              <w:left w:val="single" w:sz="4" w:space="0" w:color="auto"/>
              <w:bottom w:val="single" w:sz="4" w:space="0" w:color="auto"/>
              <w:right w:val="single" w:sz="4" w:space="0" w:color="auto"/>
            </w:tcBorders>
            <w:hideMark/>
          </w:tcPr>
          <w:p w14:paraId="1C857F7C"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1</w:t>
            </w:r>
          </w:p>
        </w:tc>
        <w:tc>
          <w:tcPr>
            <w:tcW w:w="1870" w:type="dxa"/>
            <w:tcBorders>
              <w:top w:val="single" w:sz="4" w:space="0" w:color="auto"/>
              <w:left w:val="single" w:sz="4" w:space="0" w:color="auto"/>
              <w:bottom w:val="single" w:sz="4" w:space="0" w:color="auto"/>
              <w:right w:val="single" w:sz="4" w:space="0" w:color="auto"/>
            </w:tcBorders>
            <w:hideMark/>
          </w:tcPr>
          <w:p w14:paraId="48786A53"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96.7 (521/539)</w:t>
            </w:r>
          </w:p>
        </w:tc>
        <w:tc>
          <w:tcPr>
            <w:tcW w:w="1870" w:type="dxa"/>
            <w:tcBorders>
              <w:top w:val="single" w:sz="4" w:space="0" w:color="auto"/>
              <w:left w:val="single" w:sz="4" w:space="0" w:color="auto"/>
              <w:bottom w:val="single" w:sz="4" w:space="0" w:color="auto"/>
              <w:right w:val="single" w:sz="4" w:space="0" w:color="auto"/>
            </w:tcBorders>
            <w:hideMark/>
          </w:tcPr>
          <w:p w14:paraId="4E93C76C"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99.4 (534/537)</w:t>
            </w:r>
          </w:p>
        </w:tc>
        <w:tc>
          <w:tcPr>
            <w:tcW w:w="2840" w:type="dxa"/>
            <w:tcBorders>
              <w:top w:val="single" w:sz="4" w:space="0" w:color="auto"/>
              <w:left w:val="single" w:sz="4" w:space="0" w:color="auto"/>
              <w:bottom w:val="single" w:sz="4" w:space="0" w:color="auto"/>
              <w:right w:val="single" w:sz="4" w:space="0" w:color="auto"/>
            </w:tcBorders>
            <w:hideMark/>
          </w:tcPr>
          <w:p w14:paraId="165648D6"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-2.8 (-4.7, -1.3)</w:t>
            </w:r>
          </w:p>
        </w:tc>
      </w:tr>
      <w:tr w:rsidR="0017453C" w:rsidRPr="0017453C" w14:paraId="3249F6CE" w14:textId="77777777" w:rsidTr="0017453C">
        <w:trPr>
          <w:jc w:val="center"/>
        </w:trPr>
        <w:tc>
          <w:tcPr>
            <w:tcW w:w="1965" w:type="dxa"/>
            <w:tcBorders>
              <w:top w:val="single" w:sz="4" w:space="0" w:color="auto"/>
              <w:left w:val="single" w:sz="4" w:space="0" w:color="auto"/>
              <w:bottom w:val="single" w:sz="4" w:space="0" w:color="auto"/>
              <w:right w:val="single" w:sz="4" w:space="0" w:color="auto"/>
            </w:tcBorders>
            <w:hideMark/>
          </w:tcPr>
          <w:p w14:paraId="17998B32"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3</w:t>
            </w:r>
          </w:p>
        </w:tc>
        <w:tc>
          <w:tcPr>
            <w:tcW w:w="1870" w:type="dxa"/>
            <w:tcBorders>
              <w:top w:val="single" w:sz="4" w:space="0" w:color="auto"/>
              <w:left w:val="single" w:sz="4" w:space="0" w:color="auto"/>
              <w:bottom w:val="single" w:sz="4" w:space="0" w:color="auto"/>
              <w:right w:val="single" w:sz="4" w:space="0" w:color="auto"/>
            </w:tcBorders>
            <w:hideMark/>
          </w:tcPr>
          <w:p w14:paraId="787DB98E"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92.0 (496/539)</w:t>
            </w:r>
          </w:p>
        </w:tc>
        <w:tc>
          <w:tcPr>
            <w:tcW w:w="1870" w:type="dxa"/>
            <w:tcBorders>
              <w:top w:val="single" w:sz="4" w:space="0" w:color="auto"/>
              <w:left w:val="single" w:sz="4" w:space="0" w:color="auto"/>
              <w:bottom w:val="single" w:sz="4" w:space="0" w:color="auto"/>
              <w:right w:val="single" w:sz="4" w:space="0" w:color="auto"/>
            </w:tcBorders>
            <w:hideMark/>
          </w:tcPr>
          <w:p w14:paraId="0A4465DD"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83.8 (450/537)</w:t>
            </w:r>
          </w:p>
        </w:tc>
        <w:tc>
          <w:tcPr>
            <w:tcW w:w="2840" w:type="dxa"/>
            <w:tcBorders>
              <w:top w:val="single" w:sz="4" w:space="0" w:color="auto"/>
              <w:left w:val="single" w:sz="4" w:space="0" w:color="auto"/>
              <w:bottom w:val="single" w:sz="4" w:space="0" w:color="auto"/>
              <w:right w:val="single" w:sz="4" w:space="0" w:color="auto"/>
            </w:tcBorders>
            <w:hideMark/>
          </w:tcPr>
          <w:p w14:paraId="7D048AB3"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8.2 (4.4, 12.2)</w:t>
            </w:r>
          </w:p>
        </w:tc>
      </w:tr>
      <w:tr w:rsidR="0017453C" w:rsidRPr="0017453C" w14:paraId="5568CDA9" w14:textId="77777777" w:rsidTr="0017453C">
        <w:trPr>
          <w:jc w:val="center"/>
        </w:trPr>
        <w:tc>
          <w:tcPr>
            <w:tcW w:w="1965" w:type="dxa"/>
            <w:tcBorders>
              <w:top w:val="single" w:sz="4" w:space="0" w:color="auto"/>
              <w:left w:val="single" w:sz="4" w:space="0" w:color="auto"/>
              <w:bottom w:val="single" w:sz="4" w:space="0" w:color="auto"/>
              <w:right w:val="single" w:sz="4" w:space="0" w:color="auto"/>
            </w:tcBorders>
            <w:hideMark/>
          </w:tcPr>
          <w:p w14:paraId="5A8E0763"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4</w:t>
            </w:r>
          </w:p>
        </w:tc>
        <w:tc>
          <w:tcPr>
            <w:tcW w:w="1870" w:type="dxa"/>
            <w:tcBorders>
              <w:top w:val="single" w:sz="4" w:space="0" w:color="auto"/>
              <w:left w:val="single" w:sz="4" w:space="0" w:color="auto"/>
              <w:bottom w:val="single" w:sz="4" w:space="0" w:color="auto"/>
              <w:right w:val="single" w:sz="4" w:space="0" w:color="auto"/>
            </w:tcBorders>
            <w:hideMark/>
          </w:tcPr>
          <w:p w14:paraId="15BE56E8"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95.7 (516/539)</w:t>
            </w:r>
          </w:p>
        </w:tc>
        <w:tc>
          <w:tcPr>
            <w:tcW w:w="1870" w:type="dxa"/>
            <w:tcBorders>
              <w:top w:val="single" w:sz="4" w:space="0" w:color="auto"/>
              <w:left w:val="single" w:sz="4" w:space="0" w:color="auto"/>
              <w:bottom w:val="single" w:sz="4" w:space="0" w:color="auto"/>
              <w:right w:val="single" w:sz="4" w:space="0" w:color="auto"/>
            </w:tcBorders>
            <w:hideMark/>
          </w:tcPr>
          <w:p w14:paraId="4218B203"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97.9 (524/535)</w:t>
            </w:r>
          </w:p>
        </w:tc>
        <w:tc>
          <w:tcPr>
            <w:tcW w:w="2840" w:type="dxa"/>
            <w:tcBorders>
              <w:top w:val="single" w:sz="4" w:space="0" w:color="auto"/>
              <w:left w:val="single" w:sz="4" w:space="0" w:color="auto"/>
              <w:bottom w:val="single" w:sz="4" w:space="0" w:color="auto"/>
              <w:right w:val="single" w:sz="4" w:space="0" w:color="auto"/>
            </w:tcBorders>
            <w:hideMark/>
          </w:tcPr>
          <w:p w14:paraId="4871EB9D"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-2.2 (-4.5, -0.1)</w:t>
            </w:r>
          </w:p>
        </w:tc>
      </w:tr>
      <w:tr w:rsidR="0017453C" w:rsidRPr="0017453C" w14:paraId="2FFE2E2B" w14:textId="77777777" w:rsidTr="0017453C">
        <w:trPr>
          <w:jc w:val="center"/>
        </w:trPr>
        <w:tc>
          <w:tcPr>
            <w:tcW w:w="1965" w:type="dxa"/>
            <w:tcBorders>
              <w:top w:val="single" w:sz="4" w:space="0" w:color="auto"/>
              <w:left w:val="single" w:sz="4" w:space="0" w:color="auto"/>
              <w:bottom w:val="single" w:sz="4" w:space="0" w:color="auto"/>
              <w:right w:val="single" w:sz="4" w:space="0" w:color="auto"/>
            </w:tcBorders>
            <w:hideMark/>
          </w:tcPr>
          <w:p w14:paraId="30A6AE41"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5</w:t>
            </w:r>
          </w:p>
        </w:tc>
        <w:tc>
          <w:tcPr>
            <w:tcW w:w="1870" w:type="dxa"/>
            <w:tcBorders>
              <w:top w:val="single" w:sz="4" w:space="0" w:color="auto"/>
              <w:left w:val="single" w:sz="4" w:space="0" w:color="auto"/>
              <w:bottom w:val="single" w:sz="4" w:space="0" w:color="auto"/>
              <w:right w:val="single" w:sz="4" w:space="0" w:color="auto"/>
            </w:tcBorders>
            <w:hideMark/>
          </w:tcPr>
          <w:p w14:paraId="0577AFA2"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99.1 (534/539)</w:t>
            </w:r>
          </w:p>
        </w:tc>
        <w:tc>
          <w:tcPr>
            <w:tcW w:w="1870" w:type="dxa"/>
            <w:tcBorders>
              <w:top w:val="single" w:sz="4" w:space="0" w:color="auto"/>
              <w:left w:val="single" w:sz="4" w:space="0" w:color="auto"/>
              <w:bottom w:val="single" w:sz="4" w:space="0" w:color="auto"/>
              <w:right w:val="single" w:sz="4" w:space="0" w:color="auto"/>
            </w:tcBorders>
            <w:hideMark/>
          </w:tcPr>
          <w:p w14:paraId="5B99A048"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100.0 (535/535)</w:t>
            </w:r>
          </w:p>
        </w:tc>
        <w:tc>
          <w:tcPr>
            <w:tcW w:w="2840" w:type="dxa"/>
            <w:tcBorders>
              <w:top w:val="single" w:sz="4" w:space="0" w:color="auto"/>
              <w:left w:val="single" w:sz="4" w:space="0" w:color="auto"/>
              <w:bottom w:val="single" w:sz="4" w:space="0" w:color="auto"/>
              <w:right w:val="single" w:sz="4" w:space="0" w:color="auto"/>
            </w:tcBorders>
            <w:hideMark/>
          </w:tcPr>
          <w:p w14:paraId="2FA6E078"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-0.9 (-2.2, -0.2)</w:t>
            </w:r>
          </w:p>
        </w:tc>
      </w:tr>
      <w:tr w:rsidR="0017453C" w:rsidRPr="0017453C" w14:paraId="0CA676B7" w14:textId="77777777" w:rsidTr="0017453C">
        <w:trPr>
          <w:jc w:val="center"/>
        </w:trPr>
        <w:tc>
          <w:tcPr>
            <w:tcW w:w="1965" w:type="dxa"/>
            <w:tcBorders>
              <w:top w:val="single" w:sz="4" w:space="0" w:color="auto"/>
              <w:left w:val="single" w:sz="4" w:space="0" w:color="auto"/>
              <w:bottom w:val="single" w:sz="4" w:space="0" w:color="auto"/>
              <w:right w:val="single" w:sz="4" w:space="0" w:color="auto"/>
            </w:tcBorders>
            <w:hideMark/>
          </w:tcPr>
          <w:p w14:paraId="453DE18A"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6A</w:t>
            </w:r>
          </w:p>
        </w:tc>
        <w:tc>
          <w:tcPr>
            <w:tcW w:w="1870" w:type="dxa"/>
            <w:tcBorders>
              <w:top w:val="single" w:sz="4" w:space="0" w:color="auto"/>
              <w:left w:val="single" w:sz="4" w:space="0" w:color="auto"/>
              <w:bottom w:val="single" w:sz="4" w:space="0" w:color="auto"/>
              <w:right w:val="single" w:sz="4" w:space="0" w:color="auto"/>
            </w:tcBorders>
            <w:hideMark/>
          </w:tcPr>
          <w:p w14:paraId="720254A1"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98.5 (531/539)</w:t>
            </w:r>
          </w:p>
        </w:tc>
        <w:tc>
          <w:tcPr>
            <w:tcW w:w="1870" w:type="dxa"/>
            <w:tcBorders>
              <w:top w:val="single" w:sz="4" w:space="0" w:color="auto"/>
              <w:left w:val="single" w:sz="4" w:space="0" w:color="auto"/>
              <w:bottom w:val="single" w:sz="4" w:space="0" w:color="auto"/>
              <w:right w:val="single" w:sz="4" w:space="0" w:color="auto"/>
            </w:tcBorders>
            <w:hideMark/>
          </w:tcPr>
          <w:p w14:paraId="5E759B19"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98.9 (529/535)</w:t>
            </w:r>
          </w:p>
        </w:tc>
        <w:tc>
          <w:tcPr>
            <w:tcW w:w="2840" w:type="dxa"/>
            <w:tcBorders>
              <w:top w:val="single" w:sz="4" w:space="0" w:color="auto"/>
              <w:left w:val="single" w:sz="4" w:space="0" w:color="auto"/>
              <w:bottom w:val="single" w:sz="4" w:space="0" w:color="auto"/>
              <w:right w:val="single" w:sz="4" w:space="0" w:color="auto"/>
            </w:tcBorders>
            <w:hideMark/>
          </w:tcPr>
          <w:p w14:paraId="60CBFC99"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-0.4 (-1.9, 1.1)</w:t>
            </w:r>
          </w:p>
        </w:tc>
      </w:tr>
      <w:tr w:rsidR="0017453C" w:rsidRPr="0017453C" w14:paraId="0C2798ED" w14:textId="77777777" w:rsidTr="0017453C">
        <w:trPr>
          <w:jc w:val="center"/>
        </w:trPr>
        <w:tc>
          <w:tcPr>
            <w:tcW w:w="1965" w:type="dxa"/>
            <w:tcBorders>
              <w:top w:val="single" w:sz="4" w:space="0" w:color="auto"/>
              <w:left w:val="single" w:sz="4" w:space="0" w:color="auto"/>
              <w:bottom w:val="single" w:sz="4" w:space="0" w:color="auto"/>
              <w:right w:val="single" w:sz="4" w:space="0" w:color="auto"/>
            </w:tcBorders>
            <w:hideMark/>
          </w:tcPr>
          <w:p w14:paraId="69250AFE"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6B</w:t>
            </w:r>
          </w:p>
        </w:tc>
        <w:tc>
          <w:tcPr>
            <w:tcW w:w="1870" w:type="dxa"/>
            <w:tcBorders>
              <w:top w:val="single" w:sz="4" w:space="0" w:color="auto"/>
              <w:left w:val="single" w:sz="4" w:space="0" w:color="auto"/>
              <w:bottom w:val="single" w:sz="4" w:space="0" w:color="auto"/>
              <w:right w:val="single" w:sz="4" w:space="0" w:color="auto"/>
            </w:tcBorders>
            <w:hideMark/>
          </w:tcPr>
          <w:p w14:paraId="4D239B2C"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97.4 (525/539)</w:t>
            </w:r>
          </w:p>
        </w:tc>
        <w:tc>
          <w:tcPr>
            <w:tcW w:w="1870" w:type="dxa"/>
            <w:tcBorders>
              <w:top w:val="single" w:sz="4" w:space="0" w:color="auto"/>
              <w:left w:val="single" w:sz="4" w:space="0" w:color="auto"/>
              <w:bottom w:val="single" w:sz="4" w:space="0" w:color="auto"/>
              <w:right w:val="single" w:sz="4" w:space="0" w:color="auto"/>
            </w:tcBorders>
            <w:hideMark/>
          </w:tcPr>
          <w:p w14:paraId="6A04CC36"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99.1 (530/535)</w:t>
            </w:r>
          </w:p>
        </w:tc>
        <w:tc>
          <w:tcPr>
            <w:tcW w:w="2840" w:type="dxa"/>
            <w:tcBorders>
              <w:top w:val="single" w:sz="4" w:space="0" w:color="auto"/>
              <w:left w:val="single" w:sz="4" w:space="0" w:color="auto"/>
              <w:bottom w:val="single" w:sz="4" w:space="0" w:color="auto"/>
              <w:right w:val="single" w:sz="4" w:space="0" w:color="auto"/>
            </w:tcBorders>
            <w:hideMark/>
          </w:tcPr>
          <w:p w14:paraId="551B1CAA"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-1.7 (-3.5, -0.1)</w:t>
            </w:r>
          </w:p>
        </w:tc>
      </w:tr>
      <w:tr w:rsidR="0017453C" w:rsidRPr="0017453C" w14:paraId="49A3C807" w14:textId="77777777" w:rsidTr="0017453C">
        <w:trPr>
          <w:jc w:val="center"/>
        </w:trPr>
        <w:tc>
          <w:tcPr>
            <w:tcW w:w="1965" w:type="dxa"/>
            <w:tcBorders>
              <w:top w:val="single" w:sz="4" w:space="0" w:color="auto"/>
              <w:left w:val="single" w:sz="4" w:space="0" w:color="auto"/>
              <w:bottom w:val="single" w:sz="4" w:space="0" w:color="auto"/>
              <w:right w:val="single" w:sz="4" w:space="0" w:color="auto"/>
            </w:tcBorders>
            <w:hideMark/>
          </w:tcPr>
          <w:p w14:paraId="6622768A"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7F</w:t>
            </w:r>
          </w:p>
        </w:tc>
        <w:tc>
          <w:tcPr>
            <w:tcW w:w="1870" w:type="dxa"/>
            <w:tcBorders>
              <w:top w:val="single" w:sz="4" w:space="0" w:color="auto"/>
              <w:left w:val="single" w:sz="4" w:space="0" w:color="auto"/>
              <w:bottom w:val="single" w:sz="4" w:space="0" w:color="auto"/>
              <w:right w:val="single" w:sz="4" w:space="0" w:color="auto"/>
            </w:tcBorders>
            <w:hideMark/>
          </w:tcPr>
          <w:p w14:paraId="532A800C"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99.8 (538/539)</w:t>
            </w:r>
          </w:p>
        </w:tc>
        <w:tc>
          <w:tcPr>
            <w:tcW w:w="1870" w:type="dxa"/>
            <w:tcBorders>
              <w:top w:val="single" w:sz="4" w:space="0" w:color="auto"/>
              <w:left w:val="single" w:sz="4" w:space="0" w:color="auto"/>
              <w:bottom w:val="single" w:sz="4" w:space="0" w:color="auto"/>
              <w:right w:val="single" w:sz="4" w:space="0" w:color="auto"/>
            </w:tcBorders>
            <w:hideMark/>
          </w:tcPr>
          <w:p w14:paraId="207F2620"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99.8 (535/536)</w:t>
            </w:r>
          </w:p>
        </w:tc>
        <w:tc>
          <w:tcPr>
            <w:tcW w:w="2840" w:type="dxa"/>
            <w:tcBorders>
              <w:top w:val="single" w:sz="4" w:space="0" w:color="auto"/>
              <w:left w:val="single" w:sz="4" w:space="0" w:color="auto"/>
              <w:bottom w:val="single" w:sz="4" w:space="0" w:color="auto"/>
              <w:right w:val="single" w:sz="4" w:space="0" w:color="auto"/>
            </w:tcBorders>
            <w:hideMark/>
          </w:tcPr>
          <w:p w14:paraId="48E66454"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0.0 (-0.9, 0.9)</w:t>
            </w:r>
          </w:p>
        </w:tc>
      </w:tr>
      <w:tr w:rsidR="0017453C" w:rsidRPr="0017453C" w14:paraId="3A9B3F9D" w14:textId="77777777" w:rsidTr="0017453C">
        <w:trPr>
          <w:jc w:val="center"/>
        </w:trPr>
        <w:tc>
          <w:tcPr>
            <w:tcW w:w="1965" w:type="dxa"/>
            <w:tcBorders>
              <w:top w:val="single" w:sz="4" w:space="0" w:color="auto"/>
              <w:left w:val="single" w:sz="4" w:space="0" w:color="auto"/>
              <w:bottom w:val="single" w:sz="4" w:space="0" w:color="auto"/>
              <w:right w:val="single" w:sz="4" w:space="0" w:color="auto"/>
            </w:tcBorders>
            <w:hideMark/>
          </w:tcPr>
          <w:p w14:paraId="2B3D8265"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9V</w:t>
            </w:r>
          </w:p>
        </w:tc>
        <w:tc>
          <w:tcPr>
            <w:tcW w:w="1870" w:type="dxa"/>
            <w:tcBorders>
              <w:top w:val="single" w:sz="4" w:space="0" w:color="auto"/>
              <w:left w:val="single" w:sz="4" w:space="0" w:color="auto"/>
              <w:bottom w:val="single" w:sz="4" w:space="0" w:color="auto"/>
              <w:right w:val="single" w:sz="4" w:space="0" w:color="auto"/>
            </w:tcBorders>
            <w:hideMark/>
          </w:tcPr>
          <w:p w14:paraId="71C02BF6"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98.9 (533/539)</w:t>
            </w:r>
          </w:p>
        </w:tc>
        <w:tc>
          <w:tcPr>
            <w:tcW w:w="1870" w:type="dxa"/>
            <w:tcBorders>
              <w:top w:val="single" w:sz="4" w:space="0" w:color="auto"/>
              <w:left w:val="single" w:sz="4" w:space="0" w:color="auto"/>
              <w:bottom w:val="single" w:sz="4" w:space="0" w:color="auto"/>
              <w:right w:val="single" w:sz="4" w:space="0" w:color="auto"/>
            </w:tcBorders>
            <w:hideMark/>
          </w:tcPr>
          <w:p w14:paraId="7463834F"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100.0 (537/537)</w:t>
            </w:r>
          </w:p>
        </w:tc>
        <w:tc>
          <w:tcPr>
            <w:tcW w:w="2840" w:type="dxa"/>
            <w:tcBorders>
              <w:top w:val="single" w:sz="4" w:space="0" w:color="auto"/>
              <w:left w:val="single" w:sz="4" w:space="0" w:color="auto"/>
              <w:bottom w:val="single" w:sz="4" w:space="0" w:color="auto"/>
              <w:right w:val="single" w:sz="4" w:space="0" w:color="auto"/>
            </w:tcBorders>
            <w:hideMark/>
          </w:tcPr>
          <w:p w14:paraId="28B17326"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-1.1 (-2.4, -0.4)</w:t>
            </w:r>
          </w:p>
        </w:tc>
      </w:tr>
      <w:tr w:rsidR="0017453C" w:rsidRPr="0017453C" w14:paraId="59D18B48" w14:textId="77777777" w:rsidTr="0017453C">
        <w:trPr>
          <w:jc w:val="center"/>
        </w:trPr>
        <w:tc>
          <w:tcPr>
            <w:tcW w:w="1965" w:type="dxa"/>
            <w:tcBorders>
              <w:top w:val="single" w:sz="4" w:space="0" w:color="auto"/>
              <w:left w:val="single" w:sz="4" w:space="0" w:color="auto"/>
              <w:bottom w:val="single" w:sz="4" w:space="0" w:color="auto"/>
              <w:right w:val="single" w:sz="4" w:space="0" w:color="auto"/>
            </w:tcBorders>
            <w:hideMark/>
          </w:tcPr>
          <w:p w14:paraId="70E43676"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14</w:t>
            </w:r>
          </w:p>
        </w:tc>
        <w:tc>
          <w:tcPr>
            <w:tcW w:w="1870" w:type="dxa"/>
            <w:tcBorders>
              <w:top w:val="single" w:sz="4" w:space="0" w:color="auto"/>
              <w:left w:val="single" w:sz="4" w:space="0" w:color="auto"/>
              <w:bottom w:val="single" w:sz="4" w:space="0" w:color="auto"/>
              <w:right w:val="single" w:sz="4" w:space="0" w:color="auto"/>
            </w:tcBorders>
            <w:hideMark/>
          </w:tcPr>
          <w:p w14:paraId="7E0A3131"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99.8 (538/539)</w:t>
            </w:r>
          </w:p>
        </w:tc>
        <w:tc>
          <w:tcPr>
            <w:tcW w:w="1870" w:type="dxa"/>
            <w:tcBorders>
              <w:top w:val="single" w:sz="4" w:space="0" w:color="auto"/>
              <w:left w:val="single" w:sz="4" w:space="0" w:color="auto"/>
              <w:bottom w:val="single" w:sz="4" w:space="0" w:color="auto"/>
              <w:right w:val="single" w:sz="4" w:space="0" w:color="auto"/>
            </w:tcBorders>
            <w:hideMark/>
          </w:tcPr>
          <w:p w14:paraId="680E2D65"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100.0 (537/537)</w:t>
            </w:r>
          </w:p>
        </w:tc>
        <w:tc>
          <w:tcPr>
            <w:tcW w:w="2840" w:type="dxa"/>
            <w:tcBorders>
              <w:top w:val="single" w:sz="4" w:space="0" w:color="auto"/>
              <w:left w:val="single" w:sz="4" w:space="0" w:color="auto"/>
              <w:bottom w:val="single" w:sz="4" w:space="0" w:color="auto"/>
              <w:right w:val="single" w:sz="4" w:space="0" w:color="auto"/>
            </w:tcBorders>
            <w:hideMark/>
          </w:tcPr>
          <w:p w14:paraId="02F05AA1"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-0.2 (-1.0, 0.5)</w:t>
            </w:r>
          </w:p>
        </w:tc>
      </w:tr>
      <w:tr w:rsidR="0017453C" w:rsidRPr="0017453C" w14:paraId="30791B48" w14:textId="77777777" w:rsidTr="0017453C">
        <w:trPr>
          <w:jc w:val="center"/>
        </w:trPr>
        <w:tc>
          <w:tcPr>
            <w:tcW w:w="1965" w:type="dxa"/>
            <w:tcBorders>
              <w:top w:val="single" w:sz="4" w:space="0" w:color="auto"/>
              <w:left w:val="single" w:sz="4" w:space="0" w:color="auto"/>
              <w:bottom w:val="single" w:sz="4" w:space="0" w:color="auto"/>
              <w:right w:val="single" w:sz="4" w:space="0" w:color="auto"/>
            </w:tcBorders>
            <w:hideMark/>
          </w:tcPr>
          <w:p w14:paraId="56D93D39"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18C</w:t>
            </w:r>
          </w:p>
        </w:tc>
        <w:tc>
          <w:tcPr>
            <w:tcW w:w="1870" w:type="dxa"/>
            <w:tcBorders>
              <w:top w:val="single" w:sz="4" w:space="0" w:color="auto"/>
              <w:left w:val="single" w:sz="4" w:space="0" w:color="auto"/>
              <w:bottom w:val="single" w:sz="4" w:space="0" w:color="auto"/>
              <w:right w:val="single" w:sz="4" w:space="0" w:color="auto"/>
            </w:tcBorders>
            <w:hideMark/>
          </w:tcPr>
          <w:p w14:paraId="670E8C0C"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98.9 (533/539)</w:t>
            </w:r>
          </w:p>
        </w:tc>
        <w:tc>
          <w:tcPr>
            <w:tcW w:w="1870" w:type="dxa"/>
            <w:tcBorders>
              <w:top w:val="single" w:sz="4" w:space="0" w:color="auto"/>
              <w:left w:val="single" w:sz="4" w:space="0" w:color="auto"/>
              <w:bottom w:val="single" w:sz="4" w:space="0" w:color="auto"/>
              <w:right w:val="single" w:sz="4" w:space="0" w:color="auto"/>
            </w:tcBorders>
            <w:hideMark/>
          </w:tcPr>
          <w:p w14:paraId="341F881E"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99.3 (532/536)</w:t>
            </w:r>
          </w:p>
        </w:tc>
        <w:tc>
          <w:tcPr>
            <w:tcW w:w="2840" w:type="dxa"/>
            <w:tcBorders>
              <w:top w:val="single" w:sz="4" w:space="0" w:color="auto"/>
              <w:left w:val="single" w:sz="4" w:space="0" w:color="auto"/>
              <w:bottom w:val="single" w:sz="4" w:space="0" w:color="auto"/>
              <w:right w:val="single" w:sz="4" w:space="0" w:color="auto"/>
            </w:tcBorders>
            <w:hideMark/>
          </w:tcPr>
          <w:p w14:paraId="38B5C5FC"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-0.4 (-1.8, 0.9)</w:t>
            </w:r>
          </w:p>
        </w:tc>
      </w:tr>
      <w:tr w:rsidR="0017453C" w:rsidRPr="0017453C" w14:paraId="4809F584" w14:textId="77777777" w:rsidTr="0017453C">
        <w:trPr>
          <w:jc w:val="center"/>
        </w:trPr>
        <w:tc>
          <w:tcPr>
            <w:tcW w:w="1965" w:type="dxa"/>
            <w:tcBorders>
              <w:top w:val="single" w:sz="4" w:space="0" w:color="auto"/>
              <w:left w:val="single" w:sz="4" w:space="0" w:color="auto"/>
              <w:bottom w:val="single" w:sz="4" w:space="0" w:color="auto"/>
              <w:right w:val="single" w:sz="4" w:space="0" w:color="auto"/>
            </w:tcBorders>
            <w:hideMark/>
          </w:tcPr>
          <w:p w14:paraId="31185E9E"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19A</w:t>
            </w:r>
          </w:p>
        </w:tc>
        <w:tc>
          <w:tcPr>
            <w:tcW w:w="1870" w:type="dxa"/>
            <w:tcBorders>
              <w:top w:val="single" w:sz="4" w:space="0" w:color="auto"/>
              <w:left w:val="single" w:sz="4" w:space="0" w:color="auto"/>
              <w:bottom w:val="single" w:sz="4" w:space="0" w:color="auto"/>
              <w:right w:val="single" w:sz="4" w:space="0" w:color="auto"/>
            </w:tcBorders>
            <w:hideMark/>
          </w:tcPr>
          <w:p w14:paraId="0EF2957D"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99.1 (534/539)</w:t>
            </w:r>
          </w:p>
        </w:tc>
        <w:tc>
          <w:tcPr>
            <w:tcW w:w="1870" w:type="dxa"/>
            <w:tcBorders>
              <w:top w:val="single" w:sz="4" w:space="0" w:color="auto"/>
              <w:left w:val="single" w:sz="4" w:space="0" w:color="auto"/>
              <w:bottom w:val="single" w:sz="4" w:space="0" w:color="auto"/>
              <w:right w:val="single" w:sz="4" w:space="0" w:color="auto"/>
            </w:tcBorders>
            <w:hideMark/>
          </w:tcPr>
          <w:p w14:paraId="0B5D97D5"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100.0 (535/535)</w:t>
            </w:r>
          </w:p>
        </w:tc>
        <w:tc>
          <w:tcPr>
            <w:tcW w:w="2840" w:type="dxa"/>
            <w:tcBorders>
              <w:top w:val="single" w:sz="4" w:space="0" w:color="auto"/>
              <w:left w:val="single" w:sz="4" w:space="0" w:color="auto"/>
              <w:bottom w:val="single" w:sz="4" w:space="0" w:color="auto"/>
              <w:right w:val="single" w:sz="4" w:space="0" w:color="auto"/>
            </w:tcBorders>
            <w:hideMark/>
          </w:tcPr>
          <w:p w14:paraId="20967B6E"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-0.9 (-2.2, -0.2)</w:t>
            </w:r>
          </w:p>
        </w:tc>
      </w:tr>
      <w:tr w:rsidR="0017453C" w:rsidRPr="0017453C" w14:paraId="0901AD61" w14:textId="77777777" w:rsidTr="0017453C">
        <w:trPr>
          <w:jc w:val="center"/>
        </w:trPr>
        <w:tc>
          <w:tcPr>
            <w:tcW w:w="1965" w:type="dxa"/>
            <w:tcBorders>
              <w:top w:val="single" w:sz="4" w:space="0" w:color="auto"/>
              <w:left w:val="single" w:sz="4" w:space="0" w:color="auto"/>
              <w:bottom w:val="single" w:sz="4" w:space="0" w:color="auto"/>
              <w:right w:val="single" w:sz="4" w:space="0" w:color="auto"/>
            </w:tcBorders>
            <w:hideMark/>
          </w:tcPr>
          <w:p w14:paraId="411C9887"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19F</w:t>
            </w:r>
          </w:p>
        </w:tc>
        <w:tc>
          <w:tcPr>
            <w:tcW w:w="1870" w:type="dxa"/>
            <w:tcBorders>
              <w:top w:val="single" w:sz="4" w:space="0" w:color="auto"/>
              <w:left w:val="single" w:sz="4" w:space="0" w:color="auto"/>
              <w:bottom w:val="single" w:sz="4" w:space="0" w:color="auto"/>
              <w:right w:val="single" w:sz="4" w:space="0" w:color="auto"/>
            </w:tcBorders>
            <w:hideMark/>
          </w:tcPr>
          <w:p w14:paraId="01144924"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99.6 (537/539)</w:t>
            </w:r>
          </w:p>
        </w:tc>
        <w:tc>
          <w:tcPr>
            <w:tcW w:w="1870" w:type="dxa"/>
            <w:tcBorders>
              <w:top w:val="single" w:sz="4" w:space="0" w:color="auto"/>
              <w:left w:val="single" w:sz="4" w:space="0" w:color="auto"/>
              <w:bottom w:val="single" w:sz="4" w:space="0" w:color="auto"/>
              <w:right w:val="single" w:sz="4" w:space="0" w:color="auto"/>
            </w:tcBorders>
            <w:hideMark/>
          </w:tcPr>
          <w:p w14:paraId="0246923E"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100.0 (537/537)</w:t>
            </w:r>
          </w:p>
        </w:tc>
        <w:tc>
          <w:tcPr>
            <w:tcW w:w="2840" w:type="dxa"/>
            <w:tcBorders>
              <w:top w:val="single" w:sz="4" w:space="0" w:color="auto"/>
              <w:left w:val="single" w:sz="4" w:space="0" w:color="auto"/>
              <w:bottom w:val="single" w:sz="4" w:space="0" w:color="auto"/>
              <w:right w:val="single" w:sz="4" w:space="0" w:color="auto"/>
            </w:tcBorders>
            <w:hideMark/>
          </w:tcPr>
          <w:p w14:paraId="686515C9"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-0.4 (-1.3, 0.3)</w:t>
            </w:r>
          </w:p>
        </w:tc>
      </w:tr>
      <w:tr w:rsidR="0017453C" w:rsidRPr="0017453C" w14:paraId="0CDA3049" w14:textId="77777777" w:rsidTr="0017453C">
        <w:trPr>
          <w:jc w:val="center"/>
        </w:trPr>
        <w:tc>
          <w:tcPr>
            <w:tcW w:w="1965" w:type="dxa"/>
            <w:tcBorders>
              <w:top w:val="single" w:sz="4" w:space="0" w:color="auto"/>
              <w:left w:val="single" w:sz="4" w:space="0" w:color="auto"/>
              <w:bottom w:val="single" w:sz="4" w:space="0" w:color="auto"/>
              <w:right w:val="single" w:sz="4" w:space="0" w:color="auto"/>
            </w:tcBorders>
            <w:hideMark/>
          </w:tcPr>
          <w:p w14:paraId="206515F1"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23F</w:t>
            </w:r>
          </w:p>
        </w:tc>
        <w:tc>
          <w:tcPr>
            <w:tcW w:w="1870" w:type="dxa"/>
            <w:tcBorders>
              <w:top w:val="single" w:sz="4" w:space="0" w:color="auto"/>
              <w:left w:val="single" w:sz="4" w:space="0" w:color="auto"/>
              <w:bottom w:val="single" w:sz="4" w:space="0" w:color="auto"/>
              <w:right w:val="single" w:sz="4" w:space="0" w:color="auto"/>
            </w:tcBorders>
            <w:hideMark/>
          </w:tcPr>
          <w:p w14:paraId="61077EC3"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96.8 (521/538)</w:t>
            </w:r>
          </w:p>
        </w:tc>
        <w:tc>
          <w:tcPr>
            <w:tcW w:w="1870" w:type="dxa"/>
            <w:tcBorders>
              <w:top w:val="single" w:sz="4" w:space="0" w:color="auto"/>
              <w:left w:val="single" w:sz="4" w:space="0" w:color="auto"/>
              <w:bottom w:val="single" w:sz="4" w:space="0" w:color="auto"/>
              <w:right w:val="single" w:sz="4" w:space="0" w:color="auto"/>
            </w:tcBorders>
            <w:hideMark/>
          </w:tcPr>
          <w:p w14:paraId="7796F23A"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97.4 (521/535)</w:t>
            </w:r>
          </w:p>
        </w:tc>
        <w:tc>
          <w:tcPr>
            <w:tcW w:w="2840" w:type="dxa"/>
            <w:tcBorders>
              <w:top w:val="single" w:sz="4" w:space="0" w:color="auto"/>
              <w:left w:val="single" w:sz="4" w:space="0" w:color="auto"/>
              <w:bottom w:val="single" w:sz="4" w:space="0" w:color="auto"/>
              <w:right w:val="single" w:sz="4" w:space="0" w:color="auto"/>
            </w:tcBorders>
            <w:hideMark/>
          </w:tcPr>
          <w:p w14:paraId="74D790C8"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-0.5 (-2.7, 1.5)</w:t>
            </w:r>
          </w:p>
        </w:tc>
      </w:tr>
      <w:tr w:rsidR="0017453C" w:rsidRPr="0017453C" w14:paraId="72F16157" w14:textId="77777777" w:rsidTr="0017453C">
        <w:trPr>
          <w:jc w:val="center"/>
        </w:trPr>
        <w:tc>
          <w:tcPr>
            <w:tcW w:w="8545" w:type="dxa"/>
            <w:gridSpan w:val="4"/>
            <w:tcBorders>
              <w:top w:val="single" w:sz="4" w:space="0" w:color="auto"/>
              <w:left w:val="single" w:sz="4" w:space="0" w:color="auto"/>
              <w:bottom w:val="single" w:sz="4" w:space="0" w:color="auto"/>
              <w:right w:val="single" w:sz="4" w:space="0" w:color="auto"/>
            </w:tcBorders>
            <w:hideMark/>
          </w:tcPr>
          <w:p w14:paraId="297B1C17" w14:textId="77777777" w:rsidR="0017453C" w:rsidRPr="0017453C" w:rsidRDefault="0017453C">
            <w:pPr>
              <w:keepNext/>
              <w:rPr>
                <w:rFonts w:ascii="Arial" w:hAnsi="Arial" w:cs="Arial"/>
                <w:sz w:val="18"/>
                <w:szCs w:val="18"/>
              </w:rPr>
            </w:pPr>
            <w:r w:rsidRPr="0017453C">
              <w:rPr>
                <w:rFonts w:ascii="Arial" w:hAnsi="Arial" w:cs="Arial"/>
                <w:sz w:val="18"/>
                <w:szCs w:val="18"/>
              </w:rPr>
              <w:t>2 Serotypes Unique to VAXNEUVANCE</w:t>
            </w:r>
            <w:r w:rsidRPr="0017453C">
              <w:rPr>
                <w:rFonts w:ascii="Arial" w:hAnsi="Arial" w:cs="Arial"/>
                <w:sz w:val="18"/>
                <w:szCs w:val="18"/>
                <w:vertAlign w:val="superscript"/>
              </w:rPr>
              <w:t>‡</w:t>
            </w:r>
          </w:p>
        </w:tc>
      </w:tr>
      <w:tr w:rsidR="0017453C" w:rsidRPr="0017453C" w14:paraId="409F8D08" w14:textId="77777777" w:rsidTr="0017453C">
        <w:trPr>
          <w:jc w:val="center"/>
        </w:trPr>
        <w:tc>
          <w:tcPr>
            <w:tcW w:w="1965" w:type="dxa"/>
            <w:tcBorders>
              <w:top w:val="single" w:sz="4" w:space="0" w:color="auto"/>
              <w:left w:val="single" w:sz="4" w:space="0" w:color="auto"/>
              <w:bottom w:val="single" w:sz="4" w:space="0" w:color="auto"/>
              <w:right w:val="single" w:sz="4" w:space="0" w:color="auto"/>
            </w:tcBorders>
            <w:hideMark/>
          </w:tcPr>
          <w:p w14:paraId="31302F48"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22F</w:t>
            </w:r>
          </w:p>
        </w:tc>
        <w:tc>
          <w:tcPr>
            <w:tcW w:w="1870" w:type="dxa"/>
            <w:tcBorders>
              <w:top w:val="single" w:sz="4" w:space="0" w:color="auto"/>
              <w:left w:val="single" w:sz="4" w:space="0" w:color="auto"/>
              <w:bottom w:val="single" w:sz="4" w:space="0" w:color="auto"/>
              <w:right w:val="single" w:sz="4" w:space="0" w:color="auto"/>
            </w:tcBorders>
            <w:hideMark/>
          </w:tcPr>
          <w:p w14:paraId="2092AD8E"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99.6 (537/539)</w:t>
            </w:r>
          </w:p>
        </w:tc>
        <w:tc>
          <w:tcPr>
            <w:tcW w:w="1870" w:type="dxa"/>
            <w:tcBorders>
              <w:top w:val="single" w:sz="4" w:space="0" w:color="auto"/>
              <w:left w:val="single" w:sz="4" w:space="0" w:color="auto"/>
              <w:bottom w:val="single" w:sz="4" w:space="0" w:color="auto"/>
              <w:right w:val="single" w:sz="4" w:space="0" w:color="auto"/>
            </w:tcBorders>
            <w:hideMark/>
          </w:tcPr>
          <w:p w14:paraId="3618F69B"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5.8 (31/535)</w:t>
            </w:r>
          </w:p>
        </w:tc>
        <w:tc>
          <w:tcPr>
            <w:tcW w:w="2840" w:type="dxa"/>
            <w:tcBorders>
              <w:top w:val="single" w:sz="4" w:space="0" w:color="auto"/>
              <w:left w:val="single" w:sz="4" w:space="0" w:color="auto"/>
              <w:bottom w:val="single" w:sz="4" w:space="0" w:color="auto"/>
              <w:right w:val="single" w:sz="4" w:space="0" w:color="auto"/>
            </w:tcBorders>
            <w:hideMark/>
          </w:tcPr>
          <w:p w14:paraId="76B95FDD"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93.8 (91.5, 95.6)</w:t>
            </w:r>
          </w:p>
        </w:tc>
      </w:tr>
      <w:tr w:rsidR="0017453C" w:rsidRPr="0017453C" w14:paraId="43E69702" w14:textId="77777777" w:rsidTr="0017453C">
        <w:trPr>
          <w:jc w:val="center"/>
        </w:trPr>
        <w:tc>
          <w:tcPr>
            <w:tcW w:w="1965" w:type="dxa"/>
            <w:tcBorders>
              <w:top w:val="single" w:sz="4" w:space="0" w:color="auto"/>
              <w:left w:val="single" w:sz="4" w:space="0" w:color="auto"/>
              <w:bottom w:val="single" w:sz="4" w:space="0" w:color="auto"/>
              <w:right w:val="single" w:sz="4" w:space="0" w:color="auto"/>
            </w:tcBorders>
            <w:hideMark/>
          </w:tcPr>
          <w:p w14:paraId="43F24D8A"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33F</w:t>
            </w:r>
          </w:p>
        </w:tc>
        <w:tc>
          <w:tcPr>
            <w:tcW w:w="1870" w:type="dxa"/>
            <w:tcBorders>
              <w:top w:val="single" w:sz="4" w:space="0" w:color="auto"/>
              <w:left w:val="single" w:sz="4" w:space="0" w:color="auto"/>
              <w:bottom w:val="single" w:sz="4" w:space="0" w:color="auto"/>
              <w:right w:val="single" w:sz="4" w:space="0" w:color="auto"/>
            </w:tcBorders>
            <w:hideMark/>
          </w:tcPr>
          <w:p w14:paraId="4195749C"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99.1 (534/539)</w:t>
            </w:r>
          </w:p>
        </w:tc>
        <w:tc>
          <w:tcPr>
            <w:tcW w:w="1870" w:type="dxa"/>
            <w:tcBorders>
              <w:top w:val="single" w:sz="4" w:space="0" w:color="auto"/>
              <w:left w:val="single" w:sz="4" w:space="0" w:color="auto"/>
              <w:bottom w:val="single" w:sz="4" w:space="0" w:color="auto"/>
              <w:right w:val="single" w:sz="4" w:space="0" w:color="auto"/>
            </w:tcBorders>
            <w:hideMark/>
          </w:tcPr>
          <w:p w14:paraId="1DA75778"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4.2 (22/530)</w:t>
            </w:r>
          </w:p>
        </w:tc>
        <w:tc>
          <w:tcPr>
            <w:tcW w:w="2840" w:type="dxa"/>
            <w:tcBorders>
              <w:top w:val="single" w:sz="4" w:space="0" w:color="auto"/>
              <w:left w:val="single" w:sz="4" w:space="0" w:color="auto"/>
              <w:bottom w:val="single" w:sz="4" w:space="0" w:color="auto"/>
              <w:right w:val="single" w:sz="4" w:space="0" w:color="auto"/>
            </w:tcBorders>
            <w:hideMark/>
          </w:tcPr>
          <w:p w14:paraId="37D3656B"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94.9 (92.7, 96.5)</w:t>
            </w:r>
          </w:p>
        </w:tc>
      </w:tr>
    </w:tbl>
    <w:p w14:paraId="003BF91A" w14:textId="77777777" w:rsidR="0017453C" w:rsidRPr="0017453C" w:rsidRDefault="0017453C" w:rsidP="0017453C">
      <w:pPr>
        <w:keepNext/>
        <w:keepLines/>
        <w:autoSpaceDE w:val="0"/>
        <w:autoSpaceDN w:val="0"/>
        <w:adjustRightInd w:val="0"/>
        <w:ind w:left="567" w:right="439" w:hanging="160"/>
        <w:rPr>
          <w:rFonts w:ascii="Arial" w:hAnsi="Arial" w:cs="Arial"/>
          <w:sz w:val="18"/>
          <w:szCs w:val="14"/>
          <w:lang w:eastAsia="ja-JP"/>
        </w:rPr>
      </w:pPr>
      <w:r w:rsidRPr="0017453C">
        <w:rPr>
          <w:rFonts w:ascii="Arial" w:hAnsi="Arial" w:cs="Arial"/>
          <w:sz w:val="18"/>
          <w:szCs w:val="14"/>
        </w:rPr>
        <w:t xml:space="preserve">* Estimated difference and CI are based on the Miettinen &amp; </w:t>
      </w:r>
      <w:proofErr w:type="spellStart"/>
      <w:r w:rsidRPr="0017453C">
        <w:rPr>
          <w:rFonts w:ascii="Arial" w:hAnsi="Arial" w:cs="Arial"/>
          <w:sz w:val="18"/>
          <w:szCs w:val="14"/>
        </w:rPr>
        <w:t>Nurminen</w:t>
      </w:r>
      <w:proofErr w:type="spellEnd"/>
      <w:r w:rsidRPr="0017453C">
        <w:rPr>
          <w:rFonts w:ascii="Arial" w:hAnsi="Arial" w:cs="Arial"/>
          <w:sz w:val="18"/>
          <w:szCs w:val="14"/>
        </w:rPr>
        <w:t xml:space="preserve"> method.</w:t>
      </w:r>
    </w:p>
    <w:p w14:paraId="17D017F7" w14:textId="7D01980C" w:rsidR="0017453C" w:rsidRPr="0017453C" w:rsidRDefault="0017453C" w:rsidP="0017453C">
      <w:pPr>
        <w:keepNext/>
        <w:keepLines/>
        <w:autoSpaceDE w:val="0"/>
        <w:autoSpaceDN w:val="0"/>
        <w:adjustRightInd w:val="0"/>
        <w:ind w:left="567" w:right="439" w:hanging="160"/>
        <w:rPr>
          <w:rFonts w:ascii="Arial" w:hAnsi="Arial" w:cs="Arial"/>
          <w:sz w:val="18"/>
          <w:szCs w:val="18"/>
        </w:rPr>
      </w:pPr>
      <w:r w:rsidRPr="0017453C">
        <w:rPr>
          <w:rFonts w:ascii="Arial" w:hAnsi="Arial" w:cs="Arial"/>
          <w:sz w:val="18"/>
          <w:szCs w:val="14"/>
          <w:vertAlign w:val="superscript"/>
        </w:rPr>
        <w:t>†</w:t>
      </w:r>
      <w:r w:rsidRPr="0017453C">
        <w:rPr>
          <w:rFonts w:ascii="Arial" w:hAnsi="Arial" w:cs="Arial"/>
          <w:sz w:val="18"/>
          <w:szCs w:val="14"/>
        </w:rPr>
        <w:t xml:space="preserve"> </w:t>
      </w:r>
      <w:r w:rsidRPr="0017453C">
        <w:rPr>
          <w:rFonts w:ascii="Arial" w:hAnsi="Arial" w:cs="Arial"/>
          <w:sz w:val="18"/>
          <w:szCs w:val="18"/>
        </w:rPr>
        <w:t xml:space="preserve">A conclusion of non-inferiority for the 13 shared serotypes is based on the lower bound of the 95% CI for the difference in percentages (VAXNEUVANCE – </w:t>
      </w:r>
      <w:r w:rsidR="00A83112">
        <w:rPr>
          <w:rFonts w:ascii="Arial" w:hAnsi="Arial" w:cs="Arial"/>
          <w:sz w:val="18"/>
          <w:szCs w:val="18"/>
        </w:rPr>
        <w:t>Prevenar</w:t>
      </w:r>
      <w:r w:rsidRPr="0017453C">
        <w:rPr>
          <w:rFonts w:ascii="Arial" w:hAnsi="Arial" w:cs="Arial"/>
          <w:sz w:val="18"/>
          <w:szCs w:val="18"/>
        </w:rPr>
        <w:t xml:space="preserve"> 13) being &gt;-10 percentage points. </w:t>
      </w:r>
    </w:p>
    <w:p w14:paraId="25341714" w14:textId="5A09DF19" w:rsidR="0017453C" w:rsidRPr="0017453C" w:rsidRDefault="0017453C" w:rsidP="0017453C">
      <w:pPr>
        <w:keepNext/>
        <w:keepLines/>
        <w:autoSpaceDE w:val="0"/>
        <w:autoSpaceDN w:val="0"/>
        <w:adjustRightInd w:val="0"/>
        <w:ind w:left="567" w:right="439" w:hanging="160"/>
        <w:rPr>
          <w:rFonts w:ascii="Arial" w:hAnsi="Arial" w:cs="Arial"/>
          <w:sz w:val="18"/>
          <w:szCs w:val="14"/>
        </w:rPr>
      </w:pPr>
      <w:r w:rsidRPr="0017453C">
        <w:rPr>
          <w:rFonts w:ascii="Arial" w:hAnsi="Arial" w:cs="Arial"/>
          <w:sz w:val="18"/>
          <w:szCs w:val="18"/>
          <w:vertAlign w:val="superscript"/>
        </w:rPr>
        <w:t>‡</w:t>
      </w:r>
      <w:r w:rsidRPr="0017453C">
        <w:rPr>
          <w:rFonts w:ascii="Arial" w:hAnsi="Arial" w:cs="Arial"/>
          <w:sz w:val="18"/>
          <w:szCs w:val="18"/>
        </w:rPr>
        <w:t xml:space="preserve"> A conclusion of superiority for the 2 unique serotypes is based on the lower bound of the 95% CI for the difference in percentages (VAXNEUVANCE – </w:t>
      </w:r>
      <w:r w:rsidR="00A83112">
        <w:rPr>
          <w:rFonts w:ascii="Arial" w:hAnsi="Arial" w:cs="Arial"/>
          <w:sz w:val="18"/>
          <w:szCs w:val="18"/>
        </w:rPr>
        <w:t>Prevenar</w:t>
      </w:r>
      <w:r w:rsidRPr="0017453C">
        <w:rPr>
          <w:rFonts w:ascii="Arial" w:hAnsi="Arial" w:cs="Arial"/>
          <w:sz w:val="18"/>
          <w:szCs w:val="18"/>
        </w:rPr>
        <w:t> 13) being &gt;10 percentage points.</w:t>
      </w:r>
    </w:p>
    <w:p w14:paraId="5A6632E3" w14:textId="28C33F64" w:rsidR="0017453C" w:rsidRPr="0017453C" w:rsidRDefault="0017453C" w:rsidP="0017453C">
      <w:pPr>
        <w:keepNext/>
        <w:keepLines/>
        <w:autoSpaceDE w:val="0"/>
        <w:autoSpaceDN w:val="0"/>
        <w:adjustRightInd w:val="0"/>
        <w:ind w:left="567" w:right="439" w:hanging="160"/>
        <w:rPr>
          <w:rFonts w:ascii="Arial" w:hAnsi="Arial" w:cs="Arial"/>
          <w:sz w:val="18"/>
          <w:szCs w:val="14"/>
        </w:rPr>
      </w:pPr>
      <w:r w:rsidRPr="0017453C">
        <w:rPr>
          <w:rFonts w:ascii="Arial" w:hAnsi="Arial" w:cs="Arial"/>
          <w:sz w:val="18"/>
          <w:szCs w:val="14"/>
        </w:rPr>
        <w:t xml:space="preserve">N=Number of participants </w:t>
      </w:r>
      <w:proofErr w:type="spellStart"/>
      <w:r w:rsidRPr="0017453C">
        <w:rPr>
          <w:rFonts w:ascii="Arial" w:hAnsi="Arial" w:cs="Arial"/>
          <w:sz w:val="18"/>
          <w:szCs w:val="14"/>
        </w:rPr>
        <w:t>randomi</w:t>
      </w:r>
      <w:r w:rsidR="0088471A">
        <w:rPr>
          <w:rFonts w:ascii="Arial" w:hAnsi="Arial" w:cs="Arial"/>
          <w:sz w:val="18"/>
          <w:szCs w:val="14"/>
        </w:rPr>
        <w:t>s</w:t>
      </w:r>
      <w:r w:rsidRPr="0017453C">
        <w:rPr>
          <w:rFonts w:ascii="Arial" w:hAnsi="Arial" w:cs="Arial"/>
          <w:sz w:val="18"/>
          <w:szCs w:val="14"/>
        </w:rPr>
        <w:t>ed</w:t>
      </w:r>
      <w:proofErr w:type="spellEnd"/>
      <w:r w:rsidRPr="0017453C">
        <w:rPr>
          <w:rFonts w:ascii="Arial" w:hAnsi="Arial" w:cs="Arial"/>
          <w:sz w:val="18"/>
          <w:szCs w:val="14"/>
        </w:rPr>
        <w:t xml:space="preserve"> and vaccinated; n=Number of participants contributing to the analysis; m=Number of participants with the indicated response.</w:t>
      </w:r>
    </w:p>
    <w:p w14:paraId="1DBB0B9A" w14:textId="77777777" w:rsidR="0017453C" w:rsidRPr="0017453C" w:rsidRDefault="0017453C" w:rsidP="0017453C">
      <w:pPr>
        <w:keepNext/>
        <w:keepLines/>
        <w:autoSpaceDE w:val="0"/>
        <w:autoSpaceDN w:val="0"/>
        <w:adjustRightInd w:val="0"/>
        <w:ind w:left="567" w:right="439" w:hanging="160"/>
        <w:rPr>
          <w:rFonts w:ascii="Arial" w:hAnsi="Arial" w:cs="Arial"/>
          <w:sz w:val="18"/>
          <w:szCs w:val="14"/>
        </w:rPr>
      </w:pPr>
      <w:r w:rsidRPr="0017453C">
        <w:rPr>
          <w:rFonts w:ascii="Arial" w:hAnsi="Arial" w:cs="Arial"/>
          <w:sz w:val="18"/>
          <w:szCs w:val="14"/>
        </w:rPr>
        <w:t>CI=confidence interval; IgG=immunoglobulin G.</w:t>
      </w:r>
    </w:p>
    <w:p w14:paraId="2BB8E452" w14:textId="2CD9F3A2" w:rsidR="0017453C" w:rsidRDefault="0017453C" w:rsidP="0017453C">
      <w:pPr>
        <w:pStyle w:val="BodyText1"/>
        <w:spacing w:before="0"/>
        <w:ind w:firstLine="0"/>
        <w:jc w:val="both"/>
        <w:rPr>
          <w:rFonts w:ascii="Arial" w:hAnsi="Arial" w:cs="Arial"/>
          <w:iCs/>
          <w:sz w:val="20"/>
          <w:szCs w:val="20"/>
          <w:u w:val="single"/>
        </w:rPr>
      </w:pPr>
    </w:p>
    <w:p w14:paraId="40644FCA" w14:textId="6355CC3A" w:rsidR="00872901" w:rsidRDefault="00872901" w:rsidP="0017453C">
      <w:pPr>
        <w:pStyle w:val="BodyText1"/>
        <w:spacing w:before="0"/>
        <w:ind w:firstLine="0"/>
        <w:jc w:val="both"/>
        <w:rPr>
          <w:rFonts w:ascii="Arial" w:hAnsi="Arial" w:cs="Arial"/>
          <w:iCs/>
          <w:sz w:val="20"/>
          <w:szCs w:val="20"/>
          <w:u w:val="single"/>
        </w:rPr>
      </w:pPr>
    </w:p>
    <w:p w14:paraId="6D88B0B9" w14:textId="2FF09960" w:rsidR="00872901" w:rsidRDefault="00872901" w:rsidP="0017453C">
      <w:pPr>
        <w:pStyle w:val="BodyText1"/>
        <w:spacing w:before="0"/>
        <w:ind w:firstLine="0"/>
        <w:jc w:val="both"/>
        <w:rPr>
          <w:rFonts w:ascii="Arial" w:hAnsi="Arial" w:cs="Arial"/>
          <w:iCs/>
          <w:sz w:val="20"/>
          <w:szCs w:val="20"/>
          <w:u w:val="single"/>
        </w:rPr>
      </w:pPr>
    </w:p>
    <w:p w14:paraId="3C38CE91" w14:textId="5955B826" w:rsidR="00872901" w:rsidRDefault="00872901" w:rsidP="0017453C">
      <w:pPr>
        <w:pStyle w:val="BodyText1"/>
        <w:spacing w:before="0"/>
        <w:ind w:firstLine="0"/>
        <w:jc w:val="both"/>
        <w:rPr>
          <w:rFonts w:ascii="Arial" w:hAnsi="Arial" w:cs="Arial"/>
          <w:iCs/>
          <w:sz w:val="20"/>
          <w:szCs w:val="20"/>
          <w:u w:val="single"/>
        </w:rPr>
      </w:pPr>
    </w:p>
    <w:p w14:paraId="4886606C" w14:textId="662DE82C" w:rsidR="00AC0AC9" w:rsidRDefault="00AC0AC9" w:rsidP="0017453C">
      <w:pPr>
        <w:pStyle w:val="BodyText1"/>
        <w:spacing w:before="0"/>
        <w:ind w:firstLine="0"/>
        <w:jc w:val="both"/>
        <w:rPr>
          <w:rFonts w:ascii="Arial" w:hAnsi="Arial" w:cs="Arial"/>
          <w:iCs/>
          <w:sz w:val="20"/>
          <w:szCs w:val="20"/>
          <w:u w:val="single"/>
        </w:rPr>
      </w:pPr>
    </w:p>
    <w:p w14:paraId="0A30D121" w14:textId="77777777" w:rsidR="00AC0AC9" w:rsidRDefault="00AC0AC9" w:rsidP="0017453C">
      <w:pPr>
        <w:pStyle w:val="BodyText1"/>
        <w:spacing w:before="0"/>
        <w:ind w:firstLine="0"/>
        <w:jc w:val="both"/>
        <w:rPr>
          <w:rFonts w:ascii="Arial" w:hAnsi="Arial" w:cs="Arial"/>
          <w:iCs/>
          <w:sz w:val="20"/>
          <w:szCs w:val="20"/>
          <w:u w:val="single"/>
        </w:rPr>
      </w:pPr>
    </w:p>
    <w:p w14:paraId="0440F127" w14:textId="4A7023A8" w:rsidR="00872901" w:rsidRDefault="00872901" w:rsidP="0017453C">
      <w:pPr>
        <w:pStyle w:val="BodyText1"/>
        <w:spacing w:before="0"/>
        <w:ind w:firstLine="0"/>
        <w:jc w:val="both"/>
        <w:rPr>
          <w:rFonts w:ascii="Arial" w:hAnsi="Arial" w:cs="Arial"/>
          <w:iCs/>
          <w:sz w:val="20"/>
          <w:szCs w:val="20"/>
          <w:u w:val="single"/>
        </w:rPr>
      </w:pPr>
    </w:p>
    <w:p w14:paraId="4B14D09A" w14:textId="78938559" w:rsidR="00872901" w:rsidRDefault="00872901" w:rsidP="0017453C">
      <w:pPr>
        <w:pStyle w:val="BodyText1"/>
        <w:spacing w:before="0"/>
        <w:ind w:firstLine="0"/>
        <w:jc w:val="both"/>
        <w:rPr>
          <w:rFonts w:ascii="Arial" w:hAnsi="Arial" w:cs="Arial"/>
          <w:iCs/>
          <w:sz w:val="20"/>
          <w:szCs w:val="20"/>
          <w:u w:val="single"/>
        </w:rPr>
      </w:pPr>
    </w:p>
    <w:p w14:paraId="4E6FACA1" w14:textId="77777777" w:rsidR="00872901" w:rsidRPr="0017453C" w:rsidRDefault="00872901" w:rsidP="0017453C">
      <w:pPr>
        <w:pStyle w:val="BodyText1"/>
        <w:spacing w:before="0"/>
        <w:ind w:firstLine="0"/>
        <w:jc w:val="both"/>
        <w:rPr>
          <w:rFonts w:ascii="Arial" w:hAnsi="Arial" w:cs="Arial"/>
          <w:iCs/>
          <w:sz w:val="20"/>
          <w:szCs w:val="20"/>
          <w:u w:val="single"/>
        </w:rPr>
      </w:pPr>
    </w:p>
    <w:p w14:paraId="6F1BDB4D" w14:textId="77777777" w:rsidR="0017453C" w:rsidRPr="0017453C" w:rsidRDefault="0017453C" w:rsidP="0017453C">
      <w:pPr>
        <w:keepNext/>
        <w:jc w:val="center"/>
        <w:rPr>
          <w:rFonts w:ascii="Arial" w:hAnsi="Arial" w:cs="Arial"/>
          <w:b/>
          <w:bCs/>
          <w:sz w:val="18"/>
          <w:szCs w:val="18"/>
        </w:rPr>
      </w:pPr>
      <w:r w:rsidRPr="0017453C">
        <w:rPr>
          <w:rFonts w:ascii="Arial" w:hAnsi="Arial" w:cs="Arial"/>
          <w:b/>
          <w:bCs/>
          <w:sz w:val="18"/>
          <w:szCs w:val="18"/>
        </w:rPr>
        <w:lastRenderedPageBreak/>
        <w:t>Table 9: Serotype-Specific IgG GMCs in Toddlers Administered a 3</w:t>
      </w:r>
      <w:r w:rsidRPr="0017453C">
        <w:rPr>
          <w:rFonts w:ascii="Arial" w:hAnsi="Arial" w:cs="Arial"/>
          <w:b/>
          <w:bCs/>
          <w:sz w:val="18"/>
          <w:szCs w:val="18"/>
        </w:rPr>
        <w:noBreakHyphen/>
        <w:t>Dose Regimen (Protocol 025)</w:t>
      </w:r>
    </w:p>
    <w:p w14:paraId="1AB91E0C" w14:textId="77777777" w:rsidR="0017453C" w:rsidRPr="0017453C" w:rsidRDefault="0017453C" w:rsidP="0017453C">
      <w:pPr>
        <w:keepNext/>
        <w:jc w:val="center"/>
        <w:rPr>
          <w:rFonts w:ascii="Arial" w:hAnsi="Arial" w:cs="Arial"/>
          <w:b/>
          <w:bCs/>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935"/>
        <w:gridCol w:w="935"/>
        <w:gridCol w:w="935"/>
        <w:gridCol w:w="935"/>
        <w:gridCol w:w="2840"/>
      </w:tblGrid>
      <w:tr w:rsidR="0017453C" w:rsidRPr="0017453C" w14:paraId="147D1656" w14:textId="77777777" w:rsidTr="0017453C">
        <w:trPr>
          <w:jc w:val="center"/>
        </w:trPr>
        <w:tc>
          <w:tcPr>
            <w:tcW w:w="1965" w:type="dxa"/>
            <w:vMerge w:val="restart"/>
            <w:tcBorders>
              <w:top w:val="single" w:sz="4" w:space="0" w:color="auto"/>
              <w:left w:val="single" w:sz="4" w:space="0" w:color="auto"/>
              <w:bottom w:val="single" w:sz="4" w:space="0" w:color="auto"/>
              <w:right w:val="single" w:sz="4" w:space="0" w:color="auto"/>
            </w:tcBorders>
            <w:hideMark/>
          </w:tcPr>
          <w:p w14:paraId="4AC27C9D" w14:textId="77777777" w:rsidR="0017453C" w:rsidRPr="0017453C" w:rsidRDefault="0017453C">
            <w:pPr>
              <w:keepNext/>
              <w:jc w:val="center"/>
              <w:rPr>
                <w:rFonts w:ascii="Arial" w:hAnsi="Arial" w:cs="Arial"/>
                <w:b/>
                <w:bCs/>
                <w:sz w:val="18"/>
                <w:szCs w:val="18"/>
              </w:rPr>
            </w:pPr>
            <w:r w:rsidRPr="0017453C">
              <w:rPr>
                <w:rFonts w:ascii="Arial" w:hAnsi="Arial" w:cs="Arial"/>
                <w:b/>
                <w:bCs/>
                <w:sz w:val="18"/>
                <w:szCs w:val="18"/>
              </w:rPr>
              <w:t>Pneumococcal Serotype</w:t>
            </w:r>
          </w:p>
        </w:tc>
        <w:tc>
          <w:tcPr>
            <w:tcW w:w="1870" w:type="dxa"/>
            <w:gridSpan w:val="2"/>
            <w:tcBorders>
              <w:top w:val="single" w:sz="4" w:space="0" w:color="auto"/>
              <w:left w:val="single" w:sz="4" w:space="0" w:color="auto"/>
              <w:bottom w:val="single" w:sz="4" w:space="0" w:color="auto"/>
              <w:right w:val="single" w:sz="4" w:space="0" w:color="auto"/>
            </w:tcBorders>
            <w:hideMark/>
          </w:tcPr>
          <w:p w14:paraId="22336D1A" w14:textId="77777777" w:rsidR="0017453C" w:rsidRPr="0017453C" w:rsidRDefault="0017453C">
            <w:pPr>
              <w:keepNext/>
              <w:jc w:val="center"/>
              <w:rPr>
                <w:rFonts w:ascii="Arial" w:hAnsi="Arial" w:cs="Arial"/>
                <w:b/>
                <w:bCs/>
                <w:sz w:val="18"/>
                <w:szCs w:val="18"/>
              </w:rPr>
            </w:pPr>
            <w:r w:rsidRPr="0017453C">
              <w:rPr>
                <w:rFonts w:ascii="Arial" w:hAnsi="Arial" w:cs="Arial"/>
                <w:b/>
                <w:bCs/>
                <w:sz w:val="18"/>
                <w:szCs w:val="18"/>
              </w:rPr>
              <w:t>VAXNEUVANCE</w:t>
            </w:r>
          </w:p>
          <w:p w14:paraId="29ED3EA9" w14:textId="77777777" w:rsidR="0017453C" w:rsidRPr="0017453C" w:rsidRDefault="0017453C">
            <w:pPr>
              <w:keepNext/>
              <w:jc w:val="center"/>
              <w:rPr>
                <w:rFonts w:ascii="Arial" w:hAnsi="Arial" w:cs="Arial"/>
                <w:b/>
                <w:bCs/>
                <w:sz w:val="18"/>
                <w:szCs w:val="18"/>
              </w:rPr>
            </w:pPr>
            <w:r w:rsidRPr="0017453C">
              <w:rPr>
                <w:rFonts w:ascii="Arial" w:hAnsi="Arial" w:cs="Arial"/>
                <w:b/>
                <w:bCs/>
                <w:sz w:val="18"/>
                <w:szCs w:val="18"/>
              </w:rPr>
              <w:t>(N=588)</w:t>
            </w:r>
          </w:p>
        </w:tc>
        <w:tc>
          <w:tcPr>
            <w:tcW w:w="1870" w:type="dxa"/>
            <w:gridSpan w:val="2"/>
            <w:tcBorders>
              <w:top w:val="single" w:sz="4" w:space="0" w:color="auto"/>
              <w:left w:val="single" w:sz="4" w:space="0" w:color="auto"/>
              <w:bottom w:val="single" w:sz="4" w:space="0" w:color="auto"/>
              <w:right w:val="single" w:sz="4" w:space="0" w:color="auto"/>
            </w:tcBorders>
            <w:hideMark/>
          </w:tcPr>
          <w:p w14:paraId="0D89A66D" w14:textId="47DEE838" w:rsidR="0017453C" w:rsidRPr="0017453C" w:rsidRDefault="00A83112">
            <w:pPr>
              <w:keepNext/>
              <w:jc w:val="center"/>
              <w:rPr>
                <w:rFonts w:ascii="Arial" w:hAnsi="Arial" w:cs="Arial"/>
                <w:b/>
                <w:bCs/>
                <w:sz w:val="18"/>
                <w:szCs w:val="18"/>
              </w:rPr>
            </w:pPr>
            <w:r>
              <w:rPr>
                <w:rFonts w:ascii="Arial" w:hAnsi="Arial" w:cs="Arial"/>
                <w:b/>
                <w:bCs/>
                <w:sz w:val="18"/>
                <w:szCs w:val="18"/>
              </w:rPr>
              <w:t>Prevenar</w:t>
            </w:r>
            <w:r w:rsidR="0017453C" w:rsidRPr="0017453C">
              <w:rPr>
                <w:rFonts w:ascii="Arial" w:hAnsi="Arial" w:cs="Arial"/>
                <w:b/>
                <w:bCs/>
                <w:sz w:val="18"/>
                <w:szCs w:val="18"/>
              </w:rPr>
              <w:t> 13</w:t>
            </w:r>
          </w:p>
          <w:p w14:paraId="74C24C95" w14:textId="77777777" w:rsidR="0017453C" w:rsidRPr="0017453C" w:rsidRDefault="0017453C">
            <w:pPr>
              <w:keepNext/>
              <w:jc w:val="center"/>
              <w:rPr>
                <w:rFonts w:ascii="Arial" w:hAnsi="Arial" w:cs="Arial"/>
                <w:b/>
                <w:bCs/>
                <w:sz w:val="18"/>
                <w:szCs w:val="18"/>
              </w:rPr>
            </w:pPr>
            <w:r w:rsidRPr="0017453C">
              <w:rPr>
                <w:rFonts w:ascii="Arial" w:hAnsi="Arial" w:cs="Arial"/>
                <w:b/>
                <w:bCs/>
                <w:sz w:val="18"/>
                <w:szCs w:val="18"/>
              </w:rPr>
              <w:t>(N=591)</w:t>
            </w:r>
          </w:p>
        </w:tc>
        <w:tc>
          <w:tcPr>
            <w:tcW w:w="2840" w:type="dxa"/>
            <w:vMerge w:val="restart"/>
            <w:tcBorders>
              <w:top w:val="single" w:sz="4" w:space="0" w:color="auto"/>
              <w:left w:val="single" w:sz="4" w:space="0" w:color="auto"/>
              <w:bottom w:val="single" w:sz="4" w:space="0" w:color="auto"/>
              <w:right w:val="single" w:sz="4" w:space="0" w:color="auto"/>
            </w:tcBorders>
            <w:hideMark/>
          </w:tcPr>
          <w:p w14:paraId="5D00D7AE" w14:textId="77777777" w:rsidR="0017453C" w:rsidRPr="0017453C" w:rsidRDefault="0017453C">
            <w:pPr>
              <w:keepNext/>
              <w:jc w:val="center"/>
              <w:rPr>
                <w:rFonts w:ascii="Arial" w:hAnsi="Arial" w:cs="Arial"/>
                <w:b/>
                <w:bCs/>
                <w:sz w:val="18"/>
                <w:szCs w:val="18"/>
              </w:rPr>
            </w:pPr>
            <w:r w:rsidRPr="0017453C">
              <w:rPr>
                <w:rFonts w:ascii="Arial" w:hAnsi="Arial" w:cs="Arial"/>
                <w:b/>
                <w:bCs/>
                <w:sz w:val="18"/>
                <w:szCs w:val="18"/>
              </w:rPr>
              <w:t>GMC Ratio*</w:t>
            </w:r>
          </w:p>
          <w:p w14:paraId="045F0941" w14:textId="302BEC2C" w:rsidR="0017453C" w:rsidRPr="0017453C" w:rsidRDefault="0017453C">
            <w:pPr>
              <w:keepNext/>
              <w:jc w:val="center"/>
              <w:rPr>
                <w:rFonts w:ascii="Arial" w:hAnsi="Arial" w:cs="Arial"/>
                <w:b/>
                <w:bCs/>
                <w:sz w:val="18"/>
                <w:szCs w:val="18"/>
              </w:rPr>
            </w:pPr>
            <w:r w:rsidRPr="0017453C">
              <w:rPr>
                <w:rFonts w:ascii="Arial" w:hAnsi="Arial" w:cs="Arial"/>
                <w:b/>
                <w:bCs/>
                <w:sz w:val="18"/>
                <w:szCs w:val="18"/>
              </w:rPr>
              <w:t>(VAXNEUVANCE/</w:t>
            </w:r>
            <w:r w:rsidR="00A83112">
              <w:rPr>
                <w:rFonts w:ascii="Arial" w:hAnsi="Arial" w:cs="Arial"/>
                <w:b/>
                <w:bCs/>
                <w:sz w:val="18"/>
                <w:szCs w:val="18"/>
              </w:rPr>
              <w:t>Prevenar</w:t>
            </w:r>
            <w:r w:rsidRPr="0017453C">
              <w:rPr>
                <w:rFonts w:ascii="Arial" w:hAnsi="Arial" w:cs="Arial"/>
                <w:b/>
                <w:bCs/>
                <w:sz w:val="18"/>
                <w:szCs w:val="18"/>
              </w:rPr>
              <w:t> 13)</w:t>
            </w:r>
          </w:p>
          <w:p w14:paraId="4CF2AA53" w14:textId="77777777" w:rsidR="0017453C" w:rsidRPr="0017453C" w:rsidRDefault="0017453C">
            <w:pPr>
              <w:keepNext/>
              <w:jc w:val="center"/>
              <w:rPr>
                <w:rFonts w:ascii="Arial" w:hAnsi="Arial" w:cs="Arial"/>
                <w:b/>
                <w:bCs/>
                <w:sz w:val="18"/>
                <w:szCs w:val="18"/>
              </w:rPr>
            </w:pPr>
            <w:r w:rsidRPr="0017453C">
              <w:rPr>
                <w:rFonts w:ascii="Arial" w:hAnsi="Arial" w:cs="Arial"/>
                <w:b/>
                <w:bCs/>
                <w:sz w:val="18"/>
                <w:szCs w:val="18"/>
              </w:rPr>
              <w:t>(95% </w:t>
            </w:r>
            <w:proofErr w:type="gramStart"/>
            <w:r w:rsidRPr="0017453C">
              <w:rPr>
                <w:rFonts w:ascii="Arial" w:hAnsi="Arial" w:cs="Arial"/>
                <w:b/>
                <w:bCs/>
                <w:sz w:val="18"/>
                <w:szCs w:val="18"/>
              </w:rPr>
              <w:t>CI)*</w:t>
            </w:r>
            <w:proofErr w:type="gramEnd"/>
          </w:p>
        </w:tc>
      </w:tr>
      <w:tr w:rsidR="0017453C" w:rsidRPr="0017453C" w14:paraId="309F2C86" w14:textId="77777777" w:rsidTr="0017453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CE8F1A" w14:textId="77777777" w:rsidR="0017453C" w:rsidRPr="0017453C" w:rsidRDefault="0017453C">
            <w:pPr>
              <w:rPr>
                <w:rFonts w:ascii="Arial" w:hAnsi="Arial" w:cs="Arial"/>
                <w:b/>
                <w:bCs/>
                <w:sz w:val="18"/>
                <w:szCs w:val="18"/>
                <w:lang w:eastAsia="ja-JP"/>
              </w:rPr>
            </w:pPr>
          </w:p>
        </w:tc>
        <w:tc>
          <w:tcPr>
            <w:tcW w:w="935" w:type="dxa"/>
            <w:tcBorders>
              <w:top w:val="single" w:sz="4" w:space="0" w:color="auto"/>
              <w:left w:val="single" w:sz="4" w:space="0" w:color="auto"/>
              <w:bottom w:val="single" w:sz="4" w:space="0" w:color="auto"/>
              <w:right w:val="single" w:sz="4" w:space="0" w:color="auto"/>
            </w:tcBorders>
            <w:hideMark/>
          </w:tcPr>
          <w:p w14:paraId="18549238" w14:textId="77777777" w:rsidR="0017453C" w:rsidRPr="0017453C" w:rsidRDefault="0017453C">
            <w:pPr>
              <w:keepNext/>
              <w:jc w:val="center"/>
              <w:rPr>
                <w:rFonts w:ascii="Arial" w:hAnsi="Arial" w:cs="Arial"/>
                <w:b/>
                <w:bCs/>
                <w:sz w:val="18"/>
                <w:szCs w:val="18"/>
              </w:rPr>
            </w:pPr>
            <w:r w:rsidRPr="0017453C">
              <w:rPr>
                <w:rFonts w:ascii="Arial" w:hAnsi="Arial" w:cs="Arial"/>
                <w:b/>
                <w:bCs/>
                <w:sz w:val="18"/>
                <w:szCs w:val="18"/>
              </w:rPr>
              <w:t>n</w:t>
            </w:r>
          </w:p>
        </w:tc>
        <w:tc>
          <w:tcPr>
            <w:tcW w:w="935" w:type="dxa"/>
            <w:tcBorders>
              <w:top w:val="single" w:sz="4" w:space="0" w:color="auto"/>
              <w:left w:val="single" w:sz="4" w:space="0" w:color="auto"/>
              <w:bottom w:val="single" w:sz="4" w:space="0" w:color="auto"/>
              <w:right w:val="single" w:sz="4" w:space="0" w:color="auto"/>
            </w:tcBorders>
            <w:hideMark/>
          </w:tcPr>
          <w:p w14:paraId="7F7A238A" w14:textId="77777777" w:rsidR="0017453C" w:rsidRPr="0017453C" w:rsidRDefault="0017453C">
            <w:pPr>
              <w:keepNext/>
              <w:jc w:val="center"/>
              <w:rPr>
                <w:rFonts w:ascii="Arial" w:hAnsi="Arial" w:cs="Arial"/>
                <w:b/>
                <w:bCs/>
                <w:sz w:val="18"/>
                <w:szCs w:val="18"/>
              </w:rPr>
            </w:pPr>
            <w:r w:rsidRPr="0017453C">
              <w:rPr>
                <w:rFonts w:ascii="Arial" w:hAnsi="Arial" w:cs="Arial"/>
                <w:b/>
                <w:bCs/>
                <w:sz w:val="18"/>
                <w:szCs w:val="18"/>
              </w:rPr>
              <w:t>GMC</w:t>
            </w:r>
          </w:p>
        </w:tc>
        <w:tc>
          <w:tcPr>
            <w:tcW w:w="935" w:type="dxa"/>
            <w:tcBorders>
              <w:top w:val="single" w:sz="4" w:space="0" w:color="auto"/>
              <w:left w:val="single" w:sz="4" w:space="0" w:color="auto"/>
              <w:bottom w:val="single" w:sz="4" w:space="0" w:color="auto"/>
              <w:right w:val="single" w:sz="4" w:space="0" w:color="auto"/>
            </w:tcBorders>
            <w:hideMark/>
          </w:tcPr>
          <w:p w14:paraId="0BB263FD" w14:textId="77777777" w:rsidR="0017453C" w:rsidRPr="0017453C" w:rsidRDefault="0017453C">
            <w:pPr>
              <w:keepNext/>
              <w:jc w:val="center"/>
              <w:rPr>
                <w:rFonts w:ascii="Arial" w:hAnsi="Arial" w:cs="Arial"/>
                <w:b/>
                <w:bCs/>
                <w:sz w:val="18"/>
                <w:szCs w:val="18"/>
              </w:rPr>
            </w:pPr>
            <w:r w:rsidRPr="0017453C">
              <w:rPr>
                <w:rFonts w:ascii="Arial" w:hAnsi="Arial" w:cs="Arial"/>
                <w:b/>
                <w:bCs/>
                <w:sz w:val="18"/>
                <w:szCs w:val="18"/>
              </w:rPr>
              <w:t>n</w:t>
            </w:r>
          </w:p>
        </w:tc>
        <w:tc>
          <w:tcPr>
            <w:tcW w:w="935" w:type="dxa"/>
            <w:tcBorders>
              <w:top w:val="single" w:sz="4" w:space="0" w:color="auto"/>
              <w:left w:val="single" w:sz="4" w:space="0" w:color="auto"/>
              <w:bottom w:val="single" w:sz="4" w:space="0" w:color="auto"/>
              <w:right w:val="single" w:sz="4" w:space="0" w:color="auto"/>
            </w:tcBorders>
            <w:hideMark/>
          </w:tcPr>
          <w:p w14:paraId="55B2A851" w14:textId="77777777" w:rsidR="0017453C" w:rsidRPr="0017453C" w:rsidRDefault="0017453C">
            <w:pPr>
              <w:keepNext/>
              <w:jc w:val="center"/>
              <w:rPr>
                <w:rFonts w:ascii="Arial" w:hAnsi="Arial" w:cs="Arial"/>
                <w:b/>
                <w:bCs/>
                <w:sz w:val="18"/>
                <w:szCs w:val="18"/>
              </w:rPr>
            </w:pPr>
            <w:r w:rsidRPr="0017453C">
              <w:rPr>
                <w:rFonts w:ascii="Arial" w:hAnsi="Arial" w:cs="Arial"/>
                <w:b/>
                <w:bCs/>
                <w:sz w:val="18"/>
                <w:szCs w:val="18"/>
              </w:rPr>
              <w:t>GMC</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F0093C" w14:textId="77777777" w:rsidR="0017453C" w:rsidRPr="0017453C" w:rsidRDefault="0017453C">
            <w:pPr>
              <w:rPr>
                <w:rFonts w:ascii="Arial" w:hAnsi="Arial" w:cs="Arial"/>
                <w:b/>
                <w:bCs/>
                <w:sz w:val="18"/>
                <w:szCs w:val="18"/>
                <w:lang w:eastAsia="ja-JP"/>
              </w:rPr>
            </w:pPr>
          </w:p>
        </w:tc>
      </w:tr>
      <w:tr w:rsidR="0017453C" w:rsidRPr="0017453C" w14:paraId="59D310AC" w14:textId="77777777" w:rsidTr="0017453C">
        <w:trPr>
          <w:jc w:val="center"/>
        </w:trPr>
        <w:tc>
          <w:tcPr>
            <w:tcW w:w="8545" w:type="dxa"/>
            <w:gridSpan w:val="6"/>
            <w:tcBorders>
              <w:top w:val="single" w:sz="4" w:space="0" w:color="auto"/>
              <w:left w:val="single" w:sz="4" w:space="0" w:color="auto"/>
              <w:bottom w:val="single" w:sz="4" w:space="0" w:color="auto"/>
              <w:right w:val="single" w:sz="4" w:space="0" w:color="auto"/>
            </w:tcBorders>
            <w:hideMark/>
          </w:tcPr>
          <w:p w14:paraId="657BCF78" w14:textId="77777777" w:rsidR="0017453C" w:rsidRPr="0017453C" w:rsidRDefault="0017453C">
            <w:pPr>
              <w:keepNext/>
              <w:rPr>
                <w:rFonts w:ascii="Arial" w:hAnsi="Arial" w:cs="Arial"/>
                <w:sz w:val="18"/>
                <w:szCs w:val="18"/>
              </w:rPr>
            </w:pPr>
            <w:r w:rsidRPr="0017453C">
              <w:rPr>
                <w:rFonts w:ascii="Arial" w:hAnsi="Arial" w:cs="Arial"/>
                <w:sz w:val="18"/>
                <w:szCs w:val="18"/>
              </w:rPr>
              <w:t>13 Shared Serotypes</w:t>
            </w:r>
            <w:r w:rsidRPr="0017453C">
              <w:rPr>
                <w:rFonts w:ascii="Arial" w:hAnsi="Arial" w:cs="Arial"/>
                <w:sz w:val="18"/>
                <w:szCs w:val="18"/>
                <w:vertAlign w:val="superscript"/>
              </w:rPr>
              <w:t>†</w:t>
            </w:r>
          </w:p>
        </w:tc>
      </w:tr>
      <w:tr w:rsidR="0017453C" w:rsidRPr="0017453C" w14:paraId="47BD884C" w14:textId="77777777" w:rsidTr="0017453C">
        <w:trPr>
          <w:jc w:val="center"/>
        </w:trPr>
        <w:tc>
          <w:tcPr>
            <w:tcW w:w="1965" w:type="dxa"/>
            <w:tcBorders>
              <w:top w:val="single" w:sz="4" w:space="0" w:color="auto"/>
              <w:left w:val="single" w:sz="4" w:space="0" w:color="auto"/>
              <w:bottom w:val="single" w:sz="4" w:space="0" w:color="auto"/>
              <w:right w:val="single" w:sz="4" w:space="0" w:color="auto"/>
            </w:tcBorders>
            <w:hideMark/>
          </w:tcPr>
          <w:p w14:paraId="11338DC6"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1</w:t>
            </w:r>
          </w:p>
        </w:tc>
        <w:tc>
          <w:tcPr>
            <w:tcW w:w="935" w:type="dxa"/>
            <w:tcBorders>
              <w:top w:val="single" w:sz="4" w:space="0" w:color="auto"/>
              <w:left w:val="single" w:sz="4" w:space="0" w:color="auto"/>
              <w:bottom w:val="single" w:sz="4" w:space="0" w:color="auto"/>
              <w:right w:val="single" w:sz="4" w:space="0" w:color="auto"/>
            </w:tcBorders>
            <w:hideMark/>
          </w:tcPr>
          <w:p w14:paraId="01D29F01"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539</w:t>
            </w:r>
          </w:p>
        </w:tc>
        <w:tc>
          <w:tcPr>
            <w:tcW w:w="935" w:type="dxa"/>
            <w:tcBorders>
              <w:top w:val="single" w:sz="4" w:space="0" w:color="auto"/>
              <w:left w:val="single" w:sz="4" w:space="0" w:color="auto"/>
              <w:bottom w:val="single" w:sz="4" w:space="0" w:color="auto"/>
              <w:right w:val="single" w:sz="4" w:space="0" w:color="auto"/>
            </w:tcBorders>
            <w:hideMark/>
          </w:tcPr>
          <w:p w14:paraId="082A9413"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1.29</w:t>
            </w:r>
          </w:p>
        </w:tc>
        <w:tc>
          <w:tcPr>
            <w:tcW w:w="935" w:type="dxa"/>
            <w:tcBorders>
              <w:top w:val="single" w:sz="4" w:space="0" w:color="auto"/>
              <w:left w:val="single" w:sz="4" w:space="0" w:color="auto"/>
              <w:bottom w:val="single" w:sz="4" w:space="0" w:color="auto"/>
              <w:right w:val="single" w:sz="4" w:space="0" w:color="auto"/>
            </w:tcBorders>
            <w:hideMark/>
          </w:tcPr>
          <w:p w14:paraId="647F64E9"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537</w:t>
            </w:r>
          </w:p>
        </w:tc>
        <w:tc>
          <w:tcPr>
            <w:tcW w:w="935" w:type="dxa"/>
            <w:tcBorders>
              <w:top w:val="single" w:sz="4" w:space="0" w:color="auto"/>
              <w:left w:val="single" w:sz="4" w:space="0" w:color="auto"/>
              <w:bottom w:val="single" w:sz="4" w:space="0" w:color="auto"/>
              <w:right w:val="single" w:sz="4" w:space="0" w:color="auto"/>
            </w:tcBorders>
            <w:hideMark/>
          </w:tcPr>
          <w:p w14:paraId="064F1E79"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2.08</w:t>
            </w:r>
          </w:p>
        </w:tc>
        <w:tc>
          <w:tcPr>
            <w:tcW w:w="2840" w:type="dxa"/>
            <w:tcBorders>
              <w:top w:val="single" w:sz="4" w:space="0" w:color="auto"/>
              <w:left w:val="single" w:sz="4" w:space="0" w:color="auto"/>
              <w:bottom w:val="single" w:sz="4" w:space="0" w:color="auto"/>
              <w:right w:val="single" w:sz="4" w:space="0" w:color="auto"/>
            </w:tcBorders>
            <w:hideMark/>
          </w:tcPr>
          <w:p w14:paraId="2450B85D"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0.62 (0.57, 0.68)</w:t>
            </w:r>
          </w:p>
        </w:tc>
      </w:tr>
      <w:tr w:rsidR="0017453C" w:rsidRPr="0017453C" w14:paraId="16AC7F9A" w14:textId="77777777" w:rsidTr="0017453C">
        <w:trPr>
          <w:jc w:val="center"/>
        </w:trPr>
        <w:tc>
          <w:tcPr>
            <w:tcW w:w="1965" w:type="dxa"/>
            <w:tcBorders>
              <w:top w:val="single" w:sz="4" w:space="0" w:color="auto"/>
              <w:left w:val="single" w:sz="4" w:space="0" w:color="auto"/>
              <w:bottom w:val="single" w:sz="4" w:space="0" w:color="auto"/>
              <w:right w:val="single" w:sz="4" w:space="0" w:color="auto"/>
            </w:tcBorders>
            <w:hideMark/>
          </w:tcPr>
          <w:p w14:paraId="4D22B482"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3</w:t>
            </w:r>
          </w:p>
        </w:tc>
        <w:tc>
          <w:tcPr>
            <w:tcW w:w="935" w:type="dxa"/>
            <w:tcBorders>
              <w:top w:val="single" w:sz="4" w:space="0" w:color="auto"/>
              <w:left w:val="single" w:sz="4" w:space="0" w:color="auto"/>
              <w:bottom w:val="single" w:sz="4" w:space="0" w:color="auto"/>
              <w:right w:val="single" w:sz="4" w:space="0" w:color="auto"/>
            </w:tcBorders>
            <w:hideMark/>
          </w:tcPr>
          <w:p w14:paraId="4773C474"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539</w:t>
            </w:r>
          </w:p>
        </w:tc>
        <w:tc>
          <w:tcPr>
            <w:tcW w:w="935" w:type="dxa"/>
            <w:tcBorders>
              <w:top w:val="single" w:sz="4" w:space="0" w:color="auto"/>
              <w:left w:val="single" w:sz="4" w:space="0" w:color="auto"/>
              <w:bottom w:val="single" w:sz="4" w:space="0" w:color="auto"/>
              <w:right w:val="single" w:sz="4" w:space="0" w:color="auto"/>
            </w:tcBorders>
            <w:hideMark/>
          </w:tcPr>
          <w:p w14:paraId="3F447F31"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0.84</w:t>
            </w:r>
          </w:p>
        </w:tc>
        <w:tc>
          <w:tcPr>
            <w:tcW w:w="935" w:type="dxa"/>
            <w:tcBorders>
              <w:top w:val="single" w:sz="4" w:space="0" w:color="auto"/>
              <w:left w:val="single" w:sz="4" w:space="0" w:color="auto"/>
              <w:bottom w:val="single" w:sz="4" w:space="0" w:color="auto"/>
              <w:right w:val="single" w:sz="4" w:space="0" w:color="auto"/>
            </w:tcBorders>
            <w:hideMark/>
          </w:tcPr>
          <w:p w14:paraId="41D0479A"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537</w:t>
            </w:r>
          </w:p>
        </w:tc>
        <w:tc>
          <w:tcPr>
            <w:tcW w:w="935" w:type="dxa"/>
            <w:tcBorders>
              <w:top w:val="single" w:sz="4" w:space="0" w:color="auto"/>
              <w:left w:val="single" w:sz="4" w:space="0" w:color="auto"/>
              <w:bottom w:val="single" w:sz="4" w:space="0" w:color="auto"/>
              <w:right w:val="single" w:sz="4" w:space="0" w:color="auto"/>
            </w:tcBorders>
            <w:hideMark/>
          </w:tcPr>
          <w:p w14:paraId="6E57BFC0"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0.66</w:t>
            </w:r>
          </w:p>
        </w:tc>
        <w:tc>
          <w:tcPr>
            <w:tcW w:w="2840" w:type="dxa"/>
            <w:tcBorders>
              <w:top w:val="single" w:sz="4" w:space="0" w:color="auto"/>
              <w:left w:val="single" w:sz="4" w:space="0" w:color="auto"/>
              <w:bottom w:val="single" w:sz="4" w:space="0" w:color="auto"/>
              <w:right w:val="single" w:sz="4" w:space="0" w:color="auto"/>
            </w:tcBorders>
            <w:hideMark/>
          </w:tcPr>
          <w:p w14:paraId="37641CAA"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1.28 (1.17, 1.39)</w:t>
            </w:r>
          </w:p>
        </w:tc>
      </w:tr>
      <w:tr w:rsidR="0017453C" w:rsidRPr="0017453C" w14:paraId="4597B353" w14:textId="77777777" w:rsidTr="0017453C">
        <w:trPr>
          <w:jc w:val="center"/>
        </w:trPr>
        <w:tc>
          <w:tcPr>
            <w:tcW w:w="1965" w:type="dxa"/>
            <w:tcBorders>
              <w:top w:val="single" w:sz="4" w:space="0" w:color="auto"/>
              <w:left w:val="single" w:sz="4" w:space="0" w:color="auto"/>
              <w:bottom w:val="single" w:sz="4" w:space="0" w:color="auto"/>
              <w:right w:val="single" w:sz="4" w:space="0" w:color="auto"/>
            </w:tcBorders>
            <w:hideMark/>
          </w:tcPr>
          <w:p w14:paraId="72A7E240"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4</w:t>
            </w:r>
          </w:p>
        </w:tc>
        <w:tc>
          <w:tcPr>
            <w:tcW w:w="935" w:type="dxa"/>
            <w:tcBorders>
              <w:top w:val="single" w:sz="4" w:space="0" w:color="auto"/>
              <w:left w:val="single" w:sz="4" w:space="0" w:color="auto"/>
              <w:bottom w:val="single" w:sz="4" w:space="0" w:color="auto"/>
              <w:right w:val="single" w:sz="4" w:space="0" w:color="auto"/>
            </w:tcBorders>
            <w:hideMark/>
          </w:tcPr>
          <w:p w14:paraId="2D9FB101"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539</w:t>
            </w:r>
          </w:p>
        </w:tc>
        <w:tc>
          <w:tcPr>
            <w:tcW w:w="935" w:type="dxa"/>
            <w:tcBorders>
              <w:top w:val="single" w:sz="4" w:space="0" w:color="auto"/>
              <w:left w:val="single" w:sz="4" w:space="0" w:color="auto"/>
              <w:bottom w:val="single" w:sz="4" w:space="0" w:color="auto"/>
              <w:right w:val="single" w:sz="4" w:space="0" w:color="auto"/>
            </w:tcBorders>
            <w:hideMark/>
          </w:tcPr>
          <w:p w14:paraId="625641A9"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1.29</w:t>
            </w:r>
          </w:p>
        </w:tc>
        <w:tc>
          <w:tcPr>
            <w:tcW w:w="935" w:type="dxa"/>
            <w:tcBorders>
              <w:top w:val="single" w:sz="4" w:space="0" w:color="auto"/>
              <w:left w:val="single" w:sz="4" w:space="0" w:color="auto"/>
              <w:bottom w:val="single" w:sz="4" w:space="0" w:color="auto"/>
              <w:right w:val="single" w:sz="4" w:space="0" w:color="auto"/>
            </w:tcBorders>
            <w:hideMark/>
          </w:tcPr>
          <w:p w14:paraId="2221E97B"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535</w:t>
            </w:r>
          </w:p>
        </w:tc>
        <w:tc>
          <w:tcPr>
            <w:tcW w:w="935" w:type="dxa"/>
            <w:tcBorders>
              <w:top w:val="single" w:sz="4" w:space="0" w:color="auto"/>
              <w:left w:val="single" w:sz="4" w:space="0" w:color="auto"/>
              <w:bottom w:val="single" w:sz="4" w:space="0" w:color="auto"/>
              <w:right w:val="single" w:sz="4" w:space="0" w:color="auto"/>
            </w:tcBorders>
            <w:hideMark/>
          </w:tcPr>
          <w:p w14:paraId="0A06DB8B"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1.73</w:t>
            </w:r>
          </w:p>
        </w:tc>
        <w:tc>
          <w:tcPr>
            <w:tcW w:w="2840" w:type="dxa"/>
            <w:tcBorders>
              <w:top w:val="single" w:sz="4" w:space="0" w:color="auto"/>
              <w:left w:val="single" w:sz="4" w:space="0" w:color="auto"/>
              <w:bottom w:val="single" w:sz="4" w:space="0" w:color="auto"/>
              <w:right w:val="single" w:sz="4" w:space="0" w:color="auto"/>
            </w:tcBorders>
            <w:hideMark/>
          </w:tcPr>
          <w:p w14:paraId="44211E64"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0.75 (0.68, 0.82)</w:t>
            </w:r>
          </w:p>
        </w:tc>
      </w:tr>
      <w:tr w:rsidR="0017453C" w:rsidRPr="0017453C" w14:paraId="41BA2D02" w14:textId="77777777" w:rsidTr="0017453C">
        <w:trPr>
          <w:jc w:val="center"/>
        </w:trPr>
        <w:tc>
          <w:tcPr>
            <w:tcW w:w="1965" w:type="dxa"/>
            <w:tcBorders>
              <w:top w:val="single" w:sz="4" w:space="0" w:color="auto"/>
              <w:left w:val="single" w:sz="4" w:space="0" w:color="auto"/>
              <w:bottom w:val="single" w:sz="4" w:space="0" w:color="auto"/>
              <w:right w:val="single" w:sz="4" w:space="0" w:color="auto"/>
            </w:tcBorders>
            <w:hideMark/>
          </w:tcPr>
          <w:p w14:paraId="67C75E8D"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5</w:t>
            </w:r>
          </w:p>
        </w:tc>
        <w:tc>
          <w:tcPr>
            <w:tcW w:w="935" w:type="dxa"/>
            <w:tcBorders>
              <w:top w:val="single" w:sz="4" w:space="0" w:color="auto"/>
              <w:left w:val="single" w:sz="4" w:space="0" w:color="auto"/>
              <w:bottom w:val="single" w:sz="4" w:space="0" w:color="auto"/>
              <w:right w:val="single" w:sz="4" w:space="0" w:color="auto"/>
            </w:tcBorders>
            <w:hideMark/>
          </w:tcPr>
          <w:p w14:paraId="66833A89"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539</w:t>
            </w:r>
          </w:p>
        </w:tc>
        <w:tc>
          <w:tcPr>
            <w:tcW w:w="935" w:type="dxa"/>
            <w:tcBorders>
              <w:top w:val="single" w:sz="4" w:space="0" w:color="auto"/>
              <w:left w:val="single" w:sz="4" w:space="0" w:color="auto"/>
              <w:bottom w:val="single" w:sz="4" w:space="0" w:color="auto"/>
              <w:right w:val="single" w:sz="4" w:space="0" w:color="auto"/>
            </w:tcBorders>
            <w:hideMark/>
          </w:tcPr>
          <w:p w14:paraId="53698883"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1.97</w:t>
            </w:r>
          </w:p>
        </w:tc>
        <w:tc>
          <w:tcPr>
            <w:tcW w:w="935" w:type="dxa"/>
            <w:tcBorders>
              <w:top w:val="single" w:sz="4" w:space="0" w:color="auto"/>
              <w:left w:val="single" w:sz="4" w:space="0" w:color="auto"/>
              <w:bottom w:val="single" w:sz="4" w:space="0" w:color="auto"/>
              <w:right w:val="single" w:sz="4" w:space="0" w:color="auto"/>
            </w:tcBorders>
            <w:hideMark/>
          </w:tcPr>
          <w:p w14:paraId="12A6F544"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535</w:t>
            </w:r>
          </w:p>
        </w:tc>
        <w:tc>
          <w:tcPr>
            <w:tcW w:w="935" w:type="dxa"/>
            <w:tcBorders>
              <w:top w:val="single" w:sz="4" w:space="0" w:color="auto"/>
              <w:left w:val="single" w:sz="4" w:space="0" w:color="auto"/>
              <w:bottom w:val="single" w:sz="4" w:space="0" w:color="auto"/>
              <w:right w:val="single" w:sz="4" w:space="0" w:color="auto"/>
            </w:tcBorders>
            <w:hideMark/>
          </w:tcPr>
          <w:p w14:paraId="2A1BE5DB"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3.06</w:t>
            </w:r>
          </w:p>
        </w:tc>
        <w:tc>
          <w:tcPr>
            <w:tcW w:w="2840" w:type="dxa"/>
            <w:tcBorders>
              <w:top w:val="single" w:sz="4" w:space="0" w:color="auto"/>
              <w:left w:val="single" w:sz="4" w:space="0" w:color="auto"/>
              <w:bottom w:val="single" w:sz="4" w:space="0" w:color="auto"/>
              <w:right w:val="single" w:sz="4" w:space="0" w:color="auto"/>
            </w:tcBorders>
            <w:hideMark/>
          </w:tcPr>
          <w:p w14:paraId="0B4DC639"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0.64 (0.59, 0.70)</w:t>
            </w:r>
          </w:p>
        </w:tc>
      </w:tr>
      <w:tr w:rsidR="0017453C" w:rsidRPr="0017453C" w14:paraId="4875B8DA" w14:textId="77777777" w:rsidTr="0017453C">
        <w:trPr>
          <w:jc w:val="center"/>
        </w:trPr>
        <w:tc>
          <w:tcPr>
            <w:tcW w:w="1965" w:type="dxa"/>
            <w:tcBorders>
              <w:top w:val="single" w:sz="4" w:space="0" w:color="auto"/>
              <w:left w:val="single" w:sz="4" w:space="0" w:color="auto"/>
              <w:bottom w:val="single" w:sz="4" w:space="0" w:color="auto"/>
              <w:right w:val="single" w:sz="4" w:space="0" w:color="auto"/>
            </w:tcBorders>
            <w:hideMark/>
          </w:tcPr>
          <w:p w14:paraId="1E5D7753"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6A</w:t>
            </w:r>
          </w:p>
        </w:tc>
        <w:tc>
          <w:tcPr>
            <w:tcW w:w="935" w:type="dxa"/>
            <w:tcBorders>
              <w:top w:val="single" w:sz="4" w:space="0" w:color="auto"/>
              <w:left w:val="single" w:sz="4" w:space="0" w:color="auto"/>
              <w:bottom w:val="single" w:sz="4" w:space="0" w:color="auto"/>
              <w:right w:val="single" w:sz="4" w:space="0" w:color="auto"/>
            </w:tcBorders>
            <w:hideMark/>
          </w:tcPr>
          <w:p w14:paraId="02B77D94"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539</w:t>
            </w:r>
          </w:p>
        </w:tc>
        <w:tc>
          <w:tcPr>
            <w:tcW w:w="935" w:type="dxa"/>
            <w:tcBorders>
              <w:top w:val="single" w:sz="4" w:space="0" w:color="auto"/>
              <w:left w:val="single" w:sz="4" w:space="0" w:color="auto"/>
              <w:bottom w:val="single" w:sz="4" w:space="0" w:color="auto"/>
              <w:right w:val="single" w:sz="4" w:space="0" w:color="auto"/>
            </w:tcBorders>
            <w:hideMark/>
          </w:tcPr>
          <w:p w14:paraId="545942BF"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3.10</w:t>
            </w:r>
          </w:p>
        </w:tc>
        <w:tc>
          <w:tcPr>
            <w:tcW w:w="935" w:type="dxa"/>
            <w:tcBorders>
              <w:top w:val="single" w:sz="4" w:space="0" w:color="auto"/>
              <w:left w:val="single" w:sz="4" w:space="0" w:color="auto"/>
              <w:bottom w:val="single" w:sz="4" w:space="0" w:color="auto"/>
              <w:right w:val="single" w:sz="4" w:space="0" w:color="auto"/>
            </w:tcBorders>
            <w:hideMark/>
          </w:tcPr>
          <w:p w14:paraId="7F628B20"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535</w:t>
            </w:r>
          </w:p>
        </w:tc>
        <w:tc>
          <w:tcPr>
            <w:tcW w:w="935" w:type="dxa"/>
            <w:tcBorders>
              <w:top w:val="single" w:sz="4" w:space="0" w:color="auto"/>
              <w:left w:val="single" w:sz="4" w:space="0" w:color="auto"/>
              <w:bottom w:val="single" w:sz="4" w:space="0" w:color="auto"/>
              <w:right w:val="single" w:sz="4" w:space="0" w:color="auto"/>
            </w:tcBorders>
            <w:hideMark/>
          </w:tcPr>
          <w:p w14:paraId="0280577F"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4.57</w:t>
            </w:r>
          </w:p>
        </w:tc>
        <w:tc>
          <w:tcPr>
            <w:tcW w:w="2840" w:type="dxa"/>
            <w:tcBorders>
              <w:top w:val="single" w:sz="4" w:space="0" w:color="auto"/>
              <w:left w:val="single" w:sz="4" w:space="0" w:color="auto"/>
              <w:bottom w:val="single" w:sz="4" w:space="0" w:color="auto"/>
              <w:right w:val="single" w:sz="4" w:space="0" w:color="auto"/>
            </w:tcBorders>
            <w:hideMark/>
          </w:tcPr>
          <w:p w14:paraId="10A942D6"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0.68 (0.61, 0.76)</w:t>
            </w:r>
          </w:p>
        </w:tc>
      </w:tr>
      <w:tr w:rsidR="0017453C" w:rsidRPr="0017453C" w14:paraId="634929F4" w14:textId="77777777" w:rsidTr="0017453C">
        <w:trPr>
          <w:jc w:val="center"/>
        </w:trPr>
        <w:tc>
          <w:tcPr>
            <w:tcW w:w="1965" w:type="dxa"/>
            <w:tcBorders>
              <w:top w:val="single" w:sz="4" w:space="0" w:color="auto"/>
              <w:left w:val="single" w:sz="4" w:space="0" w:color="auto"/>
              <w:bottom w:val="single" w:sz="4" w:space="0" w:color="auto"/>
              <w:right w:val="single" w:sz="4" w:space="0" w:color="auto"/>
            </w:tcBorders>
            <w:hideMark/>
          </w:tcPr>
          <w:p w14:paraId="67415B02"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6B</w:t>
            </w:r>
          </w:p>
        </w:tc>
        <w:tc>
          <w:tcPr>
            <w:tcW w:w="935" w:type="dxa"/>
            <w:tcBorders>
              <w:top w:val="single" w:sz="4" w:space="0" w:color="auto"/>
              <w:left w:val="single" w:sz="4" w:space="0" w:color="auto"/>
              <w:bottom w:val="single" w:sz="4" w:space="0" w:color="auto"/>
              <w:right w:val="single" w:sz="4" w:space="0" w:color="auto"/>
            </w:tcBorders>
            <w:hideMark/>
          </w:tcPr>
          <w:p w14:paraId="514D576F"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539</w:t>
            </w:r>
          </w:p>
        </w:tc>
        <w:tc>
          <w:tcPr>
            <w:tcW w:w="935" w:type="dxa"/>
            <w:tcBorders>
              <w:top w:val="single" w:sz="4" w:space="0" w:color="auto"/>
              <w:left w:val="single" w:sz="4" w:space="0" w:color="auto"/>
              <w:bottom w:val="single" w:sz="4" w:space="0" w:color="auto"/>
              <w:right w:val="single" w:sz="4" w:space="0" w:color="auto"/>
            </w:tcBorders>
            <w:hideMark/>
          </w:tcPr>
          <w:p w14:paraId="1F2012E5"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4.17</w:t>
            </w:r>
          </w:p>
        </w:tc>
        <w:tc>
          <w:tcPr>
            <w:tcW w:w="935" w:type="dxa"/>
            <w:tcBorders>
              <w:top w:val="single" w:sz="4" w:space="0" w:color="auto"/>
              <w:left w:val="single" w:sz="4" w:space="0" w:color="auto"/>
              <w:bottom w:val="single" w:sz="4" w:space="0" w:color="auto"/>
              <w:right w:val="single" w:sz="4" w:space="0" w:color="auto"/>
            </w:tcBorders>
            <w:hideMark/>
          </w:tcPr>
          <w:p w14:paraId="2C819F4E"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535</w:t>
            </w:r>
          </w:p>
        </w:tc>
        <w:tc>
          <w:tcPr>
            <w:tcW w:w="935" w:type="dxa"/>
            <w:tcBorders>
              <w:top w:val="single" w:sz="4" w:space="0" w:color="auto"/>
              <w:left w:val="single" w:sz="4" w:space="0" w:color="auto"/>
              <w:bottom w:val="single" w:sz="4" w:space="0" w:color="auto"/>
              <w:right w:val="single" w:sz="4" w:space="0" w:color="auto"/>
            </w:tcBorders>
            <w:hideMark/>
          </w:tcPr>
          <w:p w14:paraId="03C92B16"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4.37</w:t>
            </w:r>
          </w:p>
        </w:tc>
        <w:tc>
          <w:tcPr>
            <w:tcW w:w="2840" w:type="dxa"/>
            <w:tcBorders>
              <w:top w:val="single" w:sz="4" w:space="0" w:color="auto"/>
              <w:left w:val="single" w:sz="4" w:space="0" w:color="auto"/>
              <w:bottom w:val="single" w:sz="4" w:space="0" w:color="auto"/>
              <w:right w:val="single" w:sz="4" w:space="0" w:color="auto"/>
            </w:tcBorders>
            <w:hideMark/>
          </w:tcPr>
          <w:p w14:paraId="5786A3DD"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0.95 (0.85, 1.07)</w:t>
            </w:r>
          </w:p>
        </w:tc>
      </w:tr>
      <w:tr w:rsidR="0017453C" w:rsidRPr="0017453C" w14:paraId="09424F57" w14:textId="77777777" w:rsidTr="0017453C">
        <w:trPr>
          <w:jc w:val="center"/>
        </w:trPr>
        <w:tc>
          <w:tcPr>
            <w:tcW w:w="1965" w:type="dxa"/>
            <w:tcBorders>
              <w:top w:val="single" w:sz="4" w:space="0" w:color="auto"/>
              <w:left w:val="single" w:sz="4" w:space="0" w:color="auto"/>
              <w:bottom w:val="single" w:sz="4" w:space="0" w:color="auto"/>
              <w:right w:val="single" w:sz="4" w:space="0" w:color="auto"/>
            </w:tcBorders>
            <w:hideMark/>
          </w:tcPr>
          <w:p w14:paraId="08DB5939"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7F</w:t>
            </w:r>
          </w:p>
        </w:tc>
        <w:tc>
          <w:tcPr>
            <w:tcW w:w="935" w:type="dxa"/>
            <w:tcBorders>
              <w:top w:val="single" w:sz="4" w:space="0" w:color="auto"/>
              <w:left w:val="single" w:sz="4" w:space="0" w:color="auto"/>
              <w:bottom w:val="single" w:sz="4" w:space="0" w:color="auto"/>
              <w:right w:val="single" w:sz="4" w:space="0" w:color="auto"/>
            </w:tcBorders>
            <w:hideMark/>
          </w:tcPr>
          <w:p w14:paraId="61FAA28B"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539</w:t>
            </w:r>
          </w:p>
        </w:tc>
        <w:tc>
          <w:tcPr>
            <w:tcW w:w="935" w:type="dxa"/>
            <w:tcBorders>
              <w:top w:val="single" w:sz="4" w:space="0" w:color="auto"/>
              <w:left w:val="single" w:sz="4" w:space="0" w:color="auto"/>
              <w:bottom w:val="single" w:sz="4" w:space="0" w:color="auto"/>
              <w:right w:val="single" w:sz="4" w:space="0" w:color="auto"/>
            </w:tcBorders>
            <w:hideMark/>
          </w:tcPr>
          <w:p w14:paraId="673A893B"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3.09</w:t>
            </w:r>
          </w:p>
        </w:tc>
        <w:tc>
          <w:tcPr>
            <w:tcW w:w="935" w:type="dxa"/>
            <w:tcBorders>
              <w:top w:val="single" w:sz="4" w:space="0" w:color="auto"/>
              <w:left w:val="single" w:sz="4" w:space="0" w:color="auto"/>
              <w:bottom w:val="single" w:sz="4" w:space="0" w:color="auto"/>
              <w:right w:val="single" w:sz="4" w:space="0" w:color="auto"/>
            </w:tcBorders>
            <w:hideMark/>
          </w:tcPr>
          <w:p w14:paraId="4BAF9B5D"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536</w:t>
            </w:r>
          </w:p>
        </w:tc>
        <w:tc>
          <w:tcPr>
            <w:tcW w:w="935" w:type="dxa"/>
            <w:tcBorders>
              <w:top w:val="single" w:sz="4" w:space="0" w:color="auto"/>
              <w:left w:val="single" w:sz="4" w:space="0" w:color="auto"/>
              <w:bottom w:val="single" w:sz="4" w:space="0" w:color="auto"/>
              <w:right w:val="single" w:sz="4" w:space="0" w:color="auto"/>
            </w:tcBorders>
            <w:hideMark/>
          </w:tcPr>
          <w:p w14:paraId="2AE80D16"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3.93</w:t>
            </w:r>
          </w:p>
        </w:tc>
        <w:tc>
          <w:tcPr>
            <w:tcW w:w="2840" w:type="dxa"/>
            <w:tcBorders>
              <w:top w:val="single" w:sz="4" w:space="0" w:color="auto"/>
              <w:left w:val="single" w:sz="4" w:space="0" w:color="auto"/>
              <w:bottom w:val="single" w:sz="4" w:space="0" w:color="auto"/>
              <w:right w:val="single" w:sz="4" w:space="0" w:color="auto"/>
            </w:tcBorders>
            <w:hideMark/>
          </w:tcPr>
          <w:p w14:paraId="234AD7B7"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0.79 (0.72, 0.85)</w:t>
            </w:r>
          </w:p>
        </w:tc>
      </w:tr>
      <w:tr w:rsidR="0017453C" w:rsidRPr="0017453C" w14:paraId="04B85997" w14:textId="77777777" w:rsidTr="0017453C">
        <w:trPr>
          <w:jc w:val="center"/>
        </w:trPr>
        <w:tc>
          <w:tcPr>
            <w:tcW w:w="1965" w:type="dxa"/>
            <w:tcBorders>
              <w:top w:val="single" w:sz="4" w:space="0" w:color="auto"/>
              <w:left w:val="single" w:sz="4" w:space="0" w:color="auto"/>
              <w:bottom w:val="single" w:sz="4" w:space="0" w:color="auto"/>
              <w:right w:val="single" w:sz="4" w:space="0" w:color="auto"/>
            </w:tcBorders>
            <w:hideMark/>
          </w:tcPr>
          <w:p w14:paraId="4FEA7780"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9V</w:t>
            </w:r>
          </w:p>
        </w:tc>
        <w:tc>
          <w:tcPr>
            <w:tcW w:w="935" w:type="dxa"/>
            <w:tcBorders>
              <w:top w:val="single" w:sz="4" w:space="0" w:color="auto"/>
              <w:left w:val="single" w:sz="4" w:space="0" w:color="auto"/>
              <w:bottom w:val="single" w:sz="4" w:space="0" w:color="auto"/>
              <w:right w:val="single" w:sz="4" w:space="0" w:color="auto"/>
            </w:tcBorders>
            <w:hideMark/>
          </w:tcPr>
          <w:p w14:paraId="70F73A7F"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539</w:t>
            </w:r>
          </w:p>
        </w:tc>
        <w:tc>
          <w:tcPr>
            <w:tcW w:w="935" w:type="dxa"/>
            <w:tcBorders>
              <w:top w:val="single" w:sz="4" w:space="0" w:color="auto"/>
              <w:left w:val="single" w:sz="4" w:space="0" w:color="auto"/>
              <w:bottom w:val="single" w:sz="4" w:space="0" w:color="auto"/>
              <w:right w:val="single" w:sz="4" w:space="0" w:color="auto"/>
            </w:tcBorders>
            <w:hideMark/>
          </w:tcPr>
          <w:p w14:paraId="578C0189"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2.14</w:t>
            </w:r>
          </w:p>
        </w:tc>
        <w:tc>
          <w:tcPr>
            <w:tcW w:w="935" w:type="dxa"/>
            <w:tcBorders>
              <w:top w:val="single" w:sz="4" w:space="0" w:color="auto"/>
              <w:left w:val="single" w:sz="4" w:space="0" w:color="auto"/>
              <w:bottom w:val="single" w:sz="4" w:space="0" w:color="auto"/>
              <w:right w:val="single" w:sz="4" w:space="0" w:color="auto"/>
            </w:tcBorders>
            <w:hideMark/>
          </w:tcPr>
          <w:p w14:paraId="3123D816"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537</w:t>
            </w:r>
          </w:p>
        </w:tc>
        <w:tc>
          <w:tcPr>
            <w:tcW w:w="935" w:type="dxa"/>
            <w:tcBorders>
              <w:top w:val="single" w:sz="4" w:space="0" w:color="auto"/>
              <w:left w:val="single" w:sz="4" w:space="0" w:color="auto"/>
              <w:bottom w:val="single" w:sz="4" w:space="0" w:color="auto"/>
              <w:right w:val="single" w:sz="4" w:space="0" w:color="auto"/>
            </w:tcBorders>
            <w:hideMark/>
          </w:tcPr>
          <w:p w14:paraId="47258C5F"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2.99</w:t>
            </w:r>
          </w:p>
        </w:tc>
        <w:tc>
          <w:tcPr>
            <w:tcW w:w="2840" w:type="dxa"/>
            <w:tcBorders>
              <w:top w:val="single" w:sz="4" w:space="0" w:color="auto"/>
              <w:left w:val="single" w:sz="4" w:space="0" w:color="auto"/>
              <w:bottom w:val="single" w:sz="4" w:space="0" w:color="auto"/>
              <w:right w:val="single" w:sz="4" w:space="0" w:color="auto"/>
            </w:tcBorders>
            <w:hideMark/>
          </w:tcPr>
          <w:p w14:paraId="06870430"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0.72 (0.66, 0.78)</w:t>
            </w:r>
          </w:p>
        </w:tc>
      </w:tr>
      <w:tr w:rsidR="0017453C" w:rsidRPr="0017453C" w14:paraId="3659131D" w14:textId="77777777" w:rsidTr="0017453C">
        <w:trPr>
          <w:jc w:val="center"/>
        </w:trPr>
        <w:tc>
          <w:tcPr>
            <w:tcW w:w="1965" w:type="dxa"/>
            <w:tcBorders>
              <w:top w:val="single" w:sz="4" w:space="0" w:color="auto"/>
              <w:left w:val="single" w:sz="4" w:space="0" w:color="auto"/>
              <w:bottom w:val="single" w:sz="4" w:space="0" w:color="auto"/>
              <w:right w:val="single" w:sz="4" w:space="0" w:color="auto"/>
            </w:tcBorders>
            <w:hideMark/>
          </w:tcPr>
          <w:p w14:paraId="2F51B984"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14</w:t>
            </w:r>
          </w:p>
        </w:tc>
        <w:tc>
          <w:tcPr>
            <w:tcW w:w="935" w:type="dxa"/>
            <w:tcBorders>
              <w:top w:val="single" w:sz="4" w:space="0" w:color="auto"/>
              <w:left w:val="single" w:sz="4" w:space="0" w:color="auto"/>
              <w:bottom w:val="single" w:sz="4" w:space="0" w:color="auto"/>
              <w:right w:val="single" w:sz="4" w:space="0" w:color="auto"/>
            </w:tcBorders>
            <w:hideMark/>
          </w:tcPr>
          <w:p w14:paraId="6D46D79D"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539</w:t>
            </w:r>
          </w:p>
        </w:tc>
        <w:tc>
          <w:tcPr>
            <w:tcW w:w="935" w:type="dxa"/>
            <w:tcBorders>
              <w:top w:val="single" w:sz="4" w:space="0" w:color="auto"/>
              <w:left w:val="single" w:sz="4" w:space="0" w:color="auto"/>
              <w:bottom w:val="single" w:sz="4" w:space="0" w:color="auto"/>
              <w:right w:val="single" w:sz="4" w:space="0" w:color="auto"/>
            </w:tcBorders>
            <w:hideMark/>
          </w:tcPr>
          <w:p w14:paraId="51CA99FF"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5.26</w:t>
            </w:r>
          </w:p>
        </w:tc>
        <w:tc>
          <w:tcPr>
            <w:tcW w:w="935" w:type="dxa"/>
            <w:tcBorders>
              <w:top w:val="single" w:sz="4" w:space="0" w:color="auto"/>
              <w:left w:val="single" w:sz="4" w:space="0" w:color="auto"/>
              <w:bottom w:val="single" w:sz="4" w:space="0" w:color="auto"/>
              <w:right w:val="single" w:sz="4" w:space="0" w:color="auto"/>
            </w:tcBorders>
            <w:hideMark/>
          </w:tcPr>
          <w:p w14:paraId="64829E22"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537</w:t>
            </w:r>
          </w:p>
        </w:tc>
        <w:tc>
          <w:tcPr>
            <w:tcW w:w="935" w:type="dxa"/>
            <w:tcBorders>
              <w:top w:val="single" w:sz="4" w:space="0" w:color="auto"/>
              <w:left w:val="single" w:sz="4" w:space="0" w:color="auto"/>
              <w:bottom w:val="single" w:sz="4" w:space="0" w:color="auto"/>
              <w:right w:val="single" w:sz="4" w:space="0" w:color="auto"/>
            </w:tcBorders>
            <w:hideMark/>
          </w:tcPr>
          <w:p w14:paraId="01F957AC"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7.04</w:t>
            </w:r>
          </w:p>
        </w:tc>
        <w:tc>
          <w:tcPr>
            <w:tcW w:w="2840" w:type="dxa"/>
            <w:tcBorders>
              <w:top w:val="single" w:sz="4" w:space="0" w:color="auto"/>
              <w:left w:val="single" w:sz="4" w:space="0" w:color="auto"/>
              <w:bottom w:val="single" w:sz="4" w:space="0" w:color="auto"/>
              <w:right w:val="single" w:sz="4" w:space="0" w:color="auto"/>
            </w:tcBorders>
            <w:hideMark/>
          </w:tcPr>
          <w:p w14:paraId="55A50260"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0.75 (0.67, 0.83)</w:t>
            </w:r>
          </w:p>
        </w:tc>
      </w:tr>
      <w:tr w:rsidR="0017453C" w:rsidRPr="0017453C" w14:paraId="163CBE96" w14:textId="77777777" w:rsidTr="0017453C">
        <w:trPr>
          <w:jc w:val="center"/>
        </w:trPr>
        <w:tc>
          <w:tcPr>
            <w:tcW w:w="1965" w:type="dxa"/>
            <w:tcBorders>
              <w:top w:val="single" w:sz="4" w:space="0" w:color="auto"/>
              <w:left w:val="single" w:sz="4" w:space="0" w:color="auto"/>
              <w:bottom w:val="single" w:sz="4" w:space="0" w:color="auto"/>
              <w:right w:val="single" w:sz="4" w:space="0" w:color="auto"/>
            </w:tcBorders>
            <w:hideMark/>
          </w:tcPr>
          <w:p w14:paraId="123F2225"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18C</w:t>
            </w:r>
          </w:p>
        </w:tc>
        <w:tc>
          <w:tcPr>
            <w:tcW w:w="935" w:type="dxa"/>
            <w:tcBorders>
              <w:top w:val="single" w:sz="4" w:space="0" w:color="auto"/>
              <w:left w:val="single" w:sz="4" w:space="0" w:color="auto"/>
              <w:bottom w:val="single" w:sz="4" w:space="0" w:color="auto"/>
              <w:right w:val="single" w:sz="4" w:space="0" w:color="auto"/>
            </w:tcBorders>
            <w:hideMark/>
          </w:tcPr>
          <w:p w14:paraId="1B0D9A6B"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539</w:t>
            </w:r>
          </w:p>
        </w:tc>
        <w:tc>
          <w:tcPr>
            <w:tcW w:w="935" w:type="dxa"/>
            <w:tcBorders>
              <w:top w:val="single" w:sz="4" w:space="0" w:color="auto"/>
              <w:left w:val="single" w:sz="4" w:space="0" w:color="auto"/>
              <w:bottom w:val="single" w:sz="4" w:space="0" w:color="auto"/>
              <w:right w:val="single" w:sz="4" w:space="0" w:color="auto"/>
            </w:tcBorders>
            <w:hideMark/>
          </w:tcPr>
          <w:p w14:paraId="73E9BE74"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1.94</w:t>
            </w:r>
          </w:p>
        </w:tc>
        <w:tc>
          <w:tcPr>
            <w:tcW w:w="935" w:type="dxa"/>
            <w:tcBorders>
              <w:top w:val="single" w:sz="4" w:space="0" w:color="auto"/>
              <w:left w:val="single" w:sz="4" w:space="0" w:color="auto"/>
              <w:bottom w:val="single" w:sz="4" w:space="0" w:color="auto"/>
              <w:right w:val="single" w:sz="4" w:space="0" w:color="auto"/>
            </w:tcBorders>
            <w:hideMark/>
          </w:tcPr>
          <w:p w14:paraId="693C6232"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536</w:t>
            </w:r>
          </w:p>
        </w:tc>
        <w:tc>
          <w:tcPr>
            <w:tcW w:w="935" w:type="dxa"/>
            <w:tcBorders>
              <w:top w:val="single" w:sz="4" w:space="0" w:color="auto"/>
              <w:left w:val="single" w:sz="4" w:space="0" w:color="auto"/>
              <w:bottom w:val="single" w:sz="4" w:space="0" w:color="auto"/>
              <w:right w:val="single" w:sz="4" w:space="0" w:color="auto"/>
            </w:tcBorders>
            <w:hideMark/>
          </w:tcPr>
          <w:p w14:paraId="4C901452"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2.22</w:t>
            </w:r>
          </w:p>
        </w:tc>
        <w:tc>
          <w:tcPr>
            <w:tcW w:w="2840" w:type="dxa"/>
            <w:tcBorders>
              <w:top w:val="single" w:sz="4" w:space="0" w:color="auto"/>
              <w:left w:val="single" w:sz="4" w:space="0" w:color="auto"/>
              <w:bottom w:val="single" w:sz="4" w:space="0" w:color="auto"/>
              <w:right w:val="single" w:sz="4" w:space="0" w:color="auto"/>
            </w:tcBorders>
            <w:hideMark/>
          </w:tcPr>
          <w:p w14:paraId="4E6866CE"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0.88 (0.80, 0.95)</w:t>
            </w:r>
          </w:p>
        </w:tc>
      </w:tr>
      <w:tr w:rsidR="0017453C" w:rsidRPr="0017453C" w14:paraId="4F1EE8E7" w14:textId="77777777" w:rsidTr="0017453C">
        <w:trPr>
          <w:jc w:val="center"/>
        </w:trPr>
        <w:tc>
          <w:tcPr>
            <w:tcW w:w="1965" w:type="dxa"/>
            <w:tcBorders>
              <w:top w:val="single" w:sz="4" w:space="0" w:color="auto"/>
              <w:left w:val="single" w:sz="4" w:space="0" w:color="auto"/>
              <w:bottom w:val="single" w:sz="4" w:space="0" w:color="auto"/>
              <w:right w:val="single" w:sz="4" w:space="0" w:color="auto"/>
            </w:tcBorders>
            <w:hideMark/>
          </w:tcPr>
          <w:p w14:paraId="33683A7D"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19A</w:t>
            </w:r>
          </w:p>
        </w:tc>
        <w:tc>
          <w:tcPr>
            <w:tcW w:w="935" w:type="dxa"/>
            <w:tcBorders>
              <w:top w:val="single" w:sz="4" w:space="0" w:color="auto"/>
              <w:left w:val="single" w:sz="4" w:space="0" w:color="auto"/>
              <w:bottom w:val="single" w:sz="4" w:space="0" w:color="auto"/>
              <w:right w:val="single" w:sz="4" w:space="0" w:color="auto"/>
            </w:tcBorders>
            <w:hideMark/>
          </w:tcPr>
          <w:p w14:paraId="40989784"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539</w:t>
            </w:r>
          </w:p>
        </w:tc>
        <w:tc>
          <w:tcPr>
            <w:tcW w:w="935" w:type="dxa"/>
            <w:tcBorders>
              <w:top w:val="single" w:sz="4" w:space="0" w:color="auto"/>
              <w:left w:val="single" w:sz="4" w:space="0" w:color="auto"/>
              <w:bottom w:val="single" w:sz="4" w:space="0" w:color="auto"/>
              <w:right w:val="single" w:sz="4" w:space="0" w:color="auto"/>
            </w:tcBorders>
            <w:hideMark/>
          </w:tcPr>
          <w:p w14:paraId="38F96F15"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4.68</w:t>
            </w:r>
          </w:p>
        </w:tc>
        <w:tc>
          <w:tcPr>
            <w:tcW w:w="935" w:type="dxa"/>
            <w:tcBorders>
              <w:top w:val="single" w:sz="4" w:space="0" w:color="auto"/>
              <w:left w:val="single" w:sz="4" w:space="0" w:color="auto"/>
              <w:bottom w:val="single" w:sz="4" w:space="0" w:color="auto"/>
              <w:right w:val="single" w:sz="4" w:space="0" w:color="auto"/>
            </w:tcBorders>
            <w:hideMark/>
          </w:tcPr>
          <w:p w14:paraId="54274115"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535</w:t>
            </w:r>
          </w:p>
        </w:tc>
        <w:tc>
          <w:tcPr>
            <w:tcW w:w="935" w:type="dxa"/>
            <w:tcBorders>
              <w:top w:val="single" w:sz="4" w:space="0" w:color="auto"/>
              <w:left w:val="single" w:sz="4" w:space="0" w:color="auto"/>
              <w:bottom w:val="single" w:sz="4" w:space="0" w:color="auto"/>
              <w:right w:val="single" w:sz="4" w:space="0" w:color="auto"/>
            </w:tcBorders>
            <w:hideMark/>
          </w:tcPr>
          <w:p w14:paraId="00F8B546"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5.65</w:t>
            </w:r>
          </w:p>
        </w:tc>
        <w:tc>
          <w:tcPr>
            <w:tcW w:w="2840" w:type="dxa"/>
            <w:tcBorders>
              <w:top w:val="single" w:sz="4" w:space="0" w:color="auto"/>
              <w:left w:val="single" w:sz="4" w:space="0" w:color="auto"/>
              <w:bottom w:val="single" w:sz="4" w:space="0" w:color="auto"/>
              <w:right w:val="single" w:sz="4" w:space="0" w:color="auto"/>
            </w:tcBorders>
            <w:hideMark/>
          </w:tcPr>
          <w:p w14:paraId="604EEE75"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0.83 (0.75, 0.91)</w:t>
            </w:r>
          </w:p>
        </w:tc>
      </w:tr>
      <w:tr w:rsidR="0017453C" w:rsidRPr="0017453C" w14:paraId="02CB0BA3" w14:textId="77777777" w:rsidTr="0017453C">
        <w:trPr>
          <w:jc w:val="center"/>
        </w:trPr>
        <w:tc>
          <w:tcPr>
            <w:tcW w:w="1965" w:type="dxa"/>
            <w:tcBorders>
              <w:top w:val="single" w:sz="4" w:space="0" w:color="auto"/>
              <w:left w:val="single" w:sz="4" w:space="0" w:color="auto"/>
              <w:bottom w:val="single" w:sz="4" w:space="0" w:color="auto"/>
              <w:right w:val="single" w:sz="4" w:space="0" w:color="auto"/>
            </w:tcBorders>
            <w:hideMark/>
          </w:tcPr>
          <w:p w14:paraId="6FD9C885"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19F</w:t>
            </w:r>
          </w:p>
        </w:tc>
        <w:tc>
          <w:tcPr>
            <w:tcW w:w="935" w:type="dxa"/>
            <w:tcBorders>
              <w:top w:val="single" w:sz="4" w:space="0" w:color="auto"/>
              <w:left w:val="single" w:sz="4" w:space="0" w:color="auto"/>
              <w:bottom w:val="single" w:sz="4" w:space="0" w:color="auto"/>
              <w:right w:val="single" w:sz="4" w:space="0" w:color="auto"/>
            </w:tcBorders>
            <w:hideMark/>
          </w:tcPr>
          <w:p w14:paraId="10EE9805"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539</w:t>
            </w:r>
          </w:p>
        </w:tc>
        <w:tc>
          <w:tcPr>
            <w:tcW w:w="935" w:type="dxa"/>
            <w:tcBorders>
              <w:top w:val="single" w:sz="4" w:space="0" w:color="auto"/>
              <w:left w:val="single" w:sz="4" w:space="0" w:color="auto"/>
              <w:bottom w:val="single" w:sz="4" w:space="0" w:color="auto"/>
              <w:right w:val="single" w:sz="4" w:space="0" w:color="auto"/>
            </w:tcBorders>
            <w:hideMark/>
          </w:tcPr>
          <w:p w14:paraId="2C4ABB7A"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4.09</w:t>
            </w:r>
          </w:p>
        </w:tc>
        <w:tc>
          <w:tcPr>
            <w:tcW w:w="935" w:type="dxa"/>
            <w:tcBorders>
              <w:top w:val="single" w:sz="4" w:space="0" w:color="auto"/>
              <w:left w:val="single" w:sz="4" w:space="0" w:color="auto"/>
              <w:bottom w:val="single" w:sz="4" w:space="0" w:color="auto"/>
              <w:right w:val="single" w:sz="4" w:space="0" w:color="auto"/>
            </w:tcBorders>
            <w:hideMark/>
          </w:tcPr>
          <w:p w14:paraId="4A0711FC"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537</w:t>
            </w:r>
          </w:p>
        </w:tc>
        <w:tc>
          <w:tcPr>
            <w:tcW w:w="935" w:type="dxa"/>
            <w:tcBorders>
              <w:top w:val="single" w:sz="4" w:space="0" w:color="auto"/>
              <w:left w:val="single" w:sz="4" w:space="0" w:color="auto"/>
              <w:bottom w:val="single" w:sz="4" w:space="0" w:color="auto"/>
              <w:right w:val="single" w:sz="4" w:space="0" w:color="auto"/>
            </w:tcBorders>
            <w:hideMark/>
          </w:tcPr>
          <w:p w14:paraId="0C49C226"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4.63</w:t>
            </w:r>
          </w:p>
        </w:tc>
        <w:tc>
          <w:tcPr>
            <w:tcW w:w="2840" w:type="dxa"/>
            <w:tcBorders>
              <w:top w:val="single" w:sz="4" w:space="0" w:color="auto"/>
              <w:left w:val="single" w:sz="4" w:space="0" w:color="auto"/>
              <w:bottom w:val="single" w:sz="4" w:space="0" w:color="auto"/>
              <w:right w:val="single" w:sz="4" w:space="0" w:color="auto"/>
            </w:tcBorders>
            <w:hideMark/>
          </w:tcPr>
          <w:p w14:paraId="04A9D7DE"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0.88 (0.80, 0.97)</w:t>
            </w:r>
          </w:p>
        </w:tc>
      </w:tr>
      <w:tr w:rsidR="0017453C" w:rsidRPr="0017453C" w14:paraId="104538E0" w14:textId="77777777" w:rsidTr="0017453C">
        <w:trPr>
          <w:jc w:val="center"/>
        </w:trPr>
        <w:tc>
          <w:tcPr>
            <w:tcW w:w="1965" w:type="dxa"/>
            <w:tcBorders>
              <w:top w:val="single" w:sz="4" w:space="0" w:color="auto"/>
              <w:left w:val="single" w:sz="4" w:space="0" w:color="auto"/>
              <w:bottom w:val="single" w:sz="4" w:space="0" w:color="auto"/>
              <w:right w:val="single" w:sz="4" w:space="0" w:color="auto"/>
            </w:tcBorders>
            <w:hideMark/>
          </w:tcPr>
          <w:p w14:paraId="428A113B"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23F</w:t>
            </w:r>
          </w:p>
        </w:tc>
        <w:tc>
          <w:tcPr>
            <w:tcW w:w="935" w:type="dxa"/>
            <w:tcBorders>
              <w:top w:val="single" w:sz="4" w:space="0" w:color="auto"/>
              <w:left w:val="single" w:sz="4" w:space="0" w:color="auto"/>
              <w:bottom w:val="single" w:sz="4" w:space="0" w:color="auto"/>
              <w:right w:val="single" w:sz="4" w:space="0" w:color="auto"/>
            </w:tcBorders>
            <w:hideMark/>
          </w:tcPr>
          <w:p w14:paraId="45C3D3EF"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538 </w:t>
            </w:r>
          </w:p>
        </w:tc>
        <w:tc>
          <w:tcPr>
            <w:tcW w:w="935" w:type="dxa"/>
            <w:tcBorders>
              <w:top w:val="single" w:sz="4" w:space="0" w:color="auto"/>
              <w:left w:val="single" w:sz="4" w:space="0" w:color="auto"/>
              <w:bottom w:val="single" w:sz="4" w:space="0" w:color="auto"/>
              <w:right w:val="single" w:sz="4" w:space="0" w:color="auto"/>
            </w:tcBorders>
            <w:hideMark/>
          </w:tcPr>
          <w:p w14:paraId="04A65DF5"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1.52</w:t>
            </w:r>
          </w:p>
        </w:tc>
        <w:tc>
          <w:tcPr>
            <w:tcW w:w="935" w:type="dxa"/>
            <w:tcBorders>
              <w:top w:val="single" w:sz="4" w:space="0" w:color="auto"/>
              <w:left w:val="single" w:sz="4" w:space="0" w:color="auto"/>
              <w:bottom w:val="single" w:sz="4" w:space="0" w:color="auto"/>
              <w:right w:val="single" w:sz="4" w:space="0" w:color="auto"/>
            </w:tcBorders>
            <w:hideMark/>
          </w:tcPr>
          <w:p w14:paraId="7D6F2337"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535</w:t>
            </w:r>
          </w:p>
        </w:tc>
        <w:tc>
          <w:tcPr>
            <w:tcW w:w="935" w:type="dxa"/>
            <w:tcBorders>
              <w:top w:val="single" w:sz="4" w:space="0" w:color="auto"/>
              <w:left w:val="single" w:sz="4" w:space="0" w:color="auto"/>
              <w:bottom w:val="single" w:sz="4" w:space="0" w:color="auto"/>
              <w:right w:val="single" w:sz="4" w:space="0" w:color="auto"/>
            </w:tcBorders>
            <w:hideMark/>
          </w:tcPr>
          <w:p w14:paraId="2BA7036C"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1.75</w:t>
            </w:r>
          </w:p>
        </w:tc>
        <w:tc>
          <w:tcPr>
            <w:tcW w:w="2840" w:type="dxa"/>
            <w:tcBorders>
              <w:top w:val="single" w:sz="4" w:space="0" w:color="auto"/>
              <w:left w:val="single" w:sz="4" w:space="0" w:color="auto"/>
              <w:bottom w:val="single" w:sz="4" w:space="0" w:color="auto"/>
              <w:right w:val="single" w:sz="4" w:space="0" w:color="auto"/>
            </w:tcBorders>
            <w:hideMark/>
          </w:tcPr>
          <w:p w14:paraId="413B0540"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0.87 (0.79, 0.97)</w:t>
            </w:r>
          </w:p>
        </w:tc>
      </w:tr>
      <w:tr w:rsidR="0017453C" w:rsidRPr="0017453C" w14:paraId="04548B63" w14:textId="77777777" w:rsidTr="0017453C">
        <w:trPr>
          <w:jc w:val="center"/>
        </w:trPr>
        <w:tc>
          <w:tcPr>
            <w:tcW w:w="8545" w:type="dxa"/>
            <w:gridSpan w:val="6"/>
            <w:tcBorders>
              <w:top w:val="single" w:sz="4" w:space="0" w:color="auto"/>
              <w:left w:val="single" w:sz="4" w:space="0" w:color="auto"/>
              <w:bottom w:val="single" w:sz="4" w:space="0" w:color="auto"/>
              <w:right w:val="single" w:sz="4" w:space="0" w:color="auto"/>
            </w:tcBorders>
            <w:hideMark/>
          </w:tcPr>
          <w:p w14:paraId="4AA3ADEF" w14:textId="6563AC47" w:rsidR="0017453C" w:rsidRPr="0017453C" w:rsidRDefault="0017453C">
            <w:pPr>
              <w:keepNext/>
              <w:rPr>
                <w:rFonts w:ascii="Arial" w:hAnsi="Arial" w:cs="Arial"/>
                <w:sz w:val="18"/>
                <w:szCs w:val="18"/>
              </w:rPr>
            </w:pPr>
            <w:r w:rsidRPr="0017453C">
              <w:rPr>
                <w:rFonts w:ascii="Arial" w:hAnsi="Arial" w:cs="Arial"/>
                <w:sz w:val="18"/>
                <w:szCs w:val="18"/>
              </w:rPr>
              <w:t>2 Serotypes Unique to VAXNEUVANCE</w:t>
            </w:r>
            <w:r w:rsidRPr="0017453C">
              <w:rPr>
                <w:rFonts w:ascii="Arial" w:hAnsi="Arial" w:cs="Arial"/>
                <w:sz w:val="18"/>
                <w:szCs w:val="18"/>
                <w:vertAlign w:val="superscript"/>
              </w:rPr>
              <w:t>‡</w:t>
            </w:r>
          </w:p>
        </w:tc>
      </w:tr>
      <w:tr w:rsidR="0017453C" w:rsidRPr="0017453C" w14:paraId="0BCF036F" w14:textId="77777777" w:rsidTr="0017453C">
        <w:trPr>
          <w:jc w:val="center"/>
        </w:trPr>
        <w:tc>
          <w:tcPr>
            <w:tcW w:w="1965" w:type="dxa"/>
            <w:tcBorders>
              <w:top w:val="single" w:sz="4" w:space="0" w:color="auto"/>
              <w:left w:val="single" w:sz="4" w:space="0" w:color="auto"/>
              <w:bottom w:val="single" w:sz="4" w:space="0" w:color="auto"/>
              <w:right w:val="single" w:sz="4" w:space="0" w:color="auto"/>
            </w:tcBorders>
            <w:hideMark/>
          </w:tcPr>
          <w:p w14:paraId="3A73F51C"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22F</w:t>
            </w:r>
          </w:p>
        </w:tc>
        <w:tc>
          <w:tcPr>
            <w:tcW w:w="935" w:type="dxa"/>
            <w:tcBorders>
              <w:top w:val="single" w:sz="4" w:space="0" w:color="auto"/>
              <w:left w:val="single" w:sz="4" w:space="0" w:color="auto"/>
              <w:bottom w:val="single" w:sz="4" w:space="0" w:color="auto"/>
              <w:right w:val="single" w:sz="4" w:space="0" w:color="auto"/>
            </w:tcBorders>
            <w:hideMark/>
          </w:tcPr>
          <w:p w14:paraId="0D8F0A18"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539</w:t>
            </w:r>
          </w:p>
        </w:tc>
        <w:tc>
          <w:tcPr>
            <w:tcW w:w="935" w:type="dxa"/>
            <w:tcBorders>
              <w:top w:val="single" w:sz="4" w:space="0" w:color="auto"/>
              <w:left w:val="single" w:sz="4" w:space="0" w:color="auto"/>
              <w:bottom w:val="single" w:sz="4" w:space="0" w:color="auto"/>
              <w:right w:val="single" w:sz="4" w:space="0" w:color="auto"/>
            </w:tcBorders>
            <w:hideMark/>
          </w:tcPr>
          <w:p w14:paraId="4382E2CE"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5.98</w:t>
            </w:r>
          </w:p>
        </w:tc>
        <w:tc>
          <w:tcPr>
            <w:tcW w:w="935" w:type="dxa"/>
            <w:tcBorders>
              <w:top w:val="single" w:sz="4" w:space="0" w:color="auto"/>
              <w:left w:val="single" w:sz="4" w:space="0" w:color="auto"/>
              <w:bottom w:val="single" w:sz="4" w:space="0" w:color="auto"/>
              <w:right w:val="single" w:sz="4" w:space="0" w:color="auto"/>
            </w:tcBorders>
            <w:hideMark/>
          </w:tcPr>
          <w:p w14:paraId="0F43D97F"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535</w:t>
            </w:r>
          </w:p>
        </w:tc>
        <w:tc>
          <w:tcPr>
            <w:tcW w:w="935" w:type="dxa"/>
            <w:tcBorders>
              <w:top w:val="single" w:sz="4" w:space="0" w:color="auto"/>
              <w:left w:val="single" w:sz="4" w:space="0" w:color="auto"/>
              <w:bottom w:val="single" w:sz="4" w:space="0" w:color="auto"/>
              <w:right w:val="single" w:sz="4" w:space="0" w:color="auto"/>
            </w:tcBorders>
            <w:hideMark/>
          </w:tcPr>
          <w:p w14:paraId="38FB9CC0"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0.08</w:t>
            </w:r>
          </w:p>
        </w:tc>
        <w:tc>
          <w:tcPr>
            <w:tcW w:w="2840" w:type="dxa"/>
            <w:tcBorders>
              <w:top w:val="single" w:sz="4" w:space="0" w:color="auto"/>
              <w:left w:val="single" w:sz="4" w:space="0" w:color="auto"/>
              <w:bottom w:val="single" w:sz="4" w:space="0" w:color="auto"/>
              <w:right w:val="single" w:sz="4" w:space="0" w:color="auto"/>
            </w:tcBorders>
            <w:hideMark/>
          </w:tcPr>
          <w:p w14:paraId="27B953C2"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71.19 (65.16, 79.10)</w:t>
            </w:r>
          </w:p>
        </w:tc>
      </w:tr>
      <w:tr w:rsidR="0017453C" w:rsidRPr="0017453C" w14:paraId="31678E5B" w14:textId="77777777" w:rsidTr="0017453C">
        <w:trPr>
          <w:jc w:val="center"/>
        </w:trPr>
        <w:tc>
          <w:tcPr>
            <w:tcW w:w="1965" w:type="dxa"/>
            <w:tcBorders>
              <w:top w:val="single" w:sz="4" w:space="0" w:color="auto"/>
              <w:left w:val="single" w:sz="4" w:space="0" w:color="auto"/>
              <w:bottom w:val="single" w:sz="4" w:space="0" w:color="auto"/>
              <w:right w:val="single" w:sz="4" w:space="0" w:color="auto"/>
            </w:tcBorders>
            <w:hideMark/>
          </w:tcPr>
          <w:p w14:paraId="1FC37784"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33F</w:t>
            </w:r>
          </w:p>
        </w:tc>
        <w:tc>
          <w:tcPr>
            <w:tcW w:w="935" w:type="dxa"/>
            <w:tcBorders>
              <w:top w:val="single" w:sz="4" w:space="0" w:color="auto"/>
              <w:left w:val="single" w:sz="4" w:space="0" w:color="auto"/>
              <w:bottom w:val="single" w:sz="4" w:space="0" w:color="auto"/>
              <w:right w:val="single" w:sz="4" w:space="0" w:color="auto"/>
            </w:tcBorders>
            <w:hideMark/>
          </w:tcPr>
          <w:p w14:paraId="28CCD3A7"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539</w:t>
            </w:r>
          </w:p>
        </w:tc>
        <w:tc>
          <w:tcPr>
            <w:tcW w:w="935" w:type="dxa"/>
            <w:tcBorders>
              <w:top w:val="single" w:sz="4" w:space="0" w:color="auto"/>
              <w:left w:val="single" w:sz="4" w:space="0" w:color="auto"/>
              <w:bottom w:val="single" w:sz="4" w:space="0" w:color="auto"/>
              <w:right w:val="single" w:sz="4" w:space="0" w:color="auto"/>
            </w:tcBorders>
            <w:hideMark/>
          </w:tcPr>
          <w:p w14:paraId="54E07932"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3.41</w:t>
            </w:r>
          </w:p>
        </w:tc>
        <w:tc>
          <w:tcPr>
            <w:tcW w:w="935" w:type="dxa"/>
            <w:tcBorders>
              <w:top w:val="single" w:sz="4" w:space="0" w:color="auto"/>
              <w:left w:val="single" w:sz="4" w:space="0" w:color="auto"/>
              <w:bottom w:val="single" w:sz="4" w:space="0" w:color="auto"/>
              <w:right w:val="single" w:sz="4" w:space="0" w:color="auto"/>
            </w:tcBorders>
            <w:hideMark/>
          </w:tcPr>
          <w:p w14:paraId="4296509A"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530</w:t>
            </w:r>
          </w:p>
        </w:tc>
        <w:tc>
          <w:tcPr>
            <w:tcW w:w="935" w:type="dxa"/>
            <w:tcBorders>
              <w:top w:val="single" w:sz="4" w:space="0" w:color="auto"/>
              <w:left w:val="single" w:sz="4" w:space="0" w:color="auto"/>
              <w:bottom w:val="single" w:sz="4" w:space="0" w:color="auto"/>
              <w:right w:val="single" w:sz="4" w:space="0" w:color="auto"/>
            </w:tcBorders>
            <w:hideMark/>
          </w:tcPr>
          <w:p w14:paraId="1B9EEAD4"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0.07</w:t>
            </w:r>
          </w:p>
        </w:tc>
        <w:tc>
          <w:tcPr>
            <w:tcW w:w="2840" w:type="dxa"/>
            <w:tcBorders>
              <w:top w:val="single" w:sz="4" w:space="0" w:color="auto"/>
              <w:left w:val="single" w:sz="4" w:space="0" w:color="auto"/>
              <w:bottom w:val="single" w:sz="4" w:space="0" w:color="auto"/>
              <w:right w:val="single" w:sz="4" w:space="0" w:color="auto"/>
            </w:tcBorders>
            <w:hideMark/>
          </w:tcPr>
          <w:p w14:paraId="3AA39A69"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46.58 (42.19, 51.42)</w:t>
            </w:r>
          </w:p>
        </w:tc>
      </w:tr>
    </w:tbl>
    <w:p w14:paraId="6CCCF539" w14:textId="77777777" w:rsidR="0017453C" w:rsidRPr="0017453C" w:rsidRDefault="0017453C" w:rsidP="0017453C">
      <w:pPr>
        <w:keepNext/>
        <w:keepLines/>
        <w:autoSpaceDE w:val="0"/>
        <w:autoSpaceDN w:val="0"/>
        <w:adjustRightInd w:val="0"/>
        <w:ind w:left="567" w:right="298" w:hanging="160"/>
        <w:rPr>
          <w:rFonts w:ascii="Arial" w:hAnsi="Arial" w:cs="Arial"/>
          <w:sz w:val="18"/>
          <w:szCs w:val="14"/>
          <w:lang w:eastAsia="ja-JP"/>
        </w:rPr>
      </w:pPr>
      <w:r w:rsidRPr="0017453C">
        <w:rPr>
          <w:rFonts w:ascii="Arial" w:hAnsi="Arial" w:cs="Arial"/>
          <w:sz w:val="18"/>
          <w:szCs w:val="14"/>
        </w:rPr>
        <w:t>* GMC ratio and CI are calculated using the t-distribution with the variance estimate from a serotype-specific linear model utilizing the natural log-transformed antibody concentrations as the response and a single term for vaccination group.</w:t>
      </w:r>
    </w:p>
    <w:p w14:paraId="0DE88671" w14:textId="22F5204A" w:rsidR="0017453C" w:rsidRPr="0017453C" w:rsidRDefault="0017453C" w:rsidP="0017453C">
      <w:pPr>
        <w:keepNext/>
        <w:keepLines/>
        <w:autoSpaceDE w:val="0"/>
        <w:autoSpaceDN w:val="0"/>
        <w:adjustRightInd w:val="0"/>
        <w:ind w:left="567" w:right="298" w:hanging="160"/>
        <w:rPr>
          <w:rFonts w:ascii="Arial" w:hAnsi="Arial" w:cs="Arial"/>
          <w:sz w:val="18"/>
          <w:szCs w:val="14"/>
        </w:rPr>
      </w:pPr>
      <w:r w:rsidRPr="0017453C">
        <w:rPr>
          <w:rFonts w:ascii="Arial" w:hAnsi="Arial" w:cs="Arial"/>
          <w:sz w:val="18"/>
          <w:szCs w:val="14"/>
          <w:vertAlign w:val="superscript"/>
        </w:rPr>
        <w:t>†</w:t>
      </w:r>
      <w:r w:rsidRPr="0017453C">
        <w:rPr>
          <w:rFonts w:ascii="Arial" w:hAnsi="Arial" w:cs="Arial"/>
          <w:sz w:val="18"/>
          <w:szCs w:val="14"/>
        </w:rPr>
        <w:t xml:space="preserve"> A conclusion of non-inferiority </w:t>
      </w:r>
      <w:r w:rsidRPr="0017453C">
        <w:rPr>
          <w:rFonts w:ascii="Arial" w:hAnsi="Arial" w:cs="Arial"/>
          <w:sz w:val="18"/>
          <w:szCs w:val="18"/>
        </w:rPr>
        <w:t xml:space="preserve">for the 13 shared serotypes </w:t>
      </w:r>
      <w:r w:rsidRPr="0017453C">
        <w:rPr>
          <w:rFonts w:ascii="Arial" w:hAnsi="Arial" w:cs="Arial"/>
          <w:sz w:val="18"/>
          <w:szCs w:val="14"/>
        </w:rPr>
        <w:t>is based on the lower bound of the 2-sided 95% CI for the GMC ratio (VAXNEUVANCE/</w:t>
      </w:r>
      <w:r w:rsidR="00A83112">
        <w:rPr>
          <w:rFonts w:ascii="Arial" w:hAnsi="Arial" w:cs="Arial"/>
          <w:sz w:val="18"/>
          <w:szCs w:val="14"/>
        </w:rPr>
        <w:t>Prevenar</w:t>
      </w:r>
      <w:r w:rsidRPr="0017453C">
        <w:rPr>
          <w:rFonts w:ascii="Arial" w:hAnsi="Arial" w:cs="Arial"/>
          <w:sz w:val="18"/>
          <w:szCs w:val="14"/>
        </w:rPr>
        <w:t> 13) being &gt;0.5.</w:t>
      </w:r>
    </w:p>
    <w:p w14:paraId="2C7A64E9" w14:textId="4982D28C" w:rsidR="0017453C" w:rsidRPr="0017453C" w:rsidRDefault="0017453C" w:rsidP="0017453C">
      <w:pPr>
        <w:keepNext/>
        <w:keepLines/>
        <w:autoSpaceDE w:val="0"/>
        <w:autoSpaceDN w:val="0"/>
        <w:adjustRightInd w:val="0"/>
        <w:ind w:left="567" w:right="298" w:hanging="160"/>
        <w:rPr>
          <w:rFonts w:ascii="Arial" w:hAnsi="Arial" w:cs="Arial"/>
          <w:sz w:val="18"/>
          <w:szCs w:val="14"/>
        </w:rPr>
      </w:pPr>
      <w:r w:rsidRPr="0017453C">
        <w:rPr>
          <w:rFonts w:ascii="Arial" w:hAnsi="Arial" w:cs="Arial"/>
          <w:sz w:val="18"/>
          <w:szCs w:val="14"/>
          <w:vertAlign w:val="superscript"/>
        </w:rPr>
        <w:t>‡</w:t>
      </w:r>
      <w:r w:rsidRPr="0017453C">
        <w:rPr>
          <w:rFonts w:ascii="Arial" w:hAnsi="Arial" w:cs="Arial"/>
          <w:sz w:val="18"/>
          <w:szCs w:val="14"/>
        </w:rPr>
        <w:t xml:space="preserve"> A conclusion of superiority for </w:t>
      </w:r>
      <w:r w:rsidRPr="0017453C">
        <w:rPr>
          <w:rFonts w:ascii="Arial" w:hAnsi="Arial" w:cs="Arial"/>
          <w:sz w:val="18"/>
          <w:szCs w:val="18"/>
        </w:rPr>
        <w:t xml:space="preserve">the 2 unique serotypes </w:t>
      </w:r>
      <w:r w:rsidRPr="0017453C">
        <w:rPr>
          <w:rFonts w:ascii="Arial" w:hAnsi="Arial" w:cs="Arial"/>
          <w:sz w:val="18"/>
          <w:szCs w:val="14"/>
        </w:rPr>
        <w:t xml:space="preserve">is based on </w:t>
      </w:r>
      <w:r w:rsidRPr="0017453C">
        <w:rPr>
          <w:rFonts w:ascii="Arial" w:hAnsi="Arial" w:cs="Arial"/>
          <w:sz w:val="18"/>
          <w:szCs w:val="18"/>
        </w:rPr>
        <w:t>the lower bound of the 2-sided 95% CI for the GMC ratio (VAXNEUVANCE/</w:t>
      </w:r>
      <w:r w:rsidR="00A83112">
        <w:rPr>
          <w:rFonts w:ascii="Arial" w:hAnsi="Arial" w:cs="Arial"/>
          <w:sz w:val="18"/>
          <w:szCs w:val="18"/>
        </w:rPr>
        <w:t>Prevenar</w:t>
      </w:r>
      <w:r w:rsidRPr="0017453C">
        <w:rPr>
          <w:rFonts w:ascii="Arial" w:hAnsi="Arial" w:cs="Arial"/>
          <w:sz w:val="18"/>
          <w:szCs w:val="18"/>
        </w:rPr>
        <w:t> 13) being &gt;2.0.</w:t>
      </w:r>
    </w:p>
    <w:p w14:paraId="6E7DF989" w14:textId="3BD50E8A" w:rsidR="0017453C" w:rsidRPr="0017453C" w:rsidRDefault="0017453C" w:rsidP="0017453C">
      <w:pPr>
        <w:keepNext/>
        <w:keepLines/>
        <w:autoSpaceDE w:val="0"/>
        <w:autoSpaceDN w:val="0"/>
        <w:adjustRightInd w:val="0"/>
        <w:ind w:left="567" w:right="298" w:hanging="160"/>
        <w:rPr>
          <w:rFonts w:ascii="Arial" w:hAnsi="Arial" w:cs="Arial"/>
          <w:sz w:val="18"/>
          <w:szCs w:val="14"/>
        </w:rPr>
      </w:pPr>
      <w:r w:rsidRPr="0017453C">
        <w:rPr>
          <w:rFonts w:ascii="Arial" w:hAnsi="Arial" w:cs="Arial"/>
          <w:sz w:val="18"/>
          <w:szCs w:val="14"/>
        </w:rPr>
        <w:t xml:space="preserve">N=Number of participants </w:t>
      </w:r>
      <w:proofErr w:type="spellStart"/>
      <w:r w:rsidRPr="0017453C">
        <w:rPr>
          <w:rFonts w:ascii="Arial" w:hAnsi="Arial" w:cs="Arial"/>
          <w:sz w:val="18"/>
          <w:szCs w:val="14"/>
        </w:rPr>
        <w:t>randomi</w:t>
      </w:r>
      <w:r w:rsidR="0088471A">
        <w:rPr>
          <w:rFonts w:ascii="Arial" w:hAnsi="Arial" w:cs="Arial"/>
          <w:sz w:val="18"/>
          <w:szCs w:val="14"/>
        </w:rPr>
        <w:t>s</w:t>
      </w:r>
      <w:r w:rsidRPr="0017453C">
        <w:rPr>
          <w:rFonts w:ascii="Arial" w:hAnsi="Arial" w:cs="Arial"/>
          <w:sz w:val="18"/>
          <w:szCs w:val="14"/>
        </w:rPr>
        <w:t>ed</w:t>
      </w:r>
      <w:proofErr w:type="spellEnd"/>
      <w:r w:rsidRPr="0017453C">
        <w:rPr>
          <w:rFonts w:ascii="Arial" w:hAnsi="Arial" w:cs="Arial"/>
          <w:sz w:val="18"/>
          <w:szCs w:val="14"/>
        </w:rPr>
        <w:t xml:space="preserve"> and vaccinated; n=Number of participants contributing to the analysis.</w:t>
      </w:r>
    </w:p>
    <w:p w14:paraId="71DAF421" w14:textId="77777777" w:rsidR="0017453C" w:rsidRPr="0017453C" w:rsidRDefault="0017453C" w:rsidP="0017453C">
      <w:pPr>
        <w:keepNext/>
        <w:keepLines/>
        <w:autoSpaceDE w:val="0"/>
        <w:autoSpaceDN w:val="0"/>
        <w:adjustRightInd w:val="0"/>
        <w:ind w:left="567" w:right="298" w:hanging="160"/>
        <w:rPr>
          <w:rFonts w:ascii="Arial" w:hAnsi="Arial" w:cs="Arial"/>
          <w:sz w:val="18"/>
          <w:szCs w:val="14"/>
        </w:rPr>
      </w:pPr>
      <w:r w:rsidRPr="0017453C">
        <w:rPr>
          <w:rFonts w:ascii="Arial" w:hAnsi="Arial" w:cs="Arial"/>
          <w:sz w:val="18"/>
          <w:szCs w:val="14"/>
        </w:rPr>
        <w:t>CI=confidence interval; GMC=geometric mean concentration (mcg/mL); IgG=immunoglobulin G.</w:t>
      </w:r>
    </w:p>
    <w:p w14:paraId="77D47D76" w14:textId="77777777" w:rsidR="0017453C" w:rsidRPr="0017453C" w:rsidRDefault="0017453C" w:rsidP="0017453C">
      <w:pPr>
        <w:pStyle w:val="BodyText1"/>
        <w:spacing w:before="0"/>
        <w:ind w:firstLine="0"/>
        <w:jc w:val="both"/>
        <w:rPr>
          <w:rFonts w:ascii="Arial" w:hAnsi="Arial" w:cs="Arial"/>
          <w:iCs/>
          <w:sz w:val="20"/>
          <w:szCs w:val="20"/>
          <w:u w:val="single"/>
        </w:rPr>
      </w:pPr>
    </w:p>
    <w:p w14:paraId="2DDE123A" w14:textId="10E1F866" w:rsidR="0017453C" w:rsidRPr="0017453C" w:rsidRDefault="0017453C" w:rsidP="0017453C">
      <w:pPr>
        <w:pStyle w:val="BodyText1"/>
        <w:spacing w:before="0"/>
        <w:ind w:firstLine="0"/>
        <w:jc w:val="both"/>
        <w:rPr>
          <w:rFonts w:ascii="Arial" w:hAnsi="Arial" w:cs="Arial"/>
          <w:iCs/>
          <w:sz w:val="20"/>
          <w:szCs w:val="20"/>
        </w:rPr>
      </w:pPr>
      <w:r w:rsidRPr="0017453C">
        <w:rPr>
          <w:rFonts w:ascii="Arial" w:hAnsi="Arial" w:cs="Arial"/>
          <w:iCs/>
          <w:sz w:val="20"/>
          <w:szCs w:val="20"/>
        </w:rPr>
        <w:t>Additionally, VAXNEUVANCE elicits functional antibodies, as assessed by serotype</w:t>
      </w:r>
      <w:r w:rsidRPr="0017453C">
        <w:rPr>
          <w:rFonts w:ascii="Arial" w:hAnsi="Arial" w:cs="Arial"/>
          <w:iCs/>
          <w:sz w:val="20"/>
          <w:szCs w:val="20"/>
        </w:rPr>
        <w:noBreakHyphen/>
        <w:t xml:space="preserve">specific OPA GMTs at 30 days following the toddler dose, that are generally comparable to </w:t>
      </w:r>
      <w:r w:rsidR="00A83112">
        <w:rPr>
          <w:rFonts w:ascii="Arial" w:hAnsi="Arial" w:cs="Arial"/>
          <w:iCs/>
          <w:sz w:val="20"/>
          <w:szCs w:val="20"/>
        </w:rPr>
        <w:t>Prevenar</w:t>
      </w:r>
      <w:r w:rsidRPr="0017453C">
        <w:rPr>
          <w:rFonts w:ascii="Arial" w:hAnsi="Arial" w:cs="Arial"/>
          <w:iCs/>
          <w:sz w:val="20"/>
          <w:szCs w:val="20"/>
        </w:rPr>
        <w:t xml:space="preserve"> 13 for the 13 shared serotypes. OPA GMTs for both 22F and 33F were higher in VAXNEUVANCE recipients compared to </w:t>
      </w:r>
      <w:r w:rsidR="00A83112">
        <w:rPr>
          <w:rFonts w:ascii="Arial" w:hAnsi="Arial" w:cs="Arial"/>
          <w:iCs/>
          <w:sz w:val="20"/>
          <w:szCs w:val="20"/>
        </w:rPr>
        <w:t>Prevenar</w:t>
      </w:r>
      <w:r w:rsidRPr="0017453C">
        <w:rPr>
          <w:rFonts w:ascii="Arial" w:hAnsi="Arial" w:cs="Arial"/>
          <w:iCs/>
          <w:sz w:val="20"/>
          <w:szCs w:val="20"/>
        </w:rPr>
        <w:t> 13 recipients.</w:t>
      </w:r>
    </w:p>
    <w:p w14:paraId="3B6E0660" w14:textId="77777777" w:rsidR="0017453C" w:rsidRPr="0017453C" w:rsidRDefault="0017453C" w:rsidP="0017453C">
      <w:pPr>
        <w:pStyle w:val="BodyText1"/>
        <w:spacing w:before="0"/>
        <w:ind w:firstLine="0"/>
        <w:jc w:val="both"/>
        <w:rPr>
          <w:rFonts w:ascii="Arial" w:hAnsi="Arial" w:cs="Arial"/>
          <w:iCs/>
          <w:sz w:val="20"/>
          <w:szCs w:val="20"/>
        </w:rPr>
      </w:pPr>
    </w:p>
    <w:p w14:paraId="06F75969" w14:textId="77777777" w:rsidR="0017453C" w:rsidRPr="0017453C" w:rsidRDefault="0017453C" w:rsidP="0017453C">
      <w:pPr>
        <w:pStyle w:val="BodyText1"/>
        <w:spacing w:before="0"/>
        <w:ind w:firstLine="0"/>
        <w:jc w:val="both"/>
        <w:rPr>
          <w:rFonts w:ascii="Arial" w:hAnsi="Arial" w:cs="Arial"/>
          <w:i/>
          <w:sz w:val="20"/>
          <w:szCs w:val="20"/>
          <w:u w:val="single"/>
        </w:rPr>
      </w:pPr>
      <w:r w:rsidRPr="0017453C">
        <w:rPr>
          <w:rFonts w:ascii="Arial" w:hAnsi="Arial" w:cs="Arial"/>
          <w:i/>
          <w:sz w:val="20"/>
          <w:szCs w:val="20"/>
          <w:u w:val="single"/>
        </w:rPr>
        <w:t>4</w:t>
      </w:r>
      <w:r w:rsidRPr="0017453C">
        <w:rPr>
          <w:rFonts w:ascii="Arial" w:hAnsi="Arial" w:cs="Arial"/>
          <w:i/>
          <w:sz w:val="20"/>
          <w:szCs w:val="20"/>
          <w:u w:val="single"/>
        </w:rPr>
        <w:noBreakHyphen/>
        <w:t>Dose Regimen</w:t>
      </w:r>
    </w:p>
    <w:p w14:paraId="5A2DBE06" w14:textId="779B8970" w:rsidR="0017453C" w:rsidRPr="0017453C" w:rsidRDefault="0017453C" w:rsidP="0017453C">
      <w:pPr>
        <w:pStyle w:val="BodyText1"/>
        <w:spacing w:before="0"/>
        <w:ind w:firstLine="0"/>
        <w:jc w:val="both"/>
        <w:rPr>
          <w:rFonts w:ascii="Arial" w:hAnsi="Arial" w:cs="Arial"/>
          <w:iCs/>
          <w:sz w:val="20"/>
          <w:szCs w:val="20"/>
        </w:rPr>
      </w:pPr>
      <w:r w:rsidRPr="0017453C">
        <w:rPr>
          <w:rFonts w:ascii="Arial" w:hAnsi="Arial" w:cs="Arial"/>
          <w:iCs/>
          <w:sz w:val="20"/>
          <w:szCs w:val="20"/>
        </w:rPr>
        <w:t xml:space="preserve">In a </w:t>
      </w:r>
      <w:r w:rsidRPr="0017453C">
        <w:rPr>
          <w:rFonts w:ascii="Arial" w:hAnsi="Arial" w:cs="Arial"/>
          <w:sz w:val="20"/>
          <w:szCs w:val="20"/>
        </w:rPr>
        <w:t>double</w:t>
      </w:r>
      <w:r w:rsidRPr="0017453C">
        <w:rPr>
          <w:rFonts w:ascii="Arial" w:hAnsi="Arial" w:cs="Arial"/>
          <w:sz w:val="20"/>
          <w:szCs w:val="20"/>
        </w:rPr>
        <w:noBreakHyphen/>
        <w:t>blind, active comparator</w:t>
      </w:r>
      <w:r w:rsidRPr="0017453C">
        <w:rPr>
          <w:rFonts w:ascii="Arial" w:hAnsi="Arial" w:cs="Arial"/>
          <w:sz w:val="20"/>
          <w:szCs w:val="20"/>
        </w:rPr>
        <w:noBreakHyphen/>
        <w:t>controlled</w:t>
      </w:r>
      <w:r w:rsidRPr="0017453C">
        <w:rPr>
          <w:rFonts w:ascii="Arial" w:hAnsi="Arial" w:cs="Arial"/>
          <w:iCs/>
          <w:sz w:val="20"/>
          <w:szCs w:val="20"/>
        </w:rPr>
        <w:t xml:space="preserve"> study (Protocol 008), 1,051 participants were </w:t>
      </w:r>
      <w:proofErr w:type="spellStart"/>
      <w:r w:rsidRPr="0017453C">
        <w:rPr>
          <w:rFonts w:ascii="Arial" w:hAnsi="Arial" w:cs="Arial"/>
          <w:iCs/>
          <w:sz w:val="20"/>
          <w:szCs w:val="20"/>
        </w:rPr>
        <w:t>randomi</w:t>
      </w:r>
      <w:r w:rsidR="0088471A">
        <w:rPr>
          <w:rFonts w:ascii="Arial" w:hAnsi="Arial" w:cs="Arial"/>
          <w:iCs/>
          <w:sz w:val="20"/>
          <w:szCs w:val="20"/>
        </w:rPr>
        <w:t>s</w:t>
      </w:r>
      <w:r w:rsidRPr="0017453C">
        <w:rPr>
          <w:rFonts w:ascii="Arial" w:hAnsi="Arial" w:cs="Arial"/>
          <w:iCs/>
          <w:sz w:val="20"/>
          <w:szCs w:val="20"/>
        </w:rPr>
        <w:t>ed</w:t>
      </w:r>
      <w:proofErr w:type="spellEnd"/>
      <w:r w:rsidRPr="0017453C">
        <w:rPr>
          <w:rFonts w:ascii="Arial" w:hAnsi="Arial" w:cs="Arial"/>
          <w:iCs/>
          <w:sz w:val="20"/>
          <w:szCs w:val="20"/>
        </w:rPr>
        <w:t xml:space="preserve"> in a 1:1:1 ratio to receive one of two lots of VAXNEUVANCE or </w:t>
      </w:r>
      <w:r w:rsidR="00A83112">
        <w:rPr>
          <w:rFonts w:ascii="Arial" w:hAnsi="Arial" w:cs="Arial"/>
          <w:iCs/>
          <w:sz w:val="20"/>
          <w:szCs w:val="20"/>
        </w:rPr>
        <w:t>Prevenar</w:t>
      </w:r>
      <w:r w:rsidRPr="0017453C">
        <w:rPr>
          <w:rFonts w:ascii="Arial" w:hAnsi="Arial" w:cs="Arial"/>
          <w:iCs/>
          <w:sz w:val="20"/>
          <w:szCs w:val="20"/>
        </w:rPr>
        <w:t> 13 as a 4</w:t>
      </w:r>
      <w:r w:rsidRPr="0017453C">
        <w:rPr>
          <w:rFonts w:ascii="Arial" w:hAnsi="Arial" w:cs="Arial"/>
          <w:iCs/>
          <w:sz w:val="20"/>
          <w:szCs w:val="20"/>
        </w:rPr>
        <w:noBreakHyphen/>
        <w:t>dose regimen. The primary series was administered to infants at 2, 4 and 6 months of age and the toddler dose was administered at 12 through 15 months of age. VAXNEUVANCE met non</w:t>
      </w:r>
      <w:r w:rsidRPr="0017453C">
        <w:rPr>
          <w:rFonts w:ascii="Arial" w:hAnsi="Arial" w:cs="Arial"/>
          <w:iCs/>
          <w:sz w:val="20"/>
          <w:szCs w:val="20"/>
        </w:rPr>
        <w:noBreakHyphen/>
        <w:t>inferiority criteria (the lower bound of the 2</w:t>
      </w:r>
      <w:r w:rsidRPr="0017453C">
        <w:rPr>
          <w:rFonts w:ascii="Arial" w:hAnsi="Arial" w:cs="Arial"/>
          <w:iCs/>
          <w:sz w:val="20"/>
          <w:szCs w:val="20"/>
        </w:rPr>
        <w:noBreakHyphen/>
        <w:t>sided 95% CI of the differences in the response rates [VAXNEUVANCE </w:t>
      </w:r>
      <w:r w:rsidRPr="0017453C">
        <w:rPr>
          <w:rFonts w:ascii="Arial" w:hAnsi="Arial" w:cs="Arial"/>
          <w:iCs/>
          <w:sz w:val="20"/>
          <w:szCs w:val="20"/>
        </w:rPr>
        <w:noBreakHyphen/>
        <w:t> </w:t>
      </w:r>
      <w:r w:rsidR="00A83112">
        <w:rPr>
          <w:rFonts w:ascii="Arial" w:hAnsi="Arial" w:cs="Arial"/>
          <w:iCs/>
          <w:sz w:val="20"/>
          <w:szCs w:val="20"/>
        </w:rPr>
        <w:t>Prevenar</w:t>
      </w:r>
      <w:r w:rsidRPr="0017453C">
        <w:rPr>
          <w:rFonts w:ascii="Arial" w:hAnsi="Arial" w:cs="Arial"/>
          <w:iCs/>
          <w:sz w:val="20"/>
          <w:szCs w:val="20"/>
        </w:rPr>
        <w:t xml:space="preserve"> 13] was greater than </w:t>
      </w:r>
      <w:r w:rsidRPr="0017453C">
        <w:rPr>
          <w:rFonts w:ascii="Arial" w:hAnsi="Arial" w:cs="Arial"/>
          <w:iCs/>
          <w:sz w:val="20"/>
          <w:szCs w:val="20"/>
        </w:rPr>
        <w:noBreakHyphen/>
        <w:t>15 percentage points) for the 13 shared serotypes as assessed by the serotype</w:t>
      </w:r>
      <w:r w:rsidRPr="0017453C">
        <w:rPr>
          <w:rFonts w:ascii="Arial" w:hAnsi="Arial" w:cs="Arial"/>
          <w:iCs/>
          <w:sz w:val="20"/>
          <w:szCs w:val="20"/>
        </w:rPr>
        <w:noBreakHyphen/>
        <w:t>specific IgG response rates at 30 days after the primary series. Serotype</w:t>
      </w:r>
      <w:r w:rsidRPr="0017453C">
        <w:rPr>
          <w:rFonts w:ascii="Arial" w:hAnsi="Arial" w:cs="Arial"/>
          <w:iCs/>
          <w:sz w:val="20"/>
          <w:szCs w:val="20"/>
        </w:rPr>
        <w:noBreakHyphen/>
        <w:t xml:space="preserve">specific IgG GMCs at 30 days following the primary series and 30 days following the toddler dose were generally comparable across both lots of VAXNEUVANCE and </w:t>
      </w:r>
      <w:r w:rsidR="00A83112">
        <w:rPr>
          <w:rFonts w:ascii="Arial" w:hAnsi="Arial" w:cs="Arial"/>
          <w:iCs/>
          <w:sz w:val="20"/>
          <w:szCs w:val="20"/>
        </w:rPr>
        <w:t>Prevenar</w:t>
      </w:r>
      <w:r w:rsidRPr="0017453C">
        <w:rPr>
          <w:rFonts w:ascii="Arial" w:hAnsi="Arial" w:cs="Arial"/>
          <w:iCs/>
          <w:sz w:val="20"/>
          <w:szCs w:val="20"/>
        </w:rPr>
        <w:t> 13 for the 13 shared serotypes and higher in VAXNEUVANCE for the 2 unique serotypes (22F and 33F).</w:t>
      </w:r>
    </w:p>
    <w:p w14:paraId="27DFE4D1" w14:textId="77777777" w:rsidR="0017453C" w:rsidRPr="0017453C" w:rsidRDefault="0017453C" w:rsidP="0017453C">
      <w:pPr>
        <w:jc w:val="both"/>
        <w:rPr>
          <w:rFonts w:ascii="Arial" w:hAnsi="Arial" w:cs="Arial"/>
          <w:sz w:val="20"/>
          <w:szCs w:val="20"/>
        </w:rPr>
      </w:pPr>
    </w:p>
    <w:p w14:paraId="5359EA56" w14:textId="550E1456" w:rsidR="0017453C" w:rsidRPr="0017453C" w:rsidRDefault="0017453C" w:rsidP="0017453C">
      <w:pPr>
        <w:pStyle w:val="BodyText1"/>
        <w:spacing w:before="0"/>
        <w:ind w:firstLine="0"/>
        <w:jc w:val="both"/>
        <w:rPr>
          <w:rFonts w:ascii="Arial" w:hAnsi="Arial" w:cs="Arial"/>
          <w:sz w:val="20"/>
          <w:szCs w:val="20"/>
        </w:rPr>
      </w:pPr>
      <w:r w:rsidRPr="0017453C">
        <w:rPr>
          <w:rFonts w:ascii="Arial" w:hAnsi="Arial" w:cs="Arial"/>
          <w:iCs/>
          <w:sz w:val="20"/>
          <w:szCs w:val="20"/>
        </w:rPr>
        <w:t>In a pivotal, double</w:t>
      </w:r>
      <w:r w:rsidRPr="0017453C">
        <w:rPr>
          <w:rFonts w:ascii="Arial" w:hAnsi="Arial" w:cs="Arial"/>
          <w:iCs/>
          <w:sz w:val="20"/>
          <w:szCs w:val="20"/>
        </w:rPr>
        <w:noBreakHyphen/>
        <w:t>blind, active comparator</w:t>
      </w:r>
      <w:r w:rsidRPr="0017453C">
        <w:rPr>
          <w:rFonts w:ascii="Arial" w:hAnsi="Arial" w:cs="Arial"/>
          <w:iCs/>
          <w:sz w:val="20"/>
          <w:szCs w:val="20"/>
        </w:rPr>
        <w:noBreakHyphen/>
        <w:t xml:space="preserve">controlled study (Protocol 029), 1,720 participants were </w:t>
      </w:r>
      <w:proofErr w:type="spellStart"/>
      <w:r w:rsidRPr="0017453C">
        <w:rPr>
          <w:rFonts w:ascii="Arial" w:hAnsi="Arial" w:cs="Arial"/>
          <w:iCs/>
          <w:sz w:val="20"/>
          <w:szCs w:val="20"/>
        </w:rPr>
        <w:t>randomi</w:t>
      </w:r>
      <w:r w:rsidR="0088471A">
        <w:rPr>
          <w:rFonts w:ascii="Arial" w:hAnsi="Arial" w:cs="Arial"/>
          <w:iCs/>
          <w:sz w:val="20"/>
          <w:szCs w:val="20"/>
        </w:rPr>
        <w:t>s</w:t>
      </w:r>
      <w:r w:rsidRPr="0017453C">
        <w:rPr>
          <w:rFonts w:ascii="Arial" w:hAnsi="Arial" w:cs="Arial"/>
          <w:iCs/>
          <w:sz w:val="20"/>
          <w:szCs w:val="20"/>
        </w:rPr>
        <w:t>ed</w:t>
      </w:r>
      <w:proofErr w:type="spellEnd"/>
      <w:r w:rsidRPr="0017453C">
        <w:rPr>
          <w:rFonts w:ascii="Arial" w:hAnsi="Arial" w:cs="Arial"/>
          <w:iCs/>
          <w:sz w:val="20"/>
          <w:szCs w:val="20"/>
        </w:rPr>
        <w:t xml:space="preserve"> to receive VAXNEUVANCE or </w:t>
      </w:r>
      <w:r w:rsidR="00A83112">
        <w:rPr>
          <w:rFonts w:ascii="Arial" w:hAnsi="Arial" w:cs="Arial"/>
          <w:iCs/>
          <w:sz w:val="20"/>
          <w:szCs w:val="20"/>
        </w:rPr>
        <w:t>Prevenar</w:t>
      </w:r>
      <w:r w:rsidRPr="0017453C">
        <w:rPr>
          <w:rFonts w:ascii="Arial" w:hAnsi="Arial" w:cs="Arial"/>
          <w:iCs/>
          <w:sz w:val="20"/>
          <w:szCs w:val="20"/>
        </w:rPr>
        <w:t> 13 as a 4</w:t>
      </w:r>
      <w:r w:rsidRPr="0017453C">
        <w:rPr>
          <w:rFonts w:ascii="Arial" w:hAnsi="Arial" w:cs="Arial"/>
          <w:iCs/>
          <w:sz w:val="20"/>
          <w:szCs w:val="20"/>
        </w:rPr>
        <w:noBreakHyphen/>
        <w:t xml:space="preserve">dose regimen. The primary series was administered to infants at 2, 4, and 6 months of age and the toddler dose was administered at 12 through 15 months of age. </w:t>
      </w:r>
      <w:r w:rsidRPr="0017453C">
        <w:rPr>
          <w:rFonts w:ascii="Arial" w:hAnsi="Arial" w:cs="Arial"/>
          <w:sz w:val="20"/>
          <w:szCs w:val="20"/>
        </w:rPr>
        <w:t xml:space="preserve">Participants also received other </w:t>
      </w:r>
      <w:proofErr w:type="spellStart"/>
      <w:r w:rsidRPr="0017453C">
        <w:rPr>
          <w:rFonts w:ascii="Arial" w:hAnsi="Arial" w:cs="Arial"/>
          <w:sz w:val="20"/>
          <w:szCs w:val="20"/>
        </w:rPr>
        <w:t>p</w:t>
      </w:r>
      <w:r w:rsidR="00754A3A">
        <w:rPr>
          <w:rFonts w:ascii="Arial" w:hAnsi="Arial" w:cs="Arial"/>
          <w:sz w:val="20"/>
          <w:szCs w:val="20"/>
        </w:rPr>
        <w:t>a</w:t>
      </w:r>
      <w:r w:rsidRPr="0017453C">
        <w:rPr>
          <w:rFonts w:ascii="Arial" w:hAnsi="Arial" w:cs="Arial"/>
          <w:sz w:val="20"/>
          <w:szCs w:val="20"/>
        </w:rPr>
        <w:t>ediatric</w:t>
      </w:r>
      <w:proofErr w:type="spellEnd"/>
      <w:r w:rsidRPr="0017453C">
        <w:rPr>
          <w:rFonts w:ascii="Arial" w:hAnsi="Arial" w:cs="Arial"/>
          <w:sz w:val="20"/>
          <w:szCs w:val="20"/>
        </w:rPr>
        <w:t xml:space="preserve"> vaccines concomitantly, including H</w:t>
      </w:r>
      <w:r w:rsidR="008764C5">
        <w:rPr>
          <w:rFonts w:ascii="Arial" w:hAnsi="Arial" w:cs="Arial"/>
          <w:sz w:val="20"/>
          <w:szCs w:val="20"/>
        </w:rPr>
        <w:t>-</w:t>
      </w:r>
      <w:r w:rsidRPr="0017453C">
        <w:rPr>
          <w:rFonts w:ascii="Arial" w:hAnsi="Arial" w:cs="Arial"/>
          <w:sz w:val="20"/>
          <w:szCs w:val="20"/>
        </w:rPr>
        <w:t>B</w:t>
      </w:r>
      <w:r w:rsidR="008764C5">
        <w:rPr>
          <w:rFonts w:ascii="Arial" w:hAnsi="Arial" w:cs="Arial"/>
          <w:sz w:val="20"/>
          <w:szCs w:val="20"/>
        </w:rPr>
        <w:t xml:space="preserve"> VAX II</w:t>
      </w:r>
      <w:r w:rsidRPr="0017453C">
        <w:rPr>
          <w:rFonts w:ascii="Arial" w:hAnsi="Arial" w:cs="Arial"/>
          <w:sz w:val="20"/>
          <w:szCs w:val="20"/>
        </w:rPr>
        <w:t xml:space="preserve"> (Hepatitis B Vaccine [Recombinant]), </w:t>
      </w:r>
      <w:proofErr w:type="spellStart"/>
      <w:r w:rsidRPr="0017453C">
        <w:rPr>
          <w:rFonts w:ascii="Arial" w:hAnsi="Arial" w:cs="Arial"/>
          <w:sz w:val="20"/>
          <w:szCs w:val="20"/>
        </w:rPr>
        <w:t>RotaTeq</w:t>
      </w:r>
      <w:proofErr w:type="spellEnd"/>
      <w:r w:rsidRPr="0017453C">
        <w:rPr>
          <w:rFonts w:ascii="Arial" w:hAnsi="Arial" w:cs="Arial"/>
          <w:sz w:val="20"/>
          <w:szCs w:val="20"/>
        </w:rPr>
        <w:t xml:space="preserve"> (Rotavirus Vaccine, Live, Oral, Pentavalent) and Diphtheria and Tetanus Toxoids and Acellular Pertussis Adsorbed, Inactivated Poliovirus and </w:t>
      </w:r>
      <w:proofErr w:type="spellStart"/>
      <w:r w:rsidRPr="0017453C">
        <w:rPr>
          <w:rFonts w:ascii="Arial" w:hAnsi="Arial" w:cs="Arial"/>
          <w:sz w:val="20"/>
          <w:szCs w:val="20"/>
        </w:rPr>
        <w:t>Haemophilus</w:t>
      </w:r>
      <w:proofErr w:type="spellEnd"/>
      <w:r w:rsidRPr="0017453C">
        <w:rPr>
          <w:rFonts w:ascii="Arial" w:hAnsi="Arial" w:cs="Arial"/>
          <w:sz w:val="20"/>
          <w:szCs w:val="20"/>
        </w:rPr>
        <w:t xml:space="preserve"> b Conjugate [Tetanus Toxoid Conjugate] Vaccine in the infant primary series. HIBERIX (</w:t>
      </w:r>
      <w:proofErr w:type="spellStart"/>
      <w:r w:rsidRPr="0017453C">
        <w:rPr>
          <w:rFonts w:ascii="Arial" w:hAnsi="Arial" w:cs="Arial"/>
          <w:sz w:val="20"/>
          <w:szCs w:val="20"/>
        </w:rPr>
        <w:t>Haemophilus</w:t>
      </w:r>
      <w:proofErr w:type="spellEnd"/>
      <w:r w:rsidRPr="0017453C">
        <w:rPr>
          <w:rFonts w:ascii="Arial" w:hAnsi="Arial" w:cs="Arial"/>
          <w:sz w:val="20"/>
          <w:szCs w:val="20"/>
        </w:rPr>
        <w:t xml:space="preserve"> b Conjugate Vaccine [Tetanus Toxoid Conjugate]), M</w:t>
      </w:r>
      <w:r w:rsidRPr="0017453C">
        <w:rPr>
          <w:rFonts w:ascii="Arial" w:hAnsi="Arial" w:cs="Arial"/>
          <w:sz w:val="20"/>
          <w:szCs w:val="20"/>
        </w:rPr>
        <w:noBreakHyphen/>
        <w:t>M</w:t>
      </w:r>
      <w:r w:rsidRPr="0017453C">
        <w:rPr>
          <w:rFonts w:ascii="Arial" w:hAnsi="Arial" w:cs="Arial"/>
          <w:sz w:val="20"/>
          <w:szCs w:val="20"/>
        </w:rPr>
        <w:noBreakHyphen/>
        <w:t xml:space="preserve">R II (Measles, Mumps, and Rubella Virus Vaccine Live), VARIVAX (Varicella Virus Vaccine Live) and VAQTA (Hepatitis A Vaccine, Inactivated) were administered concomitantly with the toddler dose </w:t>
      </w:r>
      <w:r w:rsidR="00043366" w:rsidRPr="00043366">
        <w:rPr>
          <w:rFonts w:ascii="Arial" w:hAnsi="Arial" w:cs="Arial"/>
          <w:sz w:val="20"/>
          <w:szCs w:val="20"/>
        </w:rPr>
        <w:t xml:space="preserve">[see Section 4.5 </w:t>
      </w:r>
      <w:r w:rsidR="00CC734B" w:rsidRPr="00043366">
        <w:rPr>
          <w:rFonts w:ascii="Arial" w:hAnsi="Arial" w:cs="Arial"/>
          <w:sz w:val="20"/>
          <w:szCs w:val="20"/>
        </w:rPr>
        <w:t xml:space="preserve">Interactions </w:t>
      </w:r>
      <w:r w:rsidR="00CC734B">
        <w:rPr>
          <w:rFonts w:ascii="Arial" w:hAnsi="Arial" w:cs="Arial"/>
          <w:sz w:val="20"/>
          <w:szCs w:val="20"/>
        </w:rPr>
        <w:t>w</w:t>
      </w:r>
      <w:r w:rsidR="00CC734B" w:rsidRPr="00043366">
        <w:rPr>
          <w:rFonts w:ascii="Arial" w:hAnsi="Arial" w:cs="Arial"/>
          <w:sz w:val="20"/>
          <w:szCs w:val="20"/>
        </w:rPr>
        <w:t xml:space="preserve">ith Other Medicines </w:t>
      </w:r>
      <w:r w:rsidR="00CC734B">
        <w:rPr>
          <w:rFonts w:ascii="Arial" w:hAnsi="Arial" w:cs="Arial"/>
          <w:sz w:val="20"/>
          <w:szCs w:val="20"/>
        </w:rPr>
        <w:t>a</w:t>
      </w:r>
      <w:r w:rsidR="00CC734B" w:rsidRPr="00043366">
        <w:rPr>
          <w:rFonts w:ascii="Arial" w:hAnsi="Arial" w:cs="Arial"/>
          <w:sz w:val="20"/>
          <w:szCs w:val="20"/>
        </w:rPr>
        <w:t xml:space="preserve">nd Other Forms </w:t>
      </w:r>
      <w:r w:rsidR="00CC734B">
        <w:rPr>
          <w:rFonts w:ascii="Arial" w:hAnsi="Arial" w:cs="Arial"/>
          <w:sz w:val="20"/>
          <w:szCs w:val="20"/>
        </w:rPr>
        <w:t>o</w:t>
      </w:r>
      <w:r w:rsidR="00CC734B" w:rsidRPr="00043366">
        <w:rPr>
          <w:rFonts w:ascii="Arial" w:hAnsi="Arial" w:cs="Arial"/>
          <w:sz w:val="20"/>
          <w:szCs w:val="20"/>
        </w:rPr>
        <w:t>f Interactions</w:t>
      </w:r>
      <w:r w:rsidR="00043366" w:rsidRPr="00043366">
        <w:rPr>
          <w:rFonts w:ascii="Arial" w:hAnsi="Arial" w:cs="Arial"/>
          <w:sz w:val="20"/>
          <w:szCs w:val="20"/>
        </w:rPr>
        <w:t>]</w:t>
      </w:r>
      <w:r w:rsidRPr="0017453C">
        <w:rPr>
          <w:rFonts w:ascii="Arial" w:hAnsi="Arial" w:cs="Arial"/>
          <w:sz w:val="20"/>
          <w:szCs w:val="20"/>
        </w:rPr>
        <w:t xml:space="preserve">. </w:t>
      </w:r>
    </w:p>
    <w:p w14:paraId="3B7FB8DD" w14:textId="77777777" w:rsidR="0017453C" w:rsidRPr="0017453C" w:rsidRDefault="0017453C" w:rsidP="0017453C">
      <w:pPr>
        <w:pStyle w:val="BodyText1"/>
        <w:spacing w:before="0"/>
        <w:ind w:firstLine="0"/>
        <w:jc w:val="both"/>
        <w:rPr>
          <w:rFonts w:ascii="Arial" w:hAnsi="Arial" w:cs="Arial"/>
          <w:sz w:val="20"/>
          <w:szCs w:val="20"/>
        </w:rPr>
      </w:pPr>
    </w:p>
    <w:p w14:paraId="2DE3C509" w14:textId="5E68F2E0" w:rsidR="0017453C" w:rsidRPr="0017453C" w:rsidRDefault="0017453C" w:rsidP="0017453C">
      <w:pPr>
        <w:pStyle w:val="BodyText1"/>
        <w:spacing w:before="0"/>
        <w:ind w:firstLine="0"/>
        <w:jc w:val="both"/>
        <w:rPr>
          <w:rFonts w:ascii="Arial" w:hAnsi="Arial" w:cs="Arial"/>
          <w:iCs/>
          <w:sz w:val="20"/>
          <w:szCs w:val="20"/>
        </w:rPr>
      </w:pPr>
      <w:r w:rsidRPr="0017453C">
        <w:rPr>
          <w:rFonts w:ascii="Arial" w:hAnsi="Arial" w:cs="Arial"/>
          <w:iCs/>
          <w:sz w:val="20"/>
          <w:szCs w:val="20"/>
        </w:rPr>
        <w:lastRenderedPageBreak/>
        <w:t>VAXNEUVANCE elicits immune responses, as assessed by IgG response rates, IgG GMCs and OPA GMTs for all 15 serotypes contained in the vaccine. At 30 days following the primary series, VAXNEUVANCE is non</w:t>
      </w:r>
      <w:r w:rsidRPr="0017453C">
        <w:rPr>
          <w:rFonts w:ascii="Arial" w:hAnsi="Arial" w:cs="Arial"/>
          <w:iCs/>
          <w:sz w:val="20"/>
          <w:szCs w:val="20"/>
        </w:rPr>
        <w:noBreakHyphen/>
        <w:t xml:space="preserve">inferior to </w:t>
      </w:r>
      <w:r w:rsidR="00A83112">
        <w:rPr>
          <w:rFonts w:ascii="Arial" w:hAnsi="Arial" w:cs="Arial"/>
          <w:iCs/>
          <w:sz w:val="20"/>
          <w:szCs w:val="20"/>
        </w:rPr>
        <w:t>Prevenar</w:t>
      </w:r>
      <w:r w:rsidRPr="0017453C">
        <w:rPr>
          <w:rFonts w:ascii="Arial" w:hAnsi="Arial" w:cs="Arial"/>
          <w:iCs/>
          <w:sz w:val="20"/>
          <w:szCs w:val="20"/>
        </w:rPr>
        <w:t> 13 for the 13 shared serotypes, as assessed by IgG response rates.</w:t>
      </w:r>
      <w:r w:rsidRPr="0017453C">
        <w:rPr>
          <w:rFonts w:ascii="Arial" w:hAnsi="Arial" w:cs="Arial"/>
          <w:sz w:val="20"/>
          <w:szCs w:val="20"/>
        </w:rPr>
        <w:t xml:space="preserve"> </w:t>
      </w:r>
      <w:r w:rsidRPr="0017453C">
        <w:rPr>
          <w:rFonts w:ascii="Arial" w:hAnsi="Arial" w:cs="Arial"/>
          <w:iCs/>
          <w:sz w:val="20"/>
          <w:szCs w:val="20"/>
        </w:rPr>
        <w:t>VAXNEUVANCE is non</w:t>
      </w:r>
      <w:r w:rsidRPr="0017453C">
        <w:rPr>
          <w:rFonts w:ascii="Arial" w:hAnsi="Arial" w:cs="Arial"/>
          <w:iCs/>
          <w:sz w:val="20"/>
          <w:szCs w:val="20"/>
        </w:rPr>
        <w:noBreakHyphen/>
        <w:t xml:space="preserve">inferior for the 2 unique serotypes, as assessed by the IgG response rates for serotypes 22F and 33F in recipients of VAXNEUVANCE compared with the response rate for serotype 23F in recipients of </w:t>
      </w:r>
      <w:r w:rsidR="00A83112">
        <w:rPr>
          <w:rFonts w:ascii="Arial" w:hAnsi="Arial" w:cs="Arial"/>
          <w:iCs/>
          <w:sz w:val="20"/>
          <w:szCs w:val="20"/>
        </w:rPr>
        <w:t>Prevenar</w:t>
      </w:r>
      <w:r w:rsidRPr="0017453C">
        <w:rPr>
          <w:rFonts w:ascii="Arial" w:hAnsi="Arial" w:cs="Arial"/>
          <w:iCs/>
          <w:sz w:val="20"/>
          <w:szCs w:val="20"/>
        </w:rPr>
        <w:t> 13 (the lowest response rate for any of the shared serotypes, excluding serotype 3)</w:t>
      </w:r>
      <w:r w:rsidR="009E78F0">
        <w:rPr>
          <w:rFonts w:ascii="Arial" w:hAnsi="Arial" w:cs="Arial"/>
          <w:iCs/>
          <w:sz w:val="20"/>
          <w:szCs w:val="20"/>
        </w:rPr>
        <w:t xml:space="preserve"> (Table 10)</w:t>
      </w:r>
      <w:r w:rsidRPr="0017453C">
        <w:rPr>
          <w:rFonts w:ascii="Arial" w:hAnsi="Arial" w:cs="Arial"/>
          <w:iCs/>
          <w:sz w:val="20"/>
          <w:szCs w:val="20"/>
        </w:rPr>
        <w:t>.</w:t>
      </w:r>
    </w:p>
    <w:p w14:paraId="160AC071" w14:textId="77777777" w:rsidR="0017453C" w:rsidRPr="0017453C" w:rsidRDefault="0017453C" w:rsidP="0017453C">
      <w:pPr>
        <w:pStyle w:val="BodyText1"/>
        <w:spacing w:before="0"/>
        <w:ind w:firstLine="0"/>
        <w:jc w:val="both"/>
        <w:rPr>
          <w:rFonts w:ascii="Arial" w:hAnsi="Arial" w:cs="Arial"/>
          <w:iCs/>
          <w:sz w:val="20"/>
          <w:szCs w:val="20"/>
        </w:rPr>
      </w:pPr>
    </w:p>
    <w:p w14:paraId="7F119635" w14:textId="77777777" w:rsidR="0017453C" w:rsidRPr="0017453C" w:rsidRDefault="0017453C" w:rsidP="0017453C">
      <w:pPr>
        <w:keepNext/>
        <w:jc w:val="center"/>
        <w:rPr>
          <w:rFonts w:ascii="Arial" w:hAnsi="Arial" w:cs="Arial"/>
          <w:b/>
          <w:bCs/>
          <w:sz w:val="18"/>
          <w:szCs w:val="18"/>
        </w:rPr>
      </w:pPr>
      <w:bookmarkStart w:id="7" w:name="_Hlk84604853"/>
      <w:r w:rsidRPr="0017453C">
        <w:rPr>
          <w:rFonts w:ascii="Arial" w:hAnsi="Arial" w:cs="Arial"/>
          <w:b/>
          <w:bCs/>
          <w:sz w:val="18"/>
          <w:szCs w:val="18"/>
        </w:rPr>
        <w:t>Table 10: Proportions of Participants with IgG Response Rates ≥0.35 mcg/mL in Infants Administered a 3</w:t>
      </w:r>
      <w:r w:rsidRPr="0017453C">
        <w:rPr>
          <w:rFonts w:ascii="Arial" w:hAnsi="Arial" w:cs="Arial"/>
          <w:b/>
          <w:bCs/>
          <w:sz w:val="18"/>
          <w:szCs w:val="18"/>
        </w:rPr>
        <w:noBreakHyphen/>
        <w:t>Dose Primary Series (Protocol 029)</w:t>
      </w:r>
    </w:p>
    <w:p w14:paraId="60BC747A" w14:textId="77777777" w:rsidR="0017453C" w:rsidRPr="0017453C" w:rsidRDefault="0017453C" w:rsidP="0017453C">
      <w:pPr>
        <w:keepNext/>
        <w:jc w:val="center"/>
        <w:rPr>
          <w:rFonts w:ascii="Arial" w:hAnsi="Arial" w:cs="Arial"/>
          <w:b/>
          <w:bCs/>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1870"/>
        <w:gridCol w:w="1870"/>
        <w:gridCol w:w="2938"/>
      </w:tblGrid>
      <w:tr w:rsidR="0017453C" w:rsidRPr="0017453C" w14:paraId="4E558841" w14:textId="77777777" w:rsidTr="0017453C">
        <w:trPr>
          <w:jc w:val="center"/>
        </w:trPr>
        <w:tc>
          <w:tcPr>
            <w:tcW w:w="1965" w:type="dxa"/>
            <w:vMerge w:val="restart"/>
            <w:tcBorders>
              <w:top w:val="single" w:sz="4" w:space="0" w:color="auto"/>
              <w:left w:val="single" w:sz="4" w:space="0" w:color="auto"/>
              <w:bottom w:val="single" w:sz="4" w:space="0" w:color="auto"/>
              <w:right w:val="single" w:sz="4" w:space="0" w:color="auto"/>
            </w:tcBorders>
            <w:hideMark/>
          </w:tcPr>
          <w:p w14:paraId="38CD44A9" w14:textId="77777777" w:rsidR="0017453C" w:rsidRPr="0017453C" w:rsidRDefault="0017453C">
            <w:pPr>
              <w:keepNext/>
              <w:jc w:val="center"/>
              <w:rPr>
                <w:rFonts w:ascii="Arial" w:hAnsi="Arial" w:cs="Arial"/>
                <w:b/>
                <w:bCs/>
                <w:sz w:val="18"/>
                <w:szCs w:val="18"/>
              </w:rPr>
            </w:pPr>
            <w:r w:rsidRPr="0017453C">
              <w:rPr>
                <w:rFonts w:ascii="Arial" w:hAnsi="Arial" w:cs="Arial"/>
                <w:b/>
                <w:bCs/>
                <w:sz w:val="18"/>
                <w:szCs w:val="18"/>
              </w:rPr>
              <w:t>Pneumococcal Serotype</w:t>
            </w:r>
          </w:p>
        </w:tc>
        <w:tc>
          <w:tcPr>
            <w:tcW w:w="1870" w:type="dxa"/>
            <w:tcBorders>
              <w:top w:val="single" w:sz="4" w:space="0" w:color="auto"/>
              <w:left w:val="single" w:sz="4" w:space="0" w:color="auto"/>
              <w:bottom w:val="single" w:sz="4" w:space="0" w:color="auto"/>
              <w:right w:val="single" w:sz="4" w:space="0" w:color="auto"/>
            </w:tcBorders>
            <w:hideMark/>
          </w:tcPr>
          <w:p w14:paraId="35CFE727" w14:textId="77777777" w:rsidR="0017453C" w:rsidRPr="0017453C" w:rsidRDefault="0017453C">
            <w:pPr>
              <w:keepNext/>
              <w:jc w:val="center"/>
              <w:rPr>
                <w:rFonts w:ascii="Arial" w:hAnsi="Arial" w:cs="Arial"/>
                <w:b/>
                <w:bCs/>
                <w:sz w:val="18"/>
                <w:szCs w:val="18"/>
              </w:rPr>
            </w:pPr>
            <w:r w:rsidRPr="0017453C">
              <w:rPr>
                <w:rFonts w:ascii="Arial" w:hAnsi="Arial" w:cs="Arial"/>
                <w:b/>
                <w:bCs/>
                <w:sz w:val="18"/>
                <w:szCs w:val="18"/>
              </w:rPr>
              <w:t>VAXNEUVANCE</w:t>
            </w:r>
          </w:p>
          <w:p w14:paraId="03E3A242" w14:textId="77777777" w:rsidR="0017453C" w:rsidRPr="0017453C" w:rsidRDefault="0017453C">
            <w:pPr>
              <w:keepNext/>
              <w:jc w:val="center"/>
              <w:rPr>
                <w:rFonts w:ascii="Arial" w:hAnsi="Arial" w:cs="Arial"/>
                <w:b/>
                <w:bCs/>
                <w:sz w:val="18"/>
                <w:szCs w:val="18"/>
              </w:rPr>
            </w:pPr>
            <w:r w:rsidRPr="0017453C">
              <w:rPr>
                <w:rFonts w:ascii="Arial" w:hAnsi="Arial" w:cs="Arial"/>
                <w:b/>
                <w:bCs/>
                <w:sz w:val="18"/>
                <w:szCs w:val="18"/>
              </w:rPr>
              <w:t>(N=858)</w:t>
            </w:r>
          </w:p>
        </w:tc>
        <w:tc>
          <w:tcPr>
            <w:tcW w:w="1870" w:type="dxa"/>
            <w:tcBorders>
              <w:top w:val="single" w:sz="4" w:space="0" w:color="auto"/>
              <w:left w:val="single" w:sz="4" w:space="0" w:color="auto"/>
              <w:bottom w:val="single" w:sz="4" w:space="0" w:color="auto"/>
              <w:right w:val="single" w:sz="4" w:space="0" w:color="auto"/>
            </w:tcBorders>
            <w:hideMark/>
          </w:tcPr>
          <w:p w14:paraId="4ED45E58" w14:textId="68A2A4EF" w:rsidR="0017453C" w:rsidRPr="0017453C" w:rsidRDefault="00A83112">
            <w:pPr>
              <w:keepNext/>
              <w:jc w:val="center"/>
              <w:rPr>
                <w:rFonts w:ascii="Arial" w:hAnsi="Arial" w:cs="Arial"/>
                <w:b/>
                <w:bCs/>
                <w:sz w:val="18"/>
                <w:szCs w:val="18"/>
              </w:rPr>
            </w:pPr>
            <w:r>
              <w:rPr>
                <w:rFonts w:ascii="Arial" w:hAnsi="Arial" w:cs="Arial"/>
                <w:b/>
                <w:bCs/>
                <w:sz w:val="18"/>
                <w:szCs w:val="18"/>
              </w:rPr>
              <w:t>Prevenar</w:t>
            </w:r>
            <w:r w:rsidR="0017453C" w:rsidRPr="0017453C">
              <w:rPr>
                <w:rFonts w:ascii="Arial" w:hAnsi="Arial" w:cs="Arial"/>
                <w:b/>
                <w:bCs/>
                <w:sz w:val="18"/>
                <w:szCs w:val="18"/>
              </w:rPr>
              <w:t> 13</w:t>
            </w:r>
          </w:p>
          <w:p w14:paraId="443441CA" w14:textId="77777777" w:rsidR="0017453C" w:rsidRPr="0017453C" w:rsidRDefault="0017453C">
            <w:pPr>
              <w:keepNext/>
              <w:jc w:val="center"/>
              <w:rPr>
                <w:rFonts w:ascii="Arial" w:hAnsi="Arial" w:cs="Arial"/>
                <w:b/>
                <w:bCs/>
                <w:sz w:val="18"/>
                <w:szCs w:val="18"/>
              </w:rPr>
            </w:pPr>
            <w:r w:rsidRPr="0017453C">
              <w:rPr>
                <w:rFonts w:ascii="Arial" w:hAnsi="Arial" w:cs="Arial"/>
                <w:b/>
                <w:bCs/>
                <w:sz w:val="18"/>
                <w:szCs w:val="18"/>
              </w:rPr>
              <w:t>(N=856)</w:t>
            </w:r>
          </w:p>
        </w:tc>
        <w:tc>
          <w:tcPr>
            <w:tcW w:w="2840" w:type="dxa"/>
            <w:vMerge w:val="restart"/>
            <w:tcBorders>
              <w:top w:val="single" w:sz="4" w:space="0" w:color="auto"/>
              <w:left w:val="single" w:sz="4" w:space="0" w:color="auto"/>
              <w:bottom w:val="single" w:sz="4" w:space="0" w:color="auto"/>
              <w:right w:val="single" w:sz="4" w:space="0" w:color="auto"/>
            </w:tcBorders>
            <w:hideMark/>
          </w:tcPr>
          <w:p w14:paraId="23CCCAD6" w14:textId="77777777" w:rsidR="0017453C" w:rsidRPr="0017453C" w:rsidRDefault="0017453C">
            <w:pPr>
              <w:keepNext/>
              <w:jc w:val="center"/>
              <w:rPr>
                <w:rFonts w:ascii="Arial" w:hAnsi="Arial" w:cs="Arial"/>
                <w:b/>
                <w:bCs/>
                <w:sz w:val="18"/>
                <w:szCs w:val="18"/>
              </w:rPr>
            </w:pPr>
            <w:r w:rsidRPr="0017453C">
              <w:rPr>
                <w:rFonts w:ascii="Arial" w:hAnsi="Arial" w:cs="Arial"/>
                <w:b/>
                <w:bCs/>
                <w:sz w:val="18"/>
                <w:szCs w:val="18"/>
              </w:rPr>
              <w:t>Percentage Point Difference*</w:t>
            </w:r>
          </w:p>
          <w:p w14:paraId="028E2F2A" w14:textId="4DF618FD" w:rsidR="0017453C" w:rsidRPr="0017453C" w:rsidRDefault="0017453C">
            <w:pPr>
              <w:keepNext/>
              <w:jc w:val="center"/>
              <w:rPr>
                <w:rFonts w:ascii="Arial" w:hAnsi="Arial" w:cs="Arial"/>
                <w:b/>
                <w:bCs/>
                <w:sz w:val="18"/>
                <w:szCs w:val="18"/>
              </w:rPr>
            </w:pPr>
            <w:r w:rsidRPr="0017453C">
              <w:rPr>
                <w:rFonts w:ascii="Arial" w:hAnsi="Arial" w:cs="Arial"/>
                <w:b/>
                <w:bCs/>
                <w:sz w:val="18"/>
                <w:szCs w:val="18"/>
              </w:rPr>
              <w:t>(VAXNEUVANCE – </w:t>
            </w:r>
            <w:r w:rsidR="00A83112">
              <w:rPr>
                <w:rFonts w:ascii="Arial" w:hAnsi="Arial" w:cs="Arial"/>
                <w:b/>
                <w:bCs/>
                <w:sz w:val="18"/>
                <w:szCs w:val="18"/>
              </w:rPr>
              <w:t>Prevenar</w:t>
            </w:r>
            <w:r w:rsidRPr="0017453C">
              <w:rPr>
                <w:rFonts w:ascii="Arial" w:hAnsi="Arial" w:cs="Arial"/>
                <w:b/>
                <w:bCs/>
                <w:sz w:val="18"/>
                <w:szCs w:val="18"/>
              </w:rPr>
              <w:t> 13)</w:t>
            </w:r>
          </w:p>
          <w:p w14:paraId="23B4134F" w14:textId="77777777" w:rsidR="0017453C" w:rsidRPr="0017453C" w:rsidRDefault="0017453C">
            <w:pPr>
              <w:keepNext/>
              <w:jc w:val="center"/>
              <w:rPr>
                <w:rFonts w:ascii="Arial" w:hAnsi="Arial" w:cs="Arial"/>
                <w:b/>
                <w:bCs/>
                <w:sz w:val="18"/>
                <w:szCs w:val="18"/>
              </w:rPr>
            </w:pPr>
            <w:r w:rsidRPr="0017453C">
              <w:rPr>
                <w:rFonts w:ascii="Arial" w:hAnsi="Arial" w:cs="Arial"/>
                <w:b/>
                <w:bCs/>
                <w:sz w:val="18"/>
                <w:szCs w:val="18"/>
              </w:rPr>
              <w:t>(95% </w:t>
            </w:r>
            <w:proofErr w:type="gramStart"/>
            <w:r w:rsidRPr="0017453C">
              <w:rPr>
                <w:rFonts w:ascii="Arial" w:hAnsi="Arial" w:cs="Arial"/>
                <w:b/>
                <w:bCs/>
                <w:sz w:val="18"/>
                <w:szCs w:val="18"/>
              </w:rPr>
              <w:t>CI)*</w:t>
            </w:r>
            <w:proofErr w:type="gramEnd"/>
          </w:p>
        </w:tc>
      </w:tr>
      <w:tr w:rsidR="0017453C" w:rsidRPr="0017453C" w14:paraId="5C6A2508" w14:textId="77777777" w:rsidTr="0017453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590C31" w14:textId="77777777" w:rsidR="0017453C" w:rsidRPr="0017453C" w:rsidRDefault="0017453C">
            <w:pPr>
              <w:rPr>
                <w:rFonts w:ascii="Arial" w:hAnsi="Arial" w:cs="Arial"/>
                <w:b/>
                <w:bCs/>
                <w:sz w:val="18"/>
                <w:szCs w:val="18"/>
                <w:lang w:eastAsia="ja-JP"/>
              </w:rPr>
            </w:pPr>
          </w:p>
        </w:tc>
        <w:tc>
          <w:tcPr>
            <w:tcW w:w="1870" w:type="dxa"/>
            <w:tcBorders>
              <w:top w:val="single" w:sz="4" w:space="0" w:color="auto"/>
              <w:left w:val="single" w:sz="4" w:space="0" w:color="auto"/>
              <w:bottom w:val="single" w:sz="4" w:space="0" w:color="auto"/>
              <w:right w:val="single" w:sz="4" w:space="0" w:color="auto"/>
            </w:tcBorders>
            <w:hideMark/>
          </w:tcPr>
          <w:p w14:paraId="6D3580D3" w14:textId="77777777" w:rsidR="0017453C" w:rsidRPr="0017453C" w:rsidRDefault="0017453C">
            <w:pPr>
              <w:keepNext/>
              <w:jc w:val="center"/>
              <w:rPr>
                <w:rFonts w:ascii="Arial" w:hAnsi="Arial" w:cs="Arial"/>
                <w:b/>
                <w:bCs/>
                <w:sz w:val="18"/>
                <w:szCs w:val="18"/>
              </w:rPr>
            </w:pPr>
            <w:r w:rsidRPr="0017453C">
              <w:rPr>
                <w:rFonts w:ascii="Arial" w:hAnsi="Arial" w:cs="Arial"/>
                <w:b/>
                <w:bCs/>
                <w:sz w:val="18"/>
                <w:szCs w:val="18"/>
              </w:rPr>
              <w:t>Observed Response</w:t>
            </w:r>
          </w:p>
          <w:p w14:paraId="389C145E" w14:textId="77777777" w:rsidR="0017453C" w:rsidRPr="0017453C" w:rsidRDefault="0017453C">
            <w:pPr>
              <w:keepNext/>
              <w:jc w:val="center"/>
              <w:rPr>
                <w:rFonts w:ascii="Arial" w:hAnsi="Arial" w:cs="Arial"/>
                <w:b/>
                <w:bCs/>
                <w:sz w:val="18"/>
                <w:szCs w:val="18"/>
              </w:rPr>
            </w:pPr>
            <w:r w:rsidRPr="0017453C">
              <w:rPr>
                <w:rFonts w:ascii="Arial" w:hAnsi="Arial" w:cs="Arial"/>
                <w:b/>
                <w:bCs/>
                <w:sz w:val="18"/>
                <w:szCs w:val="18"/>
              </w:rPr>
              <w:t>Percentage (m/n)</w:t>
            </w:r>
          </w:p>
        </w:tc>
        <w:tc>
          <w:tcPr>
            <w:tcW w:w="1870" w:type="dxa"/>
            <w:tcBorders>
              <w:top w:val="single" w:sz="4" w:space="0" w:color="auto"/>
              <w:left w:val="single" w:sz="4" w:space="0" w:color="auto"/>
              <w:bottom w:val="single" w:sz="4" w:space="0" w:color="auto"/>
              <w:right w:val="single" w:sz="4" w:space="0" w:color="auto"/>
            </w:tcBorders>
            <w:hideMark/>
          </w:tcPr>
          <w:p w14:paraId="56C61B69" w14:textId="77777777" w:rsidR="0017453C" w:rsidRPr="0017453C" w:rsidRDefault="0017453C">
            <w:pPr>
              <w:keepNext/>
              <w:jc w:val="center"/>
              <w:rPr>
                <w:rFonts w:ascii="Arial" w:hAnsi="Arial" w:cs="Arial"/>
                <w:b/>
                <w:bCs/>
                <w:sz w:val="18"/>
                <w:szCs w:val="18"/>
              </w:rPr>
            </w:pPr>
            <w:r w:rsidRPr="0017453C">
              <w:rPr>
                <w:rFonts w:ascii="Arial" w:hAnsi="Arial" w:cs="Arial"/>
                <w:b/>
                <w:bCs/>
                <w:sz w:val="18"/>
                <w:szCs w:val="18"/>
              </w:rPr>
              <w:t>Observed Response</w:t>
            </w:r>
          </w:p>
          <w:p w14:paraId="09166D01" w14:textId="77777777" w:rsidR="0017453C" w:rsidRPr="0017453C" w:rsidRDefault="0017453C">
            <w:pPr>
              <w:keepNext/>
              <w:jc w:val="center"/>
              <w:rPr>
                <w:rFonts w:ascii="Arial" w:hAnsi="Arial" w:cs="Arial"/>
                <w:b/>
                <w:bCs/>
                <w:sz w:val="18"/>
                <w:szCs w:val="18"/>
              </w:rPr>
            </w:pPr>
            <w:r w:rsidRPr="0017453C">
              <w:rPr>
                <w:rFonts w:ascii="Arial" w:hAnsi="Arial" w:cs="Arial"/>
                <w:b/>
                <w:bCs/>
                <w:sz w:val="18"/>
                <w:szCs w:val="18"/>
              </w:rPr>
              <w:t>Percentage (m/n)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607B62" w14:textId="77777777" w:rsidR="0017453C" w:rsidRPr="0017453C" w:rsidRDefault="0017453C">
            <w:pPr>
              <w:rPr>
                <w:rFonts w:ascii="Arial" w:hAnsi="Arial" w:cs="Arial"/>
                <w:b/>
                <w:bCs/>
                <w:sz w:val="18"/>
                <w:szCs w:val="18"/>
                <w:lang w:eastAsia="ja-JP"/>
              </w:rPr>
            </w:pPr>
          </w:p>
        </w:tc>
      </w:tr>
      <w:tr w:rsidR="0017453C" w:rsidRPr="0017453C" w14:paraId="10F828EB" w14:textId="77777777" w:rsidTr="0017453C">
        <w:trPr>
          <w:jc w:val="center"/>
        </w:trPr>
        <w:tc>
          <w:tcPr>
            <w:tcW w:w="8545" w:type="dxa"/>
            <w:gridSpan w:val="4"/>
            <w:tcBorders>
              <w:top w:val="single" w:sz="4" w:space="0" w:color="auto"/>
              <w:left w:val="single" w:sz="4" w:space="0" w:color="auto"/>
              <w:bottom w:val="single" w:sz="4" w:space="0" w:color="auto"/>
              <w:right w:val="single" w:sz="4" w:space="0" w:color="auto"/>
            </w:tcBorders>
            <w:hideMark/>
          </w:tcPr>
          <w:p w14:paraId="6F1B9A37" w14:textId="77777777" w:rsidR="0017453C" w:rsidRPr="0017453C" w:rsidRDefault="0017453C">
            <w:pPr>
              <w:keepNext/>
              <w:rPr>
                <w:rFonts w:ascii="Arial" w:hAnsi="Arial" w:cs="Arial"/>
                <w:sz w:val="18"/>
                <w:szCs w:val="18"/>
              </w:rPr>
            </w:pPr>
            <w:r w:rsidRPr="0017453C">
              <w:rPr>
                <w:rFonts w:ascii="Arial" w:hAnsi="Arial" w:cs="Arial"/>
                <w:sz w:val="18"/>
                <w:szCs w:val="18"/>
              </w:rPr>
              <w:t>13 Shared Serotypes</w:t>
            </w:r>
            <w:r w:rsidRPr="0017453C">
              <w:rPr>
                <w:rFonts w:ascii="Arial" w:hAnsi="Arial" w:cs="Arial"/>
                <w:sz w:val="18"/>
                <w:szCs w:val="18"/>
                <w:vertAlign w:val="superscript"/>
              </w:rPr>
              <w:t>†</w:t>
            </w:r>
          </w:p>
        </w:tc>
      </w:tr>
      <w:tr w:rsidR="0017453C" w:rsidRPr="0017453C" w14:paraId="23FA4934" w14:textId="77777777" w:rsidTr="0017453C">
        <w:trPr>
          <w:jc w:val="center"/>
        </w:trPr>
        <w:tc>
          <w:tcPr>
            <w:tcW w:w="1965" w:type="dxa"/>
            <w:tcBorders>
              <w:top w:val="single" w:sz="4" w:space="0" w:color="auto"/>
              <w:left w:val="single" w:sz="4" w:space="0" w:color="auto"/>
              <w:bottom w:val="single" w:sz="4" w:space="0" w:color="auto"/>
              <w:right w:val="single" w:sz="4" w:space="0" w:color="auto"/>
            </w:tcBorders>
            <w:hideMark/>
          </w:tcPr>
          <w:p w14:paraId="1B467971"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1</w:t>
            </w:r>
          </w:p>
        </w:tc>
        <w:tc>
          <w:tcPr>
            <w:tcW w:w="1870" w:type="dxa"/>
            <w:tcBorders>
              <w:top w:val="single" w:sz="4" w:space="0" w:color="auto"/>
              <w:left w:val="single" w:sz="4" w:space="0" w:color="auto"/>
              <w:bottom w:val="single" w:sz="4" w:space="0" w:color="auto"/>
              <w:right w:val="single" w:sz="4" w:space="0" w:color="auto"/>
            </w:tcBorders>
            <w:hideMark/>
          </w:tcPr>
          <w:p w14:paraId="79ADB51F"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95.7 (672/702)</w:t>
            </w:r>
          </w:p>
        </w:tc>
        <w:tc>
          <w:tcPr>
            <w:tcW w:w="1870" w:type="dxa"/>
            <w:tcBorders>
              <w:top w:val="single" w:sz="4" w:space="0" w:color="auto"/>
              <w:left w:val="single" w:sz="4" w:space="0" w:color="auto"/>
              <w:bottom w:val="single" w:sz="4" w:space="0" w:color="auto"/>
              <w:right w:val="single" w:sz="4" w:space="0" w:color="auto"/>
            </w:tcBorders>
            <w:hideMark/>
          </w:tcPr>
          <w:p w14:paraId="180A54A2"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99.1 (659/665)</w:t>
            </w:r>
          </w:p>
        </w:tc>
        <w:tc>
          <w:tcPr>
            <w:tcW w:w="2840" w:type="dxa"/>
            <w:tcBorders>
              <w:top w:val="single" w:sz="4" w:space="0" w:color="auto"/>
              <w:left w:val="single" w:sz="4" w:space="0" w:color="auto"/>
              <w:bottom w:val="single" w:sz="4" w:space="0" w:color="auto"/>
              <w:right w:val="single" w:sz="4" w:space="0" w:color="auto"/>
            </w:tcBorders>
            <w:hideMark/>
          </w:tcPr>
          <w:p w14:paraId="5F5D93C1"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-3.4 (-5.2, -1.8)</w:t>
            </w:r>
          </w:p>
        </w:tc>
      </w:tr>
      <w:tr w:rsidR="0017453C" w:rsidRPr="0017453C" w14:paraId="056E2A7F" w14:textId="77777777" w:rsidTr="0017453C">
        <w:trPr>
          <w:jc w:val="center"/>
        </w:trPr>
        <w:tc>
          <w:tcPr>
            <w:tcW w:w="1965" w:type="dxa"/>
            <w:tcBorders>
              <w:top w:val="single" w:sz="4" w:space="0" w:color="auto"/>
              <w:left w:val="single" w:sz="4" w:space="0" w:color="auto"/>
              <w:bottom w:val="single" w:sz="4" w:space="0" w:color="auto"/>
              <w:right w:val="single" w:sz="4" w:space="0" w:color="auto"/>
            </w:tcBorders>
            <w:hideMark/>
          </w:tcPr>
          <w:p w14:paraId="53D70D8E" w14:textId="73592149" w:rsidR="0017453C" w:rsidRPr="0017453C" w:rsidRDefault="0017453C">
            <w:pPr>
              <w:keepNext/>
              <w:jc w:val="center"/>
              <w:rPr>
                <w:rFonts w:ascii="Arial" w:hAnsi="Arial" w:cs="Arial"/>
                <w:sz w:val="18"/>
                <w:szCs w:val="18"/>
              </w:rPr>
            </w:pPr>
            <w:r w:rsidRPr="0017453C">
              <w:rPr>
                <w:rFonts w:ascii="Arial" w:hAnsi="Arial" w:cs="Arial"/>
                <w:sz w:val="18"/>
                <w:szCs w:val="18"/>
              </w:rPr>
              <w:t>3</w:t>
            </w:r>
          </w:p>
        </w:tc>
        <w:tc>
          <w:tcPr>
            <w:tcW w:w="1870" w:type="dxa"/>
            <w:tcBorders>
              <w:top w:val="single" w:sz="4" w:space="0" w:color="auto"/>
              <w:left w:val="single" w:sz="4" w:space="0" w:color="auto"/>
              <w:bottom w:val="single" w:sz="4" w:space="0" w:color="auto"/>
              <w:right w:val="single" w:sz="4" w:space="0" w:color="auto"/>
            </w:tcBorders>
            <w:hideMark/>
          </w:tcPr>
          <w:p w14:paraId="7C2FED3B"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94.7 (662/699)</w:t>
            </w:r>
          </w:p>
        </w:tc>
        <w:tc>
          <w:tcPr>
            <w:tcW w:w="1870" w:type="dxa"/>
            <w:tcBorders>
              <w:top w:val="single" w:sz="4" w:space="0" w:color="auto"/>
              <w:left w:val="single" w:sz="4" w:space="0" w:color="auto"/>
              <w:bottom w:val="single" w:sz="4" w:space="0" w:color="auto"/>
              <w:right w:val="single" w:sz="4" w:space="0" w:color="auto"/>
            </w:tcBorders>
            <w:hideMark/>
          </w:tcPr>
          <w:p w14:paraId="55ACD8CF"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79.2 (524/662)</w:t>
            </w:r>
          </w:p>
        </w:tc>
        <w:tc>
          <w:tcPr>
            <w:tcW w:w="2840" w:type="dxa"/>
            <w:tcBorders>
              <w:top w:val="single" w:sz="4" w:space="0" w:color="auto"/>
              <w:left w:val="single" w:sz="4" w:space="0" w:color="auto"/>
              <w:bottom w:val="single" w:sz="4" w:space="0" w:color="auto"/>
              <w:right w:val="single" w:sz="4" w:space="0" w:color="auto"/>
            </w:tcBorders>
            <w:hideMark/>
          </w:tcPr>
          <w:p w14:paraId="63065816"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15.6 (12.1, 19.2)</w:t>
            </w:r>
          </w:p>
        </w:tc>
      </w:tr>
      <w:tr w:rsidR="0017453C" w:rsidRPr="0017453C" w14:paraId="460AFE2A" w14:textId="77777777" w:rsidTr="0017453C">
        <w:trPr>
          <w:jc w:val="center"/>
        </w:trPr>
        <w:tc>
          <w:tcPr>
            <w:tcW w:w="1965" w:type="dxa"/>
            <w:tcBorders>
              <w:top w:val="single" w:sz="4" w:space="0" w:color="auto"/>
              <w:left w:val="single" w:sz="4" w:space="0" w:color="auto"/>
              <w:bottom w:val="single" w:sz="4" w:space="0" w:color="auto"/>
              <w:right w:val="single" w:sz="4" w:space="0" w:color="auto"/>
            </w:tcBorders>
            <w:hideMark/>
          </w:tcPr>
          <w:p w14:paraId="6E611031"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4</w:t>
            </w:r>
          </w:p>
        </w:tc>
        <w:tc>
          <w:tcPr>
            <w:tcW w:w="1870" w:type="dxa"/>
            <w:tcBorders>
              <w:top w:val="single" w:sz="4" w:space="0" w:color="auto"/>
              <w:left w:val="single" w:sz="4" w:space="0" w:color="auto"/>
              <w:bottom w:val="single" w:sz="4" w:space="0" w:color="auto"/>
              <w:right w:val="single" w:sz="4" w:space="0" w:color="auto"/>
            </w:tcBorders>
            <w:hideMark/>
          </w:tcPr>
          <w:p w14:paraId="1CB721A3"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96.4 (674/699)</w:t>
            </w:r>
          </w:p>
        </w:tc>
        <w:tc>
          <w:tcPr>
            <w:tcW w:w="1870" w:type="dxa"/>
            <w:tcBorders>
              <w:top w:val="single" w:sz="4" w:space="0" w:color="auto"/>
              <w:left w:val="single" w:sz="4" w:space="0" w:color="auto"/>
              <w:bottom w:val="single" w:sz="4" w:space="0" w:color="auto"/>
              <w:right w:val="single" w:sz="4" w:space="0" w:color="auto"/>
            </w:tcBorders>
            <w:hideMark/>
          </w:tcPr>
          <w:p w14:paraId="38922B2E"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98.6 (654/663)</w:t>
            </w:r>
          </w:p>
        </w:tc>
        <w:tc>
          <w:tcPr>
            <w:tcW w:w="2840" w:type="dxa"/>
            <w:tcBorders>
              <w:top w:val="single" w:sz="4" w:space="0" w:color="auto"/>
              <w:left w:val="single" w:sz="4" w:space="0" w:color="auto"/>
              <w:bottom w:val="single" w:sz="4" w:space="0" w:color="auto"/>
              <w:right w:val="single" w:sz="4" w:space="0" w:color="auto"/>
            </w:tcBorders>
            <w:hideMark/>
          </w:tcPr>
          <w:p w14:paraId="5A8F49B1"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-2.2 (-4.0, -0.6)</w:t>
            </w:r>
          </w:p>
        </w:tc>
      </w:tr>
      <w:tr w:rsidR="0017453C" w:rsidRPr="0017453C" w14:paraId="0D9BD216" w14:textId="77777777" w:rsidTr="0017453C">
        <w:trPr>
          <w:jc w:val="center"/>
        </w:trPr>
        <w:tc>
          <w:tcPr>
            <w:tcW w:w="1965" w:type="dxa"/>
            <w:tcBorders>
              <w:top w:val="single" w:sz="4" w:space="0" w:color="auto"/>
              <w:left w:val="single" w:sz="4" w:space="0" w:color="auto"/>
              <w:bottom w:val="single" w:sz="4" w:space="0" w:color="auto"/>
              <w:right w:val="single" w:sz="4" w:space="0" w:color="auto"/>
            </w:tcBorders>
            <w:hideMark/>
          </w:tcPr>
          <w:p w14:paraId="2EC57C8E"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5</w:t>
            </w:r>
          </w:p>
        </w:tc>
        <w:tc>
          <w:tcPr>
            <w:tcW w:w="1870" w:type="dxa"/>
            <w:tcBorders>
              <w:top w:val="single" w:sz="4" w:space="0" w:color="auto"/>
              <w:left w:val="single" w:sz="4" w:space="0" w:color="auto"/>
              <w:bottom w:val="single" w:sz="4" w:space="0" w:color="auto"/>
              <w:right w:val="single" w:sz="4" w:space="0" w:color="auto"/>
            </w:tcBorders>
            <w:hideMark/>
          </w:tcPr>
          <w:p w14:paraId="6948319E"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95.3 (669/702)</w:t>
            </w:r>
          </w:p>
        </w:tc>
        <w:tc>
          <w:tcPr>
            <w:tcW w:w="1870" w:type="dxa"/>
            <w:tcBorders>
              <w:top w:val="single" w:sz="4" w:space="0" w:color="auto"/>
              <w:left w:val="single" w:sz="4" w:space="0" w:color="auto"/>
              <w:bottom w:val="single" w:sz="4" w:space="0" w:color="auto"/>
              <w:right w:val="single" w:sz="4" w:space="0" w:color="auto"/>
            </w:tcBorders>
            <w:hideMark/>
          </w:tcPr>
          <w:p w14:paraId="11A47908"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97.4 (647/664)</w:t>
            </w:r>
          </w:p>
        </w:tc>
        <w:tc>
          <w:tcPr>
            <w:tcW w:w="2840" w:type="dxa"/>
            <w:tcBorders>
              <w:top w:val="single" w:sz="4" w:space="0" w:color="auto"/>
              <w:left w:val="single" w:sz="4" w:space="0" w:color="auto"/>
              <w:bottom w:val="single" w:sz="4" w:space="0" w:color="auto"/>
              <w:right w:val="single" w:sz="4" w:space="0" w:color="auto"/>
            </w:tcBorders>
            <w:hideMark/>
          </w:tcPr>
          <w:p w14:paraId="6DC3DA55"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-2.1 (-4.2, -0.2)</w:t>
            </w:r>
          </w:p>
        </w:tc>
      </w:tr>
      <w:tr w:rsidR="0017453C" w:rsidRPr="0017453C" w14:paraId="5CFA92A7" w14:textId="77777777" w:rsidTr="0017453C">
        <w:trPr>
          <w:jc w:val="center"/>
        </w:trPr>
        <w:tc>
          <w:tcPr>
            <w:tcW w:w="1965" w:type="dxa"/>
            <w:tcBorders>
              <w:top w:val="single" w:sz="4" w:space="0" w:color="auto"/>
              <w:left w:val="single" w:sz="4" w:space="0" w:color="auto"/>
              <w:bottom w:val="single" w:sz="4" w:space="0" w:color="auto"/>
              <w:right w:val="single" w:sz="4" w:space="0" w:color="auto"/>
            </w:tcBorders>
            <w:hideMark/>
          </w:tcPr>
          <w:p w14:paraId="2DD75C5A"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6A</w:t>
            </w:r>
          </w:p>
        </w:tc>
        <w:tc>
          <w:tcPr>
            <w:tcW w:w="1870" w:type="dxa"/>
            <w:tcBorders>
              <w:top w:val="single" w:sz="4" w:space="0" w:color="auto"/>
              <w:left w:val="single" w:sz="4" w:space="0" w:color="auto"/>
              <w:bottom w:val="single" w:sz="4" w:space="0" w:color="auto"/>
              <w:right w:val="single" w:sz="4" w:space="0" w:color="auto"/>
            </w:tcBorders>
            <w:hideMark/>
          </w:tcPr>
          <w:p w14:paraId="39FEB1AD"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93.7 (658/702)</w:t>
            </w:r>
          </w:p>
        </w:tc>
        <w:tc>
          <w:tcPr>
            <w:tcW w:w="1870" w:type="dxa"/>
            <w:tcBorders>
              <w:top w:val="single" w:sz="4" w:space="0" w:color="auto"/>
              <w:left w:val="single" w:sz="4" w:space="0" w:color="auto"/>
              <w:bottom w:val="single" w:sz="4" w:space="0" w:color="auto"/>
              <w:right w:val="single" w:sz="4" w:space="0" w:color="auto"/>
            </w:tcBorders>
            <w:hideMark/>
          </w:tcPr>
          <w:p w14:paraId="7AF31089"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98.6 (654/663)</w:t>
            </w:r>
          </w:p>
        </w:tc>
        <w:tc>
          <w:tcPr>
            <w:tcW w:w="2840" w:type="dxa"/>
            <w:tcBorders>
              <w:top w:val="single" w:sz="4" w:space="0" w:color="auto"/>
              <w:left w:val="single" w:sz="4" w:space="0" w:color="auto"/>
              <w:bottom w:val="single" w:sz="4" w:space="0" w:color="auto"/>
              <w:right w:val="single" w:sz="4" w:space="0" w:color="auto"/>
            </w:tcBorders>
            <w:hideMark/>
          </w:tcPr>
          <w:p w14:paraId="59CE5E0A"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-4.9 (-7.1, -3.0)</w:t>
            </w:r>
          </w:p>
        </w:tc>
      </w:tr>
      <w:tr w:rsidR="0017453C" w:rsidRPr="0017453C" w14:paraId="2A61BC13" w14:textId="77777777" w:rsidTr="0017453C">
        <w:trPr>
          <w:jc w:val="center"/>
        </w:trPr>
        <w:tc>
          <w:tcPr>
            <w:tcW w:w="1965" w:type="dxa"/>
            <w:tcBorders>
              <w:top w:val="single" w:sz="4" w:space="0" w:color="auto"/>
              <w:left w:val="single" w:sz="4" w:space="0" w:color="auto"/>
              <w:bottom w:val="single" w:sz="4" w:space="0" w:color="auto"/>
              <w:right w:val="single" w:sz="4" w:space="0" w:color="auto"/>
            </w:tcBorders>
            <w:hideMark/>
          </w:tcPr>
          <w:p w14:paraId="13D8F586"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6B</w:t>
            </w:r>
          </w:p>
        </w:tc>
        <w:tc>
          <w:tcPr>
            <w:tcW w:w="1870" w:type="dxa"/>
            <w:tcBorders>
              <w:top w:val="single" w:sz="4" w:space="0" w:color="auto"/>
              <w:left w:val="single" w:sz="4" w:space="0" w:color="auto"/>
              <w:bottom w:val="single" w:sz="4" w:space="0" w:color="auto"/>
              <w:right w:val="single" w:sz="4" w:space="0" w:color="auto"/>
            </w:tcBorders>
            <w:hideMark/>
          </w:tcPr>
          <w:p w14:paraId="054FDBE4"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88.6 (619/699)</w:t>
            </w:r>
          </w:p>
        </w:tc>
        <w:tc>
          <w:tcPr>
            <w:tcW w:w="1870" w:type="dxa"/>
            <w:tcBorders>
              <w:top w:val="single" w:sz="4" w:space="0" w:color="auto"/>
              <w:left w:val="single" w:sz="4" w:space="0" w:color="auto"/>
              <w:bottom w:val="single" w:sz="4" w:space="0" w:color="auto"/>
              <w:right w:val="single" w:sz="4" w:space="0" w:color="auto"/>
            </w:tcBorders>
            <w:hideMark/>
          </w:tcPr>
          <w:p w14:paraId="63B374DF"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92.0 (609/662)</w:t>
            </w:r>
          </w:p>
        </w:tc>
        <w:tc>
          <w:tcPr>
            <w:tcW w:w="2840" w:type="dxa"/>
            <w:tcBorders>
              <w:top w:val="single" w:sz="4" w:space="0" w:color="auto"/>
              <w:left w:val="single" w:sz="4" w:space="0" w:color="auto"/>
              <w:bottom w:val="single" w:sz="4" w:space="0" w:color="auto"/>
              <w:right w:val="single" w:sz="4" w:space="0" w:color="auto"/>
            </w:tcBorders>
            <w:hideMark/>
          </w:tcPr>
          <w:p w14:paraId="76976DF1"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-3.4 (-6.6, -0.3)</w:t>
            </w:r>
          </w:p>
        </w:tc>
      </w:tr>
      <w:tr w:rsidR="0017453C" w:rsidRPr="0017453C" w14:paraId="39469726" w14:textId="77777777" w:rsidTr="0017453C">
        <w:trPr>
          <w:jc w:val="center"/>
        </w:trPr>
        <w:tc>
          <w:tcPr>
            <w:tcW w:w="1965" w:type="dxa"/>
            <w:tcBorders>
              <w:top w:val="single" w:sz="4" w:space="0" w:color="auto"/>
              <w:left w:val="single" w:sz="4" w:space="0" w:color="auto"/>
              <w:bottom w:val="single" w:sz="4" w:space="0" w:color="auto"/>
              <w:right w:val="single" w:sz="4" w:space="0" w:color="auto"/>
            </w:tcBorders>
            <w:hideMark/>
          </w:tcPr>
          <w:p w14:paraId="0278F2C2"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7F</w:t>
            </w:r>
          </w:p>
        </w:tc>
        <w:tc>
          <w:tcPr>
            <w:tcW w:w="1870" w:type="dxa"/>
            <w:tcBorders>
              <w:top w:val="single" w:sz="4" w:space="0" w:color="auto"/>
              <w:left w:val="single" w:sz="4" w:space="0" w:color="auto"/>
              <w:bottom w:val="single" w:sz="4" w:space="0" w:color="auto"/>
              <w:right w:val="single" w:sz="4" w:space="0" w:color="auto"/>
            </w:tcBorders>
            <w:hideMark/>
          </w:tcPr>
          <w:p w14:paraId="7505A562"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99.0 (694/701)</w:t>
            </w:r>
          </w:p>
        </w:tc>
        <w:tc>
          <w:tcPr>
            <w:tcW w:w="1870" w:type="dxa"/>
            <w:tcBorders>
              <w:top w:val="single" w:sz="4" w:space="0" w:color="auto"/>
              <w:left w:val="single" w:sz="4" w:space="0" w:color="auto"/>
              <w:bottom w:val="single" w:sz="4" w:space="0" w:color="auto"/>
              <w:right w:val="single" w:sz="4" w:space="0" w:color="auto"/>
            </w:tcBorders>
            <w:hideMark/>
          </w:tcPr>
          <w:p w14:paraId="74A6A78C"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99.8 (664/665)</w:t>
            </w:r>
          </w:p>
        </w:tc>
        <w:tc>
          <w:tcPr>
            <w:tcW w:w="2840" w:type="dxa"/>
            <w:tcBorders>
              <w:top w:val="single" w:sz="4" w:space="0" w:color="auto"/>
              <w:left w:val="single" w:sz="4" w:space="0" w:color="auto"/>
              <w:bottom w:val="single" w:sz="4" w:space="0" w:color="auto"/>
              <w:right w:val="single" w:sz="4" w:space="0" w:color="auto"/>
            </w:tcBorders>
            <w:hideMark/>
          </w:tcPr>
          <w:p w14:paraId="38769BDF"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-0.8 (-1.9, -0.1)</w:t>
            </w:r>
          </w:p>
        </w:tc>
      </w:tr>
      <w:tr w:rsidR="0017453C" w:rsidRPr="0017453C" w14:paraId="02066DB6" w14:textId="77777777" w:rsidTr="0017453C">
        <w:trPr>
          <w:jc w:val="center"/>
        </w:trPr>
        <w:tc>
          <w:tcPr>
            <w:tcW w:w="1965" w:type="dxa"/>
            <w:tcBorders>
              <w:top w:val="single" w:sz="4" w:space="0" w:color="auto"/>
              <w:left w:val="single" w:sz="4" w:space="0" w:color="auto"/>
              <w:bottom w:val="single" w:sz="4" w:space="0" w:color="auto"/>
              <w:right w:val="single" w:sz="4" w:space="0" w:color="auto"/>
            </w:tcBorders>
            <w:hideMark/>
          </w:tcPr>
          <w:p w14:paraId="64215E2D"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9V</w:t>
            </w:r>
          </w:p>
        </w:tc>
        <w:tc>
          <w:tcPr>
            <w:tcW w:w="1870" w:type="dxa"/>
            <w:tcBorders>
              <w:top w:val="single" w:sz="4" w:space="0" w:color="auto"/>
              <w:left w:val="single" w:sz="4" w:space="0" w:color="auto"/>
              <w:bottom w:val="single" w:sz="4" w:space="0" w:color="auto"/>
              <w:right w:val="single" w:sz="4" w:space="0" w:color="auto"/>
            </w:tcBorders>
            <w:hideMark/>
          </w:tcPr>
          <w:p w14:paraId="6F26C839"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97.1 (680/700)</w:t>
            </w:r>
          </w:p>
        </w:tc>
        <w:tc>
          <w:tcPr>
            <w:tcW w:w="1870" w:type="dxa"/>
            <w:tcBorders>
              <w:top w:val="single" w:sz="4" w:space="0" w:color="auto"/>
              <w:left w:val="single" w:sz="4" w:space="0" w:color="auto"/>
              <w:bottom w:val="single" w:sz="4" w:space="0" w:color="auto"/>
              <w:right w:val="single" w:sz="4" w:space="0" w:color="auto"/>
            </w:tcBorders>
            <w:hideMark/>
          </w:tcPr>
          <w:p w14:paraId="3DDC37C8"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98.2 (649/661)</w:t>
            </w:r>
          </w:p>
        </w:tc>
        <w:tc>
          <w:tcPr>
            <w:tcW w:w="2840" w:type="dxa"/>
            <w:tcBorders>
              <w:top w:val="single" w:sz="4" w:space="0" w:color="auto"/>
              <w:left w:val="single" w:sz="4" w:space="0" w:color="auto"/>
              <w:bottom w:val="single" w:sz="4" w:space="0" w:color="auto"/>
              <w:right w:val="single" w:sz="4" w:space="0" w:color="auto"/>
            </w:tcBorders>
            <w:hideMark/>
          </w:tcPr>
          <w:p w14:paraId="4454BDE9"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-1.0 (-2.8, 0.6)</w:t>
            </w:r>
          </w:p>
        </w:tc>
      </w:tr>
      <w:tr w:rsidR="0017453C" w:rsidRPr="0017453C" w14:paraId="73A22607" w14:textId="77777777" w:rsidTr="0017453C">
        <w:trPr>
          <w:jc w:val="center"/>
        </w:trPr>
        <w:tc>
          <w:tcPr>
            <w:tcW w:w="1965" w:type="dxa"/>
            <w:tcBorders>
              <w:top w:val="single" w:sz="4" w:space="0" w:color="auto"/>
              <w:left w:val="single" w:sz="4" w:space="0" w:color="auto"/>
              <w:bottom w:val="single" w:sz="4" w:space="0" w:color="auto"/>
              <w:right w:val="single" w:sz="4" w:space="0" w:color="auto"/>
            </w:tcBorders>
            <w:hideMark/>
          </w:tcPr>
          <w:p w14:paraId="4BAB9F55"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14</w:t>
            </w:r>
          </w:p>
        </w:tc>
        <w:tc>
          <w:tcPr>
            <w:tcW w:w="1870" w:type="dxa"/>
            <w:tcBorders>
              <w:top w:val="single" w:sz="4" w:space="0" w:color="auto"/>
              <w:left w:val="single" w:sz="4" w:space="0" w:color="auto"/>
              <w:bottom w:val="single" w:sz="4" w:space="0" w:color="auto"/>
              <w:right w:val="single" w:sz="4" w:space="0" w:color="auto"/>
            </w:tcBorders>
            <w:hideMark/>
          </w:tcPr>
          <w:p w14:paraId="120C4CE9"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97.9 (685/700)</w:t>
            </w:r>
          </w:p>
        </w:tc>
        <w:tc>
          <w:tcPr>
            <w:tcW w:w="1870" w:type="dxa"/>
            <w:tcBorders>
              <w:top w:val="single" w:sz="4" w:space="0" w:color="auto"/>
              <w:left w:val="single" w:sz="4" w:space="0" w:color="auto"/>
              <w:bottom w:val="single" w:sz="4" w:space="0" w:color="auto"/>
              <w:right w:val="single" w:sz="4" w:space="0" w:color="auto"/>
            </w:tcBorders>
            <w:hideMark/>
          </w:tcPr>
          <w:p w14:paraId="7CEF46A1"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97.9 (647/661)</w:t>
            </w:r>
          </w:p>
        </w:tc>
        <w:tc>
          <w:tcPr>
            <w:tcW w:w="2840" w:type="dxa"/>
            <w:tcBorders>
              <w:top w:val="single" w:sz="4" w:space="0" w:color="auto"/>
              <w:left w:val="single" w:sz="4" w:space="0" w:color="auto"/>
              <w:bottom w:val="single" w:sz="4" w:space="0" w:color="auto"/>
              <w:right w:val="single" w:sz="4" w:space="0" w:color="auto"/>
            </w:tcBorders>
            <w:hideMark/>
          </w:tcPr>
          <w:p w14:paraId="02759357"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-0.0 (-1.6, 1.6)</w:t>
            </w:r>
          </w:p>
        </w:tc>
      </w:tr>
      <w:tr w:rsidR="0017453C" w:rsidRPr="0017453C" w14:paraId="2A701278" w14:textId="77777777" w:rsidTr="0017453C">
        <w:trPr>
          <w:jc w:val="center"/>
        </w:trPr>
        <w:tc>
          <w:tcPr>
            <w:tcW w:w="1965" w:type="dxa"/>
            <w:tcBorders>
              <w:top w:val="single" w:sz="4" w:space="0" w:color="auto"/>
              <w:left w:val="single" w:sz="4" w:space="0" w:color="auto"/>
              <w:bottom w:val="single" w:sz="4" w:space="0" w:color="auto"/>
              <w:right w:val="single" w:sz="4" w:space="0" w:color="auto"/>
            </w:tcBorders>
            <w:hideMark/>
          </w:tcPr>
          <w:p w14:paraId="2E99C7F1"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18C</w:t>
            </w:r>
          </w:p>
        </w:tc>
        <w:tc>
          <w:tcPr>
            <w:tcW w:w="1870" w:type="dxa"/>
            <w:tcBorders>
              <w:top w:val="single" w:sz="4" w:space="0" w:color="auto"/>
              <w:left w:val="single" w:sz="4" w:space="0" w:color="auto"/>
              <w:bottom w:val="single" w:sz="4" w:space="0" w:color="auto"/>
              <w:right w:val="single" w:sz="4" w:space="0" w:color="auto"/>
            </w:tcBorders>
            <w:hideMark/>
          </w:tcPr>
          <w:p w14:paraId="5C983A99"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97.4 (682/700)</w:t>
            </w:r>
          </w:p>
        </w:tc>
        <w:tc>
          <w:tcPr>
            <w:tcW w:w="1870" w:type="dxa"/>
            <w:tcBorders>
              <w:top w:val="single" w:sz="4" w:space="0" w:color="auto"/>
              <w:left w:val="single" w:sz="4" w:space="0" w:color="auto"/>
              <w:bottom w:val="single" w:sz="4" w:space="0" w:color="auto"/>
              <w:right w:val="single" w:sz="4" w:space="0" w:color="auto"/>
            </w:tcBorders>
            <w:hideMark/>
          </w:tcPr>
          <w:p w14:paraId="570CD573"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98.3 (651/662)</w:t>
            </w:r>
          </w:p>
        </w:tc>
        <w:tc>
          <w:tcPr>
            <w:tcW w:w="2840" w:type="dxa"/>
            <w:tcBorders>
              <w:top w:val="single" w:sz="4" w:space="0" w:color="auto"/>
              <w:left w:val="single" w:sz="4" w:space="0" w:color="auto"/>
              <w:bottom w:val="single" w:sz="4" w:space="0" w:color="auto"/>
              <w:right w:val="single" w:sz="4" w:space="0" w:color="auto"/>
            </w:tcBorders>
            <w:hideMark/>
          </w:tcPr>
          <w:p w14:paraId="22657CC3"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-0.9 (-2.6, 0.7)</w:t>
            </w:r>
          </w:p>
        </w:tc>
      </w:tr>
      <w:tr w:rsidR="0017453C" w:rsidRPr="0017453C" w14:paraId="6CD795D7" w14:textId="77777777" w:rsidTr="0017453C">
        <w:trPr>
          <w:jc w:val="center"/>
        </w:trPr>
        <w:tc>
          <w:tcPr>
            <w:tcW w:w="1965" w:type="dxa"/>
            <w:tcBorders>
              <w:top w:val="single" w:sz="4" w:space="0" w:color="auto"/>
              <w:left w:val="single" w:sz="4" w:space="0" w:color="auto"/>
              <w:bottom w:val="single" w:sz="4" w:space="0" w:color="auto"/>
              <w:right w:val="single" w:sz="4" w:space="0" w:color="auto"/>
            </w:tcBorders>
            <w:hideMark/>
          </w:tcPr>
          <w:p w14:paraId="28813FF7"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19A</w:t>
            </w:r>
          </w:p>
        </w:tc>
        <w:tc>
          <w:tcPr>
            <w:tcW w:w="1870" w:type="dxa"/>
            <w:tcBorders>
              <w:top w:val="single" w:sz="4" w:space="0" w:color="auto"/>
              <w:left w:val="single" w:sz="4" w:space="0" w:color="auto"/>
              <w:bottom w:val="single" w:sz="4" w:space="0" w:color="auto"/>
              <w:right w:val="single" w:sz="4" w:space="0" w:color="auto"/>
            </w:tcBorders>
            <w:hideMark/>
          </w:tcPr>
          <w:p w14:paraId="017FAD51"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97.9 (687/702)</w:t>
            </w:r>
          </w:p>
        </w:tc>
        <w:tc>
          <w:tcPr>
            <w:tcW w:w="1870" w:type="dxa"/>
            <w:tcBorders>
              <w:top w:val="single" w:sz="4" w:space="0" w:color="auto"/>
              <w:left w:val="single" w:sz="4" w:space="0" w:color="auto"/>
              <w:bottom w:val="single" w:sz="4" w:space="0" w:color="auto"/>
              <w:right w:val="single" w:sz="4" w:space="0" w:color="auto"/>
            </w:tcBorders>
            <w:hideMark/>
          </w:tcPr>
          <w:p w14:paraId="1A28B3F3"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99.7 (663/665)</w:t>
            </w:r>
          </w:p>
        </w:tc>
        <w:tc>
          <w:tcPr>
            <w:tcW w:w="2840" w:type="dxa"/>
            <w:tcBorders>
              <w:top w:val="single" w:sz="4" w:space="0" w:color="auto"/>
              <w:left w:val="single" w:sz="4" w:space="0" w:color="auto"/>
              <w:bottom w:val="single" w:sz="4" w:space="0" w:color="auto"/>
              <w:right w:val="single" w:sz="4" w:space="0" w:color="auto"/>
            </w:tcBorders>
            <w:hideMark/>
          </w:tcPr>
          <w:p w14:paraId="268C3B9C"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-1.8 (-3.2, -0.8)</w:t>
            </w:r>
          </w:p>
        </w:tc>
      </w:tr>
      <w:tr w:rsidR="0017453C" w:rsidRPr="0017453C" w14:paraId="005A6430" w14:textId="77777777" w:rsidTr="0017453C">
        <w:trPr>
          <w:jc w:val="center"/>
        </w:trPr>
        <w:tc>
          <w:tcPr>
            <w:tcW w:w="1965" w:type="dxa"/>
            <w:tcBorders>
              <w:top w:val="single" w:sz="4" w:space="0" w:color="auto"/>
              <w:left w:val="single" w:sz="4" w:space="0" w:color="auto"/>
              <w:bottom w:val="single" w:sz="4" w:space="0" w:color="auto"/>
              <w:right w:val="single" w:sz="4" w:space="0" w:color="auto"/>
            </w:tcBorders>
            <w:hideMark/>
          </w:tcPr>
          <w:p w14:paraId="259C4A36"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19F</w:t>
            </w:r>
          </w:p>
        </w:tc>
        <w:tc>
          <w:tcPr>
            <w:tcW w:w="1870" w:type="dxa"/>
            <w:tcBorders>
              <w:top w:val="single" w:sz="4" w:space="0" w:color="auto"/>
              <w:left w:val="single" w:sz="4" w:space="0" w:color="auto"/>
              <w:bottom w:val="single" w:sz="4" w:space="0" w:color="auto"/>
              <w:right w:val="single" w:sz="4" w:space="0" w:color="auto"/>
            </w:tcBorders>
            <w:hideMark/>
          </w:tcPr>
          <w:p w14:paraId="77D7C777"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99.0 (693/700)</w:t>
            </w:r>
          </w:p>
        </w:tc>
        <w:tc>
          <w:tcPr>
            <w:tcW w:w="1870" w:type="dxa"/>
            <w:tcBorders>
              <w:top w:val="single" w:sz="4" w:space="0" w:color="auto"/>
              <w:left w:val="single" w:sz="4" w:space="0" w:color="auto"/>
              <w:bottom w:val="single" w:sz="4" w:space="0" w:color="auto"/>
              <w:right w:val="single" w:sz="4" w:space="0" w:color="auto"/>
            </w:tcBorders>
            <w:hideMark/>
          </w:tcPr>
          <w:p w14:paraId="2C0C15DF"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100.0 (663/663)</w:t>
            </w:r>
          </w:p>
        </w:tc>
        <w:tc>
          <w:tcPr>
            <w:tcW w:w="2840" w:type="dxa"/>
            <w:tcBorders>
              <w:top w:val="single" w:sz="4" w:space="0" w:color="auto"/>
              <w:left w:val="single" w:sz="4" w:space="0" w:color="auto"/>
              <w:bottom w:val="single" w:sz="4" w:space="0" w:color="auto"/>
              <w:right w:val="single" w:sz="4" w:space="0" w:color="auto"/>
            </w:tcBorders>
            <w:hideMark/>
          </w:tcPr>
          <w:p w14:paraId="66AFC661"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-1.0 (-2.1, -0.4)</w:t>
            </w:r>
          </w:p>
        </w:tc>
      </w:tr>
      <w:tr w:rsidR="0017453C" w:rsidRPr="0017453C" w14:paraId="06C7C4D3" w14:textId="77777777" w:rsidTr="0017453C">
        <w:trPr>
          <w:jc w:val="center"/>
        </w:trPr>
        <w:tc>
          <w:tcPr>
            <w:tcW w:w="1965" w:type="dxa"/>
            <w:tcBorders>
              <w:top w:val="single" w:sz="4" w:space="0" w:color="auto"/>
              <w:left w:val="single" w:sz="4" w:space="0" w:color="auto"/>
              <w:bottom w:val="single" w:sz="4" w:space="0" w:color="auto"/>
              <w:right w:val="single" w:sz="4" w:space="0" w:color="auto"/>
            </w:tcBorders>
            <w:hideMark/>
          </w:tcPr>
          <w:p w14:paraId="26C23CF6"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23F</w:t>
            </w:r>
          </w:p>
        </w:tc>
        <w:tc>
          <w:tcPr>
            <w:tcW w:w="1870" w:type="dxa"/>
            <w:tcBorders>
              <w:top w:val="single" w:sz="4" w:space="0" w:color="auto"/>
              <w:left w:val="single" w:sz="4" w:space="0" w:color="auto"/>
              <w:bottom w:val="single" w:sz="4" w:space="0" w:color="auto"/>
              <w:right w:val="single" w:sz="4" w:space="0" w:color="auto"/>
            </w:tcBorders>
            <w:hideMark/>
          </w:tcPr>
          <w:p w14:paraId="04A973B4"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91.5 (639/698)</w:t>
            </w:r>
          </w:p>
        </w:tc>
        <w:tc>
          <w:tcPr>
            <w:tcW w:w="1870" w:type="dxa"/>
            <w:tcBorders>
              <w:top w:val="single" w:sz="4" w:space="0" w:color="auto"/>
              <w:left w:val="single" w:sz="4" w:space="0" w:color="auto"/>
              <w:bottom w:val="single" w:sz="4" w:space="0" w:color="auto"/>
              <w:right w:val="single" w:sz="4" w:space="0" w:color="auto"/>
            </w:tcBorders>
            <w:hideMark/>
          </w:tcPr>
          <w:p w14:paraId="73C86314"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91.8 (607/661)</w:t>
            </w:r>
          </w:p>
        </w:tc>
        <w:tc>
          <w:tcPr>
            <w:tcW w:w="2840" w:type="dxa"/>
            <w:tcBorders>
              <w:top w:val="single" w:sz="4" w:space="0" w:color="auto"/>
              <w:left w:val="single" w:sz="4" w:space="0" w:color="auto"/>
              <w:bottom w:val="single" w:sz="4" w:space="0" w:color="auto"/>
              <w:right w:val="single" w:sz="4" w:space="0" w:color="auto"/>
            </w:tcBorders>
            <w:hideMark/>
          </w:tcPr>
          <w:p w14:paraId="698DFA49"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-0.3 (-3.2, 2.7)</w:t>
            </w:r>
          </w:p>
        </w:tc>
      </w:tr>
      <w:tr w:rsidR="0017453C" w:rsidRPr="0017453C" w14:paraId="18299A12" w14:textId="77777777" w:rsidTr="0017453C">
        <w:trPr>
          <w:jc w:val="center"/>
        </w:trPr>
        <w:tc>
          <w:tcPr>
            <w:tcW w:w="8545" w:type="dxa"/>
            <w:gridSpan w:val="4"/>
            <w:tcBorders>
              <w:top w:val="single" w:sz="4" w:space="0" w:color="auto"/>
              <w:left w:val="single" w:sz="4" w:space="0" w:color="auto"/>
              <w:bottom w:val="single" w:sz="4" w:space="0" w:color="auto"/>
              <w:right w:val="single" w:sz="4" w:space="0" w:color="auto"/>
            </w:tcBorders>
            <w:hideMark/>
          </w:tcPr>
          <w:p w14:paraId="38D68142" w14:textId="7B997D8F" w:rsidR="0017453C" w:rsidRPr="0017453C" w:rsidRDefault="0017453C">
            <w:pPr>
              <w:keepNext/>
              <w:rPr>
                <w:rFonts w:ascii="Arial" w:hAnsi="Arial" w:cs="Arial"/>
                <w:sz w:val="18"/>
                <w:szCs w:val="18"/>
              </w:rPr>
            </w:pPr>
            <w:r w:rsidRPr="0017453C">
              <w:rPr>
                <w:rFonts w:ascii="Arial" w:hAnsi="Arial" w:cs="Arial"/>
                <w:sz w:val="18"/>
                <w:szCs w:val="18"/>
              </w:rPr>
              <w:t>2 Serotypes Unique to VAXNEUVANCE</w:t>
            </w:r>
          </w:p>
        </w:tc>
      </w:tr>
      <w:tr w:rsidR="0017453C" w:rsidRPr="0017453C" w14:paraId="40A1276E" w14:textId="77777777" w:rsidTr="0017453C">
        <w:trPr>
          <w:jc w:val="center"/>
        </w:trPr>
        <w:tc>
          <w:tcPr>
            <w:tcW w:w="1965" w:type="dxa"/>
            <w:tcBorders>
              <w:top w:val="single" w:sz="4" w:space="0" w:color="auto"/>
              <w:left w:val="single" w:sz="4" w:space="0" w:color="auto"/>
              <w:bottom w:val="single" w:sz="4" w:space="0" w:color="auto"/>
              <w:right w:val="single" w:sz="4" w:space="0" w:color="auto"/>
            </w:tcBorders>
            <w:hideMark/>
          </w:tcPr>
          <w:p w14:paraId="0F0856E5"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22F</w:t>
            </w:r>
          </w:p>
        </w:tc>
        <w:tc>
          <w:tcPr>
            <w:tcW w:w="1870" w:type="dxa"/>
            <w:tcBorders>
              <w:top w:val="single" w:sz="4" w:space="0" w:color="auto"/>
              <w:left w:val="single" w:sz="4" w:space="0" w:color="auto"/>
              <w:bottom w:val="single" w:sz="4" w:space="0" w:color="auto"/>
              <w:right w:val="single" w:sz="4" w:space="0" w:color="auto"/>
            </w:tcBorders>
            <w:hideMark/>
          </w:tcPr>
          <w:p w14:paraId="4DFA4510"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98.6 (691/701)</w:t>
            </w:r>
          </w:p>
        </w:tc>
        <w:tc>
          <w:tcPr>
            <w:tcW w:w="1870" w:type="dxa"/>
            <w:tcBorders>
              <w:top w:val="single" w:sz="4" w:space="0" w:color="auto"/>
              <w:left w:val="single" w:sz="4" w:space="0" w:color="auto"/>
              <w:bottom w:val="single" w:sz="4" w:space="0" w:color="auto"/>
              <w:right w:val="single" w:sz="4" w:space="0" w:color="auto"/>
            </w:tcBorders>
            <w:hideMark/>
          </w:tcPr>
          <w:p w14:paraId="153867A8" w14:textId="4A72C1A6" w:rsidR="0017453C" w:rsidRPr="0017453C" w:rsidRDefault="00634E08">
            <w:pPr>
              <w:keepNext/>
              <w:jc w:val="center"/>
              <w:rPr>
                <w:rFonts w:ascii="Arial" w:hAnsi="Arial" w:cs="Arial"/>
                <w:sz w:val="18"/>
                <w:szCs w:val="18"/>
              </w:rPr>
            </w:pPr>
            <w:r w:rsidRPr="00D63B0B">
              <w:rPr>
                <w:rFonts w:ascii="Arial" w:hAnsi="Arial" w:cs="Arial"/>
                <w:sz w:val="18"/>
                <w:szCs w:val="18"/>
                <w:vertAlign w:val="superscript"/>
              </w:rPr>
              <w:t xml:space="preserve"> ‡</w:t>
            </w:r>
          </w:p>
        </w:tc>
        <w:tc>
          <w:tcPr>
            <w:tcW w:w="2840" w:type="dxa"/>
            <w:tcBorders>
              <w:top w:val="single" w:sz="4" w:space="0" w:color="auto"/>
              <w:left w:val="single" w:sz="4" w:space="0" w:color="auto"/>
              <w:bottom w:val="single" w:sz="4" w:space="0" w:color="auto"/>
              <w:right w:val="single" w:sz="4" w:space="0" w:color="auto"/>
            </w:tcBorders>
            <w:hideMark/>
          </w:tcPr>
          <w:p w14:paraId="2FED60A3" w14:textId="2F7BC9F5" w:rsidR="0017453C" w:rsidRPr="0017453C" w:rsidRDefault="00634E08">
            <w:pPr>
              <w:keepNext/>
              <w:jc w:val="center"/>
              <w:rPr>
                <w:rFonts w:ascii="Arial" w:hAnsi="Arial" w:cs="Arial"/>
                <w:sz w:val="18"/>
                <w:szCs w:val="18"/>
              </w:rPr>
            </w:pPr>
            <w:r w:rsidRPr="00D63B0B">
              <w:rPr>
                <w:rFonts w:ascii="Arial" w:hAnsi="Arial" w:cs="Arial"/>
                <w:sz w:val="18"/>
                <w:szCs w:val="18"/>
              </w:rPr>
              <w:t xml:space="preserve"> 6.7 (4.6, 9.2)</w:t>
            </w:r>
          </w:p>
        </w:tc>
      </w:tr>
      <w:tr w:rsidR="0017453C" w:rsidRPr="0017453C" w14:paraId="1077EF9D" w14:textId="77777777" w:rsidTr="0017453C">
        <w:trPr>
          <w:jc w:val="center"/>
        </w:trPr>
        <w:tc>
          <w:tcPr>
            <w:tcW w:w="1965" w:type="dxa"/>
            <w:tcBorders>
              <w:top w:val="single" w:sz="4" w:space="0" w:color="auto"/>
              <w:left w:val="single" w:sz="4" w:space="0" w:color="auto"/>
              <w:bottom w:val="single" w:sz="4" w:space="0" w:color="auto"/>
              <w:right w:val="single" w:sz="4" w:space="0" w:color="auto"/>
            </w:tcBorders>
            <w:hideMark/>
          </w:tcPr>
          <w:p w14:paraId="0172751E"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33F</w:t>
            </w:r>
          </w:p>
        </w:tc>
        <w:tc>
          <w:tcPr>
            <w:tcW w:w="1870" w:type="dxa"/>
            <w:tcBorders>
              <w:top w:val="single" w:sz="4" w:space="0" w:color="auto"/>
              <w:left w:val="single" w:sz="4" w:space="0" w:color="auto"/>
              <w:bottom w:val="single" w:sz="4" w:space="0" w:color="auto"/>
              <w:right w:val="single" w:sz="4" w:space="0" w:color="auto"/>
            </w:tcBorders>
            <w:hideMark/>
          </w:tcPr>
          <w:p w14:paraId="1F039E52"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87.3 (613/702)</w:t>
            </w:r>
          </w:p>
        </w:tc>
        <w:tc>
          <w:tcPr>
            <w:tcW w:w="1870" w:type="dxa"/>
            <w:tcBorders>
              <w:top w:val="single" w:sz="4" w:space="0" w:color="auto"/>
              <w:left w:val="single" w:sz="4" w:space="0" w:color="auto"/>
              <w:bottom w:val="single" w:sz="4" w:space="0" w:color="auto"/>
              <w:right w:val="single" w:sz="4" w:space="0" w:color="auto"/>
            </w:tcBorders>
            <w:hideMark/>
          </w:tcPr>
          <w:p w14:paraId="68DD7FE3" w14:textId="3AFF8EE0" w:rsidR="0017453C" w:rsidRPr="0017453C" w:rsidRDefault="00634E08">
            <w:pPr>
              <w:keepNext/>
              <w:jc w:val="center"/>
              <w:rPr>
                <w:rFonts w:ascii="Arial" w:hAnsi="Arial" w:cs="Arial"/>
                <w:sz w:val="18"/>
                <w:szCs w:val="18"/>
              </w:rPr>
            </w:pPr>
            <w:r w:rsidRPr="00D63B0B">
              <w:rPr>
                <w:rFonts w:ascii="Arial" w:hAnsi="Arial" w:cs="Arial"/>
                <w:sz w:val="18"/>
                <w:szCs w:val="18"/>
                <w:vertAlign w:val="superscript"/>
              </w:rPr>
              <w:t xml:space="preserve"> ‡</w:t>
            </w:r>
          </w:p>
        </w:tc>
        <w:tc>
          <w:tcPr>
            <w:tcW w:w="2840" w:type="dxa"/>
            <w:tcBorders>
              <w:top w:val="single" w:sz="4" w:space="0" w:color="auto"/>
              <w:left w:val="single" w:sz="4" w:space="0" w:color="auto"/>
              <w:bottom w:val="single" w:sz="4" w:space="0" w:color="auto"/>
              <w:right w:val="single" w:sz="4" w:space="0" w:color="auto"/>
            </w:tcBorders>
            <w:hideMark/>
          </w:tcPr>
          <w:p w14:paraId="1480137A" w14:textId="7918FD2A" w:rsidR="0017453C" w:rsidRPr="0017453C" w:rsidRDefault="00634E08">
            <w:pPr>
              <w:keepNext/>
              <w:jc w:val="center"/>
              <w:rPr>
                <w:rFonts w:ascii="Arial" w:hAnsi="Arial" w:cs="Arial"/>
                <w:sz w:val="18"/>
                <w:szCs w:val="18"/>
              </w:rPr>
            </w:pPr>
            <w:r w:rsidRPr="00D63B0B">
              <w:rPr>
                <w:rFonts w:ascii="Arial" w:hAnsi="Arial" w:cs="Arial"/>
                <w:sz w:val="18"/>
                <w:szCs w:val="18"/>
              </w:rPr>
              <w:t xml:space="preserve"> -4.5 (-7.8, -1.3)</w:t>
            </w:r>
          </w:p>
        </w:tc>
      </w:tr>
    </w:tbl>
    <w:p w14:paraId="643007AA" w14:textId="77777777" w:rsidR="0017453C" w:rsidRPr="0017453C" w:rsidRDefault="0017453C" w:rsidP="00AB3540">
      <w:pPr>
        <w:keepNext/>
        <w:keepLines/>
        <w:autoSpaceDE w:val="0"/>
        <w:autoSpaceDN w:val="0"/>
        <w:adjustRightInd w:val="0"/>
        <w:ind w:left="567" w:right="439" w:hanging="160"/>
        <w:rPr>
          <w:rFonts w:ascii="Arial" w:hAnsi="Arial" w:cs="Arial"/>
          <w:sz w:val="18"/>
          <w:szCs w:val="14"/>
          <w:lang w:eastAsia="ja-JP"/>
        </w:rPr>
      </w:pPr>
      <w:r w:rsidRPr="0017453C">
        <w:rPr>
          <w:rFonts w:ascii="Arial" w:hAnsi="Arial" w:cs="Arial"/>
          <w:sz w:val="18"/>
          <w:szCs w:val="14"/>
        </w:rPr>
        <w:t xml:space="preserve">* Estimated difference and CI are based on the Miettinen &amp; </w:t>
      </w:r>
      <w:proofErr w:type="spellStart"/>
      <w:r w:rsidRPr="0017453C">
        <w:rPr>
          <w:rFonts w:ascii="Arial" w:hAnsi="Arial" w:cs="Arial"/>
          <w:sz w:val="18"/>
          <w:szCs w:val="14"/>
        </w:rPr>
        <w:t>Nurminen</w:t>
      </w:r>
      <w:proofErr w:type="spellEnd"/>
      <w:r w:rsidRPr="0017453C">
        <w:rPr>
          <w:rFonts w:ascii="Arial" w:hAnsi="Arial" w:cs="Arial"/>
          <w:sz w:val="18"/>
          <w:szCs w:val="14"/>
        </w:rPr>
        <w:t xml:space="preserve"> method.</w:t>
      </w:r>
    </w:p>
    <w:p w14:paraId="21A2F65A" w14:textId="51AE7B3E" w:rsidR="0017453C" w:rsidRPr="0017453C" w:rsidRDefault="0017453C" w:rsidP="00AB3540">
      <w:pPr>
        <w:keepNext/>
        <w:keepLines/>
        <w:autoSpaceDE w:val="0"/>
        <w:autoSpaceDN w:val="0"/>
        <w:adjustRightInd w:val="0"/>
        <w:ind w:left="567" w:right="439" w:hanging="160"/>
        <w:rPr>
          <w:rFonts w:ascii="Arial" w:hAnsi="Arial" w:cs="Arial"/>
          <w:sz w:val="18"/>
          <w:szCs w:val="14"/>
        </w:rPr>
      </w:pPr>
      <w:r w:rsidRPr="0017453C">
        <w:rPr>
          <w:rFonts w:ascii="Arial" w:hAnsi="Arial" w:cs="Arial"/>
          <w:sz w:val="18"/>
          <w:szCs w:val="14"/>
          <w:vertAlign w:val="superscript"/>
        </w:rPr>
        <w:t>†</w:t>
      </w:r>
      <w:r w:rsidRPr="0017453C">
        <w:rPr>
          <w:rFonts w:ascii="Arial" w:hAnsi="Arial" w:cs="Arial"/>
          <w:sz w:val="18"/>
          <w:szCs w:val="14"/>
        </w:rPr>
        <w:t xml:space="preserve"> A conclusion of non-inferiority is based on the lower bound of the 2-sided 95% CI for the difference in percentages (VAXNEUVANCE – </w:t>
      </w:r>
      <w:r w:rsidR="00A83112">
        <w:rPr>
          <w:rFonts w:ascii="Arial" w:hAnsi="Arial" w:cs="Arial"/>
          <w:sz w:val="18"/>
          <w:szCs w:val="14"/>
        </w:rPr>
        <w:t>Prevenar</w:t>
      </w:r>
      <w:r w:rsidRPr="0017453C">
        <w:rPr>
          <w:rFonts w:ascii="Arial" w:hAnsi="Arial" w:cs="Arial"/>
          <w:sz w:val="18"/>
          <w:szCs w:val="14"/>
        </w:rPr>
        <w:t> 13) being &gt;-10 percentage points.</w:t>
      </w:r>
    </w:p>
    <w:p w14:paraId="1B646758" w14:textId="62E4248F" w:rsidR="0017453C" w:rsidRPr="0017453C" w:rsidRDefault="009E78F0" w:rsidP="00AB3540">
      <w:pPr>
        <w:keepNext/>
        <w:keepLines/>
        <w:autoSpaceDE w:val="0"/>
        <w:autoSpaceDN w:val="0"/>
        <w:adjustRightInd w:val="0"/>
        <w:ind w:left="567" w:right="439" w:hanging="160"/>
        <w:rPr>
          <w:rFonts w:ascii="Arial" w:hAnsi="Arial" w:cs="Arial"/>
          <w:sz w:val="18"/>
          <w:szCs w:val="14"/>
        </w:rPr>
      </w:pPr>
      <w:r w:rsidRPr="009E78F0">
        <w:t xml:space="preserve"> </w:t>
      </w:r>
      <w:r w:rsidRPr="009E78F0">
        <w:rPr>
          <w:rFonts w:ascii="Arial" w:hAnsi="Arial" w:cs="Arial"/>
          <w:sz w:val="18"/>
          <w:szCs w:val="14"/>
          <w:vertAlign w:val="superscript"/>
        </w:rPr>
        <w:t>‡</w:t>
      </w:r>
      <w:r w:rsidRPr="009E78F0">
        <w:rPr>
          <w:rFonts w:ascii="Arial" w:hAnsi="Arial" w:cs="Arial"/>
          <w:sz w:val="18"/>
          <w:szCs w:val="14"/>
        </w:rPr>
        <w:t xml:space="preserve"> A conclusion of non-inferiority of VAXNEUVANCE to Prevenar 13 is based on the comparison of the response rate for the 2 additional serotypes to the lowest responding Prevenar 13 serotype (serotype 23F), excluding serotype 3.</w:t>
      </w:r>
    </w:p>
    <w:p w14:paraId="75DD6CDD" w14:textId="655B5DA9" w:rsidR="0017453C" w:rsidRPr="0017453C" w:rsidRDefault="0017453C" w:rsidP="00AB3540">
      <w:pPr>
        <w:keepNext/>
        <w:keepLines/>
        <w:autoSpaceDE w:val="0"/>
        <w:autoSpaceDN w:val="0"/>
        <w:adjustRightInd w:val="0"/>
        <w:ind w:left="567" w:right="439" w:hanging="160"/>
        <w:rPr>
          <w:rFonts w:ascii="Arial" w:hAnsi="Arial" w:cs="Arial"/>
          <w:sz w:val="18"/>
          <w:szCs w:val="14"/>
        </w:rPr>
      </w:pPr>
      <w:r w:rsidRPr="0017453C">
        <w:rPr>
          <w:rFonts w:ascii="Arial" w:hAnsi="Arial" w:cs="Arial"/>
          <w:sz w:val="18"/>
          <w:szCs w:val="14"/>
        </w:rPr>
        <w:t xml:space="preserve">N=Number of participants </w:t>
      </w:r>
      <w:proofErr w:type="spellStart"/>
      <w:r w:rsidRPr="0017453C">
        <w:rPr>
          <w:rFonts w:ascii="Arial" w:hAnsi="Arial" w:cs="Arial"/>
          <w:sz w:val="18"/>
          <w:szCs w:val="14"/>
        </w:rPr>
        <w:t>randomi</w:t>
      </w:r>
      <w:r w:rsidR="0088471A">
        <w:rPr>
          <w:rFonts w:ascii="Arial" w:hAnsi="Arial" w:cs="Arial"/>
          <w:sz w:val="18"/>
          <w:szCs w:val="14"/>
        </w:rPr>
        <w:t>s</w:t>
      </w:r>
      <w:r w:rsidRPr="0017453C">
        <w:rPr>
          <w:rFonts w:ascii="Arial" w:hAnsi="Arial" w:cs="Arial"/>
          <w:sz w:val="18"/>
          <w:szCs w:val="14"/>
        </w:rPr>
        <w:t>ed</w:t>
      </w:r>
      <w:proofErr w:type="spellEnd"/>
      <w:r w:rsidRPr="0017453C">
        <w:rPr>
          <w:rFonts w:ascii="Arial" w:hAnsi="Arial" w:cs="Arial"/>
          <w:sz w:val="18"/>
          <w:szCs w:val="14"/>
        </w:rPr>
        <w:t xml:space="preserve"> and vaccinated; n=Number of participants contributing to the analysis; m=Number of participants with the indicated response.</w:t>
      </w:r>
    </w:p>
    <w:p w14:paraId="4AA64894" w14:textId="77777777" w:rsidR="0017453C" w:rsidRPr="0017453C" w:rsidRDefault="0017453C" w:rsidP="00AB3540">
      <w:pPr>
        <w:keepNext/>
        <w:keepLines/>
        <w:autoSpaceDE w:val="0"/>
        <w:autoSpaceDN w:val="0"/>
        <w:adjustRightInd w:val="0"/>
        <w:ind w:left="567" w:right="439" w:hanging="160"/>
        <w:rPr>
          <w:rFonts w:ascii="Arial" w:hAnsi="Arial" w:cs="Arial"/>
          <w:sz w:val="18"/>
          <w:szCs w:val="14"/>
        </w:rPr>
      </w:pPr>
      <w:r w:rsidRPr="0017453C">
        <w:rPr>
          <w:rFonts w:ascii="Arial" w:hAnsi="Arial" w:cs="Arial"/>
          <w:sz w:val="18"/>
          <w:szCs w:val="14"/>
        </w:rPr>
        <w:t>CI=confidence interval; IgG=immunoglobulin G.</w:t>
      </w:r>
    </w:p>
    <w:bookmarkEnd w:id="7"/>
    <w:p w14:paraId="67A10801" w14:textId="77777777" w:rsidR="008C6F49" w:rsidRDefault="008C6F49" w:rsidP="008C6F49">
      <w:pPr>
        <w:rPr>
          <w:rFonts w:ascii="Arial" w:hAnsi="Arial" w:cs="Arial"/>
          <w:iCs/>
          <w:sz w:val="20"/>
          <w:szCs w:val="20"/>
        </w:rPr>
      </w:pPr>
    </w:p>
    <w:p w14:paraId="1EE6C795" w14:textId="59492F1B" w:rsidR="0017453C" w:rsidRPr="0017453C" w:rsidRDefault="0017453C" w:rsidP="008C6F49">
      <w:pPr>
        <w:rPr>
          <w:rFonts w:ascii="Arial" w:hAnsi="Arial" w:cs="Arial"/>
          <w:iCs/>
          <w:sz w:val="20"/>
          <w:szCs w:val="20"/>
        </w:rPr>
      </w:pPr>
      <w:r w:rsidRPr="0017453C">
        <w:rPr>
          <w:rFonts w:ascii="Arial" w:hAnsi="Arial" w:cs="Arial"/>
          <w:iCs/>
          <w:sz w:val="20"/>
          <w:szCs w:val="20"/>
        </w:rPr>
        <w:t>At 30 days following the primary series, serotype</w:t>
      </w:r>
      <w:r w:rsidRPr="0017453C">
        <w:rPr>
          <w:rFonts w:ascii="Arial" w:hAnsi="Arial" w:cs="Arial"/>
          <w:iCs/>
          <w:sz w:val="20"/>
          <w:szCs w:val="20"/>
        </w:rPr>
        <w:noBreakHyphen/>
        <w:t>specific IgG GMCs are non</w:t>
      </w:r>
      <w:r w:rsidRPr="0017453C">
        <w:rPr>
          <w:rFonts w:ascii="Arial" w:hAnsi="Arial" w:cs="Arial"/>
          <w:iCs/>
          <w:sz w:val="20"/>
          <w:szCs w:val="20"/>
        </w:rPr>
        <w:noBreakHyphen/>
        <w:t xml:space="preserve">inferior to </w:t>
      </w:r>
      <w:r w:rsidR="00A83112">
        <w:rPr>
          <w:rFonts w:ascii="Arial" w:hAnsi="Arial" w:cs="Arial"/>
          <w:iCs/>
          <w:sz w:val="20"/>
          <w:szCs w:val="20"/>
        </w:rPr>
        <w:t>Prevenar</w:t>
      </w:r>
      <w:r w:rsidRPr="0017453C">
        <w:rPr>
          <w:rFonts w:ascii="Arial" w:hAnsi="Arial" w:cs="Arial"/>
          <w:iCs/>
          <w:sz w:val="20"/>
          <w:szCs w:val="20"/>
        </w:rPr>
        <w:t> 13 for 12 of the 13 shared serotypes. The IgG response to serotype 6A narrowly missed the prespecified non</w:t>
      </w:r>
      <w:r w:rsidRPr="0017453C">
        <w:rPr>
          <w:rFonts w:ascii="Arial" w:hAnsi="Arial" w:cs="Arial"/>
          <w:iCs/>
          <w:sz w:val="20"/>
          <w:szCs w:val="20"/>
        </w:rPr>
        <w:noBreakHyphen/>
        <w:t>inferiority criteria by a small margin (the lower bound of the 2-sided 95% CI for the GMC ratio [VAXNEUVANCE/</w:t>
      </w:r>
      <w:r w:rsidR="00A83112">
        <w:rPr>
          <w:rFonts w:ascii="Arial" w:hAnsi="Arial" w:cs="Arial"/>
          <w:iCs/>
          <w:sz w:val="20"/>
          <w:szCs w:val="20"/>
        </w:rPr>
        <w:t>Prevenar</w:t>
      </w:r>
      <w:r w:rsidRPr="0017453C">
        <w:rPr>
          <w:rFonts w:ascii="Arial" w:hAnsi="Arial" w:cs="Arial"/>
          <w:iCs/>
          <w:sz w:val="20"/>
          <w:szCs w:val="20"/>
        </w:rPr>
        <w:t> 13] being 0.48 versus &gt;0.5). VAXNEUVANCE is non</w:t>
      </w:r>
      <w:r w:rsidRPr="0017453C">
        <w:rPr>
          <w:rFonts w:ascii="Arial" w:hAnsi="Arial" w:cs="Arial"/>
          <w:iCs/>
          <w:sz w:val="20"/>
          <w:szCs w:val="20"/>
        </w:rPr>
        <w:noBreakHyphen/>
        <w:t xml:space="preserve">inferior to </w:t>
      </w:r>
      <w:r w:rsidR="00A83112">
        <w:rPr>
          <w:rFonts w:ascii="Arial" w:hAnsi="Arial" w:cs="Arial"/>
          <w:iCs/>
          <w:sz w:val="20"/>
          <w:szCs w:val="20"/>
        </w:rPr>
        <w:t>Prevenar</w:t>
      </w:r>
      <w:r w:rsidRPr="0017453C">
        <w:rPr>
          <w:rFonts w:ascii="Arial" w:hAnsi="Arial" w:cs="Arial"/>
          <w:iCs/>
          <w:sz w:val="20"/>
          <w:szCs w:val="20"/>
        </w:rPr>
        <w:t> 13 for the 2 unique serotypes, as assessed by serotype</w:t>
      </w:r>
      <w:r w:rsidRPr="0017453C">
        <w:rPr>
          <w:rFonts w:ascii="Arial" w:hAnsi="Arial" w:cs="Arial"/>
          <w:iCs/>
          <w:sz w:val="20"/>
          <w:szCs w:val="20"/>
        </w:rPr>
        <w:noBreakHyphen/>
        <w:t xml:space="preserve">specific IgG GMCs for serotypes 22F and 33F in recipients of VAXNEUVANCE compared with the IgG GMC for serotype 4 in recipients of </w:t>
      </w:r>
      <w:r w:rsidR="00A83112">
        <w:rPr>
          <w:rFonts w:ascii="Arial" w:hAnsi="Arial" w:cs="Arial"/>
          <w:iCs/>
          <w:sz w:val="20"/>
          <w:szCs w:val="20"/>
        </w:rPr>
        <w:t>Prevenar</w:t>
      </w:r>
      <w:r w:rsidRPr="0017453C">
        <w:rPr>
          <w:rFonts w:ascii="Arial" w:hAnsi="Arial" w:cs="Arial"/>
          <w:iCs/>
          <w:sz w:val="20"/>
          <w:szCs w:val="20"/>
        </w:rPr>
        <w:t> 13 (the lowest IgG GMC for any of the shared serotypes, excluding serotype 3)</w:t>
      </w:r>
      <w:r w:rsidR="007E485A">
        <w:rPr>
          <w:rFonts w:ascii="Arial" w:hAnsi="Arial" w:cs="Arial"/>
          <w:iCs/>
          <w:sz w:val="20"/>
          <w:szCs w:val="20"/>
        </w:rPr>
        <w:t xml:space="preserve"> (Table 11)</w:t>
      </w:r>
      <w:r w:rsidRPr="0017453C">
        <w:rPr>
          <w:rFonts w:ascii="Arial" w:hAnsi="Arial" w:cs="Arial"/>
          <w:iCs/>
          <w:sz w:val="20"/>
          <w:szCs w:val="20"/>
        </w:rPr>
        <w:t xml:space="preserve">. </w:t>
      </w:r>
    </w:p>
    <w:p w14:paraId="79735339" w14:textId="77777777" w:rsidR="00527E43" w:rsidRDefault="00527E43" w:rsidP="0017453C">
      <w:pPr>
        <w:pStyle w:val="BodyText1"/>
        <w:spacing w:before="0"/>
        <w:ind w:firstLine="0"/>
        <w:jc w:val="both"/>
        <w:rPr>
          <w:rFonts w:ascii="Arial" w:hAnsi="Arial" w:cs="Arial"/>
          <w:iCs/>
          <w:sz w:val="20"/>
          <w:szCs w:val="20"/>
        </w:rPr>
      </w:pPr>
    </w:p>
    <w:p w14:paraId="4A4F1016" w14:textId="3A262C2B" w:rsidR="0017453C" w:rsidRPr="0017453C" w:rsidRDefault="0017453C" w:rsidP="0017453C">
      <w:pPr>
        <w:pStyle w:val="BodyText1"/>
        <w:spacing w:before="0"/>
        <w:ind w:firstLine="0"/>
        <w:jc w:val="both"/>
        <w:rPr>
          <w:rFonts w:ascii="Arial" w:hAnsi="Arial" w:cs="Arial"/>
          <w:iCs/>
          <w:sz w:val="20"/>
          <w:szCs w:val="20"/>
        </w:rPr>
      </w:pPr>
    </w:p>
    <w:p w14:paraId="574A084C" w14:textId="77777777" w:rsidR="007E485A" w:rsidRDefault="007E485A">
      <w:pPr>
        <w:rPr>
          <w:rFonts w:ascii="Arial" w:hAnsi="Arial" w:cs="Arial"/>
          <w:b/>
          <w:bCs/>
          <w:sz w:val="18"/>
          <w:szCs w:val="18"/>
        </w:rPr>
      </w:pPr>
      <w:bookmarkStart w:id="8" w:name="_Hlk85020563"/>
      <w:r>
        <w:rPr>
          <w:rFonts w:ascii="Arial" w:hAnsi="Arial" w:cs="Arial"/>
          <w:b/>
          <w:bCs/>
          <w:sz w:val="18"/>
          <w:szCs w:val="18"/>
        </w:rPr>
        <w:br w:type="page"/>
      </w:r>
    </w:p>
    <w:p w14:paraId="56290989" w14:textId="505E9369" w:rsidR="0017453C" w:rsidRPr="0017453C" w:rsidRDefault="0017453C" w:rsidP="0017453C">
      <w:pPr>
        <w:keepNext/>
        <w:jc w:val="center"/>
        <w:rPr>
          <w:rFonts w:ascii="Arial" w:hAnsi="Arial" w:cs="Arial"/>
          <w:b/>
          <w:bCs/>
          <w:sz w:val="18"/>
          <w:szCs w:val="18"/>
        </w:rPr>
      </w:pPr>
      <w:r w:rsidRPr="0017453C">
        <w:rPr>
          <w:rFonts w:ascii="Arial" w:hAnsi="Arial" w:cs="Arial"/>
          <w:b/>
          <w:bCs/>
          <w:sz w:val="18"/>
          <w:szCs w:val="18"/>
        </w:rPr>
        <w:lastRenderedPageBreak/>
        <w:t>Table 11: Serotype-Specific IgG GMCs in Infants Administered a 3</w:t>
      </w:r>
      <w:r w:rsidRPr="0017453C">
        <w:rPr>
          <w:rFonts w:ascii="Arial" w:hAnsi="Arial" w:cs="Arial"/>
          <w:b/>
          <w:bCs/>
          <w:sz w:val="18"/>
          <w:szCs w:val="18"/>
        </w:rPr>
        <w:noBreakHyphen/>
        <w:t>Dose Primary Series (Protocol 029)</w:t>
      </w:r>
    </w:p>
    <w:p w14:paraId="7F5FBC09" w14:textId="77777777" w:rsidR="0017453C" w:rsidRPr="0017453C" w:rsidRDefault="0017453C" w:rsidP="0017453C">
      <w:pPr>
        <w:keepNext/>
        <w:jc w:val="center"/>
        <w:rPr>
          <w:rFonts w:ascii="Arial" w:hAnsi="Arial" w:cs="Arial"/>
          <w:b/>
          <w:bCs/>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935"/>
        <w:gridCol w:w="935"/>
        <w:gridCol w:w="935"/>
        <w:gridCol w:w="935"/>
        <w:gridCol w:w="2840"/>
      </w:tblGrid>
      <w:tr w:rsidR="0017453C" w:rsidRPr="0017453C" w14:paraId="06E4051A" w14:textId="77777777" w:rsidTr="0017453C">
        <w:trPr>
          <w:jc w:val="center"/>
        </w:trPr>
        <w:tc>
          <w:tcPr>
            <w:tcW w:w="1965" w:type="dxa"/>
            <w:vMerge w:val="restart"/>
            <w:tcBorders>
              <w:top w:val="single" w:sz="4" w:space="0" w:color="auto"/>
              <w:left w:val="single" w:sz="4" w:space="0" w:color="auto"/>
              <w:bottom w:val="single" w:sz="4" w:space="0" w:color="auto"/>
              <w:right w:val="single" w:sz="4" w:space="0" w:color="auto"/>
            </w:tcBorders>
            <w:hideMark/>
          </w:tcPr>
          <w:p w14:paraId="16BD9B5C" w14:textId="77777777" w:rsidR="0017453C" w:rsidRPr="0017453C" w:rsidRDefault="0017453C">
            <w:pPr>
              <w:keepNext/>
              <w:jc w:val="center"/>
              <w:rPr>
                <w:rFonts w:ascii="Arial" w:hAnsi="Arial" w:cs="Arial"/>
                <w:b/>
                <w:bCs/>
                <w:sz w:val="18"/>
                <w:szCs w:val="18"/>
              </w:rPr>
            </w:pPr>
            <w:r w:rsidRPr="0017453C">
              <w:rPr>
                <w:rFonts w:ascii="Arial" w:hAnsi="Arial" w:cs="Arial"/>
                <w:b/>
                <w:bCs/>
                <w:sz w:val="18"/>
                <w:szCs w:val="18"/>
              </w:rPr>
              <w:t>Pneumococcal Serotype</w:t>
            </w:r>
          </w:p>
        </w:tc>
        <w:tc>
          <w:tcPr>
            <w:tcW w:w="1870" w:type="dxa"/>
            <w:gridSpan w:val="2"/>
            <w:tcBorders>
              <w:top w:val="single" w:sz="4" w:space="0" w:color="auto"/>
              <w:left w:val="single" w:sz="4" w:space="0" w:color="auto"/>
              <w:bottom w:val="single" w:sz="4" w:space="0" w:color="auto"/>
              <w:right w:val="single" w:sz="4" w:space="0" w:color="auto"/>
            </w:tcBorders>
            <w:hideMark/>
          </w:tcPr>
          <w:p w14:paraId="02FDD618" w14:textId="77777777" w:rsidR="0017453C" w:rsidRPr="0017453C" w:rsidRDefault="0017453C">
            <w:pPr>
              <w:keepNext/>
              <w:jc w:val="center"/>
              <w:rPr>
                <w:rFonts w:ascii="Arial" w:hAnsi="Arial" w:cs="Arial"/>
                <w:b/>
                <w:bCs/>
                <w:sz w:val="18"/>
                <w:szCs w:val="18"/>
              </w:rPr>
            </w:pPr>
            <w:r w:rsidRPr="0017453C">
              <w:rPr>
                <w:rFonts w:ascii="Arial" w:hAnsi="Arial" w:cs="Arial"/>
                <w:b/>
                <w:bCs/>
                <w:sz w:val="18"/>
                <w:szCs w:val="18"/>
              </w:rPr>
              <w:t>VAXNEUVANCE</w:t>
            </w:r>
          </w:p>
          <w:p w14:paraId="5F0AF6A3" w14:textId="77777777" w:rsidR="0017453C" w:rsidRPr="0017453C" w:rsidRDefault="0017453C">
            <w:pPr>
              <w:keepNext/>
              <w:jc w:val="center"/>
              <w:rPr>
                <w:rFonts w:ascii="Arial" w:hAnsi="Arial" w:cs="Arial"/>
                <w:b/>
                <w:bCs/>
                <w:sz w:val="18"/>
                <w:szCs w:val="18"/>
              </w:rPr>
            </w:pPr>
            <w:r w:rsidRPr="0017453C">
              <w:rPr>
                <w:rFonts w:ascii="Arial" w:hAnsi="Arial" w:cs="Arial"/>
                <w:b/>
                <w:bCs/>
                <w:sz w:val="18"/>
                <w:szCs w:val="18"/>
              </w:rPr>
              <w:t>(N=858)</w:t>
            </w:r>
          </w:p>
        </w:tc>
        <w:tc>
          <w:tcPr>
            <w:tcW w:w="1870" w:type="dxa"/>
            <w:gridSpan w:val="2"/>
            <w:tcBorders>
              <w:top w:val="single" w:sz="4" w:space="0" w:color="auto"/>
              <w:left w:val="single" w:sz="4" w:space="0" w:color="auto"/>
              <w:bottom w:val="single" w:sz="4" w:space="0" w:color="auto"/>
              <w:right w:val="single" w:sz="4" w:space="0" w:color="auto"/>
            </w:tcBorders>
            <w:hideMark/>
          </w:tcPr>
          <w:p w14:paraId="42A4B398" w14:textId="632AA419" w:rsidR="0017453C" w:rsidRPr="0017453C" w:rsidRDefault="00A83112">
            <w:pPr>
              <w:keepNext/>
              <w:jc w:val="center"/>
              <w:rPr>
                <w:rFonts w:ascii="Arial" w:hAnsi="Arial" w:cs="Arial"/>
                <w:b/>
                <w:bCs/>
                <w:sz w:val="18"/>
                <w:szCs w:val="18"/>
              </w:rPr>
            </w:pPr>
            <w:r>
              <w:rPr>
                <w:rFonts w:ascii="Arial" w:hAnsi="Arial" w:cs="Arial"/>
                <w:b/>
                <w:bCs/>
                <w:sz w:val="18"/>
                <w:szCs w:val="18"/>
              </w:rPr>
              <w:t>Prevenar</w:t>
            </w:r>
            <w:r w:rsidR="0017453C" w:rsidRPr="0017453C">
              <w:rPr>
                <w:rFonts w:ascii="Arial" w:hAnsi="Arial" w:cs="Arial"/>
                <w:b/>
                <w:bCs/>
                <w:sz w:val="18"/>
                <w:szCs w:val="18"/>
              </w:rPr>
              <w:t> 13</w:t>
            </w:r>
          </w:p>
          <w:p w14:paraId="438A99AC" w14:textId="77777777" w:rsidR="0017453C" w:rsidRPr="0017453C" w:rsidRDefault="0017453C">
            <w:pPr>
              <w:keepNext/>
              <w:jc w:val="center"/>
              <w:rPr>
                <w:rFonts w:ascii="Arial" w:hAnsi="Arial" w:cs="Arial"/>
                <w:b/>
                <w:bCs/>
                <w:sz w:val="18"/>
                <w:szCs w:val="18"/>
              </w:rPr>
            </w:pPr>
            <w:r w:rsidRPr="0017453C">
              <w:rPr>
                <w:rFonts w:ascii="Arial" w:hAnsi="Arial" w:cs="Arial"/>
                <w:b/>
                <w:bCs/>
                <w:sz w:val="18"/>
                <w:szCs w:val="18"/>
              </w:rPr>
              <w:t>(N=856)</w:t>
            </w:r>
          </w:p>
        </w:tc>
        <w:tc>
          <w:tcPr>
            <w:tcW w:w="2840" w:type="dxa"/>
            <w:vMerge w:val="restart"/>
            <w:tcBorders>
              <w:top w:val="single" w:sz="4" w:space="0" w:color="auto"/>
              <w:left w:val="single" w:sz="4" w:space="0" w:color="auto"/>
              <w:bottom w:val="single" w:sz="4" w:space="0" w:color="auto"/>
              <w:right w:val="single" w:sz="4" w:space="0" w:color="auto"/>
            </w:tcBorders>
            <w:hideMark/>
          </w:tcPr>
          <w:p w14:paraId="373631F4" w14:textId="77777777" w:rsidR="0017453C" w:rsidRPr="0017453C" w:rsidRDefault="0017453C">
            <w:pPr>
              <w:keepNext/>
              <w:jc w:val="center"/>
              <w:rPr>
                <w:rFonts w:ascii="Arial" w:hAnsi="Arial" w:cs="Arial"/>
                <w:b/>
                <w:bCs/>
                <w:sz w:val="18"/>
                <w:szCs w:val="18"/>
              </w:rPr>
            </w:pPr>
            <w:r w:rsidRPr="0017453C">
              <w:rPr>
                <w:rFonts w:ascii="Arial" w:hAnsi="Arial" w:cs="Arial"/>
                <w:b/>
                <w:bCs/>
                <w:sz w:val="18"/>
                <w:szCs w:val="18"/>
              </w:rPr>
              <w:t>GMC Ratio*</w:t>
            </w:r>
          </w:p>
          <w:p w14:paraId="352728A5" w14:textId="1EEDD684" w:rsidR="0017453C" w:rsidRPr="0017453C" w:rsidRDefault="0017453C">
            <w:pPr>
              <w:keepNext/>
              <w:jc w:val="center"/>
              <w:rPr>
                <w:rFonts w:ascii="Arial" w:hAnsi="Arial" w:cs="Arial"/>
                <w:b/>
                <w:bCs/>
                <w:sz w:val="18"/>
                <w:szCs w:val="18"/>
              </w:rPr>
            </w:pPr>
            <w:r w:rsidRPr="0017453C">
              <w:rPr>
                <w:rFonts w:ascii="Arial" w:hAnsi="Arial" w:cs="Arial"/>
                <w:b/>
                <w:bCs/>
                <w:sz w:val="18"/>
                <w:szCs w:val="18"/>
              </w:rPr>
              <w:t>(VAXNEUVANCE/</w:t>
            </w:r>
            <w:r w:rsidR="00A83112">
              <w:rPr>
                <w:rFonts w:ascii="Arial" w:hAnsi="Arial" w:cs="Arial"/>
                <w:b/>
                <w:bCs/>
                <w:sz w:val="18"/>
                <w:szCs w:val="18"/>
              </w:rPr>
              <w:t>Prevenar</w:t>
            </w:r>
            <w:r w:rsidRPr="0017453C">
              <w:rPr>
                <w:rFonts w:ascii="Arial" w:hAnsi="Arial" w:cs="Arial"/>
                <w:b/>
                <w:bCs/>
                <w:sz w:val="18"/>
                <w:szCs w:val="18"/>
              </w:rPr>
              <w:t> 13)</w:t>
            </w:r>
          </w:p>
          <w:p w14:paraId="3A4F14F6" w14:textId="77777777" w:rsidR="0017453C" w:rsidRPr="0017453C" w:rsidRDefault="0017453C">
            <w:pPr>
              <w:keepNext/>
              <w:jc w:val="center"/>
              <w:rPr>
                <w:rFonts w:ascii="Arial" w:hAnsi="Arial" w:cs="Arial"/>
                <w:b/>
                <w:bCs/>
                <w:sz w:val="18"/>
                <w:szCs w:val="18"/>
              </w:rPr>
            </w:pPr>
            <w:r w:rsidRPr="0017453C">
              <w:rPr>
                <w:rFonts w:ascii="Arial" w:hAnsi="Arial" w:cs="Arial"/>
                <w:b/>
                <w:bCs/>
                <w:sz w:val="18"/>
                <w:szCs w:val="18"/>
              </w:rPr>
              <w:t>(95% </w:t>
            </w:r>
            <w:proofErr w:type="gramStart"/>
            <w:r w:rsidRPr="0017453C">
              <w:rPr>
                <w:rFonts w:ascii="Arial" w:hAnsi="Arial" w:cs="Arial"/>
                <w:b/>
                <w:bCs/>
                <w:sz w:val="18"/>
                <w:szCs w:val="18"/>
              </w:rPr>
              <w:t>CI)*</w:t>
            </w:r>
            <w:proofErr w:type="gramEnd"/>
          </w:p>
        </w:tc>
      </w:tr>
      <w:tr w:rsidR="0017453C" w:rsidRPr="0017453C" w14:paraId="175F24FA" w14:textId="77777777" w:rsidTr="0017453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A460DA" w14:textId="77777777" w:rsidR="0017453C" w:rsidRPr="0017453C" w:rsidRDefault="0017453C">
            <w:pPr>
              <w:rPr>
                <w:rFonts w:ascii="Arial" w:hAnsi="Arial" w:cs="Arial"/>
                <w:b/>
                <w:bCs/>
                <w:sz w:val="18"/>
                <w:szCs w:val="18"/>
                <w:lang w:eastAsia="ja-JP"/>
              </w:rPr>
            </w:pPr>
          </w:p>
        </w:tc>
        <w:tc>
          <w:tcPr>
            <w:tcW w:w="935" w:type="dxa"/>
            <w:tcBorders>
              <w:top w:val="single" w:sz="4" w:space="0" w:color="auto"/>
              <w:left w:val="single" w:sz="4" w:space="0" w:color="auto"/>
              <w:bottom w:val="single" w:sz="4" w:space="0" w:color="auto"/>
              <w:right w:val="single" w:sz="4" w:space="0" w:color="auto"/>
            </w:tcBorders>
            <w:hideMark/>
          </w:tcPr>
          <w:p w14:paraId="6124840E" w14:textId="77777777" w:rsidR="0017453C" w:rsidRPr="0017453C" w:rsidRDefault="0017453C">
            <w:pPr>
              <w:keepNext/>
              <w:jc w:val="center"/>
              <w:rPr>
                <w:rFonts w:ascii="Arial" w:hAnsi="Arial" w:cs="Arial"/>
                <w:b/>
                <w:bCs/>
                <w:sz w:val="18"/>
                <w:szCs w:val="18"/>
              </w:rPr>
            </w:pPr>
            <w:r w:rsidRPr="0017453C">
              <w:rPr>
                <w:rFonts w:ascii="Arial" w:hAnsi="Arial" w:cs="Arial"/>
                <w:b/>
                <w:bCs/>
                <w:sz w:val="18"/>
                <w:szCs w:val="18"/>
              </w:rPr>
              <w:t>n</w:t>
            </w:r>
          </w:p>
        </w:tc>
        <w:tc>
          <w:tcPr>
            <w:tcW w:w="935" w:type="dxa"/>
            <w:tcBorders>
              <w:top w:val="single" w:sz="4" w:space="0" w:color="auto"/>
              <w:left w:val="single" w:sz="4" w:space="0" w:color="auto"/>
              <w:bottom w:val="single" w:sz="4" w:space="0" w:color="auto"/>
              <w:right w:val="single" w:sz="4" w:space="0" w:color="auto"/>
            </w:tcBorders>
            <w:hideMark/>
          </w:tcPr>
          <w:p w14:paraId="50EAE67A" w14:textId="77777777" w:rsidR="0017453C" w:rsidRPr="0017453C" w:rsidRDefault="0017453C">
            <w:pPr>
              <w:keepNext/>
              <w:jc w:val="center"/>
              <w:rPr>
                <w:rFonts w:ascii="Arial" w:hAnsi="Arial" w:cs="Arial"/>
                <w:b/>
                <w:bCs/>
                <w:sz w:val="18"/>
                <w:szCs w:val="18"/>
              </w:rPr>
            </w:pPr>
            <w:r w:rsidRPr="0017453C">
              <w:rPr>
                <w:rFonts w:ascii="Arial" w:hAnsi="Arial" w:cs="Arial"/>
                <w:b/>
                <w:bCs/>
                <w:sz w:val="18"/>
                <w:szCs w:val="18"/>
              </w:rPr>
              <w:t>GMC</w:t>
            </w:r>
          </w:p>
        </w:tc>
        <w:tc>
          <w:tcPr>
            <w:tcW w:w="935" w:type="dxa"/>
            <w:tcBorders>
              <w:top w:val="single" w:sz="4" w:space="0" w:color="auto"/>
              <w:left w:val="single" w:sz="4" w:space="0" w:color="auto"/>
              <w:bottom w:val="single" w:sz="4" w:space="0" w:color="auto"/>
              <w:right w:val="single" w:sz="4" w:space="0" w:color="auto"/>
            </w:tcBorders>
            <w:hideMark/>
          </w:tcPr>
          <w:p w14:paraId="5E98A48B" w14:textId="77777777" w:rsidR="0017453C" w:rsidRPr="0017453C" w:rsidRDefault="0017453C">
            <w:pPr>
              <w:keepNext/>
              <w:jc w:val="center"/>
              <w:rPr>
                <w:rFonts w:ascii="Arial" w:hAnsi="Arial" w:cs="Arial"/>
                <w:b/>
                <w:bCs/>
                <w:sz w:val="18"/>
                <w:szCs w:val="18"/>
              </w:rPr>
            </w:pPr>
            <w:r w:rsidRPr="0017453C">
              <w:rPr>
                <w:rFonts w:ascii="Arial" w:hAnsi="Arial" w:cs="Arial"/>
                <w:b/>
                <w:bCs/>
                <w:sz w:val="18"/>
                <w:szCs w:val="18"/>
              </w:rPr>
              <w:t>n</w:t>
            </w:r>
          </w:p>
        </w:tc>
        <w:tc>
          <w:tcPr>
            <w:tcW w:w="935" w:type="dxa"/>
            <w:tcBorders>
              <w:top w:val="single" w:sz="4" w:space="0" w:color="auto"/>
              <w:left w:val="single" w:sz="4" w:space="0" w:color="auto"/>
              <w:bottom w:val="single" w:sz="4" w:space="0" w:color="auto"/>
              <w:right w:val="single" w:sz="4" w:space="0" w:color="auto"/>
            </w:tcBorders>
            <w:hideMark/>
          </w:tcPr>
          <w:p w14:paraId="20ED5A9D" w14:textId="77777777" w:rsidR="0017453C" w:rsidRPr="0017453C" w:rsidRDefault="0017453C">
            <w:pPr>
              <w:keepNext/>
              <w:jc w:val="center"/>
              <w:rPr>
                <w:rFonts w:ascii="Arial" w:hAnsi="Arial" w:cs="Arial"/>
                <w:b/>
                <w:bCs/>
                <w:sz w:val="18"/>
                <w:szCs w:val="18"/>
              </w:rPr>
            </w:pPr>
            <w:r w:rsidRPr="0017453C">
              <w:rPr>
                <w:rFonts w:ascii="Arial" w:hAnsi="Arial" w:cs="Arial"/>
                <w:b/>
                <w:bCs/>
                <w:sz w:val="18"/>
                <w:szCs w:val="18"/>
              </w:rPr>
              <w:t>GMC</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BA0503" w14:textId="77777777" w:rsidR="0017453C" w:rsidRPr="0017453C" w:rsidRDefault="0017453C">
            <w:pPr>
              <w:rPr>
                <w:rFonts w:ascii="Arial" w:hAnsi="Arial" w:cs="Arial"/>
                <w:b/>
                <w:bCs/>
                <w:sz w:val="18"/>
                <w:szCs w:val="18"/>
                <w:lang w:eastAsia="ja-JP"/>
              </w:rPr>
            </w:pPr>
          </w:p>
        </w:tc>
      </w:tr>
      <w:tr w:rsidR="0017453C" w:rsidRPr="0017453C" w14:paraId="6108A476" w14:textId="77777777" w:rsidTr="0017453C">
        <w:trPr>
          <w:jc w:val="center"/>
        </w:trPr>
        <w:tc>
          <w:tcPr>
            <w:tcW w:w="8545" w:type="dxa"/>
            <w:gridSpan w:val="6"/>
            <w:tcBorders>
              <w:top w:val="single" w:sz="4" w:space="0" w:color="auto"/>
              <w:left w:val="single" w:sz="4" w:space="0" w:color="auto"/>
              <w:bottom w:val="single" w:sz="4" w:space="0" w:color="auto"/>
              <w:right w:val="single" w:sz="4" w:space="0" w:color="auto"/>
            </w:tcBorders>
            <w:hideMark/>
          </w:tcPr>
          <w:p w14:paraId="381A38FA" w14:textId="77777777" w:rsidR="0017453C" w:rsidRPr="0017453C" w:rsidRDefault="0017453C">
            <w:pPr>
              <w:keepNext/>
              <w:rPr>
                <w:rFonts w:ascii="Arial" w:hAnsi="Arial" w:cs="Arial"/>
                <w:sz w:val="18"/>
                <w:szCs w:val="18"/>
              </w:rPr>
            </w:pPr>
            <w:r w:rsidRPr="0017453C">
              <w:rPr>
                <w:rFonts w:ascii="Arial" w:hAnsi="Arial" w:cs="Arial"/>
                <w:sz w:val="18"/>
                <w:szCs w:val="18"/>
              </w:rPr>
              <w:t>13 Shared Serotypes</w:t>
            </w:r>
            <w:r w:rsidRPr="0017453C">
              <w:rPr>
                <w:rFonts w:ascii="Arial" w:hAnsi="Arial" w:cs="Arial"/>
                <w:sz w:val="18"/>
                <w:szCs w:val="18"/>
                <w:vertAlign w:val="superscript"/>
              </w:rPr>
              <w:t>†</w:t>
            </w:r>
          </w:p>
        </w:tc>
      </w:tr>
      <w:tr w:rsidR="0017453C" w:rsidRPr="0017453C" w14:paraId="75C45693" w14:textId="77777777" w:rsidTr="0017453C">
        <w:trPr>
          <w:jc w:val="center"/>
        </w:trPr>
        <w:tc>
          <w:tcPr>
            <w:tcW w:w="1965" w:type="dxa"/>
            <w:tcBorders>
              <w:top w:val="single" w:sz="4" w:space="0" w:color="auto"/>
              <w:left w:val="single" w:sz="4" w:space="0" w:color="auto"/>
              <w:bottom w:val="single" w:sz="4" w:space="0" w:color="auto"/>
              <w:right w:val="single" w:sz="4" w:space="0" w:color="auto"/>
            </w:tcBorders>
            <w:hideMark/>
          </w:tcPr>
          <w:p w14:paraId="239A3450"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1</w:t>
            </w:r>
          </w:p>
        </w:tc>
        <w:tc>
          <w:tcPr>
            <w:tcW w:w="935" w:type="dxa"/>
            <w:tcBorders>
              <w:top w:val="single" w:sz="4" w:space="0" w:color="auto"/>
              <w:left w:val="single" w:sz="4" w:space="0" w:color="auto"/>
              <w:bottom w:val="single" w:sz="4" w:space="0" w:color="auto"/>
              <w:right w:val="single" w:sz="4" w:space="0" w:color="auto"/>
            </w:tcBorders>
            <w:hideMark/>
          </w:tcPr>
          <w:p w14:paraId="6DD594B0"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702 </w:t>
            </w:r>
          </w:p>
        </w:tc>
        <w:tc>
          <w:tcPr>
            <w:tcW w:w="935" w:type="dxa"/>
            <w:tcBorders>
              <w:top w:val="single" w:sz="4" w:space="0" w:color="auto"/>
              <w:left w:val="single" w:sz="4" w:space="0" w:color="auto"/>
              <w:bottom w:val="single" w:sz="4" w:space="0" w:color="auto"/>
              <w:right w:val="single" w:sz="4" w:space="0" w:color="auto"/>
            </w:tcBorders>
            <w:hideMark/>
          </w:tcPr>
          <w:p w14:paraId="35B6038C"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1.21 </w:t>
            </w:r>
          </w:p>
        </w:tc>
        <w:tc>
          <w:tcPr>
            <w:tcW w:w="935" w:type="dxa"/>
            <w:tcBorders>
              <w:top w:val="single" w:sz="4" w:space="0" w:color="auto"/>
              <w:left w:val="single" w:sz="4" w:space="0" w:color="auto"/>
              <w:bottom w:val="single" w:sz="4" w:space="0" w:color="auto"/>
              <w:right w:val="single" w:sz="4" w:space="0" w:color="auto"/>
            </w:tcBorders>
            <w:hideMark/>
          </w:tcPr>
          <w:p w14:paraId="22B2E302"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665 </w:t>
            </w:r>
          </w:p>
        </w:tc>
        <w:tc>
          <w:tcPr>
            <w:tcW w:w="935" w:type="dxa"/>
            <w:tcBorders>
              <w:top w:val="single" w:sz="4" w:space="0" w:color="auto"/>
              <w:left w:val="single" w:sz="4" w:space="0" w:color="auto"/>
              <w:bottom w:val="single" w:sz="4" w:space="0" w:color="auto"/>
              <w:right w:val="single" w:sz="4" w:space="0" w:color="auto"/>
            </w:tcBorders>
            <w:hideMark/>
          </w:tcPr>
          <w:p w14:paraId="43BB92B3"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1.89 </w:t>
            </w:r>
          </w:p>
        </w:tc>
        <w:tc>
          <w:tcPr>
            <w:tcW w:w="2840" w:type="dxa"/>
            <w:tcBorders>
              <w:top w:val="single" w:sz="4" w:space="0" w:color="auto"/>
              <w:left w:val="single" w:sz="4" w:space="0" w:color="auto"/>
              <w:bottom w:val="single" w:sz="4" w:space="0" w:color="auto"/>
              <w:right w:val="single" w:sz="4" w:space="0" w:color="auto"/>
            </w:tcBorders>
            <w:hideMark/>
          </w:tcPr>
          <w:p w14:paraId="0DF7C81A"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0.64 (0.59, 0.69) </w:t>
            </w:r>
          </w:p>
        </w:tc>
      </w:tr>
      <w:tr w:rsidR="0017453C" w:rsidRPr="0017453C" w14:paraId="5A2ACE72" w14:textId="77777777" w:rsidTr="0017453C">
        <w:trPr>
          <w:jc w:val="center"/>
        </w:trPr>
        <w:tc>
          <w:tcPr>
            <w:tcW w:w="1965" w:type="dxa"/>
            <w:tcBorders>
              <w:top w:val="single" w:sz="4" w:space="0" w:color="auto"/>
              <w:left w:val="single" w:sz="4" w:space="0" w:color="auto"/>
              <w:bottom w:val="single" w:sz="4" w:space="0" w:color="auto"/>
              <w:right w:val="single" w:sz="4" w:space="0" w:color="auto"/>
            </w:tcBorders>
            <w:hideMark/>
          </w:tcPr>
          <w:p w14:paraId="083A2A09" w14:textId="65793BD8" w:rsidR="0017453C" w:rsidRPr="0017453C" w:rsidRDefault="0017453C">
            <w:pPr>
              <w:keepNext/>
              <w:jc w:val="center"/>
              <w:rPr>
                <w:rFonts w:ascii="Arial" w:hAnsi="Arial" w:cs="Arial"/>
                <w:sz w:val="18"/>
                <w:szCs w:val="18"/>
              </w:rPr>
            </w:pPr>
            <w:r w:rsidRPr="0017453C">
              <w:rPr>
                <w:rFonts w:ascii="Arial" w:hAnsi="Arial" w:cs="Arial"/>
                <w:sz w:val="18"/>
                <w:szCs w:val="18"/>
              </w:rPr>
              <w:t>3</w:t>
            </w:r>
          </w:p>
        </w:tc>
        <w:tc>
          <w:tcPr>
            <w:tcW w:w="935" w:type="dxa"/>
            <w:tcBorders>
              <w:top w:val="single" w:sz="4" w:space="0" w:color="auto"/>
              <w:left w:val="single" w:sz="4" w:space="0" w:color="auto"/>
              <w:bottom w:val="single" w:sz="4" w:space="0" w:color="auto"/>
              <w:right w:val="single" w:sz="4" w:space="0" w:color="auto"/>
            </w:tcBorders>
            <w:hideMark/>
          </w:tcPr>
          <w:p w14:paraId="3A6B4CA6"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699 </w:t>
            </w:r>
          </w:p>
        </w:tc>
        <w:tc>
          <w:tcPr>
            <w:tcW w:w="935" w:type="dxa"/>
            <w:tcBorders>
              <w:top w:val="single" w:sz="4" w:space="0" w:color="auto"/>
              <w:left w:val="single" w:sz="4" w:space="0" w:color="auto"/>
              <w:bottom w:val="single" w:sz="4" w:space="0" w:color="auto"/>
              <w:right w:val="single" w:sz="4" w:space="0" w:color="auto"/>
            </w:tcBorders>
            <w:hideMark/>
          </w:tcPr>
          <w:p w14:paraId="41684AAE"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1.08 </w:t>
            </w:r>
          </w:p>
        </w:tc>
        <w:tc>
          <w:tcPr>
            <w:tcW w:w="935" w:type="dxa"/>
            <w:tcBorders>
              <w:top w:val="single" w:sz="4" w:space="0" w:color="auto"/>
              <w:left w:val="single" w:sz="4" w:space="0" w:color="auto"/>
              <w:bottom w:val="single" w:sz="4" w:space="0" w:color="auto"/>
              <w:right w:val="single" w:sz="4" w:space="0" w:color="auto"/>
            </w:tcBorders>
            <w:hideMark/>
          </w:tcPr>
          <w:p w14:paraId="5905CEE6"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662 </w:t>
            </w:r>
          </w:p>
        </w:tc>
        <w:tc>
          <w:tcPr>
            <w:tcW w:w="935" w:type="dxa"/>
            <w:tcBorders>
              <w:top w:val="single" w:sz="4" w:space="0" w:color="auto"/>
              <w:left w:val="single" w:sz="4" w:space="0" w:color="auto"/>
              <w:bottom w:val="single" w:sz="4" w:space="0" w:color="auto"/>
              <w:right w:val="single" w:sz="4" w:space="0" w:color="auto"/>
            </w:tcBorders>
            <w:hideMark/>
          </w:tcPr>
          <w:p w14:paraId="4EDF37A7"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0.62 </w:t>
            </w:r>
          </w:p>
        </w:tc>
        <w:tc>
          <w:tcPr>
            <w:tcW w:w="2840" w:type="dxa"/>
            <w:tcBorders>
              <w:top w:val="single" w:sz="4" w:space="0" w:color="auto"/>
              <w:left w:val="single" w:sz="4" w:space="0" w:color="auto"/>
              <w:bottom w:val="single" w:sz="4" w:space="0" w:color="auto"/>
              <w:right w:val="single" w:sz="4" w:space="0" w:color="auto"/>
            </w:tcBorders>
            <w:hideMark/>
          </w:tcPr>
          <w:p w14:paraId="6466E34C"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1.73 (1.61, 1.87) </w:t>
            </w:r>
          </w:p>
        </w:tc>
      </w:tr>
      <w:tr w:rsidR="0017453C" w:rsidRPr="0017453C" w14:paraId="008CB726" w14:textId="77777777" w:rsidTr="0017453C">
        <w:trPr>
          <w:jc w:val="center"/>
        </w:trPr>
        <w:tc>
          <w:tcPr>
            <w:tcW w:w="1965" w:type="dxa"/>
            <w:tcBorders>
              <w:top w:val="single" w:sz="4" w:space="0" w:color="auto"/>
              <w:left w:val="single" w:sz="4" w:space="0" w:color="auto"/>
              <w:bottom w:val="single" w:sz="4" w:space="0" w:color="auto"/>
              <w:right w:val="single" w:sz="4" w:space="0" w:color="auto"/>
            </w:tcBorders>
            <w:hideMark/>
          </w:tcPr>
          <w:p w14:paraId="373EE493"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4</w:t>
            </w:r>
          </w:p>
        </w:tc>
        <w:tc>
          <w:tcPr>
            <w:tcW w:w="935" w:type="dxa"/>
            <w:tcBorders>
              <w:top w:val="single" w:sz="4" w:space="0" w:color="auto"/>
              <w:left w:val="single" w:sz="4" w:space="0" w:color="auto"/>
              <w:bottom w:val="single" w:sz="4" w:space="0" w:color="auto"/>
              <w:right w:val="single" w:sz="4" w:space="0" w:color="auto"/>
            </w:tcBorders>
            <w:hideMark/>
          </w:tcPr>
          <w:p w14:paraId="02D3AA3B"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699 </w:t>
            </w:r>
          </w:p>
        </w:tc>
        <w:tc>
          <w:tcPr>
            <w:tcW w:w="935" w:type="dxa"/>
            <w:tcBorders>
              <w:top w:val="single" w:sz="4" w:space="0" w:color="auto"/>
              <w:left w:val="single" w:sz="4" w:space="0" w:color="auto"/>
              <w:bottom w:val="single" w:sz="4" w:space="0" w:color="auto"/>
              <w:right w:val="single" w:sz="4" w:space="0" w:color="auto"/>
            </w:tcBorders>
            <w:hideMark/>
          </w:tcPr>
          <w:p w14:paraId="0D365036"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1.29 </w:t>
            </w:r>
          </w:p>
        </w:tc>
        <w:tc>
          <w:tcPr>
            <w:tcW w:w="935" w:type="dxa"/>
            <w:tcBorders>
              <w:top w:val="single" w:sz="4" w:space="0" w:color="auto"/>
              <w:left w:val="single" w:sz="4" w:space="0" w:color="auto"/>
              <w:bottom w:val="single" w:sz="4" w:space="0" w:color="auto"/>
              <w:right w:val="single" w:sz="4" w:space="0" w:color="auto"/>
            </w:tcBorders>
            <w:hideMark/>
          </w:tcPr>
          <w:p w14:paraId="77AFD2A0"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663 </w:t>
            </w:r>
          </w:p>
        </w:tc>
        <w:tc>
          <w:tcPr>
            <w:tcW w:w="935" w:type="dxa"/>
            <w:tcBorders>
              <w:top w:val="single" w:sz="4" w:space="0" w:color="auto"/>
              <w:left w:val="single" w:sz="4" w:space="0" w:color="auto"/>
              <w:bottom w:val="single" w:sz="4" w:space="0" w:color="auto"/>
              <w:right w:val="single" w:sz="4" w:space="0" w:color="auto"/>
            </w:tcBorders>
            <w:hideMark/>
          </w:tcPr>
          <w:p w14:paraId="2F303F00"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1.35 </w:t>
            </w:r>
          </w:p>
        </w:tc>
        <w:tc>
          <w:tcPr>
            <w:tcW w:w="2840" w:type="dxa"/>
            <w:tcBorders>
              <w:top w:val="single" w:sz="4" w:space="0" w:color="auto"/>
              <w:left w:val="single" w:sz="4" w:space="0" w:color="auto"/>
              <w:bottom w:val="single" w:sz="4" w:space="0" w:color="auto"/>
              <w:right w:val="single" w:sz="4" w:space="0" w:color="auto"/>
            </w:tcBorders>
            <w:hideMark/>
          </w:tcPr>
          <w:p w14:paraId="68EDA981"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0.95 (0.88, 1.03) </w:t>
            </w:r>
          </w:p>
        </w:tc>
      </w:tr>
      <w:tr w:rsidR="0017453C" w:rsidRPr="0017453C" w14:paraId="5597AFE2" w14:textId="77777777" w:rsidTr="0017453C">
        <w:trPr>
          <w:jc w:val="center"/>
        </w:trPr>
        <w:tc>
          <w:tcPr>
            <w:tcW w:w="1965" w:type="dxa"/>
            <w:tcBorders>
              <w:top w:val="single" w:sz="4" w:space="0" w:color="auto"/>
              <w:left w:val="single" w:sz="4" w:space="0" w:color="auto"/>
              <w:bottom w:val="single" w:sz="4" w:space="0" w:color="auto"/>
              <w:right w:val="single" w:sz="4" w:space="0" w:color="auto"/>
            </w:tcBorders>
            <w:hideMark/>
          </w:tcPr>
          <w:p w14:paraId="315AD4E4"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5</w:t>
            </w:r>
          </w:p>
        </w:tc>
        <w:tc>
          <w:tcPr>
            <w:tcW w:w="935" w:type="dxa"/>
            <w:tcBorders>
              <w:top w:val="single" w:sz="4" w:space="0" w:color="auto"/>
              <w:left w:val="single" w:sz="4" w:space="0" w:color="auto"/>
              <w:bottom w:val="single" w:sz="4" w:space="0" w:color="auto"/>
              <w:right w:val="single" w:sz="4" w:space="0" w:color="auto"/>
            </w:tcBorders>
            <w:hideMark/>
          </w:tcPr>
          <w:p w14:paraId="04A60F7E"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702 </w:t>
            </w:r>
          </w:p>
        </w:tc>
        <w:tc>
          <w:tcPr>
            <w:tcW w:w="935" w:type="dxa"/>
            <w:tcBorders>
              <w:top w:val="single" w:sz="4" w:space="0" w:color="auto"/>
              <w:left w:val="single" w:sz="4" w:space="0" w:color="auto"/>
              <w:bottom w:val="single" w:sz="4" w:space="0" w:color="auto"/>
              <w:right w:val="single" w:sz="4" w:space="0" w:color="auto"/>
            </w:tcBorders>
            <w:hideMark/>
          </w:tcPr>
          <w:p w14:paraId="71ACF986"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1.63 </w:t>
            </w:r>
          </w:p>
        </w:tc>
        <w:tc>
          <w:tcPr>
            <w:tcW w:w="935" w:type="dxa"/>
            <w:tcBorders>
              <w:top w:val="single" w:sz="4" w:space="0" w:color="auto"/>
              <w:left w:val="single" w:sz="4" w:space="0" w:color="auto"/>
              <w:bottom w:val="single" w:sz="4" w:space="0" w:color="auto"/>
              <w:right w:val="single" w:sz="4" w:space="0" w:color="auto"/>
            </w:tcBorders>
            <w:hideMark/>
          </w:tcPr>
          <w:p w14:paraId="13ED7A56"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664 </w:t>
            </w:r>
          </w:p>
        </w:tc>
        <w:tc>
          <w:tcPr>
            <w:tcW w:w="935" w:type="dxa"/>
            <w:tcBorders>
              <w:top w:val="single" w:sz="4" w:space="0" w:color="auto"/>
              <w:left w:val="single" w:sz="4" w:space="0" w:color="auto"/>
              <w:bottom w:val="single" w:sz="4" w:space="0" w:color="auto"/>
              <w:right w:val="single" w:sz="4" w:space="0" w:color="auto"/>
            </w:tcBorders>
            <w:hideMark/>
          </w:tcPr>
          <w:p w14:paraId="187AFFA6"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2.25 </w:t>
            </w:r>
          </w:p>
        </w:tc>
        <w:tc>
          <w:tcPr>
            <w:tcW w:w="2840" w:type="dxa"/>
            <w:tcBorders>
              <w:top w:val="single" w:sz="4" w:space="0" w:color="auto"/>
              <w:left w:val="single" w:sz="4" w:space="0" w:color="auto"/>
              <w:bottom w:val="single" w:sz="4" w:space="0" w:color="auto"/>
              <w:right w:val="single" w:sz="4" w:space="0" w:color="auto"/>
            </w:tcBorders>
            <w:hideMark/>
          </w:tcPr>
          <w:p w14:paraId="41AE44F1"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0.72 (0.66, 0.80) </w:t>
            </w:r>
          </w:p>
        </w:tc>
      </w:tr>
      <w:tr w:rsidR="0017453C" w:rsidRPr="0017453C" w14:paraId="7AF19FFE" w14:textId="77777777" w:rsidTr="0017453C">
        <w:trPr>
          <w:jc w:val="center"/>
        </w:trPr>
        <w:tc>
          <w:tcPr>
            <w:tcW w:w="1965" w:type="dxa"/>
            <w:tcBorders>
              <w:top w:val="single" w:sz="4" w:space="0" w:color="auto"/>
              <w:left w:val="single" w:sz="4" w:space="0" w:color="auto"/>
              <w:bottom w:val="single" w:sz="4" w:space="0" w:color="auto"/>
              <w:right w:val="single" w:sz="4" w:space="0" w:color="auto"/>
            </w:tcBorders>
            <w:hideMark/>
          </w:tcPr>
          <w:p w14:paraId="3743653E"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6A</w:t>
            </w:r>
          </w:p>
        </w:tc>
        <w:tc>
          <w:tcPr>
            <w:tcW w:w="935" w:type="dxa"/>
            <w:tcBorders>
              <w:top w:val="single" w:sz="4" w:space="0" w:color="auto"/>
              <w:left w:val="single" w:sz="4" w:space="0" w:color="auto"/>
              <w:bottom w:val="single" w:sz="4" w:space="0" w:color="auto"/>
              <w:right w:val="single" w:sz="4" w:space="0" w:color="auto"/>
            </w:tcBorders>
            <w:hideMark/>
          </w:tcPr>
          <w:p w14:paraId="2F8FC3D5"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702 </w:t>
            </w:r>
          </w:p>
        </w:tc>
        <w:tc>
          <w:tcPr>
            <w:tcW w:w="935" w:type="dxa"/>
            <w:tcBorders>
              <w:top w:val="single" w:sz="4" w:space="0" w:color="auto"/>
              <w:left w:val="single" w:sz="4" w:space="0" w:color="auto"/>
              <w:bottom w:val="single" w:sz="4" w:space="0" w:color="auto"/>
              <w:right w:val="single" w:sz="4" w:space="0" w:color="auto"/>
            </w:tcBorders>
            <w:hideMark/>
          </w:tcPr>
          <w:p w14:paraId="395880B8"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1.55 </w:t>
            </w:r>
          </w:p>
        </w:tc>
        <w:tc>
          <w:tcPr>
            <w:tcW w:w="935" w:type="dxa"/>
            <w:tcBorders>
              <w:top w:val="single" w:sz="4" w:space="0" w:color="auto"/>
              <w:left w:val="single" w:sz="4" w:space="0" w:color="auto"/>
              <w:bottom w:val="single" w:sz="4" w:space="0" w:color="auto"/>
              <w:right w:val="single" w:sz="4" w:space="0" w:color="auto"/>
            </w:tcBorders>
            <w:hideMark/>
          </w:tcPr>
          <w:p w14:paraId="134EF17B"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663 </w:t>
            </w:r>
          </w:p>
        </w:tc>
        <w:tc>
          <w:tcPr>
            <w:tcW w:w="935" w:type="dxa"/>
            <w:tcBorders>
              <w:top w:val="single" w:sz="4" w:space="0" w:color="auto"/>
              <w:left w:val="single" w:sz="4" w:space="0" w:color="auto"/>
              <w:bottom w:val="single" w:sz="4" w:space="0" w:color="auto"/>
              <w:right w:val="single" w:sz="4" w:space="0" w:color="auto"/>
            </w:tcBorders>
            <w:hideMark/>
          </w:tcPr>
          <w:p w14:paraId="5692BEF8"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2.95 </w:t>
            </w:r>
          </w:p>
        </w:tc>
        <w:tc>
          <w:tcPr>
            <w:tcW w:w="2840" w:type="dxa"/>
            <w:tcBorders>
              <w:top w:val="single" w:sz="4" w:space="0" w:color="auto"/>
              <w:left w:val="single" w:sz="4" w:space="0" w:color="auto"/>
              <w:bottom w:val="single" w:sz="4" w:space="0" w:color="auto"/>
              <w:right w:val="single" w:sz="4" w:space="0" w:color="auto"/>
            </w:tcBorders>
            <w:hideMark/>
          </w:tcPr>
          <w:p w14:paraId="56B50E47"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0.52 (0.48, 0.58) </w:t>
            </w:r>
          </w:p>
        </w:tc>
      </w:tr>
      <w:tr w:rsidR="0017453C" w:rsidRPr="0017453C" w14:paraId="68D0FEE9" w14:textId="77777777" w:rsidTr="0017453C">
        <w:trPr>
          <w:jc w:val="center"/>
        </w:trPr>
        <w:tc>
          <w:tcPr>
            <w:tcW w:w="1965" w:type="dxa"/>
            <w:tcBorders>
              <w:top w:val="single" w:sz="4" w:space="0" w:color="auto"/>
              <w:left w:val="single" w:sz="4" w:space="0" w:color="auto"/>
              <w:bottom w:val="single" w:sz="4" w:space="0" w:color="auto"/>
              <w:right w:val="single" w:sz="4" w:space="0" w:color="auto"/>
            </w:tcBorders>
            <w:hideMark/>
          </w:tcPr>
          <w:p w14:paraId="2293CA30"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6B</w:t>
            </w:r>
          </w:p>
        </w:tc>
        <w:tc>
          <w:tcPr>
            <w:tcW w:w="935" w:type="dxa"/>
            <w:tcBorders>
              <w:top w:val="single" w:sz="4" w:space="0" w:color="auto"/>
              <w:left w:val="single" w:sz="4" w:space="0" w:color="auto"/>
              <w:bottom w:val="single" w:sz="4" w:space="0" w:color="auto"/>
              <w:right w:val="single" w:sz="4" w:space="0" w:color="auto"/>
            </w:tcBorders>
            <w:hideMark/>
          </w:tcPr>
          <w:p w14:paraId="1AC0511B"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699 </w:t>
            </w:r>
          </w:p>
        </w:tc>
        <w:tc>
          <w:tcPr>
            <w:tcW w:w="935" w:type="dxa"/>
            <w:tcBorders>
              <w:top w:val="single" w:sz="4" w:space="0" w:color="auto"/>
              <w:left w:val="single" w:sz="4" w:space="0" w:color="auto"/>
              <w:bottom w:val="single" w:sz="4" w:space="0" w:color="auto"/>
              <w:right w:val="single" w:sz="4" w:space="0" w:color="auto"/>
            </w:tcBorders>
            <w:hideMark/>
          </w:tcPr>
          <w:p w14:paraId="5EF43F17"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1.60 </w:t>
            </w:r>
          </w:p>
        </w:tc>
        <w:tc>
          <w:tcPr>
            <w:tcW w:w="935" w:type="dxa"/>
            <w:tcBorders>
              <w:top w:val="single" w:sz="4" w:space="0" w:color="auto"/>
              <w:left w:val="single" w:sz="4" w:space="0" w:color="auto"/>
              <w:bottom w:val="single" w:sz="4" w:space="0" w:color="auto"/>
              <w:right w:val="single" w:sz="4" w:space="0" w:color="auto"/>
            </w:tcBorders>
            <w:hideMark/>
          </w:tcPr>
          <w:p w14:paraId="5B253DBB"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662 </w:t>
            </w:r>
          </w:p>
        </w:tc>
        <w:tc>
          <w:tcPr>
            <w:tcW w:w="935" w:type="dxa"/>
            <w:tcBorders>
              <w:top w:val="single" w:sz="4" w:space="0" w:color="auto"/>
              <w:left w:val="single" w:sz="4" w:space="0" w:color="auto"/>
              <w:bottom w:val="single" w:sz="4" w:space="0" w:color="auto"/>
              <w:right w:val="single" w:sz="4" w:space="0" w:color="auto"/>
            </w:tcBorders>
            <w:hideMark/>
          </w:tcPr>
          <w:p w14:paraId="3EBE09BF"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1.97 </w:t>
            </w:r>
          </w:p>
        </w:tc>
        <w:tc>
          <w:tcPr>
            <w:tcW w:w="2840" w:type="dxa"/>
            <w:tcBorders>
              <w:top w:val="single" w:sz="4" w:space="0" w:color="auto"/>
              <w:left w:val="single" w:sz="4" w:space="0" w:color="auto"/>
              <w:bottom w:val="single" w:sz="4" w:space="0" w:color="auto"/>
              <w:right w:val="single" w:sz="4" w:space="0" w:color="auto"/>
            </w:tcBorders>
            <w:hideMark/>
          </w:tcPr>
          <w:p w14:paraId="1B88C3EC"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0.81 (0.71, 0.93) </w:t>
            </w:r>
          </w:p>
        </w:tc>
      </w:tr>
      <w:tr w:rsidR="0017453C" w:rsidRPr="0017453C" w14:paraId="5FD66351" w14:textId="77777777" w:rsidTr="0017453C">
        <w:trPr>
          <w:jc w:val="center"/>
        </w:trPr>
        <w:tc>
          <w:tcPr>
            <w:tcW w:w="1965" w:type="dxa"/>
            <w:tcBorders>
              <w:top w:val="single" w:sz="4" w:space="0" w:color="auto"/>
              <w:left w:val="single" w:sz="4" w:space="0" w:color="auto"/>
              <w:bottom w:val="single" w:sz="4" w:space="0" w:color="auto"/>
              <w:right w:val="single" w:sz="4" w:space="0" w:color="auto"/>
            </w:tcBorders>
            <w:hideMark/>
          </w:tcPr>
          <w:p w14:paraId="34D02A1B"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7F</w:t>
            </w:r>
          </w:p>
        </w:tc>
        <w:tc>
          <w:tcPr>
            <w:tcW w:w="935" w:type="dxa"/>
            <w:tcBorders>
              <w:top w:val="single" w:sz="4" w:space="0" w:color="auto"/>
              <w:left w:val="single" w:sz="4" w:space="0" w:color="auto"/>
              <w:bottom w:val="single" w:sz="4" w:space="0" w:color="auto"/>
              <w:right w:val="single" w:sz="4" w:space="0" w:color="auto"/>
            </w:tcBorders>
            <w:hideMark/>
          </w:tcPr>
          <w:p w14:paraId="30EC1225"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701 </w:t>
            </w:r>
          </w:p>
        </w:tc>
        <w:tc>
          <w:tcPr>
            <w:tcW w:w="935" w:type="dxa"/>
            <w:tcBorders>
              <w:top w:val="single" w:sz="4" w:space="0" w:color="auto"/>
              <w:left w:val="single" w:sz="4" w:space="0" w:color="auto"/>
              <w:bottom w:val="single" w:sz="4" w:space="0" w:color="auto"/>
              <w:right w:val="single" w:sz="4" w:space="0" w:color="auto"/>
            </w:tcBorders>
            <w:hideMark/>
          </w:tcPr>
          <w:p w14:paraId="6B80E217"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2.48 </w:t>
            </w:r>
          </w:p>
        </w:tc>
        <w:tc>
          <w:tcPr>
            <w:tcW w:w="935" w:type="dxa"/>
            <w:tcBorders>
              <w:top w:val="single" w:sz="4" w:space="0" w:color="auto"/>
              <w:left w:val="single" w:sz="4" w:space="0" w:color="auto"/>
              <w:bottom w:val="single" w:sz="4" w:space="0" w:color="auto"/>
              <w:right w:val="single" w:sz="4" w:space="0" w:color="auto"/>
            </w:tcBorders>
            <w:hideMark/>
          </w:tcPr>
          <w:p w14:paraId="4A6E8597"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665 </w:t>
            </w:r>
          </w:p>
        </w:tc>
        <w:tc>
          <w:tcPr>
            <w:tcW w:w="935" w:type="dxa"/>
            <w:tcBorders>
              <w:top w:val="single" w:sz="4" w:space="0" w:color="auto"/>
              <w:left w:val="single" w:sz="4" w:space="0" w:color="auto"/>
              <w:bottom w:val="single" w:sz="4" w:space="0" w:color="auto"/>
              <w:right w:val="single" w:sz="4" w:space="0" w:color="auto"/>
            </w:tcBorders>
            <w:hideMark/>
          </w:tcPr>
          <w:p w14:paraId="0D07C7CD"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3.23 </w:t>
            </w:r>
          </w:p>
        </w:tc>
        <w:tc>
          <w:tcPr>
            <w:tcW w:w="2840" w:type="dxa"/>
            <w:tcBorders>
              <w:top w:val="single" w:sz="4" w:space="0" w:color="auto"/>
              <w:left w:val="single" w:sz="4" w:space="0" w:color="auto"/>
              <w:bottom w:val="single" w:sz="4" w:space="0" w:color="auto"/>
              <w:right w:val="single" w:sz="4" w:space="0" w:color="auto"/>
            </w:tcBorders>
            <w:hideMark/>
          </w:tcPr>
          <w:p w14:paraId="7E88C40F"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0.77 (0.71, 0.83) </w:t>
            </w:r>
          </w:p>
        </w:tc>
      </w:tr>
      <w:tr w:rsidR="0017453C" w:rsidRPr="0017453C" w14:paraId="067691F9" w14:textId="77777777" w:rsidTr="0017453C">
        <w:trPr>
          <w:jc w:val="center"/>
        </w:trPr>
        <w:tc>
          <w:tcPr>
            <w:tcW w:w="1965" w:type="dxa"/>
            <w:tcBorders>
              <w:top w:val="single" w:sz="4" w:space="0" w:color="auto"/>
              <w:left w:val="single" w:sz="4" w:space="0" w:color="auto"/>
              <w:bottom w:val="single" w:sz="4" w:space="0" w:color="auto"/>
              <w:right w:val="single" w:sz="4" w:space="0" w:color="auto"/>
            </w:tcBorders>
            <w:hideMark/>
          </w:tcPr>
          <w:p w14:paraId="3EACFB9C"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9V</w:t>
            </w:r>
          </w:p>
        </w:tc>
        <w:tc>
          <w:tcPr>
            <w:tcW w:w="935" w:type="dxa"/>
            <w:tcBorders>
              <w:top w:val="single" w:sz="4" w:space="0" w:color="auto"/>
              <w:left w:val="single" w:sz="4" w:space="0" w:color="auto"/>
              <w:bottom w:val="single" w:sz="4" w:space="0" w:color="auto"/>
              <w:right w:val="single" w:sz="4" w:space="0" w:color="auto"/>
            </w:tcBorders>
            <w:hideMark/>
          </w:tcPr>
          <w:p w14:paraId="0D3D59B4"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700 </w:t>
            </w:r>
          </w:p>
        </w:tc>
        <w:tc>
          <w:tcPr>
            <w:tcW w:w="935" w:type="dxa"/>
            <w:tcBorders>
              <w:top w:val="single" w:sz="4" w:space="0" w:color="auto"/>
              <w:left w:val="single" w:sz="4" w:space="0" w:color="auto"/>
              <w:bottom w:val="single" w:sz="4" w:space="0" w:color="auto"/>
              <w:right w:val="single" w:sz="4" w:space="0" w:color="auto"/>
            </w:tcBorders>
            <w:hideMark/>
          </w:tcPr>
          <w:p w14:paraId="05A7138E"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1.73 </w:t>
            </w:r>
          </w:p>
        </w:tc>
        <w:tc>
          <w:tcPr>
            <w:tcW w:w="935" w:type="dxa"/>
            <w:tcBorders>
              <w:top w:val="single" w:sz="4" w:space="0" w:color="auto"/>
              <w:left w:val="single" w:sz="4" w:space="0" w:color="auto"/>
              <w:bottom w:val="single" w:sz="4" w:space="0" w:color="auto"/>
              <w:right w:val="single" w:sz="4" w:space="0" w:color="auto"/>
            </w:tcBorders>
            <w:hideMark/>
          </w:tcPr>
          <w:p w14:paraId="75A5D4CC"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661 </w:t>
            </w:r>
          </w:p>
        </w:tc>
        <w:tc>
          <w:tcPr>
            <w:tcW w:w="935" w:type="dxa"/>
            <w:tcBorders>
              <w:top w:val="single" w:sz="4" w:space="0" w:color="auto"/>
              <w:left w:val="single" w:sz="4" w:space="0" w:color="auto"/>
              <w:bottom w:val="single" w:sz="4" w:space="0" w:color="auto"/>
              <w:right w:val="single" w:sz="4" w:space="0" w:color="auto"/>
            </w:tcBorders>
            <w:hideMark/>
          </w:tcPr>
          <w:p w14:paraId="75E1885F"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1.89 </w:t>
            </w:r>
          </w:p>
        </w:tc>
        <w:tc>
          <w:tcPr>
            <w:tcW w:w="2840" w:type="dxa"/>
            <w:tcBorders>
              <w:top w:val="single" w:sz="4" w:space="0" w:color="auto"/>
              <w:left w:val="single" w:sz="4" w:space="0" w:color="auto"/>
              <w:bottom w:val="single" w:sz="4" w:space="0" w:color="auto"/>
              <w:right w:val="single" w:sz="4" w:space="0" w:color="auto"/>
            </w:tcBorders>
            <w:hideMark/>
          </w:tcPr>
          <w:p w14:paraId="6839A4DD"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0.91 (0.84, 1.00) </w:t>
            </w:r>
          </w:p>
        </w:tc>
      </w:tr>
      <w:tr w:rsidR="0017453C" w:rsidRPr="0017453C" w14:paraId="05AE3C09" w14:textId="77777777" w:rsidTr="0017453C">
        <w:trPr>
          <w:jc w:val="center"/>
        </w:trPr>
        <w:tc>
          <w:tcPr>
            <w:tcW w:w="1965" w:type="dxa"/>
            <w:tcBorders>
              <w:top w:val="single" w:sz="4" w:space="0" w:color="auto"/>
              <w:left w:val="single" w:sz="4" w:space="0" w:color="auto"/>
              <w:bottom w:val="single" w:sz="4" w:space="0" w:color="auto"/>
              <w:right w:val="single" w:sz="4" w:space="0" w:color="auto"/>
            </w:tcBorders>
            <w:hideMark/>
          </w:tcPr>
          <w:p w14:paraId="0DCAAF36"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14</w:t>
            </w:r>
          </w:p>
        </w:tc>
        <w:tc>
          <w:tcPr>
            <w:tcW w:w="935" w:type="dxa"/>
            <w:tcBorders>
              <w:top w:val="single" w:sz="4" w:space="0" w:color="auto"/>
              <w:left w:val="single" w:sz="4" w:space="0" w:color="auto"/>
              <w:bottom w:val="single" w:sz="4" w:space="0" w:color="auto"/>
              <w:right w:val="single" w:sz="4" w:space="0" w:color="auto"/>
            </w:tcBorders>
            <w:hideMark/>
          </w:tcPr>
          <w:p w14:paraId="33B07579"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700 </w:t>
            </w:r>
          </w:p>
        </w:tc>
        <w:tc>
          <w:tcPr>
            <w:tcW w:w="935" w:type="dxa"/>
            <w:tcBorders>
              <w:top w:val="single" w:sz="4" w:space="0" w:color="auto"/>
              <w:left w:val="single" w:sz="4" w:space="0" w:color="auto"/>
              <w:bottom w:val="single" w:sz="4" w:space="0" w:color="auto"/>
              <w:right w:val="single" w:sz="4" w:space="0" w:color="auto"/>
            </w:tcBorders>
            <w:hideMark/>
          </w:tcPr>
          <w:p w14:paraId="1397680B"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4.78 </w:t>
            </w:r>
          </w:p>
        </w:tc>
        <w:tc>
          <w:tcPr>
            <w:tcW w:w="935" w:type="dxa"/>
            <w:tcBorders>
              <w:top w:val="single" w:sz="4" w:space="0" w:color="auto"/>
              <w:left w:val="single" w:sz="4" w:space="0" w:color="auto"/>
              <w:bottom w:val="single" w:sz="4" w:space="0" w:color="auto"/>
              <w:right w:val="single" w:sz="4" w:space="0" w:color="auto"/>
            </w:tcBorders>
            <w:hideMark/>
          </w:tcPr>
          <w:p w14:paraId="327F339B"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661 </w:t>
            </w:r>
          </w:p>
        </w:tc>
        <w:tc>
          <w:tcPr>
            <w:tcW w:w="935" w:type="dxa"/>
            <w:tcBorders>
              <w:top w:val="single" w:sz="4" w:space="0" w:color="auto"/>
              <w:left w:val="single" w:sz="4" w:space="0" w:color="auto"/>
              <w:bottom w:val="single" w:sz="4" w:space="0" w:color="auto"/>
              <w:right w:val="single" w:sz="4" w:space="0" w:color="auto"/>
            </w:tcBorders>
            <w:hideMark/>
          </w:tcPr>
          <w:p w14:paraId="54EB9155"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6.80 </w:t>
            </w:r>
          </w:p>
        </w:tc>
        <w:tc>
          <w:tcPr>
            <w:tcW w:w="2840" w:type="dxa"/>
            <w:tcBorders>
              <w:top w:val="single" w:sz="4" w:space="0" w:color="auto"/>
              <w:left w:val="single" w:sz="4" w:space="0" w:color="auto"/>
              <w:bottom w:val="single" w:sz="4" w:space="0" w:color="auto"/>
              <w:right w:val="single" w:sz="4" w:space="0" w:color="auto"/>
            </w:tcBorders>
            <w:hideMark/>
          </w:tcPr>
          <w:p w14:paraId="6C33436A"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0.70 (0.63, 0.78) </w:t>
            </w:r>
          </w:p>
        </w:tc>
      </w:tr>
      <w:tr w:rsidR="0017453C" w:rsidRPr="0017453C" w14:paraId="23198443" w14:textId="77777777" w:rsidTr="0017453C">
        <w:trPr>
          <w:jc w:val="center"/>
        </w:trPr>
        <w:tc>
          <w:tcPr>
            <w:tcW w:w="1965" w:type="dxa"/>
            <w:tcBorders>
              <w:top w:val="single" w:sz="4" w:space="0" w:color="auto"/>
              <w:left w:val="single" w:sz="4" w:space="0" w:color="auto"/>
              <w:bottom w:val="single" w:sz="4" w:space="0" w:color="auto"/>
              <w:right w:val="single" w:sz="4" w:space="0" w:color="auto"/>
            </w:tcBorders>
            <w:hideMark/>
          </w:tcPr>
          <w:p w14:paraId="0841E8EF"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18C</w:t>
            </w:r>
          </w:p>
        </w:tc>
        <w:tc>
          <w:tcPr>
            <w:tcW w:w="935" w:type="dxa"/>
            <w:tcBorders>
              <w:top w:val="single" w:sz="4" w:space="0" w:color="auto"/>
              <w:left w:val="single" w:sz="4" w:space="0" w:color="auto"/>
              <w:bottom w:val="single" w:sz="4" w:space="0" w:color="auto"/>
              <w:right w:val="single" w:sz="4" w:space="0" w:color="auto"/>
            </w:tcBorders>
            <w:hideMark/>
          </w:tcPr>
          <w:p w14:paraId="6391CD1F"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700 </w:t>
            </w:r>
          </w:p>
        </w:tc>
        <w:tc>
          <w:tcPr>
            <w:tcW w:w="935" w:type="dxa"/>
            <w:tcBorders>
              <w:top w:val="single" w:sz="4" w:space="0" w:color="auto"/>
              <w:left w:val="single" w:sz="4" w:space="0" w:color="auto"/>
              <w:bottom w:val="single" w:sz="4" w:space="0" w:color="auto"/>
              <w:right w:val="single" w:sz="4" w:space="0" w:color="auto"/>
            </w:tcBorders>
            <w:hideMark/>
          </w:tcPr>
          <w:p w14:paraId="6B771638"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1.53 </w:t>
            </w:r>
          </w:p>
        </w:tc>
        <w:tc>
          <w:tcPr>
            <w:tcW w:w="935" w:type="dxa"/>
            <w:tcBorders>
              <w:top w:val="single" w:sz="4" w:space="0" w:color="auto"/>
              <w:left w:val="single" w:sz="4" w:space="0" w:color="auto"/>
              <w:bottom w:val="single" w:sz="4" w:space="0" w:color="auto"/>
              <w:right w:val="single" w:sz="4" w:space="0" w:color="auto"/>
            </w:tcBorders>
            <w:hideMark/>
          </w:tcPr>
          <w:p w14:paraId="529C5B21"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662 </w:t>
            </w:r>
          </w:p>
        </w:tc>
        <w:tc>
          <w:tcPr>
            <w:tcW w:w="935" w:type="dxa"/>
            <w:tcBorders>
              <w:top w:val="single" w:sz="4" w:space="0" w:color="auto"/>
              <w:left w:val="single" w:sz="4" w:space="0" w:color="auto"/>
              <w:bottom w:val="single" w:sz="4" w:space="0" w:color="auto"/>
              <w:right w:val="single" w:sz="4" w:space="0" w:color="auto"/>
            </w:tcBorders>
            <w:hideMark/>
          </w:tcPr>
          <w:p w14:paraId="5360D355"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2.00 </w:t>
            </w:r>
          </w:p>
        </w:tc>
        <w:tc>
          <w:tcPr>
            <w:tcW w:w="2840" w:type="dxa"/>
            <w:tcBorders>
              <w:top w:val="single" w:sz="4" w:space="0" w:color="auto"/>
              <w:left w:val="single" w:sz="4" w:space="0" w:color="auto"/>
              <w:bottom w:val="single" w:sz="4" w:space="0" w:color="auto"/>
              <w:right w:val="single" w:sz="4" w:space="0" w:color="auto"/>
            </w:tcBorders>
            <w:hideMark/>
          </w:tcPr>
          <w:p w14:paraId="4498559F"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0.76 (0.70, 0.83) </w:t>
            </w:r>
          </w:p>
        </w:tc>
      </w:tr>
      <w:tr w:rsidR="0017453C" w:rsidRPr="0017453C" w14:paraId="0CDD988B" w14:textId="77777777" w:rsidTr="0017453C">
        <w:trPr>
          <w:jc w:val="center"/>
        </w:trPr>
        <w:tc>
          <w:tcPr>
            <w:tcW w:w="1965" w:type="dxa"/>
            <w:tcBorders>
              <w:top w:val="single" w:sz="4" w:space="0" w:color="auto"/>
              <w:left w:val="single" w:sz="4" w:space="0" w:color="auto"/>
              <w:bottom w:val="single" w:sz="4" w:space="0" w:color="auto"/>
              <w:right w:val="single" w:sz="4" w:space="0" w:color="auto"/>
            </w:tcBorders>
            <w:hideMark/>
          </w:tcPr>
          <w:p w14:paraId="24F3CD77"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19A</w:t>
            </w:r>
          </w:p>
        </w:tc>
        <w:tc>
          <w:tcPr>
            <w:tcW w:w="935" w:type="dxa"/>
            <w:tcBorders>
              <w:top w:val="single" w:sz="4" w:space="0" w:color="auto"/>
              <w:left w:val="single" w:sz="4" w:space="0" w:color="auto"/>
              <w:bottom w:val="single" w:sz="4" w:space="0" w:color="auto"/>
              <w:right w:val="single" w:sz="4" w:space="0" w:color="auto"/>
            </w:tcBorders>
            <w:hideMark/>
          </w:tcPr>
          <w:p w14:paraId="381E20E1"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702 </w:t>
            </w:r>
          </w:p>
        </w:tc>
        <w:tc>
          <w:tcPr>
            <w:tcW w:w="935" w:type="dxa"/>
            <w:tcBorders>
              <w:top w:val="single" w:sz="4" w:space="0" w:color="auto"/>
              <w:left w:val="single" w:sz="4" w:space="0" w:color="auto"/>
              <w:bottom w:val="single" w:sz="4" w:space="0" w:color="auto"/>
              <w:right w:val="single" w:sz="4" w:space="0" w:color="auto"/>
            </w:tcBorders>
            <w:hideMark/>
          </w:tcPr>
          <w:p w14:paraId="76E018A0"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1.63 </w:t>
            </w:r>
          </w:p>
        </w:tc>
        <w:tc>
          <w:tcPr>
            <w:tcW w:w="935" w:type="dxa"/>
            <w:tcBorders>
              <w:top w:val="single" w:sz="4" w:space="0" w:color="auto"/>
              <w:left w:val="single" w:sz="4" w:space="0" w:color="auto"/>
              <w:bottom w:val="single" w:sz="4" w:space="0" w:color="auto"/>
              <w:right w:val="single" w:sz="4" w:space="0" w:color="auto"/>
            </w:tcBorders>
            <w:hideMark/>
          </w:tcPr>
          <w:p w14:paraId="0E1D9782"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665 </w:t>
            </w:r>
          </w:p>
        </w:tc>
        <w:tc>
          <w:tcPr>
            <w:tcW w:w="935" w:type="dxa"/>
            <w:tcBorders>
              <w:top w:val="single" w:sz="4" w:space="0" w:color="auto"/>
              <w:left w:val="single" w:sz="4" w:space="0" w:color="auto"/>
              <w:bottom w:val="single" w:sz="4" w:space="0" w:color="auto"/>
              <w:right w:val="single" w:sz="4" w:space="0" w:color="auto"/>
            </w:tcBorders>
            <w:hideMark/>
          </w:tcPr>
          <w:p w14:paraId="204A0090"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2.29 </w:t>
            </w:r>
          </w:p>
        </w:tc>
        <w:tc>
          <w:tcPr>
            <w:tcW w:w="2840" w:type="dxa"/>
            <w:tcBorders>
              <w:top w:val="single" w:sz="4" w:space="0" w:color="auto"/>
              <w:left w:val="single" w:sz="4" w:space="0" w:color="auto"/>
              <w:bottom w:val="single" w:sz="4" w:space="0" w:color="auto"/>
              <w:right w:val="single" w:sz="4" w:space="0" w:color="auto"/>
            </w:tcBorders>
            <w:hideMark/>
          </w:tcPr>
          <w:p w14:paraId="52045FD7"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0.71 (0.65, 0.77) </w:t>
            </w:r>
          </w:p>
        </w:tc>
      </w:tr>
      <w:tr w:rsidR="0017453C" w:rsidRPr="0017453C" w14:paraId="054AE976" w14:textId="77777777" w:rsidTr="0017453C">
        <w:trPr>
          <w:jc w:val="center"/>
        </w:trPr>
        <w:tc>
          <w:tcPr>
            <w:tcW w:w="1965" w:type="dxa"/>
            <w:tcBorders>
              <w:top w:val="single" w:sz="4" w:space="0" w:color="auto"/>
              <w:left w:val="single" w:sz="4" w:space="0" w:color="auto"/>
              <w:bottom w:val="single" w:sz="4" w:space="0" w:color="auto"/>
              <w:right w:val="single" w:sz="4" w:space="0" w:color="auto"/>
            </w:tcBorders>
            <w:hideMark/>
          </w:tcPr>
          <w:p w14:paraId="2C31D361"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19F</w:t>
            </w:r>
          </w:p>
        </w:tc>
        <w:tc>
          <w:tcPr>
            <w:tcW w:w="935" w:type="dxa"/>
            <w:tcBorders>
              <w:top w:val="single" w:sz="4" w:space="0" w:color="auto"/>
              <w:left w:val="single" w:sz="4" w:space="0" w:color="auto"/>
              <w:bottom w:val="single" w:sz="4" w:space="0" w:color="auto"/>
              <w:right w:val="single" w:sz="4" w:space="0" w:color="auto"/>
            </w:tcBorders>
            <w:hideMark/>
          </w:tcPr>
          <w:p w14:paraId="0E8703A3"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700 </w:t>
            </w:r>
          </w:p>
        </w:tc>
        <w:tc>
          <w:tcPr>
            <w:tcW w:w="935" w:type="dxa"/>
            <w:tcBorders>
              <w:top w:val="single" w:sz="4" w:space="0" w:color="auto"/>
              <w:left w:val="single" w:sz="4" w:space="0" w:color="auto"/>
              <w:bottom w:val="single" w:sz="4" w:space="0" w:color="auto"/>
              <w:right w:val="single" w:sz="4" w:space="0" w:color="auto"/>
            </w:tcBorders>
            <w:hideMark/>
          </w:tcPr>
          <w:p w14:paraId="6CA33E0F"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2.01 </w:t>
            </w:r>
          </w:p>
        </w:tc>
        <w:tc>
          <w:tcPr>
            <w:tcW w:w="935" w:type="dxa"/>
            <w:tcBorders>
              <w:top w:val="single" w:sz="4" w:space="0" w:color="auto"/>
              <w:left w:val="single" w:sz="4" w:space="0" w:color="auto"/>
              <w:bottom w:val="single" w:sz="4" w:space="0" w:color="auto"/>
              <w:right w:val="single" w:sz="4" w:space="0" w:color="auto"/>
            </w:tcBorders>
            <w:hideMark/>
          </w:tcPr>
          <w:p w14:paraId="4D90A7FB"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663 </w:t>
            </w:r>
          </w:p>
        </w:tc>
        <w:tc>
          <w:tcPr>
            <w:tcW w:w="935" w:type="dxa"/>
            <w:tcBorders>
              <w:top w:val="single" w:sz="4" w:space="0" w:color="auto"/>
              <w:left w:val="single" w:sz="4" w:space="0" w:color="auto"/>
              <w:bottom w:val="single" w:sz="4" w:space="0" w:color="auto"/>
              <w:right w:val="single" w:sz="4" w:space="0" w:color="auto"/>
            </w:tcBorders>
            <w:hideMark/>
          </w:tcPr>
          <w:p w14:paraId="41891CA1"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2.72 </w:t>
            </w:r>
          </w:p>
        </w:tc>
        <w:tc>
          <w:tcPr>
            <w:tcW w:w="2840" w:type="dxa"/>
            <w:tcBorders>
              <w:top w:val="single" w:sz="4" w:space="0" w:color="auto"/>
              <w:left w:val="single" w:sz="4" w:space="0" w:color="auto"/>
              <w:bottom w:val="single" w:sz="4" w:space="0" w:color="auto"/>
              <w:right w:val="single" w:sz="4" w:space="0" w:color="auto"/>
            </w:tcBorders>
            <w:hideMark/>
          </w:tcPr>
          <w:p w14:paraId="441C1B2A"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0.74 (0.69, 0.79) </w:t>
            </w:r>
          </w:p>
        </w:tc>
      </w:tr>
      <w:tr w:rsidR="0017453C" w:rsidRPr="0017453C" w14:paraId="5537FF60" w14:textId="77777777" w:rsidTr="0017453C">
        <w:trPr>
          <w:jc w:val="center"/>
        </w:trPr>
        <w:tc>
          <w:tcPr>
            <w:tcW w:w="1965" w:type="dxa"/>
            <w:tcBorders>
              <w:top w:val="single" w:sz="4" w:space="0" w:color="auto"/>
              <w:left w:val="single" w:sz="4" w:space="0" w:color="auto"/>
              <w:bottom w:val="single" w:sz="4" w:space="0" w:color="auto"/>
              <w:right w:val="single" w:sz="4" w:space="0" w:color="auto"/>
            </w:tcBorders>
            <w:hideMark/>
          </w:tcPr>
          <w:p w14:paraId="25EB071F"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23F</w:t>
            </w:r>
          </w:p>
        </w:tc>
        <w:tc>
          <w:tcPr>
            <w:tcW w:w="935" w:type="dxa"/>
            <w:tcBorders>
              <w:top w:val="single" w:sz="4" w:space="0" w:color="auto"/>
              <w:left w:val="single" w:sz="4" w:space="0" w:color="auto"/>
              <w:bottom w:val="single" w:sz="4" w:space="0" w:color="auto"/>
              <w:right w:val="single" w:sz="4" w:space="0" w:color="auto"/>
            </w:tcBorders>
            <w:hideMark/>
          </w:tcPr>
          <w:p w14:paraId="447CED07"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698 </w:t>
            </w:r>
          </w:p>
        </w:tc>
        <w:tc>
          <w:tcPr>
            <w:tcW w:w="935" w:type="dxa"/>
            <w:tcBorders>
              <w:top w:val="single" w:sz="4" w:space="0" w:color="auto"/>
              <w:left w:val="single" w:sz="4" w:space="0" w:color="auto"/>
              <w:bottom w:val="single" w:sz="4" w:space="0" w:color="auto"/>
              <w:right w:val="single" w:sz="4" w:space="0" w:color="auto"/>
            </w:tcBorders>
            <w:hideMark/>
          </w:tcPr>
          <w:p w14:paraId="079E0B4D"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1.31 </w:t>
            </w:r>
          </w:p>
        </w:tc>
        <w:tc>
          <w:tcPr>
            <w:tcW w:w="935" w:type="dxa"/>
            <w:tcBorders>
              <w:top w:val="single" w:sz="4" w:space="0" w:color="auto"/>
              <w:left w:val="single" w:sz="4" w:space="0" w:color="auto"/>
              <w:bottom w:val="single" w:sz="4" w:space="0" w:color="auto"/>
              <w:right w:val="single" w:sz="4" w:space="0" w:color="auto"/>
            </w:tcBorders>
            <w:hideMark/>
          </w:tcPr>
          <w:p w14:paraId="55242FB6"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661 </w:t>
            </w:r>
          </w:p>
        </w:tc>
        <w:tc>
          <w:tcPr>
            <w:tcW w:w="935" w:type="dxa"/>
            <w:tcBorders>
              <w:top w:val="single" w:sz="4" w:space="0" w:color="auto"/>
              <w:left w:val="single" w:sz="4" w:space="0" w:color="auto"/>
              <w:bottom w:val="single" w:sz="4" w:space="0" w:color="auto"/>
              <w:right w:val="single" w:sz="4" w:space="0" w:color="auto"/>
            </w:tcBorders>
            <w:hideMark/>
          </w:tcPr>
          <w:p w14:paraId="68472F6F"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1.47 </w:t>
            </w:r>
          </w:p>
        </w:tc>
        <w:tc>
          <w:tcPr>
            <w:tcW w:w="2840" w:type="dxa"/>
            <w:tcBorders>
              <w:top w:val="single" w:sz="4" w:space="0" w:color="auto"/>
              <w:left w:val="single" w:sz="4" w:space="0" w:color="auto"/>
              <w:bottom w:val="single" w:sz="4" w:space="0" w:color="auto"/>
              <w:right w:val="single" w:sz="4" w:space="0" w:color="auto"/>
            </w:tcBorders>
            <w:hideMark/>
          </w:tcPr>
          <w:p w14:paraId="0DF398C2"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0.89 (0.80, 0.99) </w:t>
            </w:r>
          </w:p>
        </w:tc>
      </w:tr>
      <w:tr w:rsidR="0017453C" w:rsidRPr="0017453C" w14:paraId="018DF161" w14:textId="77777777" w:rsidTr="0017453C">
        <w:trPr>
          <w:jc w:val="center"/>
        </w:trPr>
        <w:tc>
          <w:tcPr>
            <w:tcW w:w="8545" w:type="dxa"/>
            <w:gridSpan w:val="6"/>
            <w:tcBorders>
              <w:top w:val="single" w:sz="4" w:space="0" w:color="auto"/>
              <w:left w:val="single" w:sz="4" w:space="0" w:color="auto"/>
              <w:bottom w:val="single" w:sz="4" w:space="0" w:color="auto"/>
              <w:right w:val="single" w:sz="4" w:space="0" w:color="auto"/>
            </w:tcBorders>
            <w:hideMark/>
          </w:tcPr>
          <w:p w14:paraId="604CE8DB" w14:textId="6637A978" w:rsidR="0017453C" w:rsidRPr="0017453C" w:rsidRDefault="0017453C">
            <w:pPr>
              <w:keepNext/>
              <w:rPr>
                <w:rFonts w:ascii="Arial" w:hAnsi="Arial" w:cs="Arial"/>
                <w:sz w:val="18"/>
                <w:szCs w:val="18"/>
              </w:rPr>
            </w:pPr>
            <w:r w:rsidRPr="0017453C">
              <w:rPr>
                <w:rFonts w:ascii="Arial" w:hAnsi="Arial" w:cs="Arial"/>
                <w:sz w:val="18"/>
                <w:szCs w:val="18"/>
              </w:rPr>
              <w:t>2 Serotypes Unique to VAXNEUVANCE</w:t>
            </w:r>
          </w:p>
        </w:tc>
      </w:tr>
      <w:tr w:rsidR="0017453C" w:rsidRPr="0017453C" w14:paraId="5D2B24CE" w14:textId="77777777" w:rsidTr="00527E43">
        <w:trPr>
          <w:jc w:val="center"/>
        </w:trPr>
        <w:tc>
          <w:tcPr>
            <w:tcW w:w="1965" w:type="dxa"/>
            <w:tcBorders>
              <w:top w:val="single" w:sz="4" w:space="0" w:color="auto"/>
              <w:left w:val="single" w:sz="4" w:space="0" w:color="auto"/>
              <w:bottom w:val="single" w:sz="4" w:space="0" w:color="auto"/>
              <w:right w:val="single" w:sz="4" w:space="0" w:color="auto"/>
            </w:tcBorders>
            <w:hideMark/>
          </w:tcPr>
          <w:p w14:paraId="3D71C538"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22F</w:t>
            </w:r>
          </w:p>
        </w:tc>
        <w:tc>
          <w:tcPr>
            <w:tcW w:w="935" w:type="dxa"/>
            <w:tcBorders>
              <w:top w:val="single" w:sz="4" w:space="0" w:color="auto"/>
              <w:left w:val="single" w:sz="4" w:space="0" w:color="auto"/>
              <w:bottom w:val="single" w:sz="4" w:space="0" w:color="auto"/>
              <w:right w:val="single" w:sz="4" w:space="0" w:color="auto"/>
            </w:tcBorders>
            <w:hideMark/>
          </w:tcPr>
          <w:p w14:paraId="50A7CAEA"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701 </w:t>
            </w:r>
          </w:p>
        </w:tc>
        <w:tc>
          <w:tcPr>
            <w:tcW w:w="935" w:type="dxa"/>
            <w:tcBorders>
              <w:top w:val="single" w:sz="4" w:space="0" w:color="auto"/>
              <w:left w:val="single" w:sz="4" w:space="0" w:color="auto"/>
              <w:bottom w:val="single" w:sz="4" w:space="0" w:color="auto"/>
              <w:right w:val="single" w:sz="4" w:space="0" w:color="auto"/>
            </w:tcBorders>
            <w:hideMark/>
          </w:tcPr>
          <w:p w14:paraId="50204295"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4.91 </w:t>
            </w:r>
          </w:p>
        </w:tc>
        <w:tc>
          <w:tcPr>
            <w:tcW w:w="935" w:type="dxa"/>
            <w:tcBorders>
              <w:top w:val="single" w:sz="4" w:space="0" w:color="auto"/>
              <w:left w:val="single" w:sz="4" w:space="0" w:color="auto"/>
              <w:bottom w:val="single" w:sz="4" w:space="0" w:color="auto"/>
              <w:right w:val="single" w:sz="4" w:space="0" w:color="auto"/>
            </w:tcBorders>
          </w:tcPr>
          <w:p w14:paraId="00A7243A" w14:textId="006D41A1" w:rsidR="0017453C" w:rsidRPr="0017453C" w:rsidRDefault="00301DF9">
            <w:pPr>
              <w:keepNext/>
              <w:jc w:val="center"/>
              <w:rPr>
                <w:rFonts w:ascii="Arial" w:hAnsi="Arial" w:cs="Arial"/>
                <w:sz w:val="18"/>
                <w:szCs w:val="18"/>
              </w:rPr>
            </w:pPr>
            <w:r w:rsidRPr="00930467">
              <w:rPr>
                <w:rFonts w:ascii="Arial" w:hAnsi="Arial" w:cs="Arial"/>
                <w:sz w:val="18"/>
                <w:szCs w:val="14"/>
                <w:vertAlign w:val="superscript"/>
              </w:rPr>
              <w:t>‡</w:t>
            </w:r>
          </w:p>
        </w:tc>
        <w:tc>
          <w:tcPr>
            <w:tcW w:w="935" w:type="dxa"/>
            <w:tcBorders>
              <w:top w:val="single" w:sz="4" w:space="0" w:color="auto"/>
              <w:left w:val="single" w:sz="4" w:space="0" w:color="auto"/>
              <w:bottom w:val="single" w:sz="4" w:space="0" w:color="auto"/>
              <w:right w:val="single" w:sz="4" w:space="0" w:color="auto"/>
            </w:tcBorders>
          </w:tcPr>
          <w:p w14:paraId="27256D3C" w14:textId="7A7B7994" w:rsidR="0017453C" w:rsidRPr="0017453C" w:rsidRDefault="00301DF9">
            <w:pPr>
              <w:keepNext/>
              <w:jc w:val="center"/>
              <w:rPr>
                <w:rFonts w:ascii="Arial" w:hAnsi="Arial" w:cs="Arial"/>
                <w:sz w:val="18"/>
                <w:szCs w:val="18"/>
              </w:rPr>
            </w:pPr>
            <w:r w:rsidRPr="00930467">
              <w:rPr>
                <w:rFonts w:ascii="Arial" w:hAnsi="Arial" w:cs="Arial"/>
                <w:sz w:val="18"/>
                <w:szCs w:val="14"/>
                <w:vertAlign w:val="superscript"/>
              </w:rPr>
              <w:t>‡</w:t>
            </w:r>
          </w:p>
        </w:tc>
        <w:tc>
          <w:tcPr>
            <w:tcW w:w="2840" w:type="dxa"/>
            <w:tcBorders>
              <w:top w:val="single" w:sz="4" w:space="0" w:color="auto"/>
              <w:left w:val="single" w:sz="4" w:space="0" w:color="auto"/>
              <w:bottom w:val="single" w:sz="4" w:space="0" w:color="auto"/>
              <w:right w:val="single" w:sz="4" w:space="0" w:color="auto"/>
            </w:tcBorders>
          </w:tcPr>
          <w:p w14:paraId="61DC580F" w14:textId="6DF41687" w:rsidR="0017453C" w:rsidRPr="0017453C" w:rsidRDefault="00301DF9">
            <w:pPr>
              <w:keepNext/>
              <w:jc w:val="center"/>
              <w:rPr>
                <w:rFonts w:ascii="Arial" w:hAnsi="Arial" w:cs="Arial"/>
                <w:sz w:val="18"/>
                <w:szCs w:val="18"/>
              </w:rPr>
            </w:pPr>
            <w:r w:rsidRPr="00930467">
              <w:rPr>
                <w:rFonts w:ascii="Arial" w:hAnsi="Arial" w:cs="Arial"/>
                <w:sz w:val="18"/>
                <w:szCs w:val="18"/>
              </w:rPr>
              <w:t>3.64 (3.33, 3.98)</w:t>
            </w:r>
          </w:p>
        </w:tc>
      </w:tr>
      <w:tr w:rsidR="0017453C" w:rsidRPr="0017453C" w14:paraId="2BB784F2" w14:textId="77777777" w:rsidTr="00527E43">
        <w:trPr>
          <w:jc w:val="center"/>
        </w:trPr>
        <w:tc>
          <w:tcPr>
            <w:tcW w:w="1965" w:type="dxa"/>
            <w:tcBorders>
              <w:top w:val="single" w:sz="4" w:space="0" w:color="auto"/>
              <w:left w:val="single" w:sz="4" w:space="0" w:color="auto"/>
              <w:bottom w:val="single" w:sz="4" w:space="0" w:color="auto"/>
              <w:right w:val="single" w:sz="4" w:space="0" w:color="auto"/>
            </w:tcBorders>
            <w:hideMark/>
          </w:tcPr>
          <w:p w14:paraId="5B2FE3D4"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33F</w:t>
            </w:r>
          </w:p>
        </w:tc>
        <w:tc>
          <w:tcPr>
            <w:tcW w:w="935" w:type="dxa"/>
            <w:tcBorders>
              <w:top w:val="single" w:sz="4" w:space="0" w:color="auto"/>
              <w:left w:val="single" w:sz="4" w:space="0" w:color="auto"/>
              <w:bottom w:val="single" w:sz="4" w:space="0" w:color="auto"/>
              <w:right w:val="single" w:sz="4" w:space="0" w:color="auto"/>
            </w:tcBorders>
            <w:hideMark/>
          </w:tcPr>
          <w:p w14:paraId="5744128F"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702 </w:t>
            </w:r>
          </w:p>
        </w:tc>
        <w:tc>
          <w:tcPr>
            <w:tcW w:w="935" w:type="dxa"/>
            <w:tcBorders>
              <w:top w:val="single" w:sz="4" w:space="0" w:color="auto"/>
              <w:left w:val="single" w:sz="4" w:space="0" w:color="auto"/>
              <w:bottom w:val="single" w:sz="4" w:space="0" w:color="auto"/>
              <w:right w:val="single" w:sz="4" w:space="0" w:color="auto"/>
            </w:tcBorders>
            <w:hideMark/>
          </w:tcPr>
          <w:p w14:paraId="6988C9EB"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1.67 </w:t>
            </w:r>
          </w:p>
        </w:tc>
        <w:tc>
          <w:tcPr>
            <w:tcW w:w="935" w:type="dxa"/>
            <w:tcBorders>
              <w:top w:val="single" w:sz="4" w:space="0" w:color="auto"/>
              <w:left w:val="single" w:sz="4" w:space="0" w:color="auto"/>
              <w:bottom w:val="single" w:sz="4" w:space="0" w:color="auto"/>
              <w:right w:val="single" w:sz="4" w:space="0" w:color="auto"/>
            </w:tcBorders>
          </w:tcPr>
          <w:p w14:paraId="3FB731A2" w14:textId="481136D9" w:rsidR="0017453C" w:rsidRPr="0017453C" w:rsidRDefault="00301DF9">
            <w:pPr>
              <w:keepNext/>
              <w:jc w:val="center"/>
              <w:rPr>
                <w:rFonts w:ascii="Arial" w:hAnsi="Arial" w:cs="Arial"/>
                <w:sz w:val="18"/>
                <w:szCs w:val="18"/>
              </w:rPr>
            </w:pPr>
            <w:r w:rsidRPr="00930467">
              <w:rPr>
                <w:rFonts w:ascii="Arial" w:hAnsi="Arial" w:cs="Arial"/>
                <w:sz w:val="18"/>
                <w:szCs w:val="14"/>
                <w:vertAlign w:val="superscript"/>
              </w:rPr>
              <w:t>‡</w:t>
            </w:r>
          </w:p>
        </w:tc>
        <w:tc>
          <w:tcPr>
            <w:tcW w:w="935" w:type="dxa"/>
            <w:tcBorders>
              <w:top w:val="single" w:sz="4" w:space="0" w:color="auto"/>
              <w:left w:val="single" w:sz="4" w:space="0" w:color="auto"/>
              <w:bottom w:val="single" w:sz="4" w:space="0" w:color="auto"/>
              <w:right w:val="single" w:sz="4" w:space="0" w:color="auto"/>
            </w:tcBorders>
          </w:tcPr>
          <w:p w14:paraId="71F7F7F4" w14:textId="5771FBC5" w:rsidR="0017453C" w:rsidRPr="0017453C" w:rsidRDefault="00301DF9">
            <w:pPr>
              <w:keepNext/>
              <w:jc w:val="center"/>
              <w:rPr>
                <w:rFonts w:ascii="Arial" w:hAnsi="Arial" w:cs="Arial"/>
                <w:sz w:val="18"/>
                <w:szCs w:val="18"/>
              </w:rPr>
            </w:pPr>
            <w:r w:rsidRPr="00930467">
              <w:rPr>
                <w:rFonts w:ascii="Arial" w:hAnsi="Arial" w:cs="Arial"/>
                <w:sz w:val="18"/>
                <w:szCs w:val="14"/>
                <w:vertAlign w:val="superscript"/>
              </w:rPr>
              <w:t>‡</w:t>
            </w:r>
          </w:p>
        </w:tc>
        <w:tc>
          <w:tcPr>
            <w:tcW w:w="2840" w:type="dxa"/>
            <w:tcBorders>
              <w:top w:val="single" w:sz="4" w:space="0" w:color="auto"/>
              <w:left w:val="single" w:sz="4" w:space="0" w:color="auto"/>
              <w:bottom w:val="single" w:sz="4" w:space="0" w:color="auto"/>
              <w:right w:val="single" w:sz="4" w:space="0" w:color="auto"/>
            </w:tcBorders>
          </w:tcPr>
          <w:p w14:paraId="50F03F41" w14:textId="4AD4A5B5" w:rsidR="0017453C" w:rsidRPr="0017453C" w:rsidRDefault="00301DF9">
            <w:pPr>
              <w:keepNext/>
              <w:jc w:val="center"/>
              <w:rPr>
                <w:rFonts w:ascii="Arial" w:hAnsi="Arial" w:cs="Arial"/>
                <w:sz w:val="18"/>
                <w:szCs w:val="18"/>
              </w:rPr>
            </w:pPr>
            <w:r w:rsidRPr="00930467">
              <w:rPr>
                <w:rFonts w:ascii="Arial" w:hAnsi="Arial" w:cs="Arial"/>
                <w:sz w:val="18"/>
                <w:szCs w:val="18"/>
              </w:rPr>
              <w:t>1.24 (1.10, 1.39)</w:t>
            </w:r>
          </w:p>
        </w:tc>
      </w:tr>
    </w:tbl>
    <w:p w14:paraId="3A73F3B5" w14:textId="77777777" w:rsidR="0017453C" w:rsidRPr="0017453C" w:rsidRDefault="0017453C" w:rsidP="00AB3540">
      <w:pPr>
        <w:keepNext/>
        <w:keepLines/>
        <w:autoSpaceDE w:val="0"/>
        <w:autoSpaceDN w:val="0"/>
        <w:adjustRightInd w:val="0"/>
        <w:ind w:left="567" w:right="298" w:hanging="160"/>
        <w:rPr>
          <w:rFonts w:ascii="Arial" w:hAnsi="Arial" w:cs="Arial"/>
          <w:sz w:val="18"/>
          <w:szCs w:val="14"/>
          <w:lang w:eastAsia="ja-JP"/>
        </w:rPr>
      </w:pPr>
      <w:r w:rsidRPr="0017453C">
        <w:rPr>
          <w:rFonts w:ascii="Arial" w:hAnsi="Arial" w:cs="Arial"/>
          <w:sz w:val="18"/>
          <w:szCs w:val="14"/>
        </w:rPr>
        <w:t>* GMC ratio and CI are calculated using the t-distribution with the variance estimate from a serotype-specific linear model utilizing the natural log-transformed antibody concentrations as the response and a single term for vaccination group.</w:t>
      </w:r>
    </w:p>
    <w:p w14:paraId="0D593EA6" w14:textId="52377F03" w:rsidR="0017453C" w:rsidRPr="0017453C" w:rsidRDefault="0017453C" w:rsidP="00AB3540">
      <w:pPr>
        <w:keepNext/>
        <w:keepLines/>
        <w:autoSpaceDE w:val="0"/>
        <w:autoSpaceDN w:val="0"/>
        <w:adjustRightInd w:val="0"/>
        <w:ind w:left="567" w:right="298" w:hanging="160"/>
        <w:rPr>
          <w:rFonts w:ascii="Arial" w:hAnsi="Arial" w:cs="Arial"/>
          <w:sz w:val="18"/>
          <w:szCs w:val="14"/>
        </w:rPr>
      </w:pPr>
      <w:r w:rsidRPr="0017453C">
        <w:rPr>
          <w:rFonts w:ascii="Arial" w:hAnsi="Arial" w:cs="Arial"/>
          <w:sz w:val="18"/>
          <w:szCs w:val="14"/>
          <w:vertAlign w:val="superscript"/>
        </w:rPr>
        <w:t>†</w:t>
      </w:r>
      <w:r w:rsidRPr="0017453C">
        <w:rPr>
          <w:rFonts w:ascii="Arial" w:hAnsi="Arial" w:cs="Arial"/>
          <w:sz w:val="18"/>
          <w:szCs w:val="14"/>
        </w:rPr>
        <w:t xml:space="preserve"> A conclusion of non-inferiority is based on the lower bound of the 2-sided 95% CI for the GMC ratio (VAXNEUVANCE/</w:t>
      </w:r>
      <w:r w:rsidR="00A83112">
        <w:rPr>
          <w:rFonts w:ascii="Arial" w:hAnsi="Arial" w:cs="Arial"/>
          <w:sz w:val="18"/>
          <w:szCs w:val="14"/>
        </w:rPr>
        <w:t>Prevenar</w:t>
      </w:r>
      <w:r w:rsidRPr="0017453C">
        <w:rPr>
          <w:rFonts w:ascii="Arial" w:hAnsi="Arial" w:cs="Arial"/>
          <w:sz w:val="18"/>
          <w:szCs w:val="14"/>
        </w:rPr>
        <w:t> 13) being &gt;0.5.</w:t>
      </w:r>
    </w:p>
    <w:p w14:paraId="2BD9BB10" w14:textId="448592DE" w:rsidR="0017453C" w:rsidRPr="0017453C" w:rsidRDefault="00301DF9" w:rsidP="00AB3540">
      <w:pPr>
        <w:keepNext/>
        <w:keepLines/>
        <w:autoSpaceDE w:val="0"/>
        <w:autoSpaceDN w:val="0"/>
        <w:adjustRightInd w:val="0"/>
        <w:ind w:left="567" w:right="298" w:hanging="160"/>
        <w:rPr>
          <w:rFonts w:ascii="Arial" w:hAnsi="Arial" w:cs="Arial"/>
          <w:sz w:val="18"/>
          <w:szCs w:val="14"/>
        </w:rPr>
      </w:pPr>
      <w:r w:rsidRPr="00301DF9">
        <w:rPr>
          <w:rFonts w:ascii="Arial" w:hAnsi="Arial" w:cs="Arial"/>
          <w:sz w:val="18"/>
          <w:szCs w:val="14"/>
          <w:vertAlign w:val="superscript"/>
        </w:rPr>
        <w:t xml:space="preserve"> </w:t>
      </w:r>
      <w:r w:rsidRPr="00930467">
        <w:rPr>
          <w:rFonts w:ascii="Arial" w:hAnsi="Arial" w:cs="Arial"/>
          <w:sz w:val="18"/>
          <w:szCs w:val="14"/>
          <w:vertAlign w:val="superscript"/>
        </w:rPr>
        <w:t>‡</w:t>
      </w:r>
      <w:r w:rsidRPr="00930467">
        <w:rPr>
          <w:rFonts w:ascii="Arial" w:hAnsi="Arial" w:cs="Arial"/>
          <w:sz w:val="18"/>
          <w:szCs w:val="14"/>
        </w:rPr>
        <w:t xml:space="preserve"> A conclusion of non-inferiority of VAXNEUVANCE to Prevenar 13 is based on the comparison of the GMC for the 2 additional serotypes to the lowest responding Prevenar 13 serotype (serotype 4), excluding serotype 3.</w:t>
      </w:r>
    </w:p>
    <w:p w14:paraId="5AEA194C" w14:textId="53601F32" w:rsidR="0017453C" w:rsidRPr="0017453C" w:rsidRDefault="0017453C" w:rsidP="00AB3540">
      <w:pPr>
        <w:keepNext/>
        <w:keepLines/>
        <w:autoSpaceDE w:val="0"/>
        <w:autoSpaceDN w:val="0"/>
        <w:adjustRightInd w:val="0"/>
        <w:ind w:left="567" w:right="298" w:hanging="160"/>
        <w:rPr>
          <w:rFonts w:ascii="Arial" w:hAnsi="Arial" w:cs="Arial"/>
          <w:sz w:val="18"/>
          <w:szCs w:val="14"/>
        </w:rPr>
      </w:pPr>
      <w:r w:rsidRPr="0017453C">
        <w:rPr>
          <w:rFonts w:ascii="Arial" w:hAnsi="Arial" w:cs="Arial"/>
          <w:sz w:val="18"/>
          <w:szCs w:val="14"/>
        </w:rPr>
        <w:t xml:space="preserve">N=Number of participants </w:t>
      </w:r>
      <w:proofErr w:type="spellStart"/>
      <w:r w:rsidRPr="0017453C">
        <w:rPr>
          <w:rFonts w:ascii="Arial" w:hAnsi="Arial" w:cs="Arial"/>
          <w:sz w:val="18"/>
          <w:szCs w:val="14"/>
        </w:rPr>
        <w:t>randomi</w:t>
      </w:r>
      <w:r w:rsidR="0088471A">
        <w:rPr>
          <w:rFonts w:ascii="Arial" w:hAnsi="Arial" w:cs="Arial"/>
          <w:sz w:val="18"/>
          <w:szCs w:val="14"/>
        </w:rPr>
        <w:t>s</w:t>
      </w:r>
      <w:r w:rsidRPr="0017453C">
        <w:rPr>
          <w:rFonts w:ascii="Arial" w:hAnsi="Arial" w:cs="Arial"/>
          <w:sz w:val="18"/>
          <w:szCs w:val="14"/>
        </w:rPr>
        <w:t>ed</w:t>
      </w:r>
      <w:proofErr w:type="spellEnd"/>
      <w:r w:rsidRPr="0017453C">
        <w:rPr>
          <w:rFonts w:ascii="Arial" w:hAnsi="Arial" w:cs="Arial"/>
          <w:sz w:val="18"/>
          <w:szCs w:val="14"/>
        </w:rPr>
        <w:t xml:space="preserve"> and vaccinated; n=Number of participants contributing to the analysis.</w:t>
      </w:r>
    </w:p>
    <w:p w14:paraId="61D95332" w14:textId="77777777" w:rsidR="0017453C" w:rsidRPr="0017453C" w:rsidRDefault="0017453C" w:rsidP="00AB3540">
      <w:pPr>
        <w:keepNext/>
        <w:keepLines/>
        <w:autoSpaceDE w:val="0"/>
        <w:autoSpaceDN w:val="0"/>
        <w:adjustRightInd w:val="0"/>
        <w:ind w:left="567" w:right="298" w:hanging="160"/>
        <w:rPr>
          <w:rFonts w:ascii="Arial" w:hAnsi="Arial" w:cs="Arial"/>
          <w:sz w:val="18"/>
          <w:szCs w:val="14"/>
        </w:rPr>
      </w:pPr>
      <w:r w:rsidRPr="0017453C">
        <w:rPr>
          <w:rFonts w:ascii="Arial" w:hAnsi="Arial" w:cs="Arial"/>
          <w:sz w:val="18"/>
          <w:szCs w:val="14"/>
        </w:rPr>
        <w:t>CI=confidence interval; GMC=geometric mean concentration (mcg/mL); IgG=immunoglobulin G.</w:t>
      </w:r>
    </w:p>
    <w:bookmarkEnd w:id="8"/>
    <w:p w14:paraId="69599627" w14:textId="77777777" w:rsidR="0017453C" w:rsidRPr="0017453C" w:rsidRDefault="0017453C" w:rsidP="0017453C">
      <w:pPr>
        <w:pStyle w:val="BodyText1"/>
        <w:spacing w:before="0"/>
        <w:ind w:firstLine="0"/>
        <w:jc w:val="both"/>
        <w:rPr>
          <w:rFonts w:ascii="Arial" w:hAnsi="Arial" w:cs="Arial"/>
          <w:iCs/>
          <w:sz w:val="20"/>
          <w:szCs w:val="20"/>
          <w:u w:val="single"/>
        </w:rPr>
      </w:pPr>
    </w:p>
    <w:p w14:paraId="2CE25313" w14:textId="325755FF" w:rsidR="0017453C" w:rsidRPr="0017453C" w:rsidRDefault="0017453C" w:rsidP="0017453C">
      <w:pPr>
        <w:pStyle w:val="BodyText1"/>
        <w:spacing w:before="0"/>
        <w:ind w:firstLine="0"/>
        <w:jc w:val="both"/>
        <w:rPr>
          <w:rFonts w:ascii="Arial" w:hAnsi="Arial" w:cs="Arial"/>
          <w:iCs/>
          <w:sz w:val="20"/>
          <w:szCs w:val="20"/>
        </w:rPr>
      </w:pPr>
      <w:r w:rsidRPr="0017453C">
        <w:rPr>
          <w:rFonts w:ascii="Arial" w:hAnsi="Arial" w:cs="Arial"/>
          <w:iCs/>
          <w:sz w:val="20"/>
          <w:szCs w:val="20"/>
        </w:rPr>
        <w:t>At 30 days following the toddler dose, serotype</w:t>
      </w:r>
      <w:r w:rsidRPr="0017453C">
        <w:rPr>
          <w:rFonts w:ascii="Arial" w:hAnsi="Arial" w:cs="Arial"/>
          <w:iCs/>
          <w:sz w:val="20"/>
          <w:szCs w:val="20"/>
        </w:rPr>
        <w:noBreakHyphen/>
        <w:t>specific IgG GMCs for VAXNEUVANCE are non</w:t>
      </w:r>
      <w:r w:rsidRPr="0017453C">
        <w:rPr>
          <w:rFonts w:ascii="Arial" w:hAnsi="Arial" w:cs="Arial"/>
          <w:iCs/>
          <w:sz w:val="20"/>
          <w:szCs w:val="20"/>
        </w:rPr>
        <w:noBreakHyphen/>
        <w:t xml:space="preserve">inferior to </w:t>
      </w:r>
      <w:r w:rsidR="00A83112">
        <w:rPr>
          <w:rFonts w:ascii="Arial" w:hAnsi="Arial" w:cs="Arial"/>
          <w:iCs/>
          <w:sz w:val="20"/>
          <w:szCs w:val="20"/>
        </w:rPr>
        <w:t>Prevenar</w:t>
      </w:r>
      <w:r w:rsidRPr="0017453C">
        <w:rPr>
          <w:rFonts w:ascii="Arial" w:hAnsi="Arial" w:cs="Arial"/>
          <w:iCs/>
          <w:sz w:val="20"/>
          <w:szCs w:val="20"/>
        </w:rPr>
        <w:t xml:space="preserve"> 13 for all 13 shared serotypes and for the 2 unique serotypes as assessed by the IgG GMCs for serotypes 22F and 33F in VAXNEUVANCE recipients compared with the IgG GMC for serotype 4 in </w:t>
      </w:r>
      <w:r w:rsidR="00A83112">
        <w:rPr>
          <w:rFonts w:ascii="Arial" w:hAnsi="Arial" w:cs="Arial"/>
          <w:iCs/>
          <w:sz w:val="20"/>
          <w:szCs w:val="20"/>
        </w:rPr>
        <w:t>Prevenar</w:t>
      </w:r>
      <w:r w:rsidRPr="0017453C">
        <w:rPr>
          <w:rFonts w:ascii="Arial" w:hAnsi="Arial" w:cs="Arial"/>
          <w:iCs/>
          <w:sz w:val="20"/>
          <w:szCs w:val="20"/>
        </w:rPr>
        <w:t xml:space="preserve"> 13 recipients (the lowest IgG GMC for any of the shared serotypes, excluding serotype 3) (Table 12). </w:t>
      </w:r>
    </w:p>
    <w:p w14:paraId="0199D1E1" w14:textId="77777777" w:rsidR="0017453C" w:rsidRPr="0017453C" w:rsidRDefault="0017453C" w:rsidP="0017453C">
      <w:pPr>
        <w:pStyle w:val="BodyText1"/>
        <w:spacing w:before="0"/>
        <w:ind w:firstLine="0"/>
        <w:jc w:val="both"/>
        <w:rPr>
          <w:rFonts w:ascii="Arial" w:hAnsi="Arial" w:cs="Arial"/>
          <w:iCs/>
          <w:sz w:val="20"/>
          <w:szCs w:val="20"/>
        </w:rPr>
      </w:pPr>
    </w:p>
    <w:p w14:paraId="1D425A8A" w14:textId="6923641B" w:rsidR="0017453C" w:rsidRDefault="0017453C" w:rsidP="0017453C">
      <w:pPr>
        <w:pStyle w:val="BodyText1"/>
        <w:spacing w:before="0"/>
        <w:ind w:firstLine="0"/>
        <w:jc w:val="both"/>
        <w:rPr>
          <w:rFonts w:ascii="Arial" w:hAnsi="Arial" w:cs="Arial"/>
          <w:iCs/>
          <w:sz w:val="20"/>
          <w:szCs w:val="20"/>
          <w:u w:val="single"/>
        </w:rPr>
      </w:pPr>
    </w:p>
    <w:p w14:paraId="2BD0E939" w14:textId="77777777" w:rsidR="00301DF9" w:rsidRDefault="00301DF9">
      <w:pPr>
        <w:rPr>
          <w:rFonts w:ascii="Arial" w:hAnsi="Arial" w:cs="Arial"/>
          <w:b/>
          <w:bCs/>
          <w:sz w:val="18"/>
          <w:szCs w:val="18"/>
        </w:rPr>
      </w:pPr>
      <w:r>
        <w:rPr>
          <w:rFonts w:ascii="Arial" w:hAnsi="Arial" w:cs="Arial"/>
          <w:b/>
          <w:bCs/>
          <w:sz w:val="18"/>
          <w:szCs w:val="18"/>
        </w:rPr>
        <w:br w:type="page"/>
      </w:r>
    </w:p>
    <w:p w14:paraId="15981285" w14:textId="6E0408C2" w:rsidR="0017453C" w:rsidRPr="0017453C" w:rsidRDefault="0017453C" w:rsidP="0017453C">
      <w:pPr>
        <w:keepNext/>
        <w:jc w:val="center"/>
        <w:rPr>
          <w:rFonts w:ascii="Arial" w:hAnsi="Arial" w:cs="Arial"/>
          <w:b/>
          <w:bCs/>
          <w:sz w:val="18"/>
          <w:szCs w:val="18"/>
        </w:rPr>
      </w:pPr>
      <w:r w:rsidRPr="0017453C">
        <w:rPr>
          <w:rFonts w:ascii="Arial" w:hAnsi="Arial" w:cs="Arial"/>
          <w:b/>
          <w:bCs/>
          <w:sz w:val="18"/>
          <w:szCs w:val="18"/>
        </w:rPr>
        <w:lastRenderedPageBreak/>
        <w:t>Table 12: Serotype-Specific IgG GMCs in Toddlers Administered a 4</w:t>
      </w:r>
      <w:r w:rsidRPr="0017453C">
        <w:rPr>
          <w:rFonts w:ascii="Arial" w:hAnsi="Arial" w:cs="Arial"/>
          <w:b/>
          <w:bCs/>
          <w:sz w:val="18"/>
          <w:szCs w:val="18"/>
        </w:rPr>
        <w:noBreakHyphen/>
        <w:t>Dose Regimen (Protocol 029)</w:t>
      </w:r>
    </w:p>
    <w:p w14:paraId="060B3D38" w14:textId="77777777" w:rsidR="0017453C" w:rsidRPr="0017453C" w:rsidRDefault="0017453C" w:rsidP="0017453C">
      <w:pPr>
        <w:keepNext/>
        <w:jc w:val="center"/>
        <w:rPr>
          <w:rFonts w:ascii="Arial" w:hAnsi="Arial" w:cs="Arial"/>
          <w:b/>
          <w:bCs/>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935"/>
        <w:gridCol w:w="935"/>
        <w:gridCol w:w="935"/>
        <w:gridCol w:w="935"/>
        <w:gridCol w:w="2840"/>
      </w:tblGrid>
      <w:tr w:rsidR="0017453C" w:rsidRPr="0017453C" w14:paraId="30C88D80" w14:textId="77777777" w:rsidTr="0017453C">
        <w:trPr>
          <w:jc w:val="center"/>
        </w:trPr>
        <w:tc>
          <w:tcPr>
            <w:tcW w:w="1965" w:type="dxa"/>
            <w:vMerge w:val="restart"/>
            <w:tcBorders>
              <w:top w:val="single" w:sz="4" w:space="0" w:color="auto"/>
              <w:left w:val="single" w:sz="4" w:space="0" w:color="auto"/>
              <w:bottom w:val="single" w:sz="4" w:space="0" w:color="auto"/>
              <w:right w:val="single" w:sz="4" w:space="0" w:color="auto"/>
            </w:tcBorders>
            <w:hideMark/>
          </w:tcPr>
          <w:p w14:paraId="78382E59" w14:textId="77777777" w:rsidR="0017453C" w:rsidRPr="0017453C" w:rsidRDefault="0017453C">
            <w:pPr>
              <w:keepNext/>
              <w:jc w:val="center"/>
              <w:rPr>
                <w:rFonts w:ascii="Arial" w:hAnsi="Arial" w:cs="Arial"/>
                <w:b/>
                <w:bCs/>
                <w:sz w:val="18"/>
                <w:szCs w:val="18"/>
              </w:rPr>
            </w:pPr>
            <w:r w:rsidRPr="0017453C">
              <w:rPr>
                <w:rFonts w:ascii="Arial" w:hAnsi="Arial" w:cs="Arial"/>
                <w:b/>
                <w:bCs/>
                <w:sz w:val="18"/>
                <w:szCs w:val="18"/>
              </w:rPr>
              <w:t>Pneumococcal Serotype</w:t>
            </w:r>
          </w:p>
        </w:tc>
        <w:tc>
          <w:tcPr>
            <w:tcW w:w="1870" w:type="dxa"/>
            <w:gridSpan w:val="2"/>
            <w:tcBorders>
              <w:top w:val="single" w:sz="4" w:space="0" w:color="auto"/>
              <w:left w:val="single" w:sz="4" w:space="0" w:color="auto"/>
              <w:bottom w:val="single" w:sz="4" w:space="0" w:color="auto"/>
              <w:right w:val="single" w:sz="4" w:space="0" w:color="auto"/>
            </w:tcBorders>
            <w:hideMark/>
          </w:tcPr>
          <w:p w14:paraId="1E56F9D8" w14:textId="77777777" w:rsidR="0017453C" w:rsidRPr="0017453C" w:rsidRDefault="0017453C">
            <w:pPr>
              <w:keepNext/>
              <w:jc w:val="center"/>
              <w:rPr>
                <w:rFonts w:ascii="Arial" w:hAnsi="Arial" w:cs="Arial"/>
                <w:b/>
                <w:bCs/>
                <w:sz w:val="18"/>
                <w:szCs w:val="18"/>
              </w:rPr>
            </w:pPr>
            <w:r w:rsidRPr="0017453C">
              <w:rPr>
                <w:rFonts w:ascii="Arial" w:hAnsi="Arial" w:cs="Arial"/>
                <w:b/>
                <w:bCs/>
                <w:sz w:val="18"/>
                <w:szCs w:val="18"/>
              </w:rPr>
              <w:t>VAXNEUVANCE</w:t>
            </w:r>
          </w:p>
          <w:p w14:paraId="09BB85C0" w14:textId="77777777" w:rsidR="0017453C" w:rsidRPr="0017453C" w:rsidRDefault="0017453C">
            <w:pPr>
              <w:keepNext/>
              <w:jc w:val="center"/>
              <w:rPr>
                <w:rFonts w:ascii="Arial" w:hAnsi="Arial" w:cs="Arial"/>
                <w:b/>
                <w:bCs/>
                <w:sz w:val="18"/>
                <w:szCs w:val="18"/>
              </w:rPr>
            </w:pPr>
            <w:r w:rsidRPr="0017453C">
              <w:rPr>
                <w:rFonts w:ascii="Arial" w:hAnsi="Arial" w:cs="Arial"/>
                <w:b/>
                <w:bCs/>
                <w:sz w:val="18"/>
                <w:szCs w:val="18"/>
              </w:rPr>
              <w:t>(N=858)</w:t>
            </w:r>
          </w:p>
        </w:tc>
        <w:tc>
          <w:tcPr>
            <w:tcW w:w="1870" w:type="dxa"/>
            <w:gridSpan w:val="2"/>
            <w:tcBorders>
              <w:top w:val="single" w:sz="4" w:space="0" w:color="auto"/>
              <w:left w:val="single" w:sz="4" w:space="0" w:color="auto"/>
              <w:bottom w:val="single" w:sz="4" w:space="0" w:color="auto"/>
              <w:right w:val="single" w:sz="4" w:space="0" w:color="auto"/>
            </w:tcBorders>
            <w:hideMark/>
          </w:tcPr>
          <w:p w14:paraId="7A06C5A7" w14:textId="06F4D5E5" w:rsidR="0017453C" w:rsidRPr="0017453C" w:rsidRDefault="00A83112">
            <w:pPr>
              <w:keepNext/>
              <w:jc w:val="center"/>
              <w:rPr>
                <w:rFonts w:ascii="Arial" w:hAnsi="Arial" w:cs="Arial"/>
                <w:b/>
                <w:bCs/>
                <w:sz w:val="18"/>
                <w:szCs w:val="18"/>
              </w:rPr>
            </w:pPr>
            <w:r>
              <w:rPr>
                <w:rFonts w:ascii="Arial" w:hAnsi="Arial" w:cs="Arial"/>
                <w:b/>
                <w:bCs/>
                <w:sz w:val="18"/>
                <w:szCs w:val="18"/>
              </w:rPr>
              <w:t>Prevenar</w:t>
            </w:r>
            <w:r w:rsidR="0017453C" w:rsidRPr="0017453C">
              <w:rPr>
                <w:rFonts w:ascii="Arial" w:hAnsi="Arial" w:cs="Arial"/>
                <w:b/>
                <w:bCs/>
                <w:sz w:val="18"/>
                <w:szCs w:val="18"/>
              </w:rPr>
              <w:t> 13</w:t>
            </w:r>
          </w:p>
          <w:p w14:paraId="70D98CA1" w14:textId="77777777" w:rsidR="0017453C" w:rsidRPr="0017453C" w:rsidRDefault="0017453C">
            <w:pPr>
              <w:keepNext/>
              <w:jc w:val="center"/>
              <w:rPr>
                <w:rFonts w:ascii="Arial" w:hAnsi="Arial" w:cs="Arial"/>
                <w:b/>
                <w:bCs/>
                <w:sz w:val="18"/>
                <w:szCs w:val="18"/>
              </w:rPr>
            </w:pPr>
            <w:r w:rsidRPr="0017453C">
              <w:rPr>
                <w:rFonts w:ascii="Arial" w:hAnsi="Arial" w:cs="Arial"/>
                <w:b/>
                <w:bCs/>
                <w:sz w:val="18"/>
                <w:szCs w:val="18"/>
              </w:rPr>
              <w:t>(N=856)</w:t>
            </w:r>
          </w:p>
        </w:tc>
        <w:tc>
          <w:tcPr>
            <w:tcW w:w="2840" w:type="dxa"/>
            <w:vMerge w:val="restart"/>
            <w:tcBorders>
              <w:top w:val="single" w:sz="4" w:space="0" w:color="auto"/>
              <w:left w:val="single" w:sz="4" w:space="0" w:color="auto"/>
              <w:bottom w:val="single" w:sz="4" w:space="0" w:color="auto"/>
              <w:right w:val="single" w:sz="4" w:space="0" w:color="auto"/>
            </w:tcBorders>
            <w:hideMark/>
          </w:tcPr>
          <w:p w14:paraId="64F4EB28" w14:textId="77777777" w:rsidR="0017453C" w:rsidRPr="0017453C" w:rsidRDefault="0017453C">
            <w:pPr>
              <w:keepNext/>
              <w:jc w:val="center"/>
              <w:rPr>
                <w:rFonts w:ascii="Arial" w:hAnsi="Arial" w:cs="Arial"/>
                <w:b/>
                <w:bCs/>
                <w:sz w:val="18"/>
                <w:szCs w:val="18"/>
              </w:rPr>
            </w:pPr>
            <w:r w:rsidRPr="0017453C">
              <w:rPr>
                <w:rFonts w:ascii="Arial" w:hAnsi="Arial" w:cs="Arial"/>
                <w:b/>
                <w:bCs/>
                <w:sz w:val="18"/>
                <w:szCs w:val="18"/>
              </w:rPr>
              <w:t>GMC Ratio*</w:t>
            </w:r>
          </w:p>
          <w:p w14:paraId="22EE4250" w14:textId="185202AB" w:rsidR="0017453C" w:rsidRPr="0017453C" w:rsidRDefault="0017453C">
            <w:pPr>
              <w:keepNext/>
              <w:jc w:val="center"/>
              <w:rPr>
                <w:rFonts w:ascii="Arial" w:hAnsi="Arial" w:cs="Arial"/>
                <w:b/>
                <w:bCs/>
                <w:sz w:val="18"/>
                <w:szCs w:val="18"/>
              </w:rPr>
            </w:pPr>
            <w:r w:rsidRPr="0017453C">
              <w:rPr>
                <w:rFonts w:ascii="Arial" w:hAnsi="Arial" w:cs="Arial"/>
                <w:b/>
                <w:bCs/>
                <w:sz w:val="18"/>
                <w:szCs w:val="18"/>
              </w:rPr>
              <w:t>(VAXNEUVANCE/</w:t>
            </w:r>
            <w:r w:rsidR="00A83112">
              <w:rPr>
                <w:rFonts w:ascii="Arial" w:hAnsi="Arial" w:cs="Arial"/>
                <w:b/>
                <w:bCs/>
                <w:sz w:val="18"/>
                <w:szCs w:val="18"/>
              </w:rPr>
              <w:t>Prevenar</w:t>
            </w:r>
            <w:r w:rsidRPr="0017453C">
              <w:rPr>
                <w:rFonts w:ascii="Arial" w:hAnsi="Arial" w:cs="Arial"/>
                <w:b/>
                <w:bCs/>
                <w:sz w:val="18"/>
                <w:szCs w:val="18"/>
              </w:rPr>
              <w:t> 13)</w:t>
            </w:r>
          </w:p>
          <w:p w14:paraId="2972B64E" w14:textId="77777777" w:rsidR="0017453C" w:rsidRPr="0017453C" w:rsidRDefault="0017453C">
            <w:pPr>
              <w:keepNext/>
              <w:jc w:val="center"/>
              <w:rPr>
                <w:rFonts w:ascii="Arial" w:hAnsi="Arial" w:cs="Arial"/>
                <w:b/>
                <w:bCs/>
                <w:sz w:val="18"/>
                <w:szCs w:val="18"/>
              </w:rPr>
            </w:pPr>
            <w:r w:rsidRPr="0017453C">
              <w:rPr>
                <w:rFonts w:ascii="Arial" w:hAnsi="Arial" w:cs="Arial"/>
                <w:b/>
                <w:bCs/>
                <w:sz w:val="18"/>
                <w:szCs w:val="18"/>
              </w:rPr>
              <w:t>(95% </w:t>
            </w:r>
            <w:proofErr w:type="gramStart"/>
            <w:r w:rsidRPr="0017453C">
              <w:rPr>
                <w:rFonts w:ascii="Arial" w:hAnsi="Arial" w:cs="Arial"/>
                <w:b/>
                <w:bCs/>
                <w:sz w:val="18"/>
                <w:szCs w:val="18"/>
              </w:rPr>
              <w:t>CI)*</w:t>
            </w:r>
            <w:proofErr w:type="gramEnd"/>
          </w:p>
        </w:tc>
      </w:tr>
      <w:tr w:rsidR="0017453C" w:rsidRPr="0017453C" w14:paraId="2FFF638C" w14:textId="77777777" w:rsidTr="0017453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E94610" w14:textId="77777777" w:rsidR="0017453C" w:rsidRPr="0017453C" w:rsidRDefault="0017453C">
            <w:pPr>
              <w:rPr>
                <w:rFonts w:ascii="Arial" w:hAnsi="Arial" w:cs="Arial"/>
                <w:b/>
                <w:bCs/>
                <w:sz w:val="18"/>
                <w:szCs w:val="18"/>
                <w:lang w:eastAsia="ja-JP"/>
              </w:rPr>
            </w:pPr>
          </w:p>
        </w:tc>
        <w:tc>
          <w:tcPr>
            <w:tcW w:w="935" w:type="dxa"/>
            <w:tcBorders>
              <w:top w:val="single" w:sz="4" w:space="0" w:color="auto"/>
              <w:left w:val="single" w:sz="4" w:space="0" w:color="auto"/>
              <w:bottom w:val="single" w:sz="4" w:space="0" w:color="auto"/>
              <w:right w:val="single" w:sz="4" w:space="0" w:color="auto"/>
            </w:tcBorders>
            <w:hideMark/>
          </w:tcPr>
          <w:p w14:paraId="48319021" w14:textId="77777777" w:rsidR="0017453C" w:rsidRPr="0017453C" w:rsidRDefault="0017453C">
            <w:pPr>
              <w:keepNext/>
              <w:jc w:val="center"/>
              <w:rPr>
                <w:rFonts w:ascii="Arial" w:hAnsi="Arial" w:cs="Arial"/>
                <w:b/>
                <w:bCs/>
                <w:sz w:val="18"/>
                <w:szCs w:val="18"/>
              </w:rPr>
            </w:pPr>
            <w:r w:rsidRPr="0017453C">
              <w:rPr>
                <w:rFonts w:ascii="Arial" w:hAnsi="Arial" w:cs="Arial"/>
                <w:b/>
                <w:bCs/>
                <w:sz w:val="18"/>
                <w:szCs w:val="18"/>
              </w:rPr>
              <w:t>n</w:t>
            </w:r>
          </w:p>
        </w:tc>
        <w:tc>
          <w:tcPr>
            <w:tcW w:w="935" w:type="dxa"/>
            <w:tcBorders>
              <w:top w:val="single" w:sz="4" w:space="0" w:color="auto"/>
              <w:left w:val="single" w:sz="4" w:space="0" w:color="auto"/>
              <w:bottom w:val="single" w:sz="4" w:space="0" w:color="auto"/>
              <w:right w:val="single" w:sz="4" w:space="0" w:color="auto"/>
            </w:tcBorders>
            <w:hideMark/>
          </w:tcPr>
          <w:p w14:paraId="3073244C" w14:textId="77777777" w:rsidR="0017453C" w:rsidRPr="0017453C" w:rsidRDefault="0017453C">
            <w:pPr>
              <w:keepNext/>
              <w:jc w:val="center"/>
              <w:rPr>
                <w:rFonts w:ascii="Arial" w:hAnsi="Arial" w:cs="Arial"/>
                <w:b/>
                <w:bCs/>
                <w:sz w:val="18"/>
                <w:szCs w:val="18"/>
              </w:rPr>
            </w:pPr>
            <w:r w:rsidRPr="0017453C">
              <w:rPr>
                <w:rFonts w:ascii="Arial" w:hAnsi="Arial" w:cs="Arial"/>
                <w:b/>
                <w:bCs/>
                <w:sz w:val="18"/>
                <w:szCs w:val="18"/>
              </w:rPr>
              <w:t>GMC</w:t>
            </w:r>
          </w:p>
        </w:tc>
        <w:tc>
          <w:tcPr>
            <w:tcW w:w="935" w:type="dxa"/>
            <w:tcBorders>
              <w:top w:val="single" w:sz="4" w:space="0" w:color="auto"/>
              <w:left w:val="single" w:sz="4" w:space="0" w:color="auto"/>
              <w:bottom w:val="single" w:sz="4" w:space="0" w:color="auto"/>
              <w:right w:val="single" w:sz="4" w:space="0" w:color="auto"/>
            </w:tcBorders>
            <w:hideMark/>
          </w:tcPr>
          <w:p w14:paraId="4C443713" w14:textId="77777777" w:rsidR="0017453C" w:rsidRPr="0017453C" w:rsidRDefault="0017453C">
            <w:pPr>
              <w:keepNext/>
              <w:jc w:val="center"/>
              <w:rPr>
                <w:rFonts w:ascii="Arial" w:hAnsi="Arial" w:cs="Arial"/>
                <w:b/>
                <w:bCs/>
                <w:sz w:val="18"/>
                <w:szCs w:val="18"/>
              </w:rPr>
            </w:pPr>
            <w:r w:rsidRPr="0017453C">
              <w:rPr>
                <w:rFonts w:ascii="Arial" w:hAnsi="Arial" w:cs="Arial"/>
                <w:b/>
                <w:bCs/>
                <w:sz w:val="18"/>
                <w:szCs w:val="18"/>
              </w:rPr>
              <w:t>n</w:t>
            </w:r>
          </w:p>
        </w:tc>
        <w:tc>
          <w:tcPr>
            <w:tcW w:w="935" w:type="dxa"/>
            <w:tcBorders>
              <w:top w:val="single" w:sz="4" w:space="0" w:color="auto"/>
              <w:left w:val="single" w:sz="4" w:space="0" w:color="auto"/>
              <w:bottom w:val="single" w:sz="4" w:space="0" w:color="auto"/>
              <w:right w:val="single" w:sz="4" w:space="0" w:color="auto"/>
            </w:tcBorders>
            <w:hideMark/>
          </w:tcPr>
          <w:p w14:paraId="7001A7F8" w14:textId="77777777" w:rsidR="0017453C" w:rsidRPr="0017453C" w:rsidRDefault="0017453C">
            <w:pPr>
              <w:keepNext/>
              <w:jc w:val="center"/>
              <w:rPr>
                <w:rFonts w:ascii="Arial" w:hAnsi="Arial" w:cs="Arial"/>
                <w:b/>
                <w:bCs/>
                <w:sz w:val="18"/>
                <w:szCs w:val="18"/>
              </w:rPr>
            </w:pPr>
            <w:r w:rsidRPr="0017453C">
              <w:rPr>
                <w:rFonts w:ascii="Arial" w:hAnsi="Arial" w:cs="Arial"/>
                <w:b/>
                <w:bCs/>
                <w:sz w:val="18"/>
                <w:szCs w:val="18"/>
              </w:rPr>
              <w:t>GMC</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95CDA8" w14:textId="77777777" w:rsidR="0017453C" w:rsidRPr="0017453C" w:rsidRDefault="0017453C">
            <w:pPr>
              <w:rPr>
                <w:rFonts w:ascii="Arial" w:hAnsi="Arial" w:cs="Arial"/>
                <w:b/>
                <w:bCs/>
                <w:sz w:val="18"/>
                <w:szCs w:val="18"/>
                <w:lang w:eastAsia="ja-JP"/>
              </w:rPr>
            </w:pPr>
          </w:p>
        </w:tc>
      </w:tr>
      <w:tr w:rsidR="0017453C" w:rsidRPr="0017453C" w14:paraId="15403B4C" w14:textId="77777777" w:rsidTr="0017453C">
        <w:trPr>
          <w:jc w:val="center"/>
        </w:trPr>
        <w:tc>
          <w:tcPr>
            <w:tcW w:w="8545" w:type="dxa"/>
            <w:gridSpan w:val="6"/>
            <w:tcBorders>
              <w:top w:val="single" w:sz="4" w:space="0" w:color="auto"/>
              <w:left w:val="single" w:sz="4" w:space="0" w:color="auto"/>
              <w:bottom w:val="single" w:sz="4" w:space="0" w:color="auto"/>
              <w:right w:val="single" w:sz="4" w:space="0" w:color="auto"/>
            </w:tcBorders>
            <w:hideMark/>
          </w:tcPr>
          <w:p w14:paraId="739AD091" w14:textId="77777777" w:rsidR="0017453C" w:rsidRPr="0017453C" w:rsidRDefault="0017453C">
            <w:pPr>
              <w:keepNext/>
              <w:rPr>
                <w:rFonts w:ascii="Arial" w:hAnsi="Arial" w:cs="Arial"/>
                <w:sz w:val="18"/>
                <w:szCs w:val="18"/>
              </w:rPr>
            </w:pPr>
            <w:r w:rsidRPr="0017453C">
              <w:rPr>
                <w:rFonts w:ascii="Arial" w:hAnsi="Arial" w:cs="Arial"/>
                <w:sz w:val="18"/>
                <w:szCs w:val="18"/>
              </w:rPr>
              <w:t>13 Shared Serotypes</w:t>
            </w:r>
            <w:r w:rsidRPr="0017453C">
              <w:rPr>
                <w:rFonts w:ascii="Arial" w:hAnsi="Arial" w:cs="Arial"/>
                <w:sz w:val="18"/>
                <w:szCs w:val="18"/>
                <w:vertAlign w:val="superscript"/>
              </w:rPr>
              <w:t>†</w:t>
            </w:r>
          </w:p>
        </w:tc>
      </w:tr>
      <w:tr w:rsidR="0017453C" w:rsidRPr="0017453C" w14:paraId="672A0129" w14:textId="77777777" w:rsidTr="0017453C">
        <w:trPr>
          <w:jc w:val="center"/>
        </w:trPr>
        <w:tc>
          <w:tcPr>
            <w:tcW w:w="1965" w:type="dxa"/>
            <w:tcBorders>
              <w:top w:val="single" w:sz="4" w:space="0" w:color="auto"/>
              <w:left w:val="single" w:sz="4" w:space="0" w:color="auto"/>
              <w:bottom w:val="single" w:sz="4" w:space="0" w:color="auto"/>
              <w:right w:val="single" w:sz="4" w:space="0" w:color="auto"/>
            </w:tcBorders>
            <w:hideMark/>
          </w:tcPr>
          <w:p w14:paraId="5C2F8662"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1</w:t>
            </w:r>
          </w:p>
        </w:tc>
        <w:tc>
          <w:tcPr>
            <w:tcW w:w="935" w:type="dxa"/>
            <w:tcBorders>
              <w:top w:val="single" w:sz="4" w:space="0" w:color="auto"/>
              <w:left w:val="single" w:sz="4" w:space="0" w:color="auto"/>
              <w:bottom w:val="single" w:sz="4" w:space="0" w:color="auto"/>
              <w:right w:val="single" w:sz="4" w:space="0" w:color="auto"/>
            </w:tcBorders>
            <w:hideMark/>
          </w:tcPr>
          <w:p w14:paraId="26434B26"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715 </w:t>
            </w:r>
          </w:p>
        </w:tc>
        <w:tc>
          <w:tcPr>
            <w:tcW w:w="935" w:type="dxa"/>
            <w:tcBorders>
              <w:top w:val="single" w:sz="4" w:space="0" w:color="auto"/>
              <w:left w:val="single" w:sz="4" w:space="0" w:color="auto"/>
              <w:bottom w:val="single" w:sz="4" w:space="0" w:color="auto"/>
              <w:right w:val="single" w:sz="4" w:space="0" w:color="auto"/>
            </w:tcBorders>
            <w:hideMark/>
          </w:tcPr>
          <w:p w14:paraId="7EA6B9B5"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1.35 </w:t>
            </w:r>
          </w:p>
        </w:tc>
        <w:tc>
          <w:tcPr>
            <w:tcW w:w="935" w:type="dxa"/>
            <w:tcBorders>
              <w:top w:val="single" w:sz="4" w:space="0" w:color="auto"/>
              <w:left w:val="single" w:sz="4" w:space="0" w:color="auto"/>
              <w:bottom w:val="single" w:sz="4" w:space="0" w:color="auto"/>
              <w:right w:val="single" w:sz="4" w:space="0" w:color="auto"/>
            </w:tcBorders>
            <w:hideMark/>
          </w:tcPr>
          <w:p w14:paraId="5D2F4AD7"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685 </w:t>
            </w:r>
          </w:p>
        </w:tc>
        <w:tc>
          <w:tcPr>
            <w:tcW w:w="935" w:type="dxa"/>
            <w:tcBorders>
              <w:top w:val="single" w:sz="4" w:space="0" w:color="auto"/>
              <w:left w:val="single" w:sz="4" w:space="0" w:color="auto"/>
              <w:bottom w:val="single" w:sz="4" w:space="0" w:color="auto"/>
              <w:right w:val="single" w:sz="4" w:space="0" w:color="auto"/>
            </w:tcBorders>
            <w:hideMark/>
          </w:tcPr>
          <w:p w14:paraId="7A56FE22"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2.03 </w:t>
            </w:r>
          </w:p>
        </w:tc>
        <w:tc>
          <w:tcPr>
            <w:tcW w:w="2840" w:type="dxa"/>
            <w:tcBorders>
              <w:top w:val="single" w:sz="4" w:space="0" w:color="auto"/>
              <w:left w:val="single" w:sz="4" w:space="0" w:color="auto"/>
              <w:bottom w:val="single" w:sz="4" w:space="0" w:color="auto"/>
              <w:right w:val="single" w:sz="4" w:space="0" w:color="auto"/>
            </w:tcBorders>
            <w:hideMark/>
          </w:tcPr>
          <w:p w14:paraId="76604AFF"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0.66 (0.62, 0.72) </w:t>
            </w:r>
          </w:p>
        </w:tc>
      </w:tr>
      <w:tr w:rsidR="0017453C" w:rsidRPr="0017453C" w14:paraId="7C49DCA5" w14:textId="77777777" w:rsidTr="0017453C">
        <w:trPr>
          <w:jc w:val="center"/>
        </w:trPr>
        <w:tc>
          <w:tcPr>
            <w:tcW w:w="1965" w:type="dxa"/>
            <w:tcBorders>
              <w:top w:val="single" w:sz="4" w:space="0" w:color="auto"/>
              <w:left w:val="single" w:sz="4" w:space="0" w:color="auto"/>
              <w:bottom w:val="single" w:sz="4" w:space="0" w:color="auto"/>
              <w:right w:val="single" w:sz="4" w:space="0" w:color="auto"/>
            </w:tcBorders>
            <w:hideMark/>
          </w:tcPr>
          <w:p w14:paraId="517B6AB8" w14:textId="0DC446C3" w:rsidR="0017453C" w:rsidRPr="0017453C" w:rsidRDefault="0017453C">
            <w:pPr>
              <w:keepNext/>
              <w:jc w:val="center"/>
              <w:rPr>
                <w:rFonts w:ascii="Arial" w:hAnsi="Arial" w:cs="Arial"/>
                <w:sz w:val="18"/>
                <w:szCs w:val="18"/>
              </w:rPr>
            </w:pPr>
            <w:r w:rsidRPr="0017453C">
              <w:rPr>
                <w:rFonts w:ascii="Arial" w:hAnsi="Arial" w:cs="Arial"/>
                <w:sz w:val="18"/>
                <w:szCs w:val="18"/>
              </w:rPr>
              <w:t>3</w:t>
            </w:r>
          </w:p>
        </w:tc>
        <w:tc>
          <w:tcPr>
            <w:tcW w:w="935" w:type="dxa"/>
            <w:tcBorders>
              <w:top w:val="single" w:sz="4" w:space="0" w:color="auto"/>
              <w:left w:val="single" w:sz="4" w:space="0" w:color="auto"/>
              <w:bottom w:val="single" w:sz="4" w:space="0" w:color="auto"/>
              <w:right w:val="single" w:sz="4" w:space="0" w:color="auto"/>
            </w:tcBorders>
            <w:hideMark/>
          </w:tcPr>
          <w:p w14:paraId="06B9F31B"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712 </w:t>
            </w:r>
          </w:p>
        </w:tc>
        <w:tc>
          <w:tcPr>
            <w:tcW w:w="935" w:type="dxa"/>
            <w:tcBorders>
              <w:top w:val="single" w:sz="4" w:space="0" w:color="auto"/>
              <w:left w:val="single" w:sz="4" w:space="0" w:color="auto"/>
              <w:bottom w:val="single" w:sz="4" w:space="0" w:color="auto"/>
              <w:right w:val="single" w:sz="4" w:space="0" w:color="auto"/>
            </w:tcBorders>
            <w:hideMark/>
          </w:tcPr>
          <w:p w14:paraId="26B0199E"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0.96 </w:t>
            </w:r>
          </w:p>
        </w:tc>
        <w:tc>
          <w:tcPr>
            <w:tcW w:w="935" w:type="dxa"/>
            <w:tcBorders>
              <w:top w:val="single" w:sz="4" w:space="0" w:color="auto"/>
              <w:left w:val="single" w:sz="4" w:space="0" w:color="auto"/>
              <w:bottom w:val="single" w:sz="4" w:space="0" w:color="auto"/>
              <w:right w:val="single" w:sz="4" w:space="0" w:color="auto"/>
            </w:tcBorders>
            <w:hideMark/>
          </w:tcPr>
          <w:p w14:paraId="4CD38ED3"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686 </w:t>
            </w:r>
          </w:p>
        </w:tc>
        <w:tc>
          <w:tcPr>
            <w:tcW w:w="935" w:type="dxa"/>
            <w:tcBorders>
              <w:top w:val="single" w:sz="4" w:space="0" w:color="auto"/>
              <w:left w:val="single" w:sz="4" w:space="0" w:color="auto"/>
              <w:bottom w:val="single" w:sz="4" w:space="0" w:color="auto"/>
              <w:right w:val="single" w:sz="4" w:space="0" w:color="auto"/>
            </w:tcBorders>
            <w:hideMark/>
          </w:tcPr>
          <w:p w14:paraId="6B1B18FB"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0.71 </w:t>
            </w:r>
          </w:p>
        </w:tc>
        <w:tc>
          <w:tcPr>
            <w:tcW w:w="2840" w:type="dxa"/>
            <w:tcBorders>
              <w:top w:val="single" w:sz="4" w:space="0" w:color="auto"/>
              <w:left w:val="single" w:sz="4" w:space="0" w:color="auto"/>
              <w:bottom w:val="single" w:sz="4" w:space="0" w:color="auto"/>
              <w:right w:val="single" w:sz="4" w:space="0" w:color="auto"/>
            </w:tcBorders>
            <w:hideMark/>
          </w:tcPr>
          <w:p w14:paraId="099A3758"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1.35 (1.25, 1.46) </w:t>
            </w:r>
          </w:p>
        </w:tc>
      </w:tr>
      <w:tr w:rsidR="0017453C" w:rsidRPr="0017453C" w14:paraId="59F8EA6A" w14:textId="77777777" w:rsidTr="0017453C">
        <w:trPr>
          <w:jc w:val="center"/>
        </w:trPr>
        <w:tc>
          <w:tcPr>
            <w:tcW w:w="1965" w:type="dxa"/>
            <w:tcBorders>
              <w:top w:val="single" w:sz="4" w:space="0" w:color="auto"/>
              <w:left w:val="single" w:sz="4" w:space="0" w:color="auto"/>
              <w:bottom w:val="single" w:sz="4" w:space="0" w:color="auto"/>
              <w:right w:val="single" w:sz="4" w:space="0" w:color="auto"/>
            </w:tcBorders>
            <w:hideMark/>
          </w:tcPr>
          <w:p w14:paraId="38A29031"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4</w:t>
            </w:r>
          </w:p>
        </w:tc>
        <w:tc>
          <w:tcPr>
            <w:tcW w:w="935" w:type="dxa"/>
            <w:tcBorders>
              <w:top w:val="single" w:sz="4" w:space="0" w:color="auto"/>
              <w:left w:val="single" w:sz="4" w:space="0" w:color="auto"/>
              <w:bottom w:val="single" w:sz="4" w:space="0" w:color="auto"/>
              <w:right w:val="single" w:sz="4" w:space="0" w:color="auto"/>
            </w:tcBorders>
            <w:hideMark/>
          </w:tcPr>
          <w:p w14:paraId="4F827128"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713 </w:t>
            </w:r>
          </w:p>
        </w:tc>
        <w:tc>
          <w:tcPr>
            <w:tcW w:w="935" w:type="dxa"/>
            <w:tcBorders>
              <w:top w:val="single" w:sz="4" w:space="0" w:color="auto"/>
              <w:left w:val="single" w:sz="4" w:space="0" w:color="auto"/>
              <w:bottom w:val="single" w:sz="4" w:space="0" w:color="auto"/>
              <w:right w:val="single" w:sz="4" w:space="0" w:color="auto"/>
            </w:tcBorders>
            <w:hideMark/>
          </w:tcPr>
          <w:p w14:paraId="5A3BDEB3"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1.23 </w:t>
            </w:r>
          </w:p>
        </w:tc>
        <w:tc>
          <w:tcPr>
            <w:tcW w:w="935" w:type="dxa"/>
            <w:tcBorders>
              <w:top w:val="single" w:sz="4" w:space="0" w:color="auto"/>
              <w:left w:val="single" w:sz="4" w:space="0" w:color="auto"/>
              <w:bottom w:val="single" w:sz="4" w:space="0" w:color="auto"/>
              <w:right w:val="single" w:sz="4" w:space="0" w:color="auto"/>
            </w:tcBorders>
            <w:hideMark/>
          </w:tcPr>
          <w:p w14:paraId="45DB6AB2"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682 </w:t>
            </w:r>
          </w:p>
        </w:tc>
        <w:tc>
          <w:tcPr>
            <w:tcW w:w="935" w:type="dxa"/>
            <w:tcBorders>
              <w:top w:val="single" w:sz="4" w:space="0" w:color="auto"/>
              <w:left w:val="single" w:sz="4" w:space="0" w:color="auto"/>
              <w:bottom w:val="single" w:sz="4" w:space="0" w:color="auto"/>
              <w:right w:val="single" w:sz="4" w:space="0" w:color="auto"/>
            </w:tcBorders>
            <w:hideMark/>
          </w:tcPr>
          <w:p w14:paraId="0D98F733"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1.60 </w:t>
            </w:r>
          </w:p>
        </w:tc>
        <w:tc>
          <w:tcPr>
            <w:tcW w:w="2840" w:type="dxa"/>
            <w:tcBorders>
              <w:top w:val="single" w:sz="4" w:space="0" w:color="auto"/>
              <w:left w:val="single" w:sz="4" w:space="0" w:color="auto"/>
              <w:bottom w:val="single" w:sz="4" w:space="0" w:color="auto"/>
              <w:right w:val="single" w:sz="4" w:space="0" w:color="auto"/>
            </w:tcBorders>
            <w:hideMark/>
          </w:tcPr>
          <w:p w14:paraId="40500C69"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0.77 (0.71, 0.84) </w:t>
            </w:r>
          </w:p>
        </w:tc>
      </w:tr>
      <w:tr w:rsidR="0017453C" w:rsidRPr="0017453C" w14:paraId="4ADC71B7" w14:textId="77777777" w:rsidTr="0017453C">
        <w:trPr>
          <w:jc w:val="center"/>
        </w:trPr>
        <w:tc>
          <w:tcPr>
            <w:tcW w:w="1965" w:type="dxa"/>
            <w:tcBorders>
              <w:top w:val="single" w:sz="4" w:space="0" w:color="auto"/>
              <w:left w:val="single" w:sz="4" w:space="0" w:color="auto"/>
              <w:bottom w:val="single" w:sz="4" w:space="0" w:color="auto"/>
              <w:right w:val="single" w:sz="4" w:space="0" w:color="auto"/>
            </w:tcBorders>
            <w:hideMark/>
          </w:tcPr>
          <w:p w14:paraId="3D45CF48"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5</w:t>
            </w:r>
          </w:p>
        </w:tc>
        <w:tc>
          <w:tcPr>
            <w:tcW w:w="935" w:type="dxa"/>
            <w:tcBorders>
              <w:top w:val="single" w:sz="4" w:space="0" w:color="auto"/>
              <w:left w:val="single" w:sz="4" w:space="0" w:color="auto"/>
              <w:bottom w:val="single" w:sz="4" w:space="0" w:color="auto"/>
              <w:right w:val="single" w:sz="4" w:space="0" w:color="auto"/>
            </w:tcBorders>
            <w:hideMark/>
          </w:tcPr>
          <w:p w14:paraId="3A2DD0C7"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713 </w:t>
            </w:r>
          </w:p>
        </w:tc>
        <w:tc>
          <w:tcPr>
            <w:tcW w:w="935" w:type="dxa"/>
            <w:tcBorders>
              <w:top w:val="single" w:sz="4" w:space="0" w:color="auto"/>
              <w:left w:val="single" w:sz="4" w:space="0" w:color="auto"/>
              <w:bottom w:val="single" w:sz="4" w:space="0" w:color="auto"/>
              <w:right w:val="single" w:sz="4" w:space="0" w:color="auto"/>
            </w:tcBorders>
            <w:hideMark/>
          </w:tcPr>
          <w:p w14:paraId="0AAF310C"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2.49 </w:t>
            </w:r>
          </w:p>
        </w:tc>
        <w:tc>
          <w:tcPr>
            <w:tcW w:w="935" w:type="dxa"/>
            <w:tcBorders>
              <w:top w:val="single" w:sz="4" w:space="0" w:color="auto"/>
              <w:left w:val="single" w:sz="4" w:space="0" w:color="auto"/>
              <w:bottom w:val="single" w:sz="4" w:space="0" w:color="auto"/>
              <w:right w:val="single" w:sz="4" w:space="0" w:color="auto"/>
            </w:tcBorders>
            <w:hideMark/>
          </w:tcPr>
          <w:p w14:paraId="7DF94929"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682 </w:t>
            </w:r>
          </w:p>
        </w:tc>
        <w:tc>
          <w:tcPr>
            <w:tcW w:w="935" w:type="dxa"/>
            <w:tcBorders>
              <w:top w:val="single" w:sz="4" w:space="0" w:color="auto"/>
              <w:left w:val="single" w:sz="4" w:space="0" w:color="auto"/>
              <w:bottom w:val="single" w:sz="4" w:space="0" w:color="auto"/>
              <w:right w:val="single" w:sz="4" w:space="0" w:color="auto"/>
            </w:tcBorders>
            <w:hideMark/>
          </w:tcPr>
          <w:p w14:paraId="5F78A5C0"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3.95 </w:t>
            </w:r>
          </w:p>
        </w:tc>
        <w:tc>
          <w:tcPr>
            <w:tcW w:w="2840" w:type="dxa"/>
            <w:tcBorders>
              <w:top w:val="single" w:sz="4" w:space="0" w:color="auto"/>
              <w:left w:val="single" w:sz="4" w:space="0" w:color="auto"/>
              <w:bottom w:val="single" w:sz="4" w:space="0" w:color="auto"/>
              <w:right w:val="single" w:sz="4" w:space="0" w:color="auto"/>
            </w:tcBorders>
            <w:hideMark/>
          </w:tcPr>
          <w:p w14:paraId="327B9A55"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0.63 (0.58, 0.69) </w:t>
            </w:r>
          </w:p>
        </w:tc>
      </w:tr>
      <w:tr w:rsidR="0017453C" w:rsidRPr="0017453C" w14:paraId="5C6BCD41" w14:textId="77777777" w:rsidTr="0017453C">
        <w:trPr>
          <w:jc w:val="center"/>
        </w:trPr>
        <w:tc>
          <w:tcPr>
            <w:tcW w:w="1965" w:type="dxa"/>
            <w:tcBorders>
              <w:top w:val="single" w:sz="4" w:space="0" w:color="auto"/>
              <w:left w:val="single" w:sz="4" w:space="0" w:color="auto"/>
              <w:bottom w:val="single" w:sz="4" w:space="0" w:color="auto"/>
              <w:right w:val="single" w:sz="4" w:space="0" w:color="auto"/>
            </w:tcBorders>
            <w:hideMark/>
          </w:tcPr>
          <w:p w14:paraId="06035439"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6A</w:t>
            </w:r>
          </w:p>
        </w:tc>
        <w:tc>
          <w:tcPr>
            <w:tcW w:w="935" w:type="dxa"/>
            <w:tcBorders>
              <w:top w:val="single" w:sz="4" w:space="0" w:color="auto"/>
              <w:left w:val="single" w:sz="4" w:space="0" w:color="auto"/>
              <w:bottom w:val="single" w:sz="4" w:space="0" w:color="auto"/>
              <w:right w:val="single" w:sz="4" w:space="0" w:color="auto"/>
            </w:tcBorders>
            <w:hideMark/>
          </w:tcPr>
          <w:p w14:paraId="48C2C0E9"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713 </w:t>
            </w:r>
          </w:p>
        </w:tc>
        <w:tc>
          <w:tcPr>
            <w:tcW w:w="935" w:type="dxa"/>
            <w:tcBorders>
              <w:top w:val="single" w:sz="4" w:space="0" w:color="auto"/>
              <w:left w:val="single" w:sz="4" w:space="0" w:color="auto"/>
              <w:bottom w:val="single" w:sz="4" w:space="0" w:color="auto"/>
              <w:right w:val="single" w:sz="4" w:space="0" w:color="auto"/>
            </w:tcBorders>
            <w:hideMark/>
          </w:tcPr>
          <w:p w14:paraId="726F78F1"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3.70 </w:t>
            </w:r>
          </w:p>
        </w:tc>
        <w:tc>
          <w:tcPr>
            <w:tcW w:w="935" w:type="dxa"/>
            <w:tcBorders>
              <w:top w:val="single" w:sz="4" w:space="0" w:color="auto"/>
              <w:left w:val="single" w:sz="4" w:space="0" w:color="auto"/>
              <w:bottom w:val="single" w:sz="4" w:space="0" w:color="auto"/>
              <w:right w:val="single" w:sz="4" w:space="0" w:color="auto"/>
            </w:tcBorders>
            <w:hideMark/>
          </w:tcPr>
          <w:p w14:paraId="397FAEA3"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682 </w:t>
            </w:r>
          </w:p>
        </w:tc>
        <w:tc>
          <w:tcPr>
            <w:tcW w:w="935" w:type="dxa"/>
            <w:tcBorders>
              <w:top w:val="single" w:sz="4" w:space="0" w:color="auto"/>
              <w:left w:val="single" w:sz="4" w:space="0" w:color="auto"/>
              <w:bottom w:val="single" w:sz="4" w:space="0" w:color="auto"/>
              <w:right w:val="single" w:sz="4" w:space="0" w:color="auto"/>
            </w:tcBorders>
            <w:hideMark/>
          </w:tcPr>
          <w:p w14:paraId="725B6B11"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6.21 </w:t>
            </w:r>
          </w:p>
        </w:tc>
        <w:tc>
          <w:tcPr>
            <w:tcW w:w="2840" w:type="dxa"/>
            <w:tcBorders>
              <w:top w:val="single" w:sz="4" w:space="0" w:color="auto"/>
              <w:left w:val="single" w:sz="4" w:space="0" w:color="auto"/>
              <w:bottom w:val="single" w:sz="4" w:space="0" w:color="auto"/>
              <w:right w:val="single" w:sz="4" w:space="0" w:color="auto"/>
            </w:tcBorders>
            <w:hideMark/>
          </w:tcPr>
          <w:p w14:paraId="382772CC"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0.60 (0.54, 0.65) </w:t>
            </w:r>
          </w:p>
        </w:tc>
      </w:tr>
      <w:tr w:rsidR="0017453C" w:rsidRPr="0017453C" w14:paraId="173A1C14" w14:textId="77777777" w:rsidTr="0017453C">
        <w:trPr>
          <w:jc w:val="center"/>
        </w:trPr>
        <w:tc>
          <w:tcPr>
            <w:tcW w:w="1965" w:type="dxa"/>
            <w:tcBorders>
              <w:top w:val="single" w:sz="4" w:space="0" w:color="auto"/>
              <w:left w:val="single" w:sz="4" w:space="0" w:color="auto"/>
              <w:bottom w:val="single" w:sz="4" w:space="0" w:color="auto"/>
              <w:right w:val="single" w:sz="4" w:space="0" w:color="auto"/>
            </w:tcBorders>
            <w:hideMark/>
          </w:tcPr>
          <w:p w14:paraId="2EAE2BF4"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6B</w:t>
            </w:r>
          </w:p>
        </w:tc>
        <w:tc>
          <w:tcPr>
            <w:tcW w:w="935" w:type="dxa"/>
            <w:tcBorders>
              <w:top w:val="single" w:sz="4" w:space="0" w:color="auto"/>
              <w:left w:val="single" w:sz="4" w:space="0" w:color="auto"/>
              <w:bottom w:val="single" w:sz="4" w:space="0" w:color="auto"/>
              <w:right w:val="single" w:sz="4" w:space="0" w:color="auto"/>
            </w:tcBorders>
            <w:hideMark/>
          </w:tcPr>
          <w:p w14:paraId="6AD8F459"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712 </w:t>
            </w:r>
          </w:p>
        </w:tc>
        <w:tc>
          <w:tcPr>
            <w:tcW w:w="935" w:type="dxa"/>
            <w:tcBorders>
              <w:top w:val="single" w:sz="4" w:space="0" w:color="auto"/>
              <w:left w:val="single" w:sz="4" w:space="0" w:color="auto"/>
              <w:bottom w:val="single" w:sz="4" w:space="0" w:color="auto"/>
              <w:right w:val="single" w:sz="4" w:space="0" w:color="auto"/>
            </w:tcBorders>
            <w:hideMark/>
          </w:tcPr>
          <w:p w14:paraId="2022E9D4"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4.76 </w:t>
            </w:r>
          </w:p>
        </w:tc>
        <w:tc>
          <w:tcPr>
            <w:tcW w:w="935" w:type="dxa"/>
            <w:tcBorders>
              <w:top w:val="single" w:sz="4" w:space="0" w:color="auto"/>
              <w:left w:val="single" w:sz="4" w:space="0" w:color="auto"/>
              <w:bottom w:val="single" w:sz="4" w:space="0" w:color="auto"/>
              <w:right w:val="single" w:sz="4" w:space="0" w:color="auto"/>
            </w:tcBorders>
            <w:hideMark/>
          </w:tcPr>
          <w:p w14:paraId="76712847"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682 </w:t>
            </w:r>
          </w:p>
        </w:tc>
        <w:tc>
          <w:tcPr>
            <w:tcW w:w="935" w:type="dxa"/>
            <w:tcBorders>
              <w:top w:val="single" w:sz="4" w:space="0" w:color="auto"/>
              <w:left w:val="single" w:sz="4" w:space="0" w:color="auto"/>
              <w:bottom w:val="single" w:sz="4" w:space="0" w:color="auto"/>
              <w:right w:val="single" w:sz="4" w:space="0" w:color="auto"/>
            </w:tcBorders>
            <w:hideMark/>
          </w:tcPr>
          <w:p w14:paraId="6E2329D2"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6.43 </w:t>
            </w:r>
          </w:p>
        </w:tc>
        <w:tc>
          <w:tcPr>
            <w:tcW w:w="2840" w:type="dxa"/>
            <w:tcBorders>
              <w:top w:val="single" w:sz="4" w:space="0" w:color="auto"/>
              <w:left w:val="single" w:sz="4" w:space="0" w:color="auto"/>
              <w:bottom w:val="single" w:sz="4" w:space="0" w:color="auto"/>
              <w:right w:val="single" w:sz="4" w:space="0" w:color="auto"/>
            </w:tcBorders>
            <w:hideMark/>
          </w:tcPr>
          <w:p w14:paraId="56084B35"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0.74 (0.67, 0.81) </w:t>
            </w:r>
          </w:p>
        </w:tc>
      </w:tr>
      <w:tr w:rsidR="0017453C" w:rsidRPr="0017453C" w14:paraId="6D8286EB" w14:textId="77777777" w:rsidTr="0017453C">
        <w:trPr>
          <w:jc w:val="center"/>
        </w:trPr>
        <w:tc>
          <w:tcPr>
            <w:tcW w:w="1965" w:type="dxa"/>
            <w:tcBorders>
              <w:top w:val="single" w:sz="4" w:space="0" w:color="auto"/>
              <w:left w:val="single" w:sz="4" w:space="0" w:color="auto"/>
              <w:bottom w:val="single" w:sz="4" w:space="0" w:color="auto"/>
              <w:right w:val="single" w:sz="4" w:space="0" w:color="auto"/>
            </w:tcBorders>
            <w:hideMark/>
          </w:tcPr>
          <w:p w14:paraId="2B53ED5B"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7F</w:t>
            </w:r>
          </w:p>
        </w:tc>
        <w:tc>
          <w:tcPr>
            <w:tcW w:w="935" w:type="dxa"/>
            <w:tcBorders>
              <w:top w:val="single" w:sz="4" w:space="0" w:color="auto"/>
              <w:left w:val="single" w:sz="4" w:space="0" w:color="auto"/>
              <w:bottom w:val="single" w:sz="4" w:space="0" w:color="auto"/>
              <w:right w:val="single" w:sz="4" w:space="0" w:color="auto"/>
            </w:tcBorders>
            <w:hideMark/>
          </w:tcPr>
          <w:p w14:paraId="4DC5777A"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714 </w:t>
            </w:r>
          </w:p>
        </w:tc>
        <w:tc>
          <w:tcPr>
            <w:tcW w:w="935" w:type="dxa"/>
            <w:tcBorders>
              <w:top w:val="single" w:sz="4" w:space="0" w:color="auto"/>
              <w:left w:val="single" w:sz="4" w:space="0" w:color="auto"/>
              <w:bottom w:val="single" w:sz="4" w:space="0" w:color="auto"/>
              <w:right w:val="single" w:sz="4" w:space="0" w:color="auto"/>
            </w:tcBorders>
            <w:hideMark/>
          </w:tcPr>
          <w:p w14:paraId="2B855EBC"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3.42 </w:t>
            </w:r>
          </w:p>
        </w:tc>
        <w:tc>
          <w:tcPr>
            <w:tcW w:w="935" w:type="dxa"/>
            <w:tcBorders>
              <w:top w:val="single" w:sz="4" w:space="0" w:color="auto"/>
              <w:left w:val="single" w:sz="4" w:space="0" w:color="auto"/>
              <w:bottom w:val="single" w:sz="4" w:space="0" w:color="auto"/>
              <w:right w:val="single" w:sz="4" w:space="0" w:color="auto"/>
            </w:tcBorders>
            <w:hideMark/>
          </w:tcPr>
          <w:p w14:paraId="36901CDA"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686 </w:t>
            </w:r>
          </w:p>
        </w:tc>
        <w:tc>
          <w:tcPr>
            <w:tcW w:w="935" w:type="dxa"/>
            <w:tcBorders>
              <w:top w:val="single" w:sz="4" w:space="0" w:color="auto"/>
              <w:left w:val="single" w:sz="4" w:space="0" w:color="auto"/>
              <w:bottom w:val="single" w:sz="4" w:space="0" w:color="auto"/>
              <w:right w:val="single" w:sz="4" w:space="0" w:color="auto"/>
            </w:tcBorders>
            <w:hideMark/>
          </w:tcPr>
          <w:p w14:paraId="51AFA6C5"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4.85 </w:t>
            </w:r>
          </w:p>
        </w:tc>
        <w:tc>
          <w:tcPr>
            <w:tcW w:w="2840" w:type="dxa"/>
            <w:tcBorders>
              <w:top w:val="single" w:sz="4" w:space="0" w:color="auto"/>
              <w:left w:val="single" w:sz="4" w:space="0" w:color="auto"/>
              <w:bottom w:val="single" w:sz="4" w:space="0" w:color="auto"/>
              <w:right w:val="single" w:sz="4" w:space="0" w:color="auto"/>
            </w:tcBorders>
            <w:hideMark/>
          </w:tcPr>
          <w:p w14:paraId="5A9DA9A8"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0.70 (0.65, 0.77) </w:t>
            </w:r>
          </w:p>
        </w:tc>
      </w:tr>
      <w:tr w:rsidR="0017453C" w:rsidRPr="0017453C" w14:paraId="63869440" w14:textId="77777777" w:rsidTr="0017453C">
        <w:trPr>
          <w:jc w:val="center"/>
        </w:trPr>
        <w:tc>
          <w:tcPr>
            <w:tcW w:w="1965" w:type="dxa"/>
            <w:tcBorders>
              <w:top w:val="single" w:sz="4" w:space="0" w:color="auto"/>
              <w:left w:val="single" w:sz="4" w:space="0" w:color="auto"/>
              <w:bottom w:val="single" w:sz="4" w:space="0" w:color="auto"/>
              <w:right w:val="single" w:sz="4" w:space="0" w:color="auto"/>
            </w:tcBorders>
            <w:hideMark/>
          </w:tcPr>
          <w:p w14:paraId="437ECCFF"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9V</w:t>
            </w:r>
          </w:p>
        </w:tc>
        <w:tc>
          <w:tcPr>
            <w:tcW w:w="935" w:type="dxa"/>
            <w:tcBorders>
              <w:top w:val="single" w:sz="4" w:space="0" w:color="auto"/>
              <w:left w:val="single" w:sz="4" w:space="0" w:color="auto"/>
              <w:bottom w:val="single" w:sz="4" w:space="0" w:color="auto"/>
              <w:right w:val="single" w:sz="4" w:space="0" w:color="auto"/>
            </w:tcBorders>
            <w:hideMark/>
          </w:tcPr>
          <w:p w14:paraId="728B3491"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716 </w:t>
            </w:r>
          </w:p>
        </w:tc>
        <w:tc>
          <w:tcPr>
            <w:tcW w:w="935" w:type="dxa"/>
            <w:tcBorders>
              <w:top w:val="single" w:sz="4" w:space="0" w:color="auto"/>
              <w:left w:val="single" w:sz="4" w:space="0" w:color="auto"/>
              <w:bottom w:val="single" w:sz="4" w:space="0" w:color="auto"/>
              <w:right w:val="single" w:sz="4" w:space="0" w:color="auto"/>
            </w:tcBorders>
            <w:hideMark/>
          </w:tcPr>
          <w:p w14:paraId="616C8806"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2.40 </w:t>
            </w:r>
          </w:p>
        </w:tc>
        <w:tc>
          <w:tcPr>
            <w:tcW w:w="935" w:type="dxa"/>
            <w:tcBorders>
              <w:top w:val="single" w:sz="4" w:space="0" w:color="auto"/>
              <w:left w:val="single" w:sz="4" w:space="0" w:color="auto"/>
              <w:bottom w:val="single" w:sz="4" w:space="0" w:color="auto"/>
              <w:right w:val="single" w:sz="4" w:space="0" w:color="auto"/>
            </w:tcBorders>
            <w:hideMark/>
          </w:tcPr>
          <w:p w14:paraId="1BAB3702"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686 </w:t>
            </w:r>
          </w:p>
        </w:tc>
        <w:tc>
          <w:tcPr>
            <w:tcW w:w="935" w:type="dxa"/>
            <w:tcBorders>
              <w:top w:val="single" w:sz="4" w:space="0" w:color="auto"/>
              <w:left w:val="single" w:sz="4" w:space="0" w:color="auto"/>
              <w:bottom w:val="single" w:sz="4" w:space="0" w:color="auto"/>
              <w:right w:val="single" w:sz="4" w:space="0" w:color="auto"/>
            </w:tcBorders>
            <w:hideMark/>
          </w:tcPr>
          <w:p w14:paraId="1269FFA0"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3.29 </w:t>
            </w:r>
          </w:p>
        </w:tc>
        <w:tc>
          <w:tcPr>
            <w:tcW w:w="2840" w:type="dxa"/>
            <w:tcBorders>
              <w:top w:val="single" w:sz="4" w:space="0" w:color="auto"/>
              <w:left w:val="single" w:sz="4" w:space="0" w:color="auto"/>
              <w:bottom w:val="single" w:sz="4" w:space="0" w:color="auto"/>
              <w:right w:val="single" w:sz="4" w:space="0" w:color="auto"/>
            </w:tcBorders>
            <w:hideMark/>
          </w:tcPr>
          <w:p w14:paraId="078063F0"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0.73 (0.67, 0.80) </w:t>
            </w:r>
          </w:p>
        </w:tc>
      </w:tr>
      <w:tr w:rsidR="0017453C" w:rsidRPr="0017453C" w14:paraId="22E8FD1E" w14:textId="77777777" w:rsidTr="0017453C">
        <w:trPr>
          <w:jc w:val="center"/>
        </w:trPr>
        <w:tc>
          <w:tcPr>
            <w:tcW w:w="1965" w:type="dxa"/>
            <w:tcBorders>
              <w:top w:val="single" w:sz="4" w:space="0" w:color="auto"/>
              <w:left w:val="single" w:sz="4" w:space="0" w:color="auto"/>
              <w:bottom w:val="single" w:sz="4" w:space="0" w:color="auto"/>
              <w:right w:val="single" w:sz="4" w:space="0" w:color="auto"/>
            </w:tcBorders>
            <w:hideMark/>
          </w:tcPr>
          <w:p w14:paraId="3CF23F94"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14</w:t>
            </w:r>
          </w:p>
        </w:tc>
        <w:tc>
          <w:tcPr>
            <w:tcW w:w="935" w:type="dxa"/>
            <w:tcBorders>
              <w:top w:val="single" w:sz="4" w:space="0" w:color="auto"/>
              <w:left w:val="single" w:sz="4" w:space="0" w:color="auto"/>
              <w:bottom w:val="single" w:sz="4" w:space="0" w:color="auto"/>
              <w:right w:val="single" w:sz="4" w:space="0" w:color="auto"/>
            </w:tcBorders>
            <w:hideMark/>
          </w:tcPr>
          <w:p w14:paraId="347DF2EC"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716 </w:t>
            </w:r>
          </w:p>
        </w:tc>
        <w:tc>
          <w:tcPr>
            <w:tcW w:w="935" w:type="dxa"/>
            <w:tcBorders>
              <w:top w:val="single" w:sz="4" w:space="0" w:color="auto"/>
              <w:left w:val="single" w:sz="4" w:space="0" w:color="auto"/>
              <w:bottom w:val="single" w:sz="4" w:space="0" w:color="auto"/>
              <w:right w:val="single" w:sz="4" w:space="0" w:color="auto"/>
            </w:tcBorders>
            <w:hideMark/>
          </w:tcPr>
          <w:p w14:paraId="5EDD1FA0"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5.61 </w:t>
            </w:r>
          </w:p>
        </w:tc>
        <w:tc>
          <w:tcPr>
            <w:tcW w:w="935" w:type="dxa"/>
            <w:tcBorders>
              <w:top w:val="single" w:sz="4" w:space="0" w:color="auto"/>
              <w:left w:val="single" w:sz="4" w:space="0" w:color="auto"/>
              <w:bottom w:val="single" w:sz="4" w:space="0" w:color="auto"/>
              <w:right w:val="single" w:sz="4" w:space="0" w:color="auto"/>
            </w:tcBorders>
            <w:hideMark/>
          </w:tcPr>
          <w:p w14:paraId="6413196F"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685 </w:t>
            </w:r>
          </w:p>
        </w:tc>
        <w:tc>
          <w:tcPr>
            <w:tcW w:w="935" w:type="dxa"/>
            <w:tcBorders>
              <w:top w:val="single" w:sz="4" w:space="0" w:color="auto"/>
              <w:left w:val="single" w:sz="4" w:space="0" w:color="auto"/>
              <w:bottom w:val="single" w:sz="4" w:space="0" w:color="auto"/>
              <w:right w:val="single" w:sz="4" w:space="0" w:color="auto"/>
            </w:tcBorders>
            <w:hideMark/>
          </w:tcPr>
          <w:p w14:paraId="4BC3AF22"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6.95 </w:t>
            </w:r>
          </w:p>
        </w:tc>
        <w:tc>
          <w:tcPr>
            <w:tcW w:w="2840" w:type="dxa"/>
            <w:tcBorders>
              <w:top w:val="single" w:sz="4" w:space="0" w:color="auto"/>
              <w:left w:val="single" w:sz="4" w:space="0" w:color="auto"/>
              <w:bottom w:val="single" w:sz="4" w:space="0" w:color="auto"/>
              <w:right w:val="single" w:sz="4" w:space="0" w:color="auto"/>
            </w:tcBorders>
            <w:hideMark/>
          </w:tcPr>
          <w:p w14:paraId="2D229633"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0.81 (0.73, 0.89) </w:t>
            </w:r>
          </w:p>
        </w:tc>
      </w:tr>
      <w:tr w:rsidR="0017453C" w:rsidRPr="0017453C" w14:paraId="488AA45A" w14:textId="77777777" w:rsidTr="0017453C">
        <w:trPr>
          <w:jc w:val="center"/>
        </w:trPr>
        <w:tc>
          <w:tcPr>
            <w:tcW w:w="1965" w:type="dxa"/>
            <w:tcBorders>
              <w:top w:val="single" w:sz="4" w:space="0" w:color="auto"/>
              <w:left w:val="single" w:sz="4" w:space="0" w:color="auto"/>
              <w:bottom w:val="single" w:sz="4" w:space="0" w:color="auto"/>
              <w:right w:val="single" w:sz="4" w:space="0" w:color="auto"/>
            </w:tcBorders>
            <w:hideMark/>
          </w:tcPr>
          <w:p w14:paraId="5F433287"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18C</w:t>
            </w:r>
          </w:p>
        </w:tc>
        <w:tc>
          <w:tcPr>
            <w:tcW w:w="935" w:type="dxa"/>
            <w:tcBorders>
              <w:top w:val="single" w:sz="4" w:space="0" w:color="auto"/>
              <w:left w:val="single" w:sz="4" w:space="0" w:color="auto"/>
              <w:bottom w:val="single" w:sz="4" w:space="0" w:color="auto"/>
              <w:right w:val="single" w:sz="4" w:space="0" w:color="auto"/>
            </w:tcBorders>
            <w:hideMark/>
          </w:tcPr>
          <w:p w14:paraId="2FF63B96"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713 </w:t>
            </w:r>
          </w:p>
        </w:tc>
        <w:tc>
          <w:tcPr>
            <w:tcW w:w="935" w:type="dxa"/>
            <w:tcBorders>
              <w:top w:val="single" w:sz="4" w:space="0" w:color="auto"/>
              <w:left w:val="single" w:sz="4" w:space="0" w:color="auto"/>
              <w:bottom w:val="single" w:sz="4" w:space="0" w:color="auto"/>
              <w:right w:val="single" w:sz="4" w:space="0" w:color="auto"/>
            </w:tcBorders>
            <w:hideMark/>
          </w:tcPr>
          <w:p w14:paraId="1458BB77"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2.62 </w:t>
            </w:r>
          </w:p>
        </w:tc>
        <w:tc>
          <w:tcPr>
            <w:tcW w:w="935" w:type="dxa"/>
            <w:tcBorders>
              <w:top w:val="single" w:sz="4" w:space="0" w:color="auto"/>
              <w:left w:val="single" w:sz="4" w:space="0" w:color="auto"/>
              <w:bottom w:val="single" w:sz="4" w:space="0" w:color="auto"/>
              <w:right w:val="single" w:sz="4" w:space="0" w:color="auto"/>
            </w:tcBorders>
            <w:hideMark/>
          </w:tcPr>
          <w:p w14:paraId="2B1C9322"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684 </w:t>
            </w:r>
          </w:p>
        </w:tc>
        <w:tc>
          <w:tcPr>
            <w:tcW w:w="935" w:type="dxa"/>
            <w:tcBorders>
              <w:top w:val="single" w:sz="4" w:space="0" w:color="auto"/>
              <w:left w:val="single" w:sz="4" w:space="0" w:color="auto"/>
              <w:bottom w:val="single" w:sz="4" w:space="0" w:color="auto"/>
              <w:right w:val="single" w:sz="4" w:space="0" w:color="auto"/>
            </w:tcBorders>
            <w:hideMark/>
          </w:tcPr>
          <w:p w14:paraId="02453D19"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3.08 </w:t>
            </w:r>
          </w:p>
        </w:tc>
        <w:tc>
          <w:tcPr>
            <w:tcW w:w="2840" w:type="dxa"/>
            <w:tcBorders>
              <w:top w:val="single" w:sz="4" w:space="0" w:color="auto"/>
              <w:left w:val="single" w:sz="4" w:space="0" w:color="auto"/>
              <w:bottom w:val="single" w:sz="4" w:space="0" w:color="auto"/>
              <w:right w:val="single" w:sz="4" w:space="0" w:color="auto"/>
            </w:tcBorders>
            <w:hideMark/>
          </w:tcPr>
          <w:p w14:paraId="35458EF9"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0.85 (0.78, 0.93) </w:t>
            </w:r>
          </w:p>
        </w:tc>
      </w:tr>
      <w:tr w:rsidR="0017453C" w:rsidRPr="0017453C" w14:paraId="2CB4E2BE" w14:textId="77777777" w:rsidTr="0017453C">
        <w:trPr>
          <w:jc w:val="center"/>
        </w:trPr>
        <w:tc>
          <w:tcPr>
            <w:tcW w:w="1965" w:type="dxa"/>
            <w:tcBorders>
              <w:top w:val="single" w:sz="4" w:space="0" w:color="auto"/>
              <w:left w:val="single" w:sz="4" w:space="0" w:color="auto"/>
              <w:bottom w:val="single" w:sz="4" w:space="0" w:color="auto"/>
              <w:right w:val="single" w:sz="4" w:space="0" w:color="auto"/>
            </w:tcBorders>
            <w:hideMark/>
          </w:tcPr>
          <w:p w14:paraId="09CFDC87"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19A</w:t>
            </w:r>
          </w:p>
        </w:tc>
        <w:tc>
          <w:tcPr>
            <w:tcW w:w="935" w:type="dxa"/>
            <w:tcBorders>
              <w:top w:val="single" w:sz="4" w:space="0" w:color="auto"/>
              <w:left w:val="single" w:sz="4" w:space="0" w:color="auto"/>
              <w:bottom w:val="single" w:sz="4" w:space="0" w:color="auto"/>
              <w:right w:val="single" w:sz="4" w:space="0" w:color="auto"/>
            </w:tcBorders>
            <w:hideMark/>
          </w:tcPr>
          <w:p w14:paraId="064BD3A1"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715 </w:t>
            </w:r>
          </w:p>
        </w:tc>
        <w:tc>
          <w:tcPr>
            <w:tcW w:w="935" w:type="dxa"/>
            <w:tcBorders>
              <w:top w:val="single" w:sz="4" w:space="0" w:color="auto"/>
              <w:left w:val="single" w:sz="4" w:space="0" w:color="auto"/>
              <w:bottom w:val="single" w:sz="4" w:space="0" w:color="auto"/>
              <w:right w:val="single" w:sz="4" w:space="0" w:color="auto"/>
            </w:tcBorders>
            <w:hideMark/>
          </w:tcPr>
          <w:p w14:paraId="26027DE3"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4.10 </w:t>
            </w:r>
          </w:p>
        </w:tc>
        <w:tc>
          <w:tcPr>
            <w:tcW w:w="935" w:type="dxa"/>
            <w:tcBorders>
              <w:top w:val="single" w:sz="4" w:space="0" w:color="auto"/>
              <w:left w:val="single" w:sz="4" w:space="0" w:color="auto"/>
              <w:bottom w:val="single" w:sz="4" w:space="0" w:color="auto"/>
              <w:right w:val="single" w:sz="4" w:space="0" w:color="auto"/>
            </w:tcBorders>
            <w:hideMark/>
          </w:tcPr>
          <w:p w14:paraId="48A4425C"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685 </w:t>
            </w:r>
          </w:p>
        </w:tc>
        <w:tc>
          <w:tcPr>
            <w:tcW w:w="935" w:type="dxa"/>
            <w:tcBorders>
              <w:top w:val="single" w:sz="4" w:space="0" w:color="auto"/>
              <w:left w:val="single" w:sz="4" w:space="0" w:color="auto"/>
              <w:bottom w:val="single" w:sz="4" w:space="0" w:color="auto"/>
              <w:right w:val="single" w:sz="4" w:space="0" w:color="auto"/>
            </w:tcBorders>
            <w:hideMark/>
          </w:tcPr>
          <w:p w14:paraId="6092958B"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5.53 </w:t>
            </w:r>
          </w:p>
        </w:tc>
        <w:tc>
          <w:tcPr>
            <w:tcW w:w="2840" w:type="dxa"/>
            <w:tcBorders>
              <w:top w:val="single" w:sz="4" w:space="0" w:color="auto"/>
              <w:left w:val="single" w:sz="4" w:space="0" w:color="auto"/>
              <w:bottom w:val="single" w:sz="4" w:space="0" w:color="auto"/>
              <w:right w:val="single" w:sz="4" w:space="0" w:color="auto"/>
            </w:tcBorders>
            <w:hideMark/>
          </w:tcPr>
          <w:p w14:paraId="727FD254"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0.74 (0.68, 0.80) </w:t>
            </w:r>
          </w:p>
        </w:tc>
      </w:tr>
      <w:tr w:rsidR="0017453C" w:rsidRPr="0017453C" w14:paraId="0AF021BC" w14:textId="77777777" w:rsidTr="0017453C">
        <w:trPr>
          <w:jc w:val="center"/>
        </w:trPr>
        <w:tc>
          <w:tcPr>
            <w:tcW w:w="1965" w:type="dxa"/>
            <w:tcBorders>
              <w:top w:val="single" w:sz="4" w:space="0" w:color="auto"/>
              <w:left w:val="single" w:sz="4" w:space="0" w:color="auto"/>
              <w:bottom w:val="single" w:sz="4" w:space="0" w:color="auto"/>
              <w:right w:val="single" w:sz="4" w:space="0" w:color="auto"/>
            </w:tcBorders>
            <w:hideMark/>
          </w:tcPr>
          <w:p w14:paraId="326B612D"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19F</w:t>
            </w:r>
          </w:p>
        </w:tc>
        <w:tc>
          <w:tcPr>
            <w:tcW w:w="935" w:type="dxa"/>
            <w:tcBorders>
              <w:top w:val="single" w:sz="4" w:space="0" w:color="auto"/>
              <w:left w:val="single" w:sz="4" w:space="0" w:color="auto"/>
              <w:bottom w:val="single" w:sz="4" w:space="0" w:color="auto"/>
              <w:right w:val="single" w:sz="4" w:space="0" w:color="auto"/>
            </w:tcBorders>
            <w:hideMark/>
          </w:tcPr>
          <w:p w14:paraId="5C7BC021"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715 </w:t>
            </w:r>
          </w:p>
        </w:tc>
        <w:tc>
          <w:tcPr>
            <w:tcW w:w="935" w:type="dxa"/>
            <w:tcBorders>
              <w:top w:val="single" w:sz="4" w:space="0" w:color="auto"/>
              <w:left w:val="single" w:sz="4" w:space="0" w:color="auto"/>
              <w:bottom w:val="single" w:sz="4" w:space="0" w:color="auto"/>
              <w:right w:val="single" w:sz="4" w:space="0" w:color="auto"/>
            </w:tcBorders>
            <w:hideMark/>
          </w:tcPr>
          <w:p w14:paraId="1286A874"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3.55 </w:t>
            </w:r>
          </w:p>
        </w:tc>
        <w:tc>
          <w:tcPr>
            <w:tcW w:w="935" w:type="dxa"/>
            <w:tcBorders>
              <w:top w:val="single" w:sz="4" w:space="0" w:color="auto"/>
              <w:left w:val="single" w:sz="4" w:space="0" w:color="auto"/>
              <w:bottom w:val="single" w:sz="4" w:space="0" w:color="auto"/>
              <w:right w:val="single" w:sz="4" w:space="0" w:color="auto"/>
            </w:tcBorders>
            <w:hideMark/>
          </w:tcPr>
          <w:p w14:paraId="52F92449"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685 </w:t>
            </w:r>
          </w:p>
        </w:tc>
        <w:tc>
          <w:tcPr>
            <w:tcW w:w="935" w:type="dxa"/>
            <w:tcBorders>
              <w:top w:val="single" w:sz="4" w:space="0" w:color="auto"/>
              <w:left w:val="single" w:sz="4" w:space="0" w:color="auto"/>
              <w:bottom w:val="single" w:sz="4" w:space="0" w:color="auto"/>
              <w:right w:val="single" w:sz="4" w:space="0" w:color="auto"/>
            </w:tcBorders>
            <w:hideMark/>
          </w:tcPr>
          <w:p w14:paraId="3AF1DC90"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4.47 </w:t>
            </w:r>
          </w:p>
        </w:tc>
        <w:tc>
          <w:tcPr>
            <w:tcW w:w="2840" w:type="dxa"/>
            <w:tcBorders>
              <w:top w:val="single" w:sz="4" w:space="0" w:color="auto"/>
              <w:left w:val="single" w:sz="4" w:space="0" w:color="auto"/>
              <w:bottom w:val="single" w:sz="4" w:space="0" w:color="auto"/>
              <w:right w:val="single" w:sz="4" w:space="0" w:color="auto"/>
            </w:tcBorders>
            <w:hideMark/>
          </w:tcPr>
          <w:p w14:paraId="6BA74432"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0.79 (0.74, 0.86) </w:t>
            </w:r>
          </w:p>
        </w:tc>
      </w:tr>
      <w:tr w:rsidR="0017453C" w:rsidRPr="0017453C" w14:paraId="7FAC1C57" w14:textId="77777777" w:rsidTr="0017453C">
        <w:trPr>
          <w:jc w:val="center"/>
        </w:trPr>
        <w:tc>
          <w:tcPr>
            <w:tcW w:w="1965" w:type="dxa"/>
            <w:tcBorders>
              <w:top w:val="single" w:sz="4" w:space="0" w:color="auto"/>
              <w:left w:val="single" w:sz="4" w:space="0" w:color="auto"/>
              <w:bottom w:val="single" w:sz="4" w:space="0" w:color="auto"/>
              <w:right w:val="single" w:sz="4" w:space="0" w:color="auto"/>
            </w:tcBorders>
            <w:hideMark/>
          </w:tcPr>
          <w:p w14:paraId="394AEE9B"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23F</w:t>
            </w:r>
          </w:p>
        </w:tc>
        <w:tc>
          <w:tcPr>
            <w:tcW w:w="935" w:type="dxa"/>
            <w:tcBorders>
              <w:top w:val="single" w:sz="4" w:space="0" w:color="auto"/>
              <w:left w:val="single" w:sz="4" w:space="0" w:color="auto"/>
              <w:bottom w:val="single" w:sz="4" w:space="0" w:color="auto"/>
              <w:right w:val="single" w:sz="4" w:space="0" w:color="auto"/>
            </w:tcBorders>
            <w:hideMark/>
          </w:tcPr>
          <w:p w14:paraId="0AB08AD3"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713 </w:t>
            </w:r>
          </w:p>
        </w:tc>
        <w:tc>
          <w:tcPr>
            <w:tcW w:w="935" w:type="dxa"/>
            <w:tcBorders>
              <w:top w:val="single" w:sz="4" w:space="0" w:color="auto"/>
              <w:left w:val="single" w:sz="4" w:space="0" w:color="auto"/>
              <w:bottom w:val="single" w:sz="4" w:space="0" w:color="auto"/>
              <w:right w:val="single" w:sz="4" w:space="0" w:color="auto"/>
            </w:tcBorders>
            <w:hideMark/>
          </w:tcPr>
          <w:p w14:paraId="31CA8450"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2.04 </w:t>
            </w:r>
          </w:p>
        </w:tc>
        <w:tc>
          <w:tcPr>
            <w:tcW w:w="935" w:type="dxa"/>
            <w:tcBorders>
              <w:top w:val="single" w:sz="4" w:space="0" w:color="auto"/>
              <w:left w:val="single" w:sz="4" w:space="0" w:color="auto"/>
              <w:bottom w:val="single" w:sz="4" w:space="0" w:color="auto"/>
              <w:right w:val="single" w:sz="4" w:space="0" w:color="auto"/>
            </w:tcBorders>
            <w:hideMark/>
          </w:tcPr>
          <w:p w14:paraId="4142CBBA"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683 </w:t>
            </w:r>
          </w:p>
        </w:tc>
        <w:tc>
          <w:tcPr>
            <w:tcW w:w="935" w:type="dxa"/>
            <w:tcBorders>
              <w:top w:val="single" w:sz="4" w:space="0" w:color="auto"/>
              <w:left w:val="single" w:sz="4" w:space="0" w:color="auto"/>
              <w:bottom w:val="single" w:sz="4" w:space="0" w:color="auto"/>
              <w:right w:val="single" w:sz="4" w:space="0" w:color="auto"/>
            </w:tcBorders>
            <w:hideMark/>
          </w:tcPr>
          <w:p w14:paraId="3A8E702B"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3.32 </w:t>
            </w:r>
          </w:p>
        </w:tc>
        <w:tc>
          <w:tcPr>
            <w:tcW w:w="2840" w:type="dxa"/>
            <w:tcBorders>
              <w:top w:val="single" w:sz="4" w:space="0" w:color="auto"/>
              <w:left w:val="single" w:sz="4" w:space="0" w:color="auto"/>
              <w:bottom w:val="single" w:sz="4" w:space="0" w:color="auto"/>
              <w:right w:val="single" w:sz="4" w:space="0" w:color="auto"/>
            </w:tcBorders>
            <w:hideMark/>
          </w:tcPr>
          <w:p w14:paraId="0571F40C"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0.61 (0.56, 0.68) </w:t>
            </w:r>
          </w:p>
        </w:tc>
      </w:tr>
      <w:tr w:rsidR="0017453C" w:rsidRPr="0017453C" w14:paraId="019A50FC" w14:textId="77777777" w:rsidTr="0017453C">
        <w:trPr>
          <w:jc w:val="center"/>
        </w:trPr>
        <w:tc>
          <w:tcPr>
            <w:tcW w:w="8545" w:type="dxa"/>
            <w:gridSpan w:val="6"/>
            <w:tcBorders>
              <w:top w:val="single" w:sz="4" w:space="0" w:color="auto"/>
              <w:left w:val="single" w:sz="4" w:space="0" w:color="auto"/>
              <w:bottom w:val="single" w:sz="4" w:space="0" w:color="auto"/>
              <w:right w:val="single" w:sz="4" w:space="0" w:color="auto"/>
            </w:tcBorders>
            <w:hideMark/>
          </w:tcPr>
          <w:p w14:paraId="08C8275A" w14:textId="2671C114" w:rsidR="0017453C" w:rsidRPr="0017453C" w:rsidRDefault="0017453C">
            <w:pPr>
              <w:keepNext/>
              <w:rPr>
                <w:rFonts w:ascii="Arial" w:hAnsi="Arial" w:cs="Arial"/>
                <w:sz w:val="18"/>
                <w:szCs w:val="18"/>
              </w:rPr>
            </w:pPr>
            <w:r w:rsidRPr="0017453C">
              <w:rPr>
                <w:rFonts w:ascii="Arial" w:hAnsi="Arial" w:cs="Arial"/>
                <w:sz w:val="18"/>
                <w:szCs w:val="18"/>
              </w:rPr>
              <w:t>2 Serotypes Unique to VAXNEUVANCE</w:t>
            </w:r>
          </w:p>
        </w:tc>
      </w:tr>
      <w:tr w:rsidR="0017453C" w:rsidRPr="0017453C" w14:paraId="17335984" w14:textId="77777777" w:rsidTr="00301DF9">
        <w:trPr>
          <w:jc w:val="center"/>
        </w:trPr>
        <w:tc>
          <w:tcPr>
            <w:tcW w:w="1965" w:type="dxa"/>
            <w:tcBorders>
              <w:top w:val="single" w:sz="4" w:space="0" w:color="auto"/>
              <w:left w:val="single" w:sz="4" w:space="0" w:color="auto"/>
              <w:bottom w:val="single" w:sz="4" w:space="0" w:color="auto"/>
              <w:right w:val="single" w:sz="4" w:space="0" w:color="auto"/>
            </w:tcBorders>
            <w:hideMark/>
          </w:tcPr>
          <w:p w14:paraId="18218A3F"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22F</w:t>
            </w:r>
          </w:p>
        </w:tc>
        <w:tc>
          <w:tcPr>
            <w:tcW w:w="935" w:type="dxa"/>
            <w:tcBorders>
              <w:top w:val="single" w:sz="4" w:space="0" w:color="auto"/>
              <w:left w:val="single" w:sz="4" w:space="0" w:color="auto"/>
              <w:bottom w:val="single" w:sz="4" w:space="0" w:color="auto"/>
              <w:right w:val="single" w:sz="4" w:space="0" w:color="auto"/>
            </w:tcBorders>
            <w:hideMark/>
          </w:tcPr>
          <w:p w14:paraId="59C15D4A"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714 </w:t>
            </w:r>
          </w:p>
        </w:tc>
        <w:tc>
          <w:tcPr>
            <w:tcW w:w="935" w:type="dxa"/>
            <w:tcBorders>
              <w:top w:val="single" w:sz="4" w:space="0" w:color="auto"/>
              <w:left w:val="single" w:sz="4" w:space="0" w:color="auto"/>
              <w:bottom w:val="single" w:sz="4" w:space="0" w:color="auto"/>
              <w:right w:val="single" w:sz="4" w:space="0" w:color="auto"/>
            </w:tcBorders>
            <w:hideMark/>
          </w:tcPr>
          <w:p w14:paraId="6A24D362"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7.52 </w:t>
            </w:r>
          </w:p>
        </w:tc>
        <w:tc>
          <w:tcPr>
            <w:tcW w:w="935" w:type="dxa"/>
            <w:tcBorders>
              <w:top w:val="single" w:sz="4" w:space="0" w:color="auto"/>
              <w:left w:val="single" w:sz="4" w:space="0" w:color="auto"/>
              <w:bottom w:val="single" w:sz="4" w:space="0" w:color="auto"/>
              <w:right w:val="single" w:sz="4" w:space="0" w:color="auto"/>
            </w:tcBorders>
          </w:tcPr>
          <w:p w14:paraId="21CE438D" w14:textId="7508DF53" w:rsidR="0017453C" w:rsidRPr="0017453C" w:rsidRDefault="003C4957">
            <w:pPr>
              <w:keepNext/>
              <w:jc w:val="center"/>
              <w:rPr>
                <w:rFonts w:ascii="Arial" w:hAnsi="Arial" w:cs="Arial"/>
                <w:sz w:val="18"/>
                <w:szCs w:val="18"/>
              </w:rPr>
            </w:pPr>
            <w:r w:rsidRPr="00D63B0B">
              <w:rPr>
                <w:rFonts w:ascii="Arial" w:hAnsi="Arial" w:cs="Arial"/>
                <w:sz w:val="18"/>
                <w:szCs w:val="18"/>
                <w:vertAlign w:val="superscript"/>
              </w:rPr>
              <w:t>‡</w:t>
            </w:r>
          </w:p>
        </w:tc>
        <w:tc>
          <w:tcPr>
            <w:tcW w:w="935" w:type="dxa"/>
            <w:tcBorders>
              <w:top w:val="single" w:sz="4" w:space="0" w:color="auto"/>
              <w:left w:val="single" w:sz="4" w:space="0" w:color="auto"/>
              <w:bottom w:val="single" w:sz="4" w:space="0" w:color="auto"/>
              <w:right w:val="single" w:sz="4" w:space="0" w:color="auto"/>
            </w:tcBorders>
          </w:tcPr>
          <w:p w14:paraId="01022FC0" w14:textId="0916F877" w:rsidR="0017453C" w:rsidRPr="0017453C" w:rsidRDefault="003C4957">
            <w:pPr>
              <w:keepNext/>
              <w:jc w:val="center"/>
              <w:rPr>
                <w:rFonts w:ascii="Arial" w:hAnsi="Arial" w:cs="Arial"/>
                <w:sz w:val="18"/>
                <w:szCs w:val="18"/>
              </w:rPr>
            </w:pPr>
            <w:r w:rsidRPr="00D63B0B">
              <w:rPr>
                <w:rFonts w:ascii="Arial" w:hAnsi="Arial" w:cs="Arial"/>
                <w:sz w:val="18"/>
                <w:szCs w:val="18"/>
                <w:vertAlign w:val="superscript"/>
              </w:rPr>
              <w:t>‡</w:t>
            </w:r>
          </w:p>
        </w:tc>
        <w:tc>
          <w:tcPr>
            <w:tcW w:w="2840" w:type="dxa"/>
            <w:tcBorders>
              <w:top w:val="single" w:sz="4" w:space="0" w:color="auto"/>
              <w:left w:val="single" w:sz="4" w:space="0" w:color="auto"/>
              <w:bottom w:val="single" w:sz="4" w:space="0" w:color="auto"/>
              <w:right w:val="single" w:sz="4" w:space="0" w:color="auto"/>
            </w:tcBorders>
          </w:tcPr>
          <w:p w14:paraId="4BEE7CB7" w14:textId="5146A44D" w:rsidR="0017453C" w:rsidRPr="0017453C" w:rsidRDefault="003C4957">
            <w:pPr>
              <w:pStyle w:val="Default"/>
              <w:keepNext/>
              <w:jc w:val="center"/>
              <w:rPr>
                <w:rFonts w:ascii="Arial" w:hAnsi="Arial" w:cs="Arial"/>
                <w:sz w:val="18"/>
                <w:szCs w:val="18"/>
              </w:rPr>
            </w:pPr>
            <w:r w:rsidRPr="00930467">
              <w:rPr>
                <w:rFonts w:ascii="Arial" w:hAnsi="Arial" w:cs="Arial"/>
                <w:sz w:val="18"/>
                <w:szCs w:val="18"/>
              </w:rPr>
              <w:t>4.69 (4.30, 5.11)</w:t>
            </w:r>
          </w:p>
        </w:tc>
      </w:tr>
      <w:tr w:rsidR="0017453C" w:rsidRPr="0017453C" w14:paraId="17D4EC63" w14:textId="77777777" w:rsidTr="00301DF9">
        <w:trPr>
          <w:jc w:val="center"/>
        </w:trPr>
        <w:tc>
          <w:tcPr>
            <w:tcW w:w="1965" w:type="dxa"/>
            <w:tcBorders>
              <w:top w:val="single" w:sz="4" w:space="0" w:color="auto"/>
              <w:left w:val="single" w:sz="4" w:space="0" w:color="auto"/>
              <w:bottom w:val="single" w:sz="4" w:space="0" w:color="auto"/>
              <w:right w:val="single" w:sz="4" w:space="0" w:color="auto"/>
            </w:tcBorders>
            <w:hideMark/>
          </w:tcPr>
          <w:p w14:paraId="27FDE483"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33F</w:t>
            </w:r>
          </w:p>
        </w:tc>
        <w:tc>
          <w:tcPr>
            <w:tcW w:w="935" w:type="dxa"/>
            <w:tcBorders>
              <w:top w:val="single" w:sz="4" w:space="0" w:color="auto"/>
              <w:left w:val="single" w:sz="4" w:space="0" w:color="auto"/>
              <w:bottom w:val="single" w:sz="4" w:space="0" w:color="auto"/>
              <w:right w:val="single" w:sz="4" w:space="0" w:color="auto"/>
            </w:tcBorders>
            <w:hideMark/>
          </w:tcPr>
          <w:p w14:paraId="52343AF9"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714 </w:t>
            </w:r>
          </w:p>
        </w:tc>
        <w:tc>
          <w:tcPr>
            <w:tcW w:w="935" w:type="dxa"/>
            <w:tcBorders>
              <w:top w:val="single" w:sz="4" w:space="0" w:color="auto"/>
              <w:left w:val="single" w:sz="4" w:space="0" w:color="auto"/>
              <w:bottom w:val="single" w:sz="4" w:space="0" w:color="auto"/>
              <w:right w:val="single" w:sz="4" w:space="0" w:color="auto"/>
            </w:tcBorders>
            <w:hideMark/>
          </w:tcPr>
          <w:p w14:paraId="38C743F1" w14:textId="77777777" w:rsidR="0017453C" w:rsidRPr="0017453C" w:rsidRDefault="0017453C">
            <w:pPr>
              <w:keepNext/>
              <w:jc w:val="center"/>
              <w:rPr>
                <w:rFonts w:ascii="Arial" w:hAnsi="Arial" w:cs="Arial"/>
                <w:sz w:val="18"/>
                <w:szCs w:val="18"/>
              </w:rPr>
            </w:pPr>
            <w:r w:rsidRPr="0017453C">
              <w:rPr>
                <w:rFonts w:ascii="Arial" w:hAnsi="Arial" w:cs="Arial"/>
                <w:sz w:val="18"/>
                <w:szCs w:val="18"/>
              </w:rPr>
              <w:t xml:space="preserve">4.15 </w:t>
            </w:r>
          </w:p>
        </w:tc>
        <w:tc>
          <w:tcPr>
            <w:tcW w:w="935" w:type="dxa"/>
            <w:tcBorders>
              <w:top w:val="single" w:sz="4" w:space="0" w:color="auto"/>
              <w:left w:val="single" w:sz="4" w:space="0" w:color="auto"/>
              <w:bottom w:val="single" w:sz="4" w:space="0" w:color="auto"/>
              <w:right w:val="single" w:sz="4" w:space="0" w:color="auto"/>
            </w:tcBorders>
          </w:tcPr>
          <w:p w14:paraId="4F863417" w14:textId="682D36BD" w:rsidR="0017453C" w:rsidRPr="0017453C" w:rsidRDefault="003C4957">
            <w:pPr>
              <w:keepNext/>
              <w:jc w:val="center"/>
              <w:rPr>
                <w:rFonts w:ascii="Arial" w:hAnsi="Arial" w:cs="Arial"/>
                <w:sz w:val="18"/>
                <w:szCs w:val="18"/>
              </w:rPr>
            </w:pPr>
            <w:r w:rsidRPr="00D63B0B">
              <w:rPr>
                <w:rFonts w:ascii="Arial" w:hAnsi="Arial" w:cs="Arial"/>
                <w:sz w:val="18"/>
                <w:szCs w:val="18"/>
                <w:vertAlign w:val="superscript"/>
              </w:rPr>
              <w:t>‡</w:t>
            </w:r>
          </w:p>
        </w:tc>
        <w:tc>
          <w:tcPr>
            <w:tcW w:w="935" w:type="dxa"/>
            <w:tcBorders>
              <w:top w:val="single" w:sz="4" w:space="0" w:color="auto"/>
              <w:left w:val="single" w:sz="4" w:space="0" w:color="auto"/>
              <w:bottom w:val="single" w:sz="4" w:space="0" w:color="auto"/>
              <w:right w:val="single" w:sz="4" w:space="0" w:color="auto"/>
            </w:tcBorders>
          </w:tcPr>
          <w:p w14:paraId="6A893164" w14:textId="0CEEB72F" w:rsidR="0017453C" w:rsidRPr="0017453C" w:rsidRDefault="003C4957">
            <w:pPr>
              <w:keepNext/>
              <w:jc w:val="center"/>
              <w:rPr>
                <w:rFonts w:ascii="Arial" w:hAnsi="Arial" w:cs="Arial"/>
                <w:sz w:val="18"/>
                <w:szCs w:val="18"/>
              </w:rPr>
            </w:pPr>
            <w:r w:rsidRPr="00D63B0B">
              <w:rPr>
                <w:rFonts w:ascii="Arial" w:hAnsi="Arial" w:cs="Arial"/>
                <w:sz w:val="18"/>
                <w:szCs w:val="18"/>
                <w:vertAlign w:val="superscript"/>
              </w:rPr>
              <w:t>‡</w:t>
            </w:r>
          </w:p>
        </w:tc>
        <w:tc>
          <w:tcPr>
            <w:tcW w:w="2840" w:type="dxa"/>
            <w:tcBorders>
              <w:top w:val="single" w:sz="4" w:space="0" w:color="auto"/>
              <w:left w:val="single" w:sz="4" w:space="0" w:color="auto"/>
              <w:bottom w:val="single" w:sz="4" w:space="0" w:color="auto"/>
              <w:right w:val="single" w:sz="4" w:space="0" w:color="auto"/>
            </w:tcBorders>
          </w:tcPr>
          <w:p w14:paraId="2C38BDC5" w14:textId="3CF63415" w:rsidR="0017453C" w:rsidRPr="0017453C" w:rsidRDefault="003C4957">
            <w:pPr>
              <w:pStyle w:val="Default"/>
              <w:keepNext/>
              <w:jc w:val="center"/>
              <w:rPr>
                <w:rFonts w:ascii="Arial" w:hAnsi="Arial" w:cs="Arial"/>
                <w:sz w:val="18"/>
                <w:szCs w:val="18"/>
              </w:rPr>
            </w:pPr>
            <w:r w:rsidRPr="00930467">
              <w:rPr>
                <w:rFonts w:ascii="Arial" w:hAnsi="Arial" w:cs="Arial"/>
                <w:sz w:val="18"/>
                <w:szCs w:val="18"/>
              </w:rPr>
              <w:t>2.59 (2.36, 2.83)</w:t>
            </w:r>
          </w:p>
        </w:tc>
      </w:tr>
    </w:tbl>
    <w:p w14:paraId="5E7D3FD2" w14:textId="77777777" w:rsidR="0017453C" w:rsidRPr="0017453C" w:rsidRDefault="0017453C" w:rsidP="00AB3540">
      <w:pPr>
        <w:keepNext/>
        <w:keepLines/>
        <w:autoSpaceDE w:val="0"/>
        <w:autoSpaceDN w:val="0"/>
        <w:adjustRightInd w:val="0"/>
        <w:ind w:left="567" w:right="298" w:hanging="160"/>
        <w:rPr>
          <w:rFonts w:ascii="Arial" w:hAnsi="Arial" w:cs="Arial"/>
          <w:sz w:val="18"/>
          <w:szCs w:val="14"/>
          <w:lang w:eastAsia="ja-JP"/>
        </w:rPr>
      </w:pPr>
      <w:r w:rsidRPr="0017453C">
        <w:rPr>
          <w:rFonts w:ascii="Arial" w:hAnsi="Arial" w:cs="Arial"/>
          <w:sz w:val="18"/>
          <w:szCs w:val="14"/>
        </w:rPr>
        <w:t>* GMC ratio and CI are calculated using the t-distribution with the variance estimate from a serotype-specific linear model utilizing the natural log-transformed antibody concentrations as the response and a single term for vaccination group.</w:t>
      </w:r>
    </w:p>
    <w:p w14:paraId="06063B6D" w14:textId="49930003" w:rsidR="0017453C" w:rsidRPr="0017453C" w:rsidRDefault="0017453C" w:rsidP="00AB3540">
      <w:pPr>
        <w:keepNext/>
        <w:keepLines/>
        <w:autoSpaceDE w:val="0"/>
        <w:autoSpaceDN w:val="0"/>
        <w:adjustRightInd w:val="0"/>
        <w:ind w:left="567" w:right="298" w:hanging="160"/>
        <w:rPr>
          <w:rFonts w:ascii="Arial" w:hAnsi="Arial" w:cs="Arial"/>
          <w:sz w:val="18"/>
          <w:szCs w:val="14"/>
        </w:rPr>
      </w:pPr>
      <w:r w:rsidRPr="0017453C">
        <w:rPr>
          <w:rFonts w:ascii="Arial" w:hAnsi="Arial" w:cs="Arial"/>
          <w:sz w:val="18"/>
          <w:szCs w:val="14"/>
          <w:vertAlign w:val="superscript"/>
        </w:rPr>
        <w:t>†</w:t>
      </w:r>
      <w:r w:rsidRPr="0017453C">
        <w:rPr>
          <w:rFonts w:ascii="Arial" w:hAnsi="Arial" w:cs="Arial"/>
          <w:sz w:val="18"/>
          <w:szCs w:val="14"/>
        </w:rPr>
        <w:t xml:space="preserve"> A conclusion of non-inferiority is based on the lower bound of the 2-sided 95% CI for the GMC ratio (VAXNEUVANCE/</w:t>
      </w:r>
      <w:r w:rsidR="00A83112">
        <w:rPr>
          <w:rFonts w:ascii="Arial" w:hAnsi="Arial" w:cs="Arial"/>
          <w:sz w:val="18"/>
          <w:szCs w:val="14"/>
        </w:rPr>
        <w:t>Prevenar</w:t>
      </w:r>
      <w:r w:rsidRPr="0017453C">
        <w:rPr>
          <w:rFonts w:ascii="Arial" w:hAnsi="Arial" w:cs="Arial"/>
          <w:sz w:val="18"/>
          <w:szCs w:val="14"/>
        </w:rPr>
        <w:t> 13) being &gt;0.5.</w:t>
      </w:r>
    </w:p>
    <w:p w14:paraId="1DA75F9A" w14:textId="2D083FD9" w:rsidR="0017453C" w:rsidRPr="0017453C" w:rsidRDefault="00B60F47" w:rsidP="00AB3540">
      <w:pPr>
        <w:keepNext/>
        <w:keepLines/>
        <w:autoSpaceDE w:val="0"/>
        <w:autoSpaceDN w:val="0"/>
        <w:adjustRightInd w:val="0"/>
        <w:ind w:left="567" w:right="298" w:hanging="160"/>
        <w:rPr>
          <w:rFonts w:ascii="Arial" w:hAnsi="Arial" w:cs="Arial"/>
          <w:sz w:val="18"/>
          <w:szCs w:val="14"/>
        </w:rPr>
      </w:pPr>
      <w:r w:rsidRPr="00B60F47">
        <w:rPr>
          <w:rFonts w:ascii="Arial" w:hAnsi="Arial" w:cs="Arial"/>
          <w:sz w:val="18"/>
          <w:szCs w:val="14"/>
          <w:vertAlign w:val="superscript"/>
        </w:rPr>
        <w:t xml:space="preserve"> </w:t>
      </w:r>
      <w:r w:rsidRPr="00930467">
        <w:rPr>
          <w:rFonts w:ascii="Arial" w:hAnsi="Arial" w:cs="Arial"/>
          <w:sz w:val="18"/>
          <w:szCs w:val="14"/>
          <w:vertAlign w:val="superscript"/>
        </w:rPr>
        <w:t>‡</w:t>
      </w:r>
      <w:r w:rsidRPr="00930467">
        <w:rPr>
          <w:rFonts w:ascii="Arial" w:hAnsi="Arial" w:cs="Arial"/>
          <w:sz w:val="18"/>
          <w:szCs w:val="14"/>
        </w:rPr>
        <w:t xml:space="preserve"> A conclusion of non-inferiority of VAXNEUVANCE to Prevenar 13 is based on the comparison of the GMC for the 2 additional serotypes to the lowest responding Prevenar 13 serotype (serotype 4), excluding serotype 3.</w:t>
      </w:r>
    </w:p>
    <w:p w14:paraId="390B5E47" w14:textId="3086329D" w:rsidR="0017453C" w:rsidRPr="0017453C" w:rsidRDefault="0017453C" w:rsidP="00AB3540">
      <w:pPr>
        <w:keepNext/>
        <w:keepLines/>
        <w:autoSpaceDE w:val="0"/>
        <w:autoSpaceDN w:val="0"/>
        <w:adjustRightInd w:val="0"/>
        <w:ind w:left="567" w:right="298" w:hanging="160"/>
        <w:rPr>
          <w:rFonts w:ascii="Arial" w:hAnsi="Arial" w:cs="Arial"/>
          <w:sz w:val="18"/>
          <w:szCs w:val="14"/>
        </w:rPr>
      </w:pPr>
      <w:r w:rsidRPr="0017453C">
        <w:rPr>
          <w:rFonts w:ascii="Arial" w:hAnsi="Arial" w:cs="Arial"/>
          <w:sz w:val="18"/>
          <w:szCs w:val="14"/>
        </w:rPr>
        <w:t xml:space="preserve">N=Number of participants </w:t>
      </w:r>
      <w:proofErr w:type="spellStart"/>
      <w:r w:rsidRPr="0017453C">
        <w:rPr>
          <w:rFonts w:ascii="Arial" w:hAnsi="Arial" w:cs="Arial"/>
          <w:sz w:val="18"/>
          <w:szCs w:val="14"/>
        </w:rPr>
        <w:t>randomi</w:t>
      </w:r>
      <w:r w:rsidR="0088471A">
        <w:rPr>
          <w:rFonts w:ascii="Arial" w:hAnsi="Arial" w:cs="Arial"/>
          <w:sz w:val="18"/>
          <w:szCs w:val="14"/>
        </w:rPr>
        <w:t>s</w:t>
      </w:r>
      <w:r w:rsidRPr="0017453C">
        <w:rPr>
          <w:rFonts w:ascii="Arial" w:hAnsi="Arial" w:cs="Arial"/>
          <w:sz w:val="18"/>
          <w:szCs w:val="14"/>
        </w:rPr>
        <w:t>ed</w:t>
      </w:r>
      <w:proofErr w:type="spellEnd"/>
      <w:r w:rsidRPr="0017453C">
        <w:rPr>
          <w:rFonts w:ascii="Arial" w:hAnsi="Arial" w:cs="Arial"/>
          <w:sz w:val="18"/>
          <w:szCs w:val="14"/>
        </w:rPr>
        <w:t xml:space="preserve"> and vaccinated; n=Number of participants contributing to the analysis.</w:t>
      </w:r>
    </w:p>
    <w:p w14:paraId="042CA0A4" w14:textId="77777777" w:rsidR="0017453C" w:rsidRPr="0017453C" w:rsidRDefault="0017453C" w:rsidP="00AB3540">
      <w:pPr>
        <w:keepNext/>
        <w:keepLines/>
        <w:autoSpaceDE w:val="0"/>
        <w:autoSpaceDN w:val="0"/>
        <w:adjustRightInd w:val="0"/>
        <w:ind w:left="567" w:right="298" w:hanging="160"/>
        <w:rPr>
          <w:rFonts w:ascii="Arial" w:hAnsi="Arial" w:cs="Arial"/>
          <w:sz w:val="18"/>
          <w:szCs w:val="14"/>
        </w:rPr>
      </w:pPr>
      <w:r w:rsidRPr="0017453C">
        <w:rPr>
          <w:rFonts w:ascii="Arial" w:hAnsi="Arial" w:cs="Arial"/>
          <w:sz w:val="18"/>
          <w:szCs w:val="14"/>
        </w:rPr>
        <w:t>CI=confidence interval; GMC=geometric mean concentration (mcg/mL); IgG=immunoglobulin G.</w:t>
      </w:r>
    </w:p>
    <w:p w14:paraId="3F1B54B2" w14:textId="77777777" w:rsidR="0017453C" w:rsidRPr="0017453C" w:rsidRDefault="0017453C" w:rsidP="0017453C">
      <w:pPr>
        <w:pStyle w:val="BodyText1"/>
        <w:spacing w:before="0"/>
        <w:ind w:firstLine="0"/>
        <w:jc w:val="both"/>
        <w:rPr>
          <w:rFonts w:ascii="Arial" w:hAnsi="Arial" w:cs="Arial"/>
          <w:iCs/>
          <w:sz w:val="20"/>
          <w:szCs w:val="20"/>
        </w:rPr>
      </w:pPr>
    </w:p>
    <w:p w14:paraId="57C73DFF" w14:textId="6327B277" w:rsidR="00301DF9" w:rsidRPr="00A42673" w:rsidRDefault="00301DF9" w:rsidP="00301DF9">
      <w:pPr>
        <w:autoSpaceDE w:val="0"/>
        <w:autoSpaceDN w:val="0"/>
        <w:adjustRightInd w:val="0"/>
        <w:ind w:firstLine="14"/>
        <w:jc w:val="both"/>
        <w:rPr>
          <w:rFonts w:ascii="Arial" w:hAnsi="Arial" w:cs="Arial"/>
          <w:sz w:val="20"/>
          <w:szCs w:val="20"/>
        </w:rPr>
      </w:pPr>
      <w:r w:rsidRPr="00A42673">
        <w:rPr>
          <w:rFonts w:ascii="Arial" w:hAnsi="Arial" w:cs="Arial"/>
          <w:sz w:val="20"/>
          <w:szCs w:val="20"/>
        </w:rPr>
        <w:t>Additionally, IgG response rates and IgG GMCs at 30 days following the primary series and IgG GMCs at 30 days following the toddler dose were statistically significantly greater for VAXNEUVANCE compared to Prev</w:t>
      </w:r>
      <w:r w:rsidR="0088471A" w:rsidRPr="00A42673">
        <w:rPr>
          <w:rFonts w:ascii="Arial" w:hAnsi="Arial" w:cs="Arial"/>
          <w:sz w:val="20"/>
          <w:szCs w:val="20"/>
        </w:rPr>
        <w:t>e</w:t>
      </w:r>
      <w:r w:rsidRPr="00A42673">
        <w:rPr>
          <w:rFonts w:ascii="Arial" w:hAnsi="Arial" w:cs="Arial"/>
          <w:sz w:val="20"/>
          <w:szCs w:val="20"/>
        </w:rPr>
        <w:t xml:space="preserve">nar 13 for serotype 3 and the 2 unique serotypes (22F, 33F). </w:t>
      </w:r>
    </w:p>
    <w:p w14:paraId="0F0436A9" w14:textId="77777777" w:rsidR="00301DF9" w:rsidRDefault="00301DF9" w:rsidP="0017453C">
      <w:pPr>
        <w:pStyle w:val="BodyText1"/>
        <w:spacing w:before="0"/>
        <w:ind w:firstLine="0"/>
        <w:jc w:val="both"/>
        <w:rPr>
          <w:rFonts w:ascii="Arial" w:hAnsi="Arial" w:cs="Arial"/>
          <w:iCs/>
          <w:sz w:val="20"/>
          <w:szCs w:val="20"/>
        </w:rPr>
      </w:pPr>
    </w:p>
    <w:p w14:paraId="168D1572" w14:textId="17395F28" w:rsidR="0017453C" w:rsidRPr="0017453C" w:rsidRDefault="0017453C" w:rsidP="0017453C">
      <w:pPr>
        <w:pStyle w:val="BodyText1"/>
        <w:spacing w:before="0"/>
        <w:ind w:firstLine="0"/>
        <w:jc w:val="both"/>
        <w:rPr>
          <w:rFonts w:ascii="Arial" w:hAnsi="Arial" w:cs="Arial"/>
          <w:iCs/>
          <w:sz w:val="20"/>
          <w:szCs w:val="20"/>
        </w:rPr>
      </w:pPr>
      <w:r w:rsidRPr="0017453C">
        <w:rPr>
          <w:rFonts w:ascii="Arial" w:hAnsi="Arial" w:cs="Arial"/>
          <w:iCs/>
          <w:sz w:val="20"/>
          <w:szCs w:val="20"/>
        </w:rPr>
        <w:t>VAXNEUVANCE elicits functional antibodies, as assessed by serotype</w:t>
      </w:r>
      <w:r w:rsidRPr="0017453C">
        <w:rPr>
          <w:rFonts w:ascii="Arial" w:hAnsi="Arial" w:cs="Arial"/>
          <w:iCs/>
          <w:sz w:val="20"/>
          <w:szCs w:val="20"/>
        </w:rPr>
        <w:noBreakHyphen/>
        <w:t xml:space="preserve">specific OPA GMTs at 30 days following the primary series and following the toddler dose, that are generally comparable to </w:t>
      </w:r>
      <w:r w:rsidR="00A83112">
        <w:rPr>
          <w:rFonts w:ascii="Arial" w:hAnsi="Arial" w:cs="Arial"/>
          <w:iCs/>
          <w:sz w:val="20"/>
          <w:szCs w:val="20"/>
        </w:rPr>
        <w:t>Prevenar</w:t>
      </w:r>
      <w:r w:rsidRPr="0017453C">
        <w:rPr>
          <w:rFonts w:ascii="Arial" w:hAnsi="Arial" w:cs="Arial"/>
          <w:iCs/>
          <w:sz w:val="20"/>
          <w:szCs w:val="20"/>
        </w:rPr>
        <w:t> 13 for the 13 shared serotypes and higher in VAXNEUVANCE for the 2 unique serotypes.</w:t>
      </w:r>
    </w:p>
    <w:p w14:paraId="3D7C75A7" w14:textId="77777777" w:rsidR="0017453C" w:rsidRPr="0017453C" w:rsidRDefault="0017453C" w:rsidP="0017453C">
      <w:pPr>
        <w:pStyle w:val="BodyText1"/>
        <w:spacing w:before="0"/>
        <w:ind w:firstLine="0"/>
        <w:jc w:val="both"/>
        <w:rPr>
          <w:rFonts w:ascii="Arial" w:hAnsi="Arial" w:cs="Arial"/>
          <w:iCs/>
          <w:sz w:val="20"/>
          <w:szCs w:val="20"/>
          <w:u w:val="single"/>
        </w:rPr>
      </w:pPr>
    </w:p>
    <w:p w14:paraId="6ABA6D32" w14:textId="77777777" w:rsidR="0017453C" w:rsidRPr="0017453C" w:rsidRDefault="0017453C" w:rsidP="0017453C">
      <w:pPr>
        <w:pStyle w:val="BodyText1"/>
        <w:spacing w:before="0"/>
        <w:ind w:firstLine="0"/>
        <w:jc w:val="both"/>
        <w:rPr>
          <w:rFonts w:ascii="Arial" w:hAnsi="Arial" w:cs="Arial"/>
          <w:i/>
          <w:sz w:val="20"/>
          <w:szCs w:val="20"/>
        </w:rPr>
      </w:pPr>
      <w:r w:rsidRPr="0017453C">
        <w:rPr>
          <w:rFonts w:ascii="Arial" w:hAnsi="Arial" w:cs="Arial"/>
          <w:i/>
          <w:sz w:val="20"/>
          <w:szCs w:val="20"/>
        </w:rPr>
        <w:t>Infants and Toddlers Receiving a Mixed Dose Regimen of Different Pneumococcal Conjugate Vaccines</w:t>
      </w:r>
    </w:p>
    <w:p w14:paraId="0CFBF5BA" w14:textId="27506F27" w:rsidR="0017453C" w:rsidRPr="0017453C" w:rsidRDefault="0017453C" w:rsidP="0017453C">
      <w:pPr>
        <w:pStyle w:val="BodyText1"/>
        <w:spacing w:before="0"/>
        <w:ind w:firstLine="0"/>
        <w:jc w:val="both"/>
        <w:rPr>
          <w:rFonts w:ascii="Arial" w:hAnsi="Arial" w:cs="Arial"/>
          <w:sz w:val="20"/>
          <w:szCs w:val="20"/>
        </w:rPr>
      </w:pPr>
      <w:r w:rsidRPr="0017453C">
        <w:rPr>
          <w:rFonts w:ascii="Arial" w:hAnsi="Arial" w:cs="Arial"/>
          <w:sz w:val="20"/>
          <w:szCs w:val="20"/>
        </w:rPr>
        <w:t>In a double</w:t>
      </w:r>
      <w:r w:rsidRPr="0017453C">
        <w:rPr>
          <w:rFonts w:ascii="Arial" w:hAnsi="Arial" w:cs="Arial"/>
          <w:sz w:val="20"/>
          <w:szCs w:val="20"/>
        </w:rPr>
        <w:noBreakHyphen/>
        <w:t>blind, active comparator</w:t>
      </w:r>
      <w:r w:rsidRPr="0017453C">
        <w:rPr>
          <w:rFonts w:ascii="Arial" w:hAnsi="Arial" w:cs="Arial"/>
          <w:sz w:val="20"/>
          <w:szCs w:val="20"/>
        </w:rPr>
        <w:noBreakHyphen/>
        <w:t xml:space="preserve">controlled, descriptive study (Protocol 027), 900 participants were </w:t>
      </w:r>
      <w:proofErr w:type="spellStart"/>
      <w:r w:rsidRPr="0017453C">
        <w:rPr>
          <w:rFonts w:ascii="Arial" w:hAnsi="Arial" w:cs="Arial"/>
          <w:sz w:val="20"/>
          <w:szCs w:val="20"/>
        </w:rPr>
        <w:t>randomi</w:t>
      </w:r>
      <w:r w:rsidR="0088471A">
        <w:rPr>
          <w:rFonts w:ascii="Arial" w:hAnsi="Arial" w:cs="Arial"/>
          <w:sz w:val="20"/>
          <w:szCs w:val="20"/>
        </w:rPr>
        <w:t>s</w:t>
      </w:r>
      <w:r w:rsidRPr="0017453C">
        <w:rPr>
          <w:rFonts w:ascii="Arial" w:hAnsi="Arial" w:cs="Arial"/>
          <w:sz w:val="20"/>
          <w:szCs w:val="20"/>
        </w:rPr>
        <w:t>ed</w:t>
      </w:r>
      <w:proofErr w:type="spellEnd"/>
      <w:r w:rsidRPr="0017453C">
        <w:rPr>
          <w:rFonts w:ascii="Arial" w:hAnsi="Arial" w:cs="Arial"/>
          <w:sz w:val="20"/>
          <w:szCs w:val="20"/>
        </w:rPr>
        <w:t xml:space="preserve"> in a 1:1:1:1:1 ratio to one of five vaccination groups to receive a complete or mixed dosing regimen of pneumococcal conjugate vaccines. In two vaccination groups, participants received a 4</w:t>
      </w:r>
      <w:r w:rsidRPr="0017453C">
        <w:rPr>
          <w:rFonts w:ascii="Arial" w:hAnsi="Arial" w:cs="Arial"/>
          <w:sz w:val="20"/>
          <w:szCs w:val="20"/>
        </w:rPr>
        <w:noBreakHyphen/>
        <w:t xml:space="preserve">dose regimen of either VAXNEUVANCE or </w:t>
      </w:r>
      <w:r w:rsidR="00A83112">
        <w:rPr>
          <w:rFonts w:ascii="Arial" w:hAnsi="Arial" w:cs="Arial"/>
          <w:sz w:val="20"/>
          <w:szCs w:val="20"/>
        </w:rPr>
        <w:t>Prevenar</w:t>
      </w:r>
      <w:r w:rsidRPr="0017453C">
        <w:rPr>
          <w:rFonts w:ascii="Arial" w:hAnsi="Arial" w:cs="Arial"/>
          <w:sz w:val="20"/>
          <w:szCs w:val="20"/>
        </w:rPr>
        <w:t xml:space="preserve"> 13. In the three other vaccination groups, the vaccination series was initiated with </w:t>
      </w:r>
      <w:r w:rsidR="00A83112">
        <w:rPr>
          <w:rFonts w:ascii="Arial" w:hAnsi="Arial" w:cs="Arial"/>
          <w:sz w:val="20"/>
          <w:szCs w:val="20"/>
        </w:rPr>
        <w:t>Prevenar</w:t>
      </w:r>
      <w:r w:rsidRPr="0017453C">
        <w:rPr>
          <w:rFonts w:ascii="Arial" w:hAnsi="Arial" w:cs="Arial"/>
          <w:sz w:val="20"/>
          <w:szCs w:val="20"/>
        </w:rPr>
        <w:t> 13 and changed to VAXNEUVANCE at Dose 2, Dose </w:t>
      </w:r>
      <w:proofErr w:type="gramStart"/>
      <w:r w:rsidRPr="0017453C">
        <w:rPr>
          <w:rFonts w:ascii="Arial" w:hAnsi="Arial" w:cs="Arial"/>
          <w:sz w:val="20"/>
          <w:szCs w:val="20"/>
        </w:rPr>
        <w:t>3</w:t>
      </w:r>
      <w:proofErr w:type="gramEnd"/>
      <w:r w:rsidRPr="0017453C">
        <w:rPr>
          <w:rFonts w:ascii="Arial" w:hAnsi="Arial" w:cs="Arial"/>
          <w:sz w:val="20"/>
          <w:szCs w:val="20"/>
        </w:rPr>
        <w:t xml:space="preserve"> or Dose 4. Participants also received other </w:t>
      </w:r>
      <w:proofErr w:type="spellStart"/>
      <w:r w:rsidRPr="0017453C">
        <w:rPr>
          <w:rFonts w:ascii="Arial" w:hAnsi="Arial" w:cs="Arial"/>
          <w:sz w:val="20"/>
          <w:szCs w:val="20"/>
        </w:rPr>
        <w:t>p</w:t>
      </w:r>
      <w:r w:rsidR="00754A3A">
        <w:rPr>
          <w:rFonts w:ascii="Arial" w:hAnsi="Arial" w:cs="Arial"/>
          <w:sz w:val="20"/>
          <w:szCs w:val="20"/>
        </w:rPr>
        <w:t>a</w:t>
      </w:r>
      <w:r w:rsidRPr="0017453C">
        <w:rPr>
          <w:rFonts w:ascii="Arial" w:hAnsi="Arial" w:cs="Arial"/>
          <w:sz w:val="20"/>
          <w:szCs w:val="20"/>
        </w:rPr>
        <w:t>ediatric</w:t>
      </w:r>
      <w:proofErr w:type="spellEnd"/>
      <w:r w:rsidRPr="0017453C">
        <w:rPr>
          <w:rFonts w:ascii="Arial" w:hAnsi="Arial" w:cs="Arial"/>
          <w:sz w:val="20"/>
          <w:szCs w:val="20"/>
        </w:rPr>
        <w:t xml:space="preserve"> vaccines concomitantly, including RECOMBIVAX HB (Hepatitis B Vaccine [Recombinant]) and </w:t>
      </w:r>
      <w:proofErr w:type="spellStart"/>
      <w:r w:rsidRPr="0017453C">
        <w:rPr>
          <w:rFonts w:ascii="Arial" w:hAnsi="Arial" w:cs="Arial"/>
          <w:sz w:val="20"/>
          <w:szCs w:val="20"/>
        </w:rPr>
        <w:t>RotaTeq</w:t>
      </w:r>
      <w:proofErr w:type="spellEnd"/>
      <w:r w:rsidRPr="0017453C">
        <w:rPr>
          <w:rFonts w:ascii="Arial" w:hAnsi="Arial" w:cs="Arial"/>
          <w:sz w:val="20"/>
          <w:szCs w:val="20"/>
        </w:rPr>
        <w:t xml:space="preserve"> (Rotavirus Vaccine, Live, Oral, Pentavalent) </w:t>
      </w:r>
      <w:r w:rsidR="00C21079" w:rsidRPr="00043366">
        <w:rPr>
          <w:rFonts w:ascii="Arial" w:hAnsi="Arial" w:cs="Arial"/>
          <w:sz w:val="20"/>
          <w:szCs w:val="20"/>
        </w:rPr>
        <w:t xml:space="preserve">[see Section 4.5 </w:t>
      </w:r>
      <w:r w:rsidR="00CC734B" w:rsidRPr="00043366">
        <w:rPr>
          <w:rFonts w:ascii="Arial" w:hAnsi="Arial" w:cs="Arial"/>
          <w:sz w:val="20"/>
          <w:szCs w:val="20"/>
        </w:rPr>
        <w:t xml:space="preserve">Interactions </w:t>
      </w:r>
      <w:r w:rsidR="00CC734B">
        <w:rPr>
          <w:rFonts w:ascii="Arial" w:hAnsi="Arial" w:cs="Arial"/>
          <w:sz w:val="20"/>
          <w:szCs w:val="20"/>
        </w:rPr>
        <w:t>w</w:t>
      </w:r>
      <w:r w:rsidR="00CC734B" w:rsidRPr="00043366">
        <w:rPr>
          <w:rFonts w:ascii="Arial" w:hAnsi="Arial" w:cs="Arial"/>
          <w:sz w:val="20"/>
          <w:szCs w:val="20"/>
        </w:rPr>
        <w:t xml:space="preserve">ith Other Medicines </w:t>
      </w:r>
      <w:r w:rsidR="00CC734B">
        <w:rPr>
          <w:rFonts w:ascii="Arial" w:hAnsi="Arial" w:cs="Arial"/>
          <w:sz w:val="20"/>
          <w:szCs w:val="20"/>
        </w:rPr>
        <w:t>a</w:t>
      </w:r>
      <w:r w:rsidR="00CC734B" w:rsidRPr="00043366">
        <w:rPr>
          <w:rFonts w:ascii="Arial" w:hAnsi="Arial" w:cs="Arial"/>
          <w:sz w:val="20"/>
          <w:szCs w:val="20"/>
        </w:rPr>
        <w:t xml:space="preserve">nd Other Forms </w:t>
      </w:r>
      <w:r w:rsidR="00CC734B">
        <w:rPr>
          <w:rFonts w:ascii="Arial" w:hAnsi="Arial" w:cs="Arial"/>
          <w:sz w:val="20"/>
          <w:szCs w:val="20"/>
        </w:rPr>
        <w:t>o</w:t>
      </w:r>
      <w:r w:rsidR="00CC734B" w:rsidRPr="00043366">
        <w:rPr>
          <w:rFonts w:ascii="Arial" w:hAnsi="Arial" w:cs="Arial"/>
          <w:sz w:val="20"/>
          <w:szCs w:val="20"/>
        </w:rPr>
        <w:t>f Interactions</w:t>
      </w:r>
      <w:r w:rsidR="00C21079" w:rsidRPr="00043366">
        <w:rPr>
          <w:rFonts w:ascii="Arial" w:hAnsi="Arial" w:cs="Arial"/>
          <w:sz w:val="20"/>
          <w:szCs w:val="20"/>
        </w:rPr>
        <w:t>]</w:t>
      </w:r>
      <w:r w:rsidRPr="0017453C">
        <w:rPr>
          <w:rFonts w:ascii="Arial" w:hAnsi="Arial" w:cs="Arial"/>
          <w:sz w:val="20"/>
          <w:szCs w:val="20"/>
        </w:rPr>
        <w:t>. Serotype</w:t>
      </w:r>
      <w:r w:rsidRPr="0017453C">
        <w:rPr>
          <w:rFonts w:ascii="Arial" w:hAnsi="Arial" w:cs="Arial"/>
          <w:sz w:val="20"/>
          <w:szCs w:val="20"/>
        </w:rPr>
        <w:noBreakHyphen/>
        <w:t xml:space="preserve">specific IgG GMCs at 30 days following the toddler dose were generally comparable for participants administered mixed regimens of VAXNEUVANCE and </w:t>
      </w:r>
      <w:r w:rsidR="00A83112">
        <w:rPr>
          <w:rFonts w:ascii="Arial" w:hAnsi="Arial" w:cs="Arial"/>
          <w:sz w:val="20"/>
          <w:szCs w:val="20"/>
        </w:rPr>
        <w:t>Prevenar</w:t>
      </w:r>
      <w:r w:rsidRPr="0017453C">
        <w:rPr>
          <w:rFonts w:ascii="Arial" w:hAnsi="Arial" w:cs="Arial"/>
          <w:sz w:val="20"/>
          <w:szCs w:val="20"/>
        </w:rPr>
        <w:t xml:space="preserve"> 13 and for participants administered a complete dosing regimen of </w:t>
      </w:r>
      <w:r w:rsidR="00A83112">
        <w:rPr>
          <w:rFonts w:ascii="Arial" w:hAnsi="Arial" w:cs="Arial"/>
          <w:sz w:val="20"/>
          <w:szCs w:val="20"/>
        </w:rPr>
        <w:t>Prevenar</w:t>
      </w:r>
      <w:r w:rsidRPr="0017453C">
        <w:rPr>
          <w:rFonts w:ascii="Arial" w:hAnsi="Arial" w:cs="Arial"/>
          <w:sz w:val="20"/>
          <w:szCs w:val="20"/>
        </w:rPr>
        <w:t> 13 for the 13 shared serotypes, as assessed by IgG GMC ratios.</w:t>
      </w:r>
    </w:p>
    <w:p w14:paraId="390E9CE3" w14:textId="77777777" w:rsidR="0017453C" w:rsidRPr="0017453C" w:rsidRDefault="0017453C" w:rsidP="0017453C">
      <w:pPr>
        <w:jc w:val="both"/>
        <w:rPr>
          <w:rFonts w:ascii="Arial" w:hAnsi="Arial" w:cs="Arial"/>
          <w:sz w:val="20"/>
          <w:szCs w:val="20"/>
        </w:rPr>
      </w:pPr>
    </w:p>
    <w:p w14:paraId="00A592C6" w14:textId="7C69C0E3" w:rsidR="0017453C" w:rsidRPr="0017453C" w:rsidRDefault="0017453C" w:rsidP="0017453C">
      <w:pPr>
        <w:pStyle w:val="PIHLBulletText"/>
        <w:shd w:val="clear" w:color="auto" w:fill="FFFFFF"/>
        <w:tabs>
          <w:tab w:val="left" w:pos="720"/>
        </w:tabs>
        <w:spacing w:before="0" w:after="0"/>
        <w:ind w:left="0" w:firstLine="0"/>
        <w:jc w:val="both"/>
        <w:rPr>
          <w:b/>
          <w:bCs/>
          <w:i/>
          <w:iCs/>
          <w:sz w:val="20"/>
          <w:szCs w:val="20"/>
        </w:rPr>
      </w:pPr>
      <w:bookmarkStart w:id="9" w:name="_Hlk78965348"/>
      <w:r w:rsidRPr="0017453C">
        <w:rPr>
          <w:b/>
          <w:bCs/>
          <w:i/>
          <w:iCs/>
          <w:sz w:val="20"/>
          <w:szCs w:val="20"/>
        </w:rPr>
        <w:t>Infants, Children and Adolescents Receiving a Catch</w:t>
      </w:r>
      <w:r w:rsidRPr="0017453C">
        <w:rPr>
          <w:b/>
          <w:bCs/>
          <w:i/>
          <w:iCs/>
          <w:sz w:val="20"/>
          <w:szCs w:val="20"/>
        </w:rPr>
        <w:noBreakHyphen/>
        <w:t>Up Vaccination Schedule</w:t>
      </w:r>
    </w:p>
    <w:bookmarkEnd w:id="9"/>
    <w:p w14:paraId="6AFC7564" w14:textId="095C5300" w:rsidR="0017453C" w:rsidRPr="0017453C" w:rsidRDefault="0017453C" w:rsidP="0017453C">
      <w:pPr>
        <w:pStyle w:val="BodyText1"/>
        <w:spacing w:before="0"/>
        <w:ind w:firstLine="0"/>
        <w:jc w:val="both"/>
        <w:rPr>
          <w:rFonts w:ascii="Arial" w:hAnsi="Arial" w:cs="Arial"/>
          <w:sz w:val="20"/>
          <w:szCs w:val="20"/>
        </w:rPr>
      </w:pPr>
      <w:r w:rsidRPr="0017453C">
        <w:rPr>
          <w:rFonts w:ascii="Arial" w:hAnsi="Arial" w:cs="Arial"/>
          <w:sz w:val="20"/>
          <w:szCs w:val="20"/>
        </w:rPr>
        <w:t>In a double</w:t>
      </w:r>
      <w:r w:rsidRPr="0017453C">
        <w:rPr>
          <w:rFonts w:ascii="Arial" w:hAnsi="Arial" w:cs="Arial"/>
          <w:sz w:val="20"/>
          <w:szCs w:val="20"/>
        </w:rPr>
        <w:noBreakHyphen/>
        <w:t>blind, active comparator</w:t>
      </w:r>
      <w:r w:rsidRPr="0017453C">
        <w:rPr>
          <w:rFonts w:ascii="Arial" w:hAnsi="Arial" w:cs="Arial"/>
          <w:sz w:val="20"/>
          <w:szCs w:val="20"/>
        </w:rPr>
        <w:noBreakHyphen/>
        <w:t xml:space="preserve">controlled, descriptive study (Protocol 024), 606 participants were </w:t>
      </w:r>
      <w:proofErr w:type="spellStart"/>
      <w:r w:rsidRPr="0017453C">
        <w:rPr>
          <w:rFonts w:ascii="Arial" w:hAnsi="Arial" w:cs="Arial"/>
          <w:sz w:val="20"/>
          <w:szCs w:val="20"/>
        </w:rPr>
        <w:t>randomi</w:t>
      </w:r>
      <w:r w:rsidR="0088471A">
        <w:rPr>
          <w:rFonts w:ascii="Arial" w:hAnsi="Arial" w:cs="Arial"/>
          <w:sz w:val="20"/>
          <w:szCs w:val="20"/>
        </w:rPr>
        <w:t>s</w:t>
      </w:r>
      <w:r w:rsidRPr="0017453C">
        <w:rPr>
          <w:rFonts w:ascii="Arial" w:hAnsi="Arial" w:cs="Arial"/>
          <w:sz w:val="20"/>
          <w:szCs w:val="20"/>
        </w:rPr>
        <w:t>ed</w:t>
      </w:r>
      <w:proofErr w:type="spellEnd"/>
      <w:r w:rsidRPr="0017453C">
        <w:rPr>
          <w:rFonts w:ascii="Arial" w:hAnsi="Arial" w:cs="Arial"/>
          <w:sz w:val="20"/>
          <w:szCs w:val="20"/>
        </w:rPr>
        <w:t xml:space="preserve"> to receive 1 to 3 doses of VAXNEUVANCE or </w:t>
      </w:r>
      <w:r w:rsidR="00A83112">
        <w:rPr>
          <w:rFonts w:ascii="Arial" w:hAnsi="Arial" w:cs="Arial"/>
          <w:sz w:val="20"/>
          <w:szCs w:val="20"/>
        </w:rPr>
        <w:t>Prevenar</w:t>
      </w:r>
      <w:r w:rsidRPr="0017453C">
        <w:rPr>
          <w:rFonts w:ascii="Arial" w:hAnsi="Arial" w:cs="Arial"/>
          <w:sz w:val="20"/>
          <w:szCs w:val="20"/>
        </w:rPr>
        <w:t> 13, depending on age at enrollment. Children who were either pneumococcal vaccine</w:t>
      </w:r>
      <w:r w:rsidRPr="0017453C">
        <w:rPr>
          <w:rFonts w:ascii="Arial" w:hAnsi="Arial" w:cs="Arial"/>
          <w:sz w:val="20"/>
          <w:szCs w:val="20"/>
        </w:rPr>
        <w:noBreakHyphen/>
        <w:t>naïve or not fully vaccinated or completed a dosing regimen with lower</w:t>
      </w:r>
      <w:r w:rsidRPr="0017453C">
        <w:rPr>
          <w:rFonts w:ascii="Arial" w:hAnsi="Arial" w:cs="Arial"/>
          <w:sz w:val="20"/>
          <w:szCs w:val="20"/>
        </w:rPr>
        <w:noBreakHyphen/>
        <w:t xml:space="preserve">valency pneumococcal conjugate vaccines were </w:t>
      </w:r>
      <w:proofErr w:type="spellStart"/>
      <w:r w:rsidRPr="0017453C">
        <w:rPr>
          <w:rFonts w:ascii="Arial" w:hAnsi="Arial" w:cs="Arial"/>
          <w:sz w:val="20"/>
          <w:szCs w:val="20"/>
        </w:rPr>
        <w:t>randomi</w:t>
      </w:r>
      <w:r w:rsidR="0088471A">
        <w:rPr>
          <w:rFonts w:ascii="Arial" w:hAnsi="Arial" w:cs="Arial"/>
          <w:sz w:val="20"/>
          <w:szCs w:val="20"/>
        </w:rPr>
        <w:t>s</w:t>
      </w:r>
      <w:r w:rsidRPr="0017453C">
        <w:rPr>
          <w:rFonts w:ascii="Arial" w:hAnsi="Arial" w:cs="Arial"/>
          <w:sz w:val="20"/>
          <w:szCs w:val="20"/>
        </w:rPr>
        <w:t>ed</w:t>
      </w:r>
      <w:proofErr w:type="spellEnd"/>
      <w:r w:rsidRPr="0017453C">
        <w:rPr>
          <w:rFonts w:ascii="Arial" w:hAnsi="Arial" w:cs="Arial"/>
          <w:sz w:val="20"/>
          <w:szCs w:val="20"/>
        </w:rPr>
        <w:t xml:space="preserve"> into three different age cohorts (7 through 11 months of age, 12 through 23 months of age and 2 through 17 years of age), to receive 3, 2 or 1 dose of VAXNEUVANCE or </w:t>
      </w:r>
      <w:r w:rsidR="00A83112">
        <w:rPr>
          <w:rFonts w:ascii="Arial" w:hAnsi="Arial" w:cs="Arial"/>
          <w:sz w:val="20"/>
          <w:szCs w:val="20"/>
        </w:rPr>
        <w:t>Prevenar</w:t>
      </w:r>
      <w:r w:rsidRPr="0017453C">
        <w:rPr>
          <w:rFonts w:ascii="Arial" w:hAnsi="Arial" w:cs="Arial"/>
          <w:sz w:val="20"/>
          <w:szCs w:val="20"/>
        </w:rPr>
        <w:t xml:space="preserve"> 13 respectively, according to an age-appropriate schedule </w:t>
      </w:r>
      <w:r w:rsidR="00C21079">
        <w:rPr>
          <w:rFonts w:ascii="Arial" w:hAnsi="Arial" w:cs="Arial"/>
          <w:sz w:val="20"/>
          <w:szCs w:val="20"/>
        </w:rPr>
        <w:t>[see Section 4.2 Dose and Method of Administration]</w:t>
      </w:r>
      <w:r w:rsidRPr="0017453C">
        <w:rPr>
          <w:rFonts w:ascii="Arial" w:hAnsi="Arial" w:cs="Arial"/>
          <w:sz w:val="20"/>
          <w:szCs w:val="20"/>
        </w:rPr>
        <w:t>. VAXNEUVANCE elicited serotype</w:t>
      </w:r>
      <w:r w:rsidRPr="0017453C">
        <w:rPr>
          <w:rFonts w:ascii="Arial" w:hAnsi="Arial" w:cs="Arial"/>
          <w:sz w:val="20"/>
          <w:szCs w:val="20"/>
        </w:rPr>
        <w:noBreakHyphen/>
        <w:t xml:space="preserve">specific immune responses, as assessed by IgG GMCs at 30 days following the last dose of vaccine within each </w:t>
      </w:r>
      <w:r w:rsidRPr="0017453C">
        <w:rPr>
          <w:rFonts w:ascii="Arial" w:hAnsi="Arial" w:cs="Arial"/>
          <w:sz w:val="20"/>
          <w:szCs w:val="20"/>
        </w:rPr>
        <w:lastRenderedPageBreak/>
        <w:t>age cohort, for all 15 serotypes contained in the vaccine. Catch</w:t>
      </w:r>
      <w:r w:rsidRPr="0017453C">
        <w:rPr>
          <w:rFonts w:ascii="Arial" w:hAnsi="Arial" w:cs="Arial"/>
          <w:sz w:val="20"/>
          <w:szCs w:val="20"/>
        </w:rPr>
        <w:noBreakHyphen/>
        <w:t xml:space="preserve">up vaccination with VAXNEUVANCE elicited immune responses in children 7 months through 17 years of age that are comparable to </w:t>
      </w:r>
      <w:r w:rsidR="00A83112">
        <w:rPr>
          <w:rFonts w:ascii="Arial" w:hAnsi="Arial" w:cs="Arial"/>
          <w:sz w:val="20"/>
          <w:szCs w:val="20"/>
        </w:rPr>
        <w:t>Prevenar</w:t>
      </w:r>
      <w:r w:rsidRPr="0017453C">
        <w:rPr>
          <w:rFonts w:ascii="Arial" w:hAnsi="Arial" w:cs="Arial"/>
          <w:sz w:val="20"/>
          <w:szCs w:val="20"/>
        </w:rPr>
        <w:t xml:space="preserve"> 13 for the shared serotypes and higher than </w:t>
      </w:r>
      <w:r w:rsidR="00A83112">
        <w:rPr>
          <w:rFonts w:ascii="Arial" w:hAnsi="Arial" w:cs="Arial"/>
          <w:sz w:val="20"/>
          <w:szCs w:val="20"/>
        </w:rPr>
        <w:t>Prevenar</w:t>
      </w:r>
      <w:r w:rsidRPr="0017453C">
        <w:rPr>
          <w:rFonts w:ascii="Arial" w:hAnsi="Arial" w:cs="Arial"/>
          <w:sz w:val="20"/>
          <w:szCs w:val="20"/>
        </w:rPr>
        <w:t> 13 for the unique serotypes 22F and 33F. Within each age cohort, serotype</w:t>
      </w:r>
      <w:r w:rsidRPr="0017453C">
        <w:rPr>
          <w:rFonts w:ascii="Arial" w:hAnsi="Arial" w:cs="Arial"/>
          <w:sz w:val="20"/>
          <w:szCs w:val="20"/>
        </w:rPr>
        <w:noBreakHyphen/>
        <w:t>specific IgG GMCs at 30 days following the last dose of vaccine were generally comparable between the vaccination groups for the 13 shared serotypes and higher in VAXNEUVANCE for the 2 unique serotypes.</w:t>
      </w:r>
    </w:p>
    <w:p w14:paraId="3C3E37E7" w14:textId="77777777" w:rsidR="00FA10F7" w:rsidRDefault="00FA10F7" w:rsidP="0017453C">
      <w:pPr>
        <w:keepNext/>
        <w:widowControl/>
        <w:jc w:val="both"/>
        <w:rPr>
          <w:rFonts w:ascii="Arial" w:eastAsia="Times New Roman" w:hAnsi="Arial" w:cs="Arial"/>
          <w:b/>
          <w:bCs/>
          <w:sz w:val="20"/>
          <w:szCs w:val="20"/>
        </w:rPr>
      </w:pPr>
    </w:p>
    <w:p w14:paraId="78C5CF44" w14:textId="65EC7B2C" w:rsidR="00F85F0D" w:rsidRPr="0017453C" w:rsidRDefault="0017453C" w:rsidP="0017453C">
      <w:pPr>
        <w:keepNext/>
        <w:widowControl/>
        <w:jc w:val="both"/>
        <w:rPr>
          <w:rFonts w:ascii="Arial" w:eastAsia="Times New Roman" w:hAnsi="Arial" w:cs="Arial"/>
          <w:b/>
          <w:bCs/>
          <w:sz w:val="20"/>
          <w:szCs w:val="20"/>
        </w:rPr>
      </w:pPr>
      <w:r w:rsidRPr="0017453C">
        <w:rPr>
          <w:rFonts w:ascii="Arial" w:eastAsia="Times New Roman" w:hAnsi="Arial" w:cs="Arial"/>
          <w:b/>
          <w:bCs/>
          <w:sz w:val="20"/>
          <w:szCs w:val="20"/>
        </w:rPr>
        <w:t xml:space="preserve">Clinical trials </w:t>
      </w:r>
      <w:r w:rsidR="00AB3540">
        <w:rPr>
          <w:rFonts w:ascii="Arial" w:eastAsia="Times New Roman" w:hAnsi="Arial" w:cs="Arial"/>
          <w:b/>
          <w:bCs/>
          <w:sz w:val="20"/>
          <w:szCs w:val="20"/>
        </w:rPr>
        <w:t xml:space="preserve">Experience </w:t>
      </w:r>
      <w:r w:rsidRPr="0017453C">
        <w:rPr>
          <w:rFonts w:ascii="Arial" w:eastAsia="Times New Roman" w:hAnsi="Arial" w:cs="Arial"/>
          <w:b/>
          <w:bCs/>
          <w:sz w:val="20"/>
          <w:szCs w:val="20"/>
        </w:rPr>
        <w:t>in Adults 18 Years of Age and Older</w:t>
      </w:r>
    </w:p>
    <w:p w14:paraId="21DB7514" w14:textId="5B4DE45F" w:rsidR="007C2932" w:rsidRPr="005B69F6" w:rsidRDefault="007C2932" w:rsidP="0019693E">
      <w:pPr>
        <w:widowControl/>
        <w:jc w:val="both"/>
        <w:rPr>
          <w:rFonts w:ascii="Arial" w:eastAsia="MS Mincho" w:hAnsi="Arial" w:cs="Arial"/>
          <w:sz w:val="20"/>
          <w:szCs w:val="20"/>
          <w:lang w:eastAsia="ja-JP"/>
        </w:rPr>
      </w:pPr>
      <w:r w:rsidRPr="005B69F6">
        <w:rPr>
          <w:rFonts w:ascii="Arial" w:eastAsia="MS Mincho" w:hAnsi="Arial" w:cs="Arial"/>
          <w:sz w:val="20"/>
          <w:szCs w:val="20"/>
          <w:lang w:eastAsia="ja-JP"/>
        </w:rPr>
        <w:t>Six double-blind, clinical studies (Protocol 007, Protocol 016, Protocol 017, Protocol 019, Protocol </w:t>
      </w:r>
      <w:proofErr w:type="gramStart"/>
      <w:r w:rsidRPr="005B69F6">
        <w:rPr>
          <w:rFonts w:ascii="Arial" w:eastAsia="MS Mincho" w:hAnsi="Arial" w:cs="Arial"/>
          <w:sz w:val="20"/>
          <w:szCs w:val="20"/>
          <w:lang w:eastAsia="ja-JP"/>
        </w:rPr>
        <w:t>020</w:t>
      </w:r>
      <w:proofErr w:type="gramEnd"/>
      <w:r w:rsidRPr="005B69F6">
        <w:rPr>
          <w:rFonts w:ascii="Arial" w:eastAsia="MS Mincho" w:hAnsi="Arial" w:cs="Arial"/>
          <w:sz w:val="20"/>
          <w:szCs w:val="20"/>
          <w:lang w:eastAsia="ja-JP"/>
        </w:rPr>
        <w:t xml:space="preserve"> and Protocol 021) conducted across the Americas, Europe and Asia Pacific evaluated the immunogenicity of </w:t>
      </w:r>
      <w:r w:rsidR="003056A9">
        <w:rPr>
          <w:rFonts w:ascii="Arial" w:eastAsia="MS Mincho" w:hAnsi="Arial" w:cs="Arial"/>
          <w:sz w:val="20"/>
          <w:szCs w:val="20"/>
          <w:lang w:eastAsia="ja-JP"/>
        </w:rPr>
        <w:t>VAXNEUVANCE</w:t>
      </w:r>
      <w:r w:rsidRPr="005B69F6">
        <w:rPr>
          <w:rFonts w:ascii="Arial" w:eastAsia="MS Mincho" w:hAnsi="Arial" w:cs="Arial"/>
          <w:sz w:val="20"/>
          <w:szCs w:val="20"/>
          <w:lang w:eastAsia="ja-JP"/>
        </w:rPr>
        <w:t xml:space="preserve"> in healthy and immunocompetent adults across different age groups including individuals with or without previous pneumococcal vaccination. The clinical studies included adults with stable underlying medical conditions (e.g., diabetes mellitus, renal disorders, chronic heart disease, chronic liver disease, chronic lung disease including asthma) and/or behavioral risk factors (e.g., smoking, increased alcohol use) that are known to increase the risk of pneumococcal disease.</w:t>
      </w:r>
    </w:p>
    <w:p w14:paraId="7B274246" w14:textId="77777777" w:rsidR="007C2932" w:rsidRPr="005B69F6" w:rsidRDefault="007C2932" w:rsidP="0019693E">
      <w:pPr>
        <w:widowControl/>
        <w:jc w:val="both"/>
        <w:rPr>
          <w:rFonts w:ascii="Arial" w:eastAsia="MS Mincho" w:hAnsi="Arial" w:cs="Arial"/>
          <w:sz w:val="20"/>
          <w:szCs w:val="20"/>
          <w:lang w:eastAsia="ja-JP"/>
        </w:rPr>
      </w:pPr>
    </w:p>
    <w:p w14:paraId="2C26789C" w14:textId="4607B7FF" w:rsidR="007C2932" w:rsidRPr="005B69F6" w:rsidRDefault="007C2932" w:rsidP="0019693E">
      <w:pPr>
        <w:widowControl/>
        <w:jc w:val="both"/>
        <w:rPr>
          <w:rFonts w:ascii="Arial" w:eastAsia="Times New Roman" w:hAnsi="Arial" w:cs="Arial"/>
          <w:sz w:val="20"/>
          <w:szCs w:val="20"/>
        </w:rPr>
      </w:pPr>
      <w:r w:rsidRPr="005B69F6">
        <w:rPr>
          <w:rFonts w:ascii="Arial" w:eastAsia="Times New Roman" w:hAnsi="Arial" w:cs="Arial"/>
          <w:sz w:val="20"/>
          <w:szCs w:val="20"/>
        </w:rPr>
        <w:t>In each study, immunogenicity was assessed by serotype</w:t>
      </w:r>
      <w:r w:rsidRPr="005B69F6">
        <w:rPr>
          <w:rFonts w:ascii="Arial" w:eastAsia="Times New Roman" w:hAnsi="Arial" w:cs="Arial"/>
          <w:sz w:val="20"/>
          <w:szCs w:val="20"/>
        </w:rPr>
        <w:noBreakHyphen/>
        <w:t xml:space="preserve">specific opsonophagocytic activity (OPA) and immunoglobulin G (IgG) responses at 30 days postvaccination. Study endpoints included OPA geometric mean titers (GMTs) and IgG geometric mean concentrations (GMCs). The pivotal study (Protocol 19) was designed to show noninferiority of </w:t>
      </w:r>
      <w:r w:rsidR="00FE18E8" w:rsidRPr="005B69F6">
        <w:rPr>
          <w:rFonts w:ascii="Arial" w:eastAsia="Times New Roman" w:hAnsi="Arial" w:cs="Arial"/>
          <w:sz w:val="20"/>
          <w:szCs w:val="20"/>
        </w:rPr>
        <w:t xml:space="preserve">the </w:t>
      </w:r>
      <w:r w:rsidRPr="005B69F6">
        <w:rPr>
          <w:rFonts w:ascii="Arial" w:eastAsia="Times New Roman" w:hAnsi="Arial" w:cs="Arial"/>
          <w:sz w:val="20"/>
          <w:szCs w:val="20"/>
        </w:rPr>
        <w:t xml:space="preserve">OPA GMTs compared to </w:t>
      </w:r>
      <w:bookmarkStart w:id="10" w:name="_Hlk53521449"/>
      <w:r w:rsidR="00D331B1" w:rsidRPr="005B69F6">
        <w:rPr>
          <w:rFonts w:ascii="Arial" w:eastAsia="Times New Roman" w:hAnsi="Arial" w:cs="Arial"/>
          <w:sz w:val="20"/>
          <w:szCs w:val="20"/>
        </w:rPr>
        <w:t>Prevenar</w:t>
      </w:r>
      <w:r w:rsidRPr="005B69F6">
        <w:rPr>
          <w:rFonts w:ascii="Arial" w:eastAsia="Times New Roman" w:hAnsi="Arial" w:cs="Arial"/>
          <w:sz w:val="20"/>
          <w:szCs w:val="20"/>
        </w:rPr>
        <w:t xml:space="preserve"> 13 </w:t>
      </w:r>
      <w:bookmarkEnd w:id="10"/>
      <w:r w:rsidRPr="005B69F6">
        <w:rPr>
          <w:rFonts w:ascii="Arial" w:eastAsia="Times New Roman" w:hAnsi="Arial" w:cs="Arial"/>
          <w:sz w:val="20"/>
          <w:szCs w:val="20"/>
        </w:rPr>
        <w:t xml:space="preserve">for the 13 shared serotypes (in common between </w:t>
      </w:r>
      <w:r w:rsidR="003056A9">
        <w:rPr>
          <w:rFonts w:ascii="Arial" w:eastAsia="Times New Roman" w:hAnsi="Arial" w:cs="Arial"/>
          <w:sz w:val="20"/>
          <w:szCs w:val="20"/>
        </w:rPr>
        <w:t>VAXNEUVANCE</w:t>
      </w:r>
      <w:r w:rsidRPr="005B69F6">
        <w:rPr>
          <w:rFonts w:ascii="Arial" w:eastAsia="Times New Roman" w:hAnsi="Arial" w:cs="Arial"/>
          <w:sz w:val="20"/>
          <w:szCs w:val="20"/>
        </w:rPr>
        <w:t xml:space="preserve"> and </w:t>
      </w:r>
      <w:r w:rsidR="00D331B1" w:rsidRPr="005B69F6">
        <w:rPr>
          <w:rFonts w:ascii="Arial" w:eastAsia="Times New Roman" w:hAnsi="Arial" w:cs="Arial"/>
          <w:sz w:val="20"/>
          <w:szCs w:val="20"/>
        </w:rPr>
        <w:t>Prevenar</w:t>
      </w:r>
      <w:r w:rsidRPr="005B69F6">
        <w:rPr>
          <w:rFonts w:ascii="Arial" w:eastAsia="Times New Roman" w:hAnsi="Arial" w:cs="Arial"/>
          <w:sz w:val="20"/>
          <w:szCs w:val="20"/>
        </w:rPr>
        <w:t xml:space="preserve"> 13) and superiority for the 2 serotypes unique to </w:t>
      </w:r>
      <w:r w:rsidR="003056A9">
        <w:rPr>
          <w:rFonts w:ascii="Arial" w:eastAsia="Times New Roman" w:hAnsi="Arial" w:cs="Arial"/>
          <w:sz w:val="20"/>
          <w:szCs w:val="20"/>
        </w:rPr>
        <w:t>VAXNEUVANCE</w:t>
      </w:r>
      <w:r w:rsidRPr="005B69F6">
        <w:rPr>
          <w:rFonts w:ascii="Arial" w:eastAsia="Times New Roman" w:hAnsi="Arial" w:cs="Arial"/>
          <w:sz w:val="20"/>
          <w:szCs w:val="20"/>
        </w:rPr>
        <w:t xml:space="preserve"> </w:t>
      </w:r>
      <w:r w:rsidR="00FE18E8" w:rsidRPr="005B69F6">
        <w:rPr>
          <w:rFonts w:ascii="Arial" w:eastAsia="Times New Roman" w:hAnsi="Arial" w:cs="Arial"/>
          <w:sz w:val="20"/>
          <w:szCs w:val="20"/>
        </w:rPr>
        <w:t>(</w:t>
      </w:r>
      <w:r w:rsidRPr="005B69F6">
        <w:rPr>
          <w:rFonts w:ascii="Arial" w:eastAsia="Times New Roman" w:hAnsi="Arial" w:cs="Arial"/>
          <w:sz w:val="20"/>
          <w:szCs w:val="20"/>
        </w:rPr>
        <w:t>22F and 33F</w:t>
      </w:r>
      <w:r w:rsidR="00FE18E8" w:rsidRPr="005B69F6">
        <w:rPr>
          <w:rFonts w:ascii="Arial" w:eastAsia="Times New Roman" w:hAnsi="Arial" w:cs="Arial"/>
          <w:sz w:val="20"/>
          <w:szCs w:val="20"/>
        </w:rPr>
        <w:t>)</w:t>
      </w:r>
      <w:r w:rsidRPr="005B69F6">
        <w:rPr>
          <w:rFonts w:ascii="Arial" w:eastAsia="Times New Roman" w:hAnsi="Arial" w:cs="Arial"/>
          <w:sz w:val="20"/>
          <w:szCs w:val="20"/>
        </w:rPr>
        <w:t xml:space="preserve"> and for shared serotype 3. Superiority assessment was based on the between-group comparisons of OPA GMTs and proportions of participants with a ≥4-fold rise in serotype</w:t>
      </w:r>
      <w:r w:rsidRPr="005B69F6">
        <w:rPr>
          <w:rFonts w:ascii="Arial" w:eastAsia="Times New Roman" w:hAnsi="Arial" w:cs="Arial"/>
          <w:sz w:val="20"/>
          <w:szCs w:val="20"/>
        </w:rPr>
        <w:noBreakHyphen/>
        <w:t xml:space="preserve">specific OPA titers from </w:t>
      </w:r>
      <w:proofErr w:type="spellStart"/>
      <w:r w:rsidRPr="005B69F6">
        <w:rPr>
          <w:rFonts w:ascii="Arial" w:eastAsia="Times New Roman" w:hAnsi="Arial" w:cs="Arial"/>
          <w:sz w:val="20"/>
          <w:szCs w:val="20"/>
        </w:rPr>
        <w:t>prevaccination</w:t>
      </w:r>
      <w:proofErr w:type="spellEnd"/>
      <w:r w:rsidRPr="005B69F6">
        <w:rPr>
          <w:rFonts w:ascii="Arial" w:eastAsia="Times New Roman" w:hAnsi="Arial" w:cs="Arial"/>
          <w:sz w:val="20"/>
          <w:szCs w:val="20"/>
        </w:rPr>
        <w:t xml:space="preserve"> to 30 days postvaccination.</w:t>
      </w:r>
    </w:p>
    <w:p w14:paraId="5AEDB1D7" w14:textId="77777777" w:rsidR="007C2932" w:rsidRPr="005B69F6" w:rsidRDefault="007C2932" w:rsidP="0019693E">
      <w:pPr>
        <w:widowControl/>
        <w:jc w:val="both"/>
        <w:rPr>
          <w:rFonts w:ascii="Arial" w:eastAsia="MS Mincho" w:hAnsi="Arial" w:cs="Arial"/>
          <w:sz w:val="20"/>
          <w:szCs w:val="20"/>
          <w:lang w:eastAsia="ja-JP"/>
        </w:rPr>
      </w:pPr>
    </w:p>
    <w:p w14:paraId="6BCC75A5" w14:textId="77777777" w:rsidR="007C2932" w:rsidRPr="005B69F6" w:rsidRDefault="007C2932" w:rsidP="003242FD">
      <w:pPr>
        <w:keepNext/>
        <w:widowControl/>
        <w:jc w:val="both"/>
        <w:rPr>
          <w:rFonts w:ascii="Helvetica" w:eastAsia="Times New Roman" w:hAnsi="Helvetica" w:cs="Times New Roman"/>
          <w:i/>
          <w:iCs/>
          <w:sz w:val="20"/>
          <w:szCs w:val="20"/>
        </w:rPr>
      </w:pPr>
      <w:r w:rsidRPr="005B69F6">
        <w:rPr>
          <w:rFonts w:ascii="Arial" w:eastAsia="Times New Roman" w:hAnsi="Arial" w:cs="Arial"/>
          <w:i/>
          <w:iCs/>
          <w:sz w:val="20"/>
          <w:szCs w:val="20"/>
        </w:rPr>
        <w:t>Clinical Trials Conducted in Pneumococcal Vaccine</w:t>
      </w:r>
      <w:r w:rsidRPr="005B69F6">
        <w:rPr>
          <w:rFonts w:ascii="Arial" w:eastAsia="Times New Roman" w:hAnsi="Arial" w:cs="Arial"/>
          <w:i/>
          <w:iCs/>
          <w:sz w:val="20"/>
          <w:szCs w:val="20"/>
        </w:rPr>
        <w:noBreakHyphen/>
        <w:t>Naïve Adults</w:t>
      </w:r>
    </w:p>
    <w:p w14:paraId="1DCA3467" w14:textId="4E7AFA1A" w:rsidR="007C2932" w:rsidRDefault="007C2932" w:rsidP="0019693E">
      <w:pPr>
        <w:widowControl/>
        <w:autoSpaceDE w:val="0"/>
        <w:autoSpaceDN w:val="0"/>
        <w:jc w:val="both"/>
        <w:rPr>
          <w:rFonts w:ascii="Arial" w:eastAsia="MS Mincho" w:hAnsi="Arial" w:cs="Arial"/>
          <w:sz w:val="20"/>
          <w:szCs w:val="20"/>
          <w:lang w:eastAsia="ja-JP"/>
        </w:rPr>
      </w:pPr>
      <w:r w:rsidRPr="005B69F6">
        <w:rPr>
          <w:rFonts w:ascii="Arial" w:eastAsia="MS Mincho" w:hAnsi="Arial" w:cs="Arial"/>
          <w:sz w:val="20"/>
          <w:szCs w:val="20"/>
          <w:lang w:eastAsia="ja-JP"/>
        </w:rPr>
        <w:t>In the pivotal, double-blind, active comparator-controlled study (Protocol 019), 1,205 pneumococcal vaccine</w:t>
      </w:r>
      <w:r w:rsidRPr="005B69F6">
        <w:rPr>
          <w:rFonts w:ascii="Arial" w:eastAsia="MS Mincho" w:hAnsi="Arial" w:cs="Arial"/>
          <w:sz w:val="20"/>
          <w:szCs w:val="20"/>
          <w:lang w:eastAsia="ja-JP"/>
        </w:rPr>
        <w:noBreakHyphen/>
        <w:t xml:space="preserve">naïve adults aged 50 years or older were </w:t>
      </w:r>
      <w:proofErr w:type="spellStart"/>
      <w:r w:rsidRPr="005B69F6">
        <w:rPr>
          <w:rFonts w:ascii="Arial" w:eastAsia="MS Mincho" w:hAnsi="Arial" w:cs="Arial"/>
          <w:sz w:val="20"/>
          <w:szCs w:val="20"/>
          <w:lang w:eastAsia="ja-JP"/>
        </w:rPr>
        <w:t>randomi</w:t>
      </w:r>
      <w:r w:rsidR="0088471A">
        <w:rPr>
          <w:rFonts w:ascii="Arial" w:eastAsia="MS Mincho" w:hAnsi="Arial" w:cs="Arial"/>
          <w:sz w:val="20"/>
          <w:szCs w:val="20"/>
          <w:lang w:eastAsia="ja-JP"/>
        </w:rPr>
        <w:t>s</w:t>
      </w:r>
      <w:r w:rsidRPr="005B69F6">
        <w:rPr>
          <w:rFonts w:ascii="Arial" w:eastAsia="MS Mincho" w:hAnsi="Arial" w:cs="Arial"/>
          <w:sz w:val="20"/>
          <w:szCs w:val="20"/>
          <w:lang w:eastAsia="ja-JP"/>
        </w:rPr>
        <w:t>ed</w:t>
      </w:r>
      <w:proofErr w:type="spellEnd"/>
      <w:r w:rsidRPr="005B69F6">
        <w:rPr>
          <w:rFonts w:ascii="Arial" w:eastAsia="MS Mincho" w:hAnsi="Arial" w:cs="Arial"/>
          <w:sz w:val="20"/>
          <w:szCs w:val="20"/>
          <w:lang w:eastAsia="ja-JP"/>
        </w:rPr>
        <w:t xml:space="preserve"> to receive either </w:t>
      </w:r>
      <w:r w:rsidR="003056A9">
        <w:rPr>
          <w:rFonts w:ascii="Arial" w:eastAsia="MS Mincho" w:hAnsi="Arial" w:cs="Arial"/>
          <w:sz w:val="20"/>
          <w:szCs w:val="20"/>
          <w:lang w:eastAsia="ja-JP"/>
        </w:rPr>
        <w:t>VAXNEUVANCE</w:t>
      </w:r>
      <w:r w:rsidRPr="005B69F6">
        <w:rPr>
          <w:rFonts w:ascii="Arial" w:eastAsia="MS Mincho" w:hAnsi="Arial" w:cs="Arial"/>
          <w:sz w:val="20"/>
          <w:szCs w:val="20"/>
          <w:lang w:eastAsia="ja-JP"/>
        </w:rPr>
        <w:t xml:space="preserve"> or </w:t>
      </w:r>
      <w:r w:rsidR="00D331B1" w:rsidRPr="005B69F6">
        <w:rPr>
          <w:rFonts w:ascii="Arial" w:eastAsia="MS Mincho" w:hAnsi="Arial" w:cs="Arial"/>
          <w:sz w:val="20"/>
          <w:szCs w:val="20"/>
          <w:lang w:eastAsia="ja-JP"/>
        </w:rPr>
        <w:t>Prevenar</w:t>
      </w:r>
      <w:r w:rsidRPr="005B69F6">
        <w:rPr>
          <w:rFonts w:ascii="Arial" w:eastAsia="MS Mincho" w:hAnsi="Arial" w:cs="Arial"/>
          <w:sz w:val="20"/>
          <w:szCs w:val="20"/>
          <w:lang w:eastAsia="ja-JP"/>
        </w:rPr>
        <w:t xml:space="preserve"> 13. The study demonstrated that </w:t>
      </w:r>
      <w:r w:rsidR="003056A9">
        <w:rPr>
          <w:rFonts w:ascii="Arial" w:eastAsia="MS Mincho" w:hAnsi="Arial" w:cs="Arial"/>
          <w:sz w:val="20"/>
          <w:szCs w:val="20"/>
          <w:lang w:eastAsia="ja-JP"/>
        </w:rPr>
        <w:t>VAXNEUVANCE</w:t>
      </w:r>
      <w:r w:rsidRPr="005B69F6">
        <w:rPr>
          <w:rFonts w:ascii="Arial" w:eastAsia="MS Mincho" w:hAnsi="Arial" w:cs="Arial"/>
          <w:sz w:val="20"/>
          <w:szCs w:val="20"/>
          <w:lang w:eastAsia="ja-JP"/>
        </w:rPr>
        <w:t xml:space="preserve"> is noninferior to </w:t>
      </w:r>
      <w:r w:rsidR="00D331B1" w:rsidRPr="005B69F6">
        <w:rPr>
          <w:rFonts w:ascii="Arial" w:eastAsia="MS Mincho" w:hAnsi="Arial" w:cs="Arial"/>
          <w:sz w:val="20"/>
          <w:szCs w:val="20"/>
          <w:lang w:eastAsia="ja-JP"/>
        </w:rPr>
        <w:t>Prevenar</w:t>
      </w:r>
      <w:r w:rsidRPr="005B69F6">
        <w:rPr>
          <w:rFonts w:ascii="Arial" w:eastAsia="MS Mincho" w:hAnsi="Arial" w:cs="Arial"/>
          <w:sz w:val="20"/>
          <w:szCs w:val="20"/>
          <w:lang w:eastAsia="ja-JP"/>
        </w:rPr>
        <w:t xml:space="preserve"> 13 for the 13 shared serotypes and superior for the 2 unique serotypes and for shared serotype 3. </w:t>
      </w:r>
      <w:bookmarkStart w:id="11" w:name="_Hlk53158642"/>
      <w:r w:rsidRPr="005B69F6">
        <w:rPr>
          <w:rFonts w:ascii="Arial" w:eastAsia="MS Mincho" w:hAnsi="Arial" w:cs="Arial"/>
          <w:sz w:val="20"/>
          <w:szCs w:val="20"/>
          <w:lang w:eastAsia="ja-JP"/>
        </w:rPr>
        <w:t xml:space="preserve">Table </w:t>
      </w:r>
      <w:r w:rsidR="00AB3540">
        <w:rPr>
          <w:rFonts w:ascii="Arial" w:eastAsia="MS Mincho" w:hAnsi="Arial" w:cs="Arial"/>
          <w:sz w:val="20"/>
          <w:szCs w:val="20"/>
          <w:lang w:eastAsia="ja-JP"/>
        </w:rPr>
        <w:t>13</w:t>
      </w:r>
      <w:r w:rsidRPr="005B69F6">
        <w:rPr>
          <w:rFonts w:ascii="Arial" w:eastAsia="MS Mincho" w:hAnsi="Arial" w:cs="Arial"/>
          <w:sz w:val="20"/>
          <w:szCs w:val="20"/>
          <w:lang w:eastAsia="ja-JP"/>
        </w:rPr>
        <w:t xml:space="preserve"> </w:t>
      </w:r>
      <w:proofErr w:type="spellStart"/>
      <w:r w:rsidRPr="005B69F6">
        <w:rPr>
          <w:rFonts w:ascii="Arial" w:eastAsia="MS Mincho" w:hAnsi="Arial" w:cs="Arial"/>
          <w:sz w:val="20"/>
          <w:szCs w:val="20"/>
          <w:lang w:eastAsia="ja-JP"/>
        </w:rPr>
        <w:t>summari</w:t>
      </w:r>
      <w:r w:rsidR="0088471A">
        <w:rPr>
          <w:rFonts w:ascii="Arial" w:eastAsia="MS Mincho" w:hAnsi="Arial" w:cs="Arial"/>
          <w:sz w:val="20"/>
          <w:szCs w:val="20"/>
          <w:lang w:eastAsia="ja-JP"/>
        </w:rPr>
        <w:t>s</w:t>
      </w:r>
      <w:r w:rsidRPr="005B69F6">
        <w:rPr>
          <w:rFonts w:ascii="Arial" w:eastAsia="MS Mincho" w:hAnsi="Arial" w:cs="Arial"/>
          <w:sz w:val="20"/>
          <w:szCs w:val="20"/>
          <w:lang w:eastAsia="ja-JP"/>
        </w:rPr>
        <w:t>es</w:t>
      </w:r>
      <w:proofErr w:type="spellEnd"/>
      <w:r w:rsidRPr="005B69F6">
        <w:rPr>
          <w:rFonts w:ascii="Arial" w:eastAsia="MS Mincho" w:hAnsi="Arial" w:cs="Arial"/>
          <w:sz w:val="20"/>
          <w:szCs w:val="20"/>
          <w:lang w:eastAsia="ja-JP"/>
        </w:rPr>
        <w:t xml:space="preserve"> the OPA GMTs at 30 days postvaccination.</w:t>
      </w:r>
      <w:bookmarkEnd w:id="11"/>
      <w:r w:rsidRPr="005B69F6">
        <w:rPr>
          <w:rFonts w:ascii="Arial" w:eastAsia="MS Mincho" w:hAnsi="Arial" w:cs="Arial"/>
          <w:sz w:val="20"/>
          <w:szCs w:val="20"/>
          <w:lang w:eastAsia="ja-JP"/>
        </w:rPr>
        <w:t xml:space="preserve"> Serotype</w:t>
      </w:r>
      <w:r w:rsidRPr="005B69F6">
        <w:rPr>
          <w:rFonts w:ascii="Arial" w:eastAsia="MS Mincho" w:hAnsi="Arial" w:cs="Arial"/>
          <w:sz w:val="20"/>
          <w:szCs w:val="20"/>
          <w:lang w:eastAsia="ja-JP"/>
        </w:rPr>
        <w:noBreakHyphen/>
        <w:t>specific IgG GMCs were generally consistent with the results observed for the OPA GMTs.</w:t>
      </w:r>
    </w:p>
    <w:p w14:paraId="7E32E725" w14:textId="77777777" w:rsidR="00872901" w:rsidRPr="005B69F6" w:rsidRDefault="00872901" w:rsidP="0019693E">
      <w:pPr>
        <w:widowControl/>
        <w:autoSpaceDE w:val="0"/>
        <w:autoSpaceDN w:val="0"/>
        <w:jc w:val="both"/>
        <w:rPr>
          <w:rFonts w:ascii="Arial" w:eastAsia="MS Mincho" w:hAnsi="Arial" w:cs="Arial"/>
          <w:sz w:val="20"/>
          <w:szCs w:val="20"/>
          <w:lang w:eastAsia="ja-JP"/>
        </w:rPr>
      </w:pPr>
    </w:p>
    <w:p w14:paraId="1C23F3A3" w14:textId="3E02F705" w:rsidR="007C2932" w:rsidRPr="005B69F6" w:rsidRDefault="007C2932" w:rsidP="0019693E">
      <w:pPr>
        <w:keepNext/>
        <w:keepLines/>
        <w:widowControl/>
        <w:autoSpaceDE w:val="0"/>
        <w:autoSpaceDN w:val="0"/>
        <w:jc w:val="center"/>
        <w:rPr>
          <w:rFonts w:ascii="Arial" w:eastAsia="MS Mincho" w:hAnsi="Arial" w:cs="Arial"/>
          <w:b/>
          <w:bCs/>
          <w:sz w:val="18"/>
          <w:szCs w:val="18"/>
          <w:lang w:eastAsia="ja-JP"/>
        </w:rPr>
      </w:pPr>
      <w:r w:rsidRPr="005B69F6">
        <w:rPr>
          <w:rFonts w:ascii="Arial" w:eastAsia="MS Mincho" w:hAnsi="Arial" w:cs="Arial"/>
          <w:b/>
          <w:bCs/>
          <w:sz w:val="18"/>
          <w:szCs w:val="18"/>
          <w:lang w:eastAsia="ja-JP"/>
        </w:rPr>
        <w:lastRenderedPageBreak/>
        <w:t xml:space="preserve">Table </w:t>
      </w:r>
      <w:r w:rsidR="00AB3540">
        <w:rPr>
          <w:rFonts w:ascii="Arial" w:eastAsia="MS Mincho" w:hAnsi="Arial" w:cs="Arial"/>
          <w:b/>
          <w:bCs/>
          <w:sz w:val="18"/>
          <w:szCs w:val="18"/>
          <w:lang w:eastAsia="ja-JP"/>
        </w:rPr>
        <w:t>13</w:t>
      </w:r>
      <w:r w:rsidRPr="005B69F6">
        <w:rPr>
          <w:rFonts w:ascii="Arial" w:eastAsia="MS Mincho" w:hAnsi="Arial" w:cs="Arial"/>
          <w:b/>
          <w:bCs/>
          <w:sz w:val="18"/>
          <w:szCs w:val="18"/>
          <w:lang w:eastAsia="ja-JP"/>
        </w:rPr>
        <w:t>: Serotype</w:t>
      </w:r>
      <w:r w:rsidRPr="005B69F6">
        <w:rPr>
          <w:rFonts w:ascii="Arial" w:eastAsia="MS Mincho" w:hAnsi="Arial" w:cs="Arial"/>
          <w:b/>
          <w:bCs/>
          <w:sz w:val="18"/>
          <w:szCs w:val="18"/>
          <w:lang w:eastAsia="ja-JP"/>
        </w:rPr>
        <w:noBreakHyphen/>
        <w:t>Specific OPA GMTs in Pneumococcal Vaccine-Naïve Adults ≥50 Years of Age (Protocol 019)</w:t>
      </w:r>
    </w:p>
    <w:p w14:paraId="2A4682F7" w14:textId="77777777" w:rsidR="007C2932" w:rsidRPr="005B69F6" w:rsidRDefault="007C2932" w:rsidP="0019693E">
      <w:pPr>
        <w:keepNext/>
        <w:keepLines/>
        <w:widowControl/>
        <w:autoSpaceDE w:val="0"/>
        <w:autoSpaceDN w:val="0"/>
        <w:rPr>
          <w:rFonts w:ascii="Arial" w:eastAsia="MS Mincho" w:hAnsi="Arial" w:cs="Arial"/>
          <w:b/>
          <w:bCs/>
          <w:sz w:val="18"/>
          <w:szCs w:val="18"/>
          <w:lang w:eastAsia="ja-JP"/>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2437"/>
        <w:gridCol w:w="917"/>
        <w:gridCol w:w="918"/>
        <w:gridCol w:w="917"/>
        <w:gridCol w:w="918"/>
        <w:gridCol w:w="2708"/>
      </w:tblGrid>
      <w:tr w:rsidR="007C2932" w:rsidRPr="005B69F6" w14:paraId="1CFCFAC3" w14:textId="77777777" w:rsidTr="007C2932">
        <w:trPr>
          <w:trHeight w:val="459"/>
          <w:jc w:val="center"/>
        </w:trPr>
        <w:tc>
          <w:tcPr>
            <w:tcW w:w="2437" w:type="dxa"/>
            <w:vMerge w:val="restart"/>
            <w:tcBorders>
              <w:bottom w:val="single" w:sz="4" w:space="0" w:color="auto"/>
            </w:tcBorders>
          </w:tcPr>
          <w:p w14:paraId="6E1B13E5" w14:textId="77777777" w:rsidR="007C2932" w:rsidRPr="005B69F6" w:rsidRDefault="007C2932" w:rsidP="0019693E">
            <w:pPr>
              <w:keepNext/>
              <w:keepLines/>
              <w:autoSpaceDE w:val="0"/>
              <w:autoSpaceDN w:val="0"/>
              <w:adjustRightInd w:val="0"/>
              <w:jc w:val="center"/>
              <w:rPr>
                <w:rFonts w:ascii="Arial" w:eastAsia="MS Mincho" w:hAnsi="Arial" w:cs="Arial"/>
                <w:b/>
                <w:bCs/>
                <w:sz w:val="18"/>
                <w:szCs w:val="18"/>
                <w:lang w:eastAsia="ja-JP"/>
              </w:rPr>
            </w:pPr>
            <w:r w:rsidRPr="005B69F6">
              <w:rPr>
                <w:rFonts w:ascii="Arial" w:eastAsia="MS Mincho" w:hAnsi="Arial" w:cs="Arial"/>
                <w:b/>
                <w:bCs/>
                <w:sz w:val="18"/>
                <w:szCs w:val="18"/>
                <w:lang w:eastAsia="ja-JP"/>
              </w:rPr>
              <w:t>Pneumococcal</w:t>
            </w:r>
          </w:p>
          <w:p w14:paraId="1FD7340D" w14:textId="77777777" w:rsidR="007C2932" w:rsidRPr="005B69F6" w:rsidRDefault="007C2932" w:rsidP="0019693E">
            <w:pPr>
              <w:keepNext/>
              <w:keepLines/>
              <w:autoSpaceDE w:val="0"/>
              <w:autoSpaceDN w:val="0"/>
              <w:adjustRightInd w:val="0"/>
              <w:jc w:val="center"/>
              <w:rPr>
                <w:rFonts w:ascii="Arial" w:eastAsia="MS Mincho" w:hAnsi="Arial" w:cs="Arial"/>
                <w:b/>
                <w:bCs/>
                <w:sz w:val="18"/>
                <w:szCs w:val="18"/>
                <w:lang w:eastAsia="ja-JP"/>
              </w:rPr>
            </w:pPr>
            <w:r w:rsidRPr="005B69F6">
              <w:rPr>
                <w:rFonts w:ascii="Arial" w:eastAsia="MS Mincho" w:hAnsi="Arial" w:cs="Arial"/>
                <w:b/>
                <w:bCs/>
                <w:sz w:val="18"/>
                <w:szCs w:val="18"/>
                <w:lang w:eastAsia="ja-JP"/>
              </w:rPr>
              <w:t>Serotype</w:t>
            </w:r>
          </w:p>
        </w:tc>
        <w:tc>
          <w:tcPr>
            <w:tcW w:w="1835" w:type="dxa"/>
            <w:gridSpan w:val="2"/>
            <w:tcBorders>
              <w:bottom w:val="single" w:sz="4" w:space="0" w:color="auto"/>
            </w:tcBorders>
          </w:tcPr>
          <w:p w14:paraId="1DF493F1" w14:textId="3B2A3567" w:rsidR="007C2932" w:rsidRPr="005B69F6" w:rsidRDefault="003056A9" w:rsidP="0019693E">
            <w:pPr>
              <w:keepNext/>
              <w:keepLines/>
              <w:autoSpaceDE w:val="0"/>
              <w:autoSpaceDN w:val="0"/>
              <w:adjustRightInd w:val="0"/>
              <w:jc w:val="center"/>
              <w:rPr>
                <w:rFonts w:ascii="Arial" w:eastAsia="MS Mincho" w:hAnsi="Arial" w:cs="Arial"/>
                <w:b/>
                <w:bCs/>
                <w:sz w:val="18"/>
                <w:szCs w:val="18"/>
                <w:lang w:eastAsia="ja-JP"/>
              </w:rPr>
            </w:pPr>
            <w:r>
              <w:rPr>
                <w:rFonts w:ascii="Arial" w:eastAsia="MS Mincho" w:hAnsi="Arial" w:cs="Arial"/>
                <w:b/>
                <w:bCs/>
                <w:sz w:val="18"/>
                <w:szCs w:val="18"/>
                <w:lang w:eastAsia="ja-JP"/>
              </w:rPr>
              <w:t>VAXNEUVANCE</w:t>
            </w:r>
          </w:p>
          <w:p w14:paraId="4ADC4763" w14:textId="77777777" w:rsidR="007C2932" w:rsidRPr="005B69F6" w:rsidRDefault="007C2932" w:rsidP="0019693E">
            <w:pPr>
              <w:keepNext/>
              <w:keepLines/>
              <w:autoSpaceDE w:val="0"/>
              <w:autoSpaceDN w:val="0"/>
              <w:adjustRightInd w:val="0"/>
              <w:jc w:val="center"/>
              <w:rPr>
                <w:rFonts w:ascii="Arial" w:eastAsia="MS Mincho" w:hAnsi="Arial" w:cs="Arial"/>
                <w:b/>
                <w:bCs/>
                <w:sz w:val="18"/>
                <w:szCs w:val="18"/>
                <w:lang w:eastAsia="ja-JP"/>
              </w:rPr>
            </w:pPr>
            <w:r w:rsidRPr="005B69F6">
              <w:rPr>
                <w:rFonts w:ascii="Arial" w:eastAsia="MS Mincho" w:hAnsi="Arial" w:cs="Arial"/>
                <w:b/>
                <w:bCs/>
                <w:sz w:val="18"/>
                <w:szCs w:val="18"/>
                <w:lang w:eastAsia="ja-JP"/>
              </w:rPr>
              <w:t>(N = 602)</w:t>
            </w:r>
          </w:p>
        </w:tc>
        <w:tc>
          <w:tcPr>
            <w:tcW w:w="1835" w:type="dxa"/>
            <w:gridSpan w:val="2"/>
            <w:tcBorders>
              <w:bottom w:val="single" w:sz="4" w:space="0" w:color="auto"/>
            </w:tcBorders>
          </w:tcPr>
          <w:p w14:paraId="7FAB7BB3" w14:textId="41173CCE" w:rsidR="007C2932" w:rsidRPr="005B69F6" w:rsidRDefault="00D331B1" w:rsidP="0019693E">
            <w:pPr>
              <w:keepNext/>
              <w:keepLines/>
              <w:autoSpaceDE w:val="0"/>
              <w:autoSpaceDN w:val="0"/>
              <w:adjustRightInd w:val="0"/>
              <w:jc w:val="center"/>
              <w:rPr>
                <w:rFonts w:ascii="Arial" w:eastAsia="MS Mincho" w:hAnsi="Arial" w:cs="Arial"/>
                <w:b/>
                <w:bCs/>
                <w:sz w:val="18"/>
                <w:szCs w:val="18"/>
                <w:lang w:eastAsia="ja-JP"/>
              </w:rPr>
            </w:pPr>
            <w:r w:rsidRPr="005B69F6">
              <w:rPr>
                <w:rFonts w:ascii="Arial" w:eastAsia="MS Mincho" w:hAnsi="Arial" w:cs="Arial"/>
                <w:b/>
                <w:bCs/>
                <w:sz w:val="18"/>
                <w:szCs w:val="18"/>
                <w:lang w:eastAsia="ja-JP"/>
              </w:rPr>
              <w:t>Prevenar</w:t>
            </w:r>
            <w:r w:rsidR="007C2932" w:rsidRPr="005B69F6">
              <w:rPr>
                <w:rFonts w:ascii="Arial" w:eastAsia="MS Mincho" w:hAnsi="Arial" w:cs="Arial"/>
                <w:b/>
                <w:bCs/>
                <w:sz w:val="18"/>
                <w:szCs w:val="18"/>
                <w:lang w:eastAsia="ja-JP"/>
              </w:rPr>
              <w:t> 13</w:t>
            </w:r>
          </w:p>
          <w:p w14:paraId="70B580F4" w14:textId="77777777" w:rsidR="007C2932" w:rsidRPr="005B69F6" w:rsidRDefault="007C2932" w:rsidP="0019693E">
            <w:pPr>
              <w:keepNext/>
              <w:keepLines/>
              <w:autoSpaceDE w:val="0"/>
              <w:autoSpaceDN w:val="0"/>
              <w:adjustRightInd w:val="0"/>
              <w:jc w:val="center"/>
              <w:rPr>
                <w:rFonts w:ascii="Arial" w:eastAsia="MS Mincho" w:hAnsi="Arial" w:cs="Arial"/>
                <w:b/>
                <w:bCs/>
                <w:sz w:val="18"/>
                <w:szCs w:val="18"/>
                <w:lang w:eastAsia="ja-JP"/>
              </w:rPr>
            </w:pPr>
            <w:r w:rsidRPr="005B69F6">
              <w:rPr>
                <w:rFonts w:ascii="Arial" w:eastAsia="MS Mincho" w:hAnsi="Arial" w:cs="Arial"/>
                <w:b/>
                <w:bCs/>
                <w:sz w:val="18"/>
                <w:szCs w:val="18"/>
                <w:lang w:eastAsia="ja-JP"/>
              </w:rPr>
              <w:t>(N = 600)</w:t>
            </w:r>
          </w:p>
        </w:tc>
        <w:tc>
          <w:tcPr>
            <w:tcW w:w="2708" w:type="dxa"/>
            <w:vMerge w:val="restart"/>
            <w:tcBorders>
              <w:bottom w:val="single" w:sz="4" w:space="0" w:color="auto"/>
            </w:tcBorders>
          </w:tcPr>
          <w:p w14:paraId="7E210573" w14:textId="77777777" w:rsidR="007C2932" w:rsidRPr="005B69F6" w:rsidRDefault="007C2932" w:rsidP="0019693E">
            <w:pPr>
              <w:keepNext/>
              <w:keepLines/>
              <w:autoSpaceDE w:val="0"/>
              <w:autoSpaceDN w:val="0"/>
              <w:adjustRightInd w:val="0"/>
              <w:jc w:val="center"/>
              <w:rPr>
                <w:rFonts w:ascii="Arial" w:eastAsia="MS Mincho" w:hAnsi="Arial" w:cs="Arial"/>
                <w:b/>
                <w:bCs/>
                <w:sz w:val="18"/>
                <w:szCs w:val="18"/>
                <w:lang w:eastAsia="ja-JP"/>
              </w:rPr>
            </w:pPr>
            <w:r w:rsidRPr="005B69F6">
              <w:rPr>
                <w:rFonts w:ascii="Arial" w:eastAsia="MS Mincho" w:hAnsi="Arial" w:cs="Arial"/>
                <w:b/>
                <w:bCs/>
                <w:sz w:val="18"/>
                <w:szCs w:val="18"/>
                <w:lang w:eastAsia="ja-JP"/>
              </w:rPr>
              <w:t>GMT Ratio*</w:t>
            </w:r>
          </w:p>
          <w:p w14:paraId="53DB13DF" w14:textId="5D4F96D8" w:rsidR="007C2932" w:rsidRPr="005B69F6" w:rsidRDefault="007C2932" w:rsidP="0019693E">
            <w:pPr>
              <w:keepNext/>
              <w:keepLines/>
              <w:autoSpaceDE w:val="0"/>
              <w:autoSpaceDN w:val="0"/>
              <w:adjustRightInd w:val="0"/>
              <w:jc w:val="center"/>
              <w:rPr>
                <w:rFonts w:ascii="Arial" w:eastAsia="MS Mincho" w:hAnsi="Arial" w:cs="Arial"/>
                <w:b/>
                <w:bCs/>
                <w:sz w:val="18"/>
                <w:szCs w:val="18"/>
                <w:lang w:eastAsia="ja-JP"/>
              </w:rPr>
            </w:pPr>
            <w:r w:rsidRPr="005B69F6">
              <w:rPr>
                <w:rFonts w:ascii="Arial" w:eastAsia="MS Mincho" w:hAnsi="Arial" w:cs="Arial"/>
                <w:b/>
                <w:bCs/>
                <w:sz w:val="18"/>
                <w:szCs w:val="18"/>
                <w:lang w:eastAsia="ja-JP"/>
              </w:rPr>
              <w:t>(</w:t>
            </w:r>
            <w:r w:rsidR="003056A9">
              <w:rPr>
                <w:rFonts w:ascii="Arial" w:eastAsia="MS Mincho" w:hAnsi="Arial" w:cs="Arial"/>
                <w:b/>
                <w:bCs/>
                <w:sz w:val="18"/>
                <w:szCs w:val="18"/>
                <w:lang w:eastAsia="ja-JP"/>
              </w:rPr>
              <w:t>VAXNEUVANCE</w:t>
            </w:r>
            <w:r w:rsidRPr="005B69F6">
              <w:rPr>
                <w:rFonts w:ascii="Arial" w:eastAsia="MS Mincho" w:hAnsi="Arial" w:cs="Arial"/>
                <w:b/>
                <w:bCs/>
                <w:sz w:val="18"/>
                <w:szCs w:val="18"/>
                <w:lang w:eastAsia="ja-JP"/>
              </w:rPr>
              <w:t>/</w:t>
            </w:r>
            <w:r w:rsidR="00D331B1" w:rsidRPr="005B69F6">
              <w:rPr>
                <w:rFonts w:ascii="Arial" w:eastAsia="MS Mincho" w:hAnsi="Arial" w:cs="Arial"/>
                <w:b/>
                <w:bCs/>
                <w:sz w:val="18"/>
                <w:szCs w:val="18"/>
                <w:lang w:eastAsia="ja-JP"/>
              </w:rPr>
              <w:t>Prevenar</w:t>
            </w:r>
            <w:r w:rsidRPr="005B69F6">
              <w:rPr>
                <w:rFonts w:ascii="Arial" w:eastAsia="MS Mincho" w:hAnsi="Arial" w:cs="Arial"/>
                <w:b/>
                <w:bCs/>
                <w:sz w:val="18"/>
                <w:szCs w:val="18"/>
                <w:lang w:eastAsia="ja-JP"/>
              </w:rPr>
              <w:t> 13)</w:t>
            </w:r>
          </w:p>
          <w:p w14:paraId="16963F09" w14:textId="77777777" w:rsidR="007C2932" w:rsidRPr="005B69F6" w:rsidRDefault="007C2932" w:rsidP="0019693E">
            <w:pPr>
              <w:keepNext/>
              <w:keepLines/>
              <w:autoSpaceDE w:val="0"/>
              <w:autoSpaceDN w:val="0"/>
              <w:adjustRightInd w:val="0"/>
              <w:jc w:val="center"/>
              <w:rPr>
                <w:rFonts w:ascii="Arial" w:eastAsia="MS Mincho" w:hAnsi="Arial" w:cs="Arial"/>
                <w:b/>
                <w:bCs/>
                <w:sz w:val="18"/>
                <w:szCs w:val="18"/>
                <w:lang w:eastAsia="ja-JP"/>
              </w:rPr>
            </w:pPr>
            <w:r w:rsidRPr="005B69F6">
              <w:rPr>
                <w:rFonts w:ascii="Arial" w:eastAsia="MS Mincho" w:hAnsi="Arial" w:cs="Arial"/>
                <w:b/>
                <w:bCs/>
                <w:sz w:val="18"/>
                <w:szCs w:val="18"/>
                <w:lang w:eastAsia="ja-JP"/>
              </w:rPr>
              <w:t>(95% </w:t>
            </w:r>
            <w:proofErr w:type="gramStart"/>
            <w:r w:rsidRPr="005B69F6">
              <w:rPr>
                <w:rFonts w:ascii="Arial" w:eastAsia="MS Mincho" w:hAnsi="Arial" w:cs="Arial"/>
                <w:b/>
                <w:bCs/>
                <w:sz w:val="18"/>
                <w:szCs w:val="18"/>
                <w:lang w:eastAsia="ja-JP"/>
              </w:rPr>
              <w:t>CI)*</w:t>
            </w:r>
            <w:proofErr w:type="gramEnd"/>
            <w:r w:rsidRPr="005B69F6">
              <w:rPr>
                <w:rFonts w:ascii="Arial" w:eastAsia="MS Mincho" w:hAnsi="Arial" w:cs="Arial"/>
                <w:sz w:val="18"/>
                <w:szCs w:val="18"/>
                <w:vertAlign w:val="superscript"/>
                <w:lang w:eastAsia="ja-JP"/>
              </w:rPr>
              <w:t xml:space="preserve"> </w:t>
            </w:r>
          </w:p>
        </w:tc>
      </w:tr>
      <w:tr w:rsidR="007C2932" w:rsidRPr="005B69F6" w14:paraId="35B8E8B4" w14:textId="77777777" w:rsidTr="007C2932">
        <w:trPr>
          <w:jc w:val="center"/>
        </w:trPr>
        <w:tc>
          <w:tcPr>
            <w:tcW w:w="2437" w:type="dxa"/>
            <w:vMerge/>
          </w:tcPr>
          <w:p w14:paraId="302CD10D" w14:textId="77777777" w:rsidR="007C2932" w:rsidRPr="005B69F6" w:rsidRDefault="007C2932" w:rsidP="0019693E">
            <w:pPr>
              <w:keepNext/>
              <w:keepLines/>
              <w:autoSpaceDE w:val="0"/>
              <w:autoSpaceDN w:val="0"/>
              <w:adjustRightInd w:val="0"/>
              <w:jc w:val="center"/>
              <w:rPr>
                <w:rFonts w:ascii="Arial" w:eastAsia="MS Mincho" w:hAnsi="Arial" w:cs="Arial"/>
                <w:b/>
                <w:bCs/>
                <w:sz w:val="18"/>
                <w:szCs w:val="18"/>
                <w:lang w:eastAsia="ja-JP"/>
              </w:rPr>
            </w:pPr>
          </w:p>
        </w:tc>
        <w:tc>
          <w:tcPr>
            <w:tcW w:w="917" w:type="dxa"/>
          </w:tcPr>
          <w:p w14:paraId="425C9AC4" w14:textId="77777777" w:rsidR="007C2932" w:rsidRPr="005B69F6" w:rsidRDefault="007C2932" w:rsidP="0019693E">
            <w:pPr>
              <w:keepNext/>
              <w:keepLines/>
              <w:autoSpaceDE w:val="0"/>
              <w:autoSpaceDN w:val="0"/>
              <w:adjustRightInd w:val="0"/>
              <w:jc w:val="center"/>
              <w:rPr>
                <w:rFonts w:ascii="Arial" w:eastAsia="MS Mincho" w:hAnsi="Arial" w:cs="Arial"/>
                <w:b/>
                <w:bCs/>
                <w:sz w:val="18"/>
                <w:szCs w:val="18"/>
                <w:lang w:eastAsia="ja-JP"/>
              </w:rPr>
            </w:pPr>
            <w:r w:rsidRPr="005B69F6">
              <w:rPr>
                <w:rFonts w:ascii="Arial" w:eastAsia="MS Mincho" w:hAnsi="Arial" w:cs="Arial"/>
                <w:b/>
                <w:bCs/>
                <w:sz w:val="18"/>
                <w:szCs w:val="18"/>
                <w:lang w:eastAsia="ja-JP"/>
              </w:rPr>
              <w:t>n</w:t>
            </w:r>
          </w:p>
        </w:tc>
        <w:tc>
          <w:tcPr>
            <w:tcW w:w="918" w:type="dxa"/>
          </w:tcPr>
          <w:p w14:paraId="75AA3022" w14:textId="77777777" w:rsidR="007C2932" w:rsidRPr="005B69F6" w:rsidRDefault="007C2932" w:rsidP="0019693E">
            <w:pPr>
              <w:keepNext/>
              <w:keepLines/>
              <w:autoSpaceDE w:val="0"/>
              <w:autoSpaceDN w:val="0"/>
              <w:adjustRightInd w:val="0"/>
              <w:jc w:val="center"/>
              <w:rPr>
                <w:rFonts w:ascii="Arial" w:eastAsia="MS Mincho" w:hAnsi="Arial" w:cs="Arial"/>
                <w:b/>
                <w:bCs/>
                <w:sz w:val="18"/>
                <w:szCs w:val="18"/>
                <w:lang w:eastAsia="ja-JP"/>
              </w:rPr>
            </w:pPr>
            <w:r w:rsidRPr="005B69F6">
              <w:rPr>
                <w:rFonts w:ascii="Arial" w:eastAsia="MS Mincho" w:hAnsi="Arial" w:cs="Arial"/>
                <w:b/>
                <w:bCs/>
                <w:sz w:val="18"/>
                <w:szCs w:val="18"/>
                <w:lang w:eastAsia="ja-JP"/>
              </w:rPr>
              <w:t>GMT*</w:t>
            </w:r>
          </w:p>
        </w:tc>
        <w:tc>
          <w:tcPr>
            <w:tcW w:w="917" w:type="dxa"/>
          </w:tcPr>
          <w:p w14:paraId="1D058DE0" w14:textId="77777777" w:rsidR="007C2932" w:rsidRPr="005B69F6" w:rsidRDefault="007C2932" w:rsidP="0019693E">
            <w:pPr>
              <w:keepNext/>
              <w:keepLines/>
              <w:autoSpaceDE w:val="0"/>
              <w:autoSpaceDN w:val="0"/>
              <w:adjustRightInd w:val="0"/>
              <w:jc w:val="center"/>
              <w:rPr>
                <w:rFonts w:ascii="Arial" w:eastAsia="MS Mincho" w:hAnsi="Arial" w:cs="Arial"/>
                <w:b/>
                <w:bCs/>
                <w:sz w:val="18"/>
                <w:szCs w:val="18"/>
                <w:lang w:eastAsia="ja-JP"/>
              </w:rPr>
            </w:pPr>
            <w:r w:rsidRPr="005B69F6">
              <w:rPr>
                <w:rFonts w:ascii="Arial" w:eastAsia="MS Mincho" w:hAnsi="Arial" w:cs="Arial"/>
                <w:b/>
                <w:bCs/>
                <w:sz w:val="18"/>
                <w:szCs w:val="18"/>
                <w:lang w:eastAsia="ja-JP"/>
              </w:rPr>
              <w:t>n</w:t>
            </w:r>
          </w:p>
        </w:tc>
        <w:tc>
          <w:tcPr>
            <w:tcW w:w="918" w:type="dxa"/>
          </w:tcPr>
          <w:p w14:paraId="79209839" w14:textId="77777777" w:rsidR="007C2932" w:rsidRPr="005B69F6" w:rsidRDefault="007C2932" w:rsidP="0019693E">
            <w:pPr>
              <w:keepNext/>
              <w:keepLines/>
              <w:autoSpaceDE w:val="0"/>
              <w:autoSpaceDN w:val="0"/>
              <w:adjustRightInd w:val="0"/>
              <w:jc w:val="center"/>
              <w:rPr>
                <w:rFonts w:ascii="Arial" w:eastAsia="MS Mincho" w:hAnsi="Arial" w:cs="Arial"/>
                <w:b/>
                <w:bCs/>
                <w:sz w:val="18"/>
                <w:szCs w:val="18"/>
                <w:lang w:eastAsia="ja-JP"/>
              </w:rPr>
            </w:pPr>
            <w:r w:rsidRPr="005B69F6">
              <w:rPr>
                <w:rFonts w:ascii="Arial" w:eastAsia="MS Mincho" w:hAnsi="Arial" w:cs="Arial"/>
                <w:b/>
                <w:bCs/>
                <w:sz w:val="18"/>
                <w:szCs w:val="18"/>
                <w:lang w:eastAsia="ja-JP"/>
              </w:rPr>
              <w:t>GMT*</w:t>
            </w:r>
          </w:p>
        </w:tc>
        <w:tc>
          <w:tcPr>
            <w:tcW w:w="2708" w:type="dxa"/>
            <w:vMerge/>
          </w:tcPr>
          <w:p w14:paraId="727CB857" w14:textId="77777777" w:rsidR="007C2932" w:rsidRPr="005B69F6" w:rsidRDefault="007C2932" w:rsidP="0019693E">
            <w:pPr>
              <w:keepNext/>
              <w:keepLines/>
              <w:autoSpaceDE w:val="0"/>
              <w:autoSpaceDN w:val="0"/>
              <w:adjustRightInd w:val="0"/>
              <w:jc w:val="center"/>
              <w:rPr>
                <w:rFonts w:ascii="Arial" w:eastAsia="MS Mincho" w:hAnsi="Arial" w:cs="Arial"/>
                <w:b/>
                <w:bCs/>
                <w:sz w:val="18"/>
                <w:szCs w:val="18"/>
                <w:lang w:eastAsia="ja-JP"/>
              </w:rPr>
            </w:pPr>
          </w:p>
        </w:tc>
      </w:tr>
      <w:tr w:rsidR="007C2932" w:rsidRPr="005B69F6" w14:paraId="28759937" w14:textId="77777777" w:rsidTr="007C2932">
        <w:trPr>
          <w:jc w:val="center"/>
        </w:trPr>
        <w:tc>
          <w:tcPr>
            <w:tcW w:w="8815" w:type="dxa"/>
            <w:gridSpan w:val="6"/>
          </w:tcPr>
          <w:p w14:paraId="11C4080D" w14:textId="77777777" w:rsidR="007C2932" w:rsidRPr="005B69F6" w:rsidRDefault="007C2932" w:rsidP="0019693E">
            <w:pPr>
              <w:keepNext/>
              <w:keepLines/>
              <w:autoSpaceDE w:val="0"/>
              <w:autoSpaceDN w:val="0"/>
              <w:adjustRightInd w:val="0"/>
              <w:rPr>
                <w:rFonts w:ascii="Arial" w:eastAsia="MS Mincho" w:hAnsi="Arial" w:cs="Arial"/>
                <w:b/>
                <w:bCs/>
                <w:sz w:val="18"/>
                <w:szCs w:val="18"/>
                <w:lang w:eastAsia="ja-JP"/>
              </w:rPr>
            </w:pPr>
            <w:r w:rsidRPr="005B69F6">
              <w:rPr>
                <w:rFonts w:ascii="Arial" w:eastAsia="MS Mincho" w:hAnsi="Arial" w:cs="Arial"/>
                <w:sz w:val="18"/>
                <w:szCs w:val="18"/>
                <w:lang w:eastAsia="ja-JP"/>
              </w:rPr>
              <w:t>13 Shared Serotypes</w:t>
            </w:r>
            <w:r w:rsidRPr="005B69F6">
              <w:rPr>
                <w:rFonts w:ascii="Arial" w:eastAsia="MS Mincho" w:hAnsi="Arial" w:cs="Arial"/>
                <w:sz w:val="18"/>
                <w:szCs w:val="18"/>
                <w:vertAlign w:val="superscript"/>
                <w:lang w:eastAsia="ja-JP"/>
              </w:rPr>
              <w:t>†</w:t>
            </w:r>
            <w:r w:rsidRPr="005B69F6">
              <w:rPr>
                <w:rFonts w:ascii="Arial" w:eastAsia="MS Mincho" w:hAnsi="Arial" w:cs="Arial"/>
                <w:sz w:val="18"/>
                <w:szCs w:val="18"/>
                <w:lang w:eastAsia="ja-JP"/>
              </w:rPr>
              <w:t xml:space="preserve"> </w:t>
            </w:r>
          </w:p>
        </w:tc>
      </w:tr>
      <w:tr w:rsidR="007C2932" w:rsidRPr="005B69F6" w14:paraId="2D83B412" w14:textId="77777777" w:rsidTr="007C2932">
        <w:trPr>
          <w:jc w:val="center"/>
        </w:trPr>
        <w:tc>
          <w:tcPr>
            <w:tcW w:w="2437" w:type="dxa"/>
          </w:tcPr>
          <w:p w14:paraId="42839930"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1</w:t>
            </w:r>
          </w:p>
        </w:tc>
        <w:tc>
          <w:tcPr>
            <w:tcW w:w="917" w:type="dxa"/>
          </w:tcPr>
          <w:p w14:paraId="4D98A7D8"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598</w:t>
            </w:r>
          </w:p>
        </w:tc>
        <w:tc>
          <w:tcPr>
            <w:tcW w:w="918" w:type="dxa"/>
          </w:tcPr>
          <w:p w14:paraId="746BE866"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256.3</w:t>
            </w:r>
          </w:p>
        </w:tc>
        <w:tc>
          <w:tcPr>
            <w:tcW w:w="917" w:type="dxa"/>
          </w:tcPr>
          <w:p w14:paraId="6ABF9693"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598</w:t>
            </w:r>
          </w:p>
        </w:tc>
        <w:tc>
          <w:tcPr>
            <w:tcW w:w="918" w:type="dxa"/>
          </w:tcPr>
          <w:p w14:paraId="5300799E"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322.6</w:t>
            </w:r>
          </w:p>
        </w:tc>
        <w:tc>
          <w:tcPr>
            <w:tcW w:w="2708" w:type="dxa"/>
          </w:tcPr>
          <w:p w14:paraId="544671AC"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0.79 (0.66, 0.96)</w:t>
            </w:r>
          </w:p>
        </w:tc>
      </w:tr>
      <w:tr w:rsidR="007C2932" w:rsidRPr="005B69F6" w14:paraId="188EA9DA" w14:textId="77777777" w:rsidTr="007C2932">
        <w:trPr>
          <w:jc w:val="center"/>
        </w:trPr>
        <w:tc>
          <w:tcPr>
            <w:tcW w:w="2437" w:type="dxa"/>
          </w:tcPr>
          <w:p w14:paraId="309FCF30"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3</w:t>
            </w:r>
            <w:r w:rsidRPr="005B69F6">
              <w:rPr>
                <w:rFonts w:ascii="Arial" w:eastAsia="MS Mincho" w:hAnsi="Arial" w:cs="Arial"/>
                <w:sz w:val="18"/>
                <w:szCs w:val="18"/>
                <w:vertAlign w:val="superscript"/>
                <w:lang w:eastAsia="ja-JP"/>
              </w:rPr>
              <w:t>‡</w:t>
            </w:r>
          </w:p>
        </w:tc>
        <w:tc>
          <w:tcPr>
            <w:tcW w:w="917" w:type="dxa"/>
          </w:tcPr>
          <w:p w14:paraId="7DDC2433"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598</w:t>
            </w:r>
          </w:p>
        </w:tc>
        <w:tc>
          <w:tcPr>
            <w:tcW w:w="918" w:type="dxa"/>
          </w:tcPr>
          <w:p w14:paraId="0165A879"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216.2</w:t>
            </w:r>
          </w:p>
        </w:tc>
        <w:tc>
          <w:tcPr>
            <w:tcW w:w="917" w:type="dxa"/>
          </w:tcPr>
          <w:p w14:paraId="33FCEBD2"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598</w:t>
            </w:r>
          </w:p>
        </w:tc>
        <w:tc>
          <w:tcPr>
            <w:tcW w:w="918" w:type="dxa"/>
          </w:tcPr>
          <w:p w14:paraId="08EFA42C"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135.1</w:t>
            </w:r>
          </w:p>
        </w:tc>
        <w:tc>
          <w:tcPr>
            <w:tcW w:w="2708" w:type="dxa"/>
          </w:tcPr>
          <w:p w14:paraId="6C79D288"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1.60 (1.38, 1.85)</w:t>
            </w:r>
          </w:p>
        </w:tc>
      </w:tr>
      <w:tr w:rsidR="007C2932" w:rsidRPr="005B69F6" w14:paraId="48336596" w14:textId="77777777" w:rsidTr="007C2932">
        <w:trPr>
          <w:jc w:val="center"/>
        </w:trPr>
        <w:tc>
          <w:tcPr>
            <w:tcW w:w="2437" w:type="dxa"/>
          </w:tcPr>
          <w:p w14:paraId="3416C46C"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4</w:t>
            </w:r>
          </w:p>
        </w:tc>
        <w:tc>
          <w:tcPr>
            <w:tcW w:w="917" w:type="dxa"/>
          </w:tcPr>
          <w:p w14:paraId="687A2DDC"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598</w:t>
            </w:r>
          </w:p>
        </w:tc>
        <w:tc>
          <w:tcPr>
            <w:tcW w:w="918" w:type="dxa"/>
          </w:tcPr>
          <w:p w14:paraId="323E4DD4"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1125.6</w:t>
            </w:r>
          </w:p>
        </w:tc>
        <w:tc>
          <w:tcPr>
            <w:tcW w:w="917" w:type="dxa"/>
          </w:tcPr>
          <w:p w14:paraId="1B3C8FFD"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598</w:t>
            </w:r>
          </w:p>
        </w:tc>
        <w:tc>
          <w:tcPr>
            <w:tcW w:w="918" w:type="dxa"/>
          </w:tcPr>
          <w:p w14:paraId="7D6CABCE"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1661.6</w:t>
            </w:r>
          </w:p>
        </w:tc>
        <w:tc>
          <w:tcPr>
            <w:tcW w:w="2708" w:type="dxa"/>
          </w:tcPr>
          <w:p w14:paraId="4D08084E"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0.68 (0.57, 0.80)</w:t>
            </w:r>
          </w:p>
        </w:tc>
      </w:tr>
      <w:tr w:rsidR="007C2932" w:rsidRPr="005B69F6" w14:paraId="363EAA55" w14:textId="77777777" w:rsidTr="007C2932">
        <w:trPr>
          <w:jc w:val="center"/>
        </w:trPr>
        <w:tc>
          <w:tcPr>
            <w:tcW w:w="2437" w:type="dxa"/>
          </w:tcPr>
          <w:p w14:paraId="76CD0FBE"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5</w:t>
            </w:r>
          </w:p>
        </w:tc>
        <w:tc>
          <w:tcPr>
            <w:tcW w:w="917" w:type="dxa"/>
          </w:tcPr>
          <w:p w14:paraId="33E1ED93"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598</w:t>
            </w:r>
          </w:p>
        </w:tc>
        <w:tc>
          <w:tcPr>
            <w:tcW w:w="918" w:type="dxa"/>
          </w:tcPr>
          <w:p w14:paraId="7D63FC7C"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447.3</w:t>
            </w:r>
          </w:p>
        </w:tc>
        <w:tc>
          <w:tcPr>
            <w:tcW w:w="917" w:type="dxa"/>
          </w:tcPr>
          <w:p w14:paraId="7FDA2A50"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598</w:t>
            </w:r>
          </w:p>
        </w:tc>
        <w:tc>
          <w:tcPr>
            <w:tcW w:w="918" w:type="dxa"/>
          </w:tcPr>
          <w:p w14:paraId="6F963645"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563.5</w:t>
            </w:r>
          </w:p>
        </w:tc>
        <w:tc>
          <w:tcPr>
            <w:tcW w:w="2708" w:type="dxa"/>
          </w:tcPr>
          <w:p w14:paraId="70ACF4F7"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0.79 (0.64, 0.98)</w:t>
            </w:r>
          </w:p>
        </w:tc>
      </w:tr>
      <w:tr w:rsidR="007C2932" w:rsidRPr="005B69F6" w14:paraId="41BD62FC" w14:textId="77777777" w:rsidTr="007C2932">
        <w:trPr>
          <w:jc w:val="center"/>
        </w:trPr>
        <w:tc>
          <w:tcPr>
            <w:tcW w:w="2437" w:type="dxa"/>
          </w:tcPr>
          <w:p w14:paraId="1D19496F"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6A</w:t>
            </w:r>
          </w:p>
        </w:tc>
        <w:tc>
          <w:tcPr>
            <w:tcW w:w="917" w:type="dxa"/>
          </w:tcPr>
          <w:p w14:paraId="6E22F6E5"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596</w:t>
            </w:r>
          </w:p>
        </w:tc>
        <w:tc>
          <w:tcPr>
            <w:tcW w:w="918" w:type="dxa"/>
          </w:tcPr>
          <w:p w14:paraId="4E66ABA6"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5407.2</w:t>
            </w:r>
          </w:p>
        </w:tc>
        <w:tc>
          <w:tcPr>
            <w:tcW w:w="917" w:type="dxa"/>
          </w:tcPr>
          <w:p w14:paraId="53D3CDE7"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598</w:t>
            </w:r>
          </w:p>
        </w:tc>
        <w:tc>
          <w:tcPr>
            <w:tcW w:w="918" w:type="dxa"/>
          </w:tcPr>
          <w:p w14:paraId="7F8F0582"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5424.5</w:t>
            </w:r>
          </w:p>
        </w:tc>
        <w:tc>
          <w:tcPr>
            <w:tcW w:w="2708" w:type="dxa"/>
          </w:tcPr>
          <w:p w14:paraId="2CD35054"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1.00 (0.84, 1.19)</w:t>
            </w:r>
          </w:p>
        </w:tc>
      </w:tr>
      <w:tr w:rsidR="007C2932" w:rsidRPr="005B69F6" w14:paraId="09970005" w14:textId="77777777" w:rsidTr="007C2932">
        <w:trPr>
          <w:jc w:val="center"/>
        </w:trPr>
        <w:tc>
          <w:tcPr>
            <w:tcW w:w="2437" w:type="dxa"/>
          </w:tcPr>
          <w:p w14:paraId="198B276E"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6B</w:t>
            </w:r>
          </w:p>
        </w:tc>
        <w:tc>
          <w:tcPr>
            <w:tcW w:w="917" w:type="dxa"/>
          </w:tcPr>
          <w:p w14:paraId="0A745E30"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598</w:t>
            </w:r>
          </w:p>
        </w:tc>
        <w:tc>
          <w:tcPr>
            <w:tcW w:w="918" w:type="dxa"/>
          </w:tcPr>
          <w:p w14:paraId="2D4E05E5"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4011.7</w:t>
            </w:r>
          </w:p>
        </w:tc>
        <w:tc>
          <w:tcPr>
            <w:tcW w:w="917" w:type="dxa"/>
          </w:tcPr>
          <w:p w14:paraId="2544ED59"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598</w:t>
            </w:r>
          </w:p>
        </w:tc>
        <w:tc>
          <w:tcPr>
            <w:tcW w:w="918" w:type="dxa"/>
          </w:tcPr>
          <w:p w14:paraId="605229ED"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3258.2</w:t>
            </w:r>
          </w:p>
        </w:tc>
        <w:tc>
          <w:tcPr>
            <w:tcW w:w="2708" w:type="dxa"/>
          </w:tcPr>
          <w:p w14:paraId="4B1F4496"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1.23 (1.02, 1.48)</w:t>
            </w:r>
          </w:p>
        </w:tc>
      </w:tr>
      <w:tr w:rsidR="007C2932" w:rsidRPr="005B69F6" w14:paraId="6815163B" w14:textId="77777777" w:rsidTr="007C2932">
        <w:trPr>
          <w:jc w:val="center"/>
        </w:trPr>
        <w:tc>
          <w:tcPr>
            <w:tcW w:w="2437" w:type="dxa"/>
          </w:tcPr>
          <w:p w14:paraId="00E864E9"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7F</w:t>
            </w:r>
          </w:p>
        </w:tc>
        <w:tc>
          <w:tcPr>
            <w:tcW w:w="917" w:type="dxa"/>
          </w:tcPr>
          <w:p w14:paraId="6E73EEBF"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597</w:t>
            </w:r>
          </w:p>
        </w:tc>
        <w:tc>
          <w:tcPr>
            <w:tcW w:w="918" w:type="dxa"/>
          </w:tcPr>
          <w:p w14:paraId="709B06C0"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4617.3</w:t>
            </w:r>
          </w:p>
        </w:tc>
        <w:tc>
          <w:tcPr>
            <w:tcW w:w="917" w:type="dxa"/>
          </w:tcPr>
          <w:p w14:paraId="065EF8C0"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598</w:t>
            </w:r>
          </w:p>
        </w:tc>
        <w:tc>
          <w:tcPr>
            <w:tcW w:w="918" w:type="dxa"/>
          </w:tcPr>
          <w:p w14:paraId="0479A11D"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5880.6</w:t>
            </w:r>
          </w:p>
        </w:tc>
        <w:tc>
          <w:tcPr>
            <w:tcW w:w="2708" w:type="dxa"/>
          </w:tcPr>
          <w:p w14:paraId="49269453"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0.79 (0.68, 0.90)</w:t>
            </w:r>
          </w:p>
        </w:tc>
      </w:tr>
      <w:tr w:rsidR="007C2932" w:rsidRPr="005B69F6" w14:paraId="50B802C8" w14:textId="77777777" w:rsidTr="007C2932">
        <w:trPr>
          <w:jc w:val="center"/>
        </w:trPr>
        <w:tc>
          <w:tcPr>
            <w:tcW w:w="2437" w:type="dxa"/>
          </w:tcPr>
          <w:p w14:paraId="0C02CCB9"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9V</w:t>
            </w:r>
          </w:p>
        </w:tc>
        <w:tc>
          <w:tcPr>
            <w:tcW w:w="917" w:type="dxa"/>
          </w:tcPr>
          <w:p w14:paraId="62748F46"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598</w:t>
            </w:r>
          </w:p>
        </w:tc>
        <w:tc>
          <w:tcPr>
            <w:tcW w:w="918" w:type="dxa"/>
          </w:tcPr>
          <w:p w14:paraId="2CA967DE"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1817.3</w:t>
            </w:r>
          </w:p>
        </w:tc>
        <w:tc>
          <w:tcPr>
            <w:tcW w:w="917" w:type="dxa"/>
          </w:tcPr>
          <w:p w14:paraId="7A0277A7"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597</w:t>
            </w:r>
          </w:p>
        </w:tc>
        <w:tc>
          <w:tcPr>
            <w:tcW w:w="918" w:type="dxa"/>
          </w:tcPr>
          <w:p w14:paraId="4BB530DC"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2232.9</w:t>
            </w:r>
          </w:p>
        </w:tc>
        <w:tc>
          <w:tcPr>
            <w:tcW w:w="2708" w:type="dxa"/>
          </w:tcPr>
          <w:p w14:paraId="0120570B"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0.81 (0.70, 0.94)</w:t>
            </w:r>
          </w:p>
        </w:tc>
      </w:tr>
      <w:tr w:rsidR="007C2932" w:rsidRPr="005B69F6" w14:paraId="20C89355" w14:textId="77777777" w:rsidTr="007C2932">
        <w:trPr>
          <w:jc w:val="center"/>
        </w:trPr>
        <w:tc>
          <w:tcPr>
            <w:tcW w:w="2437" w:type="dxa"/>
          </w:tcPr>
          <w:p w14:paraId="3E4F9EEE"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14</w:t>
            </w:r>
          </w:p>
        </w:tc>
        <w:tc>
          <w:tcPr>
            <w:tcW w:w="917" w:type="dxa"/>
          </w:tcPr>
          <w:p w14:paraId="0F90E176"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598</w:t>
            </w:r>
          </w:p>
        </w:tc>
        <w:tc>
          <w:tcPr>
            <w:tcW w:w="918" w:type="dxa"/>
          </w:tcPr>
          <w:p w14:paraId="44262CE8"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1999.3</w:t>
            </w:r>
          </w:p>
        </w:tc>
        <w:tc>
          <w:tcPr>
            <w:tcW w:w="917" w:type="dxa"/>
          </w:tcPr>
          <w:p w14:paraId="07958D3D"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598</w:t>
            </w:r>
          </w:p>
        </w:tc>
        <w:tc>
          <w:tcPr>
            <w:tcW w:w="918" w:type="dxa"/>
          </w:tcPr>
          <w:p w14:paraId="0F57FF2E"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2656.7</w:t>
            </w:r>
          </w:p>
        </w:tc>
        <w:tc>
          <w:tcPr>
            <w:tcW w:w="2708" w:type="dxa"/>
          </w:tcPr>
          <w:p w14:paraId="3DE54D05"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0.75 (0.64, 0.89)</w:t>
            </w:r>
          </w:p>
        </w:tc>
      </w:tr>
      <w:tr w:rsidR="007C2932" w:rsidRPr="005B69F6" w14:paraId="4F33217F" w14:textId="77777777" w:rsidTr="007C2932">
        <w:trPr>
          <w:jc w:val="center"/>
        </w:trPr>
        <w:tc>
          <w:tcPr>
            <w:tcW w:w="2437" w:type="dxa"/>
          </w:tcPr>
          <w:p w14:paraId="49C8E78A"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18C</w:t>
            </w:r>
          </w:p>
        </w:tc>
        <w:tc>
          <w:tcPr>
            <w:tcW w:w="917" w:type="dxa"/>
          </w:tcPr>
          <w:p w14:paraId="3B6773CC"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598</w:t>
            </w:r>
          </w:p>
        </w:tc>
        <w:tc>
          <w:tcPr>
            <w:tcW w:w="918" w:type="dxa"/>
          </w:tcPr>
          <w:p w14:paraId="0AD22AB6"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2757.7</w:t>
            </w:r>
          </w:p>
        </w:tc>
        <w:tc>
          <w:tcPr>
            <w:tcW w:w="917" w:type="dxa"/>
          </w:tcPr>
          <w:p w14:paraId="3BBD342D"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598</w:t>
            </w:r>
          </w:p>
        </w:tc>
        <w:tc>
          <w:tcPr>
            <w:tcW w:w="918" w:type="dxa"/>
          </w:tcPr>
          <w:p w14:paraId="648774B1"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2583.7</w:t>
            </w:r>
          </w:p>
        </w:tc>
        <w:tc>
          <w:tcPr>
            <w:tcW w:w="2708" w:type="dxa"/>
          </w:tcPr>
          <w:p w14:paraId="3B949C0B"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1.07 (0.91, 1.26)</w:t>
            </w:r>
          </w:p>
        </w:tc>
      </w:tr>
      <w:tr w:rsidR="007C2932" w:rsidRPr="005B69F6" w14:paraId="64D76FF0" w14:textId="77777777" w:rsidTr="007C2932">
        <w:trPr>
          <w:jc w:val="center"/>
        </w:trPr>
        <w:tc>
          <w:tcPr>
            <w:tcW w:w="2437" w:type="dxa"/>
          </w:tcPr>
          <w:p w14:paraId="7798D442"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19A</w:t>
            </w:r>
          </w:p>
        </w:tc>
        <w:tc>
          <w:tcPr>
            <w:tcW w:w="917" w:type="dxa"/>
          </w:tcPr>
          <w:p w14:paraId="3D13E0FC"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598</w:t>
            </w:r>
          </w:p>
        </w:tc>
        <w:tc>
          <w:tcPr>
            <w:tcW w:w="918" w:type="dxa"/>
          </w:tcPr>
          <w:p w14:paraId="3EAB0AE0"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3194.3</w:t>
            </w:r>
          </w:p>
        </w:tc>
        <w:tc>
          <w:tcPr>
            <w:tcW w:w="917" w:type="dxa"/>
          </w:tcPr>
          <w:p w14:paraId="42CCF95C"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598</w:t>
            </w:r>
          </w:p>
        </w:tc>
        <w:tc>
          <w:tcPr>
            <w:tcW w:w="918" w:type="dxa"/>
          </w:tcPr>
          <w:p w14:paraId="4C870AEC"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3979.8</w:t>
            </w:r>
          </w:p>
        </w:tc>
        <w:tc>
          <w:tcPr>
            <w:tcW w:w="2708" w:type="dxa"/>
          </w:tcPr>
          <w:p w14:paraId="73BAEB07"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0.80 (0.70, 0.93)</w:t>
            </w:r>
          </w:p>
        </w:tc>
      </w:tr>
      <w:tr w:rsidR="007C2932" w:rsidRPr="005B69F6" w14:paraId="76DE88EB" w14:textId="77777777" w:rsidTr="007C2932">
        <w:trPr>
          <w:jc w:val="center"/>
        </w:trPr>
        <w:tc>
          <w:tcPr>
            <w:tcW w:w="2437" w:type="dxa"/>
          </w:tcPr>
          <w:p w14:paraId="37EE48E4"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19F</w:t>
            </w:r>
          </w:p>
        </w:tc>
        <w:tc>
          <w:tcPr>
            <w:tcW w:w="917" w:type="dxa"/>
          </w:tcPr>
          <w:p w14:paraId="4B6F3296"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598</w:t>
            </w:r>
          </w:p>
        </w:tc>
        <w:tc>
          <w:tcPr>
            <w:tcW w:w="918" w:type="dxa"/>
          </w:tcPr>
          <w:p w14:paraId="03F48395"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1695.1</w:t>
            </w:r>
          </w:p>
        </w:tc>
        <w:tc>
          <w:tcPr>
            <w:tcW w:w="917" w:type="dxa"/>
          </w:tcPr>
          <w:p w14:paraId="56688B7F"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598</w:t>
            </w:r>
          </w:p>
        </w:tc>
        <w:tc>
          <w:tcPr>
            <w:tcW w:w="918" w:type="dxa"/>
          </w:tcPr>
          <w:p w14:paraId="03BC72F6"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1917.8</w:t>
            </w:r>
          </w:p>
        </w:tc>
        <w:tc>
          <w:tcPr>
            <w:tcW w:w="2708" w:type="dxa"/>
          </w:tcPr>
          <w:p w14:paraId="6F930974"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0.88 (0.76, 1.02)</w:t>
            </w:r>
          </w:p>
        </w:tc>
      </w:tr>
      <w:tr w:rsidR="007C2932" w:rsidRPr="005B69F6" w14:paraId="4C76D3E8" w14:textId="77777777" w:rsidTr="007C2932">
        <w:trPr>
          <w:jc w:val="center"/>
        </w:trPr>
        <w:tc>
          <w:tcPr>
            <w:tcW w:w="2437" w:type="dxa"/>
          </w:tcPr>
          <w:p w14:paraId="5237A139"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23F</w:t>
            </w:r>
          </w:p>
        </w:tc>
        <w:tc>
          <w:tcPr>
            <w:tcW w:w="917" w:type="dxa"/>
          </w:tcPr>
          <w:p w14:paraId="3B30D94E"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598</w:t>
            </w:r>
          </w:p>
        </w:tc>
        <w:tc>
          <w:tcPr>
            <w:tcW w:w="918" w:type="dxa"/>
          </w:tcPr>
          <w:p w14:paraId="5C0D57C1"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2045.4</w:t>
            </w:r>
          </w:p>
        </w:tc>
        <w:tc>
          <w:tcPr>
            <w:tcW w:w="917" w:type="dxa"/>
          </w:tcPr>
          <w:p w14:paraId="06EC7FD4"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598</w:t>
            </w:r>
          </w:p>
        </w:tc>
        <w:tc>
          <w:tcPr>
            <w:tcW w:w="918" w:type="dxa"/>
          </w:tcPr>
          <w:p w14:paraId="39F08D08"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1740.4</w:t>
            </w:r>
          </w:p>
        </w:tc>
        <w:tc>
          <w:tcPr>
            <w:tcW w:w="2708" w:type="dxa"/>
          </w:tcPr>
          <w:p w14:paraId="5C5F3B67"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1.18 (0.96, 1.44)</w:t>
            </w:r>
          </w:p>
        </w:tc>
      </w:tr>
      <w:tr w:rsidR="007C2932" w:rsidRPr="005B69F6" w14:paraId="3BD09459" w14:textId="77777777" w:rsidTr="007C2932">
        <w:trPr>
          <w:jc w:val="center"/>
        </w:trPr>
        <w:tc>
          <w:tcPr>
            <w:tcW w:w="8815" w:type="dxa"/>
            <w:gridSpan w:val="6"/>
          </w:tcPr>
          <w:p w14:paraId="05AC3DEE" w14:textId="515AC1EC" w:rsidR="007C2932" w:rsidRPr="005B69F6" w:rsidRDefault="007C2932" w:rsidP="0019693E">
            <w:pPr>
              <w:keepNext/>
              <w:keepLines/>
              <w:autoSpaceDE w:val="0"/>
              <w:autoSpaceDN w:val="0"/>
              <w:adjustRightInd w:val="0"/>
              <w:rPr>
                <w:rFonts w:ascii="Arial" w:eastAsia="MS Mincho" w:hAnsi="Arial" w:cs="Arial"/>
                <w:b/>
                <w:bCs/>
                <w:sz w:val="18"/>
                <w:szCs w:val="18"/>
                <w:lang w:eastAsia="ja-JP"/>
              </w:rPr>
            </w:pPr>
            <w:r w:rsidRPr="005B69F6">
              <w:rPr>
                <w:rFonts w:ascii="Arial" w:eastAsia="MS Mincho" w:hAnsi="Arial" w:cs="Arial"/>
                <w:sz w:val="18"/>
                <w:szCs w:val="18"/>
                <w:lang w:eastAsia="ja-JP"/>
              </w:rPr>
              <w:t xml:space="preserve">2 Serotypes Unique to </w:t>
            </w:r>
            <w:r w:rsidR="003056A9">
              <w:rPr>
                <w:rFonts w:ascii="Arial" w:eastAsia="MS Mincho" w:hAnsi="Arial" w:cs="Arial"/>
                <w:sz w:val="18"/>
                <w:szCs w:val="18"/>
                <w:lang w:eastAsia="ja-JP"/>
              </w:rPr>
              <w:t>VAXNEUVANCE</w:t>
            </w:r>
            <w:r w:rsidRPr="005B69F6">
              <w:rPr>
                <w:rFonts w:ascii="Arial" w:eastAsia="MS Mincho" w:hAnsi="Arial" w:cs="Arial"/>
                <w:sz w:val="18"/>
                <w:szCs w:val="18"/>
                <w:vertAlign w:val="superscript"/>
                <w:lang w:eastAsia="ja-JP"/>
              </w:rPr>
              <w:t>§</w:t>
            </w:r>
            <w:r w:rsidRPr="005B69F6">
              <w:rPr>
                <w:rFonts w:ascii="Arial" w:eastAsia="MS Mincho" w:hAnsi="Arial" w:cs="Arial"/>
                <w:sz w:val="18"/>
                <w:szCs w:val="18"/>
                <w:lang w:eastAsia="ja-JP"/>
              </w:rPr>
              <w:t xml:space="preserve"> </w:t>
            </w:r>
          </w:p>
        </w:tc>
      </w:tr>
      <w:tr w:rsidR="007C2932" w:rsidRPr="005B69F6" w14:paraId="7FA53853" w14:textId="77777777" w:rsidTr="007C2932">
        <w:trPr>
          <w:jc w:val="center"/>
        </w:trPr>
        <w:tc>
          <w:tcPr>
            <w:tcW w:w="2437" w:type="dxa"/>
          </w:tcPr>
          <w:p w14:paraId="4BD7FFB6"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22F</w:t>
            </w:r>
          </w:p>
        </w:tc>
        <w:tc>
          <w:tcPr>
            <w:tcW w:w="917" w:type="dxa"/>
          </w:tcPr>
          <w:p w14:paraId="3879B9BE"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594</w:t>
            </w:r>
          </w:p>
        </w:tc>
        <w:tc>
          <w:tcPr>
            <w:tcW w:w="918" w:type="dxa"/>
          </w:tcPr>
          <w:p w14:paraId="30D77296"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2375.2</w:t>
            </w:r>
          </w:p>
        </w:tc>
        <w:tc>
          <w:tcPr>
            <w:tcW w:w="917" w:type="dxa"/>
          </w:tcPr>
          <w:p w14:paraId="54539FAF"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586</w:t>
            </w:r>
          </w:p>
        </w:tc>
        <w:tc>
          <w:tcPr>
            <w:tcW w:w="918" w:type="dxa"/>
          </w:tcPr>
          <w:p w14:paraId="2721E972"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74.6</w:t>
            </w:r>
          </w:p>
        </w:tc>
        <w:tc>
          <w:tcPr>
            <w:tcW w:w="2708" w:type="dxa"/>
          </w:tcPr>
          <w:p w14:paraId="5B059154"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31.83 (25.35, 39.97)</w:t>
            </w:r>
          </w:p>
        </w:tc>
      </w:tr>
      <w:tr w:rsidR="007C2932" w:rsidRPr="005B69F6" w14:paraId="7B0B1FCD" w14:textId="77777777" w:rsidTr="007C2932">
        <w:trPr>
          <w:jc w:val="center"/>
        </w:trPr>
        <w:tc>
          <w:tcPr>
            <w:tcW w:w="2437" w:type="dxa"/>
          </w:tcPr>
          <w:p w14:paraId="006ECF2D"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33F</w:t>
            </w:r>
          </w:p>
        </w:tc>
        <w:tc>
          <w:tcPr>
            <w:tcW w:w="917" w:type="dxa"/>
          </w:tcPr>
          <w:p w14:paraId="360EB11D"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598</w:t>
            </w:r>
          </w:p>
        </w:tc>
        <w:tc>
          <w:tcPr>
            <w:tcW w:w="918" w:type="dxa"/>
          </w:tcPr>
          <w:p w14:paraId="6CAD6F1D"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7994.7</w:t>
            </w:r>
          </w:p>
        </w:tc>
        <w:tc>
          <w:tcPr>
            <w:tcW w:w="917" w:type="dxa"/>
          </w:tcPr>
          <w:p w14:paraId="548C9F13"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597</w:t>
            </w:r>
          </w:p>
        </w:tc>
        <w:tc>
          <w:tcPr>
            <w:tcW w:w="918" w:type="dxa"/>
          </w:tcPr>
          <w:p w14:paraId="31BF7957"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1124.9</w:t>
            </w:r>
          </w:p>
        </w:tc>
        <w:tc>
          <w:tcPr>
            <w:tcW w:w="2708" w:type="dxa"/>
          </w:tcPr>
          <w:p w14:paraId="199EC57E" w14:textId="77777777" w:rsidR="007C2932" w:rsidRPr="005B69F6" w:rsidRDefault="007C2932" w:rsidP="0019693E">
            <w:pPr>
              <w:keepNext/>
              <w:keepLines/>
              <w:autoSpaceDE w:val="0"/>
              <w:autoSpaceDN w:val="0"/>
              <w:adjustRightInd w:val="0"/>
              <w:jc w:val="center"/>
              <w:rPr>
                <w:rFonts w:ascii="Arial" w:eastAsia="MS Mincho" w:hAnsi="Arial" w:cs="Arial"/>
                <w:sz w:val="18"/>
                <w:szCs w:val="18"/>
                <w:lang w:eastAsia="ja-JP"/>
              </w:rPr>
            </w:pPr>
            <w:r w:rsidRPr="005B69F6">
              <w:rPr>
                <w:rFonts w:ascii="Arial" w:eastAsia="MS Mincho" w:hAnsi="Arial" w:cs="Arial"/>
                <w:sz w:val="18"/>
                <w:szCs w:val="18"/>
                <w:lang w:eastAsia="ja-JP"/>
              </w:rPr>
              <w:t>7.11 (6.07, 8.32)</w:t>
            </w:r>
          </w:p>
        </w:tc>
      </w:tr>
    </w:tbl>
    <w:p w14:paraId="74D0020A" w14:textId="77777777" w:rsidR="007C2932" w:rsidRPr="005B69F6" w:rsidRDefault="007C2932" w:rsidP="0019693E">
      <w:pPr>
        <w:keepNext/>
        <w:keepLines/>
        <w:autoSpaceDE w:val="0"/>
        <w:autoSpaceDN w:val="0"/>
        <w:adjustRightInd w:val="0"/>
        <w:ind w:left="320" w:right="1" w:hanging="160"/>
        <w:rPr>
          <w:rFonts w:ascii="Arial" w:eastAsia="MS Mincho" w:hAnsi="Arial" w:cs="Arial"/>
          <w:sz w:val="18"/>
          <w:szCs w:val="14"/>
          <w:lang w:eastAsia="ja-JP"/>
        </w:rPr>
      </w:pPr>
      <w:r w:rsidRPr="005B69F6">
        <w:rPr>
          <w:rFonts w:ascii="Arial" w:eastAsia="MS Mincho" w:hAnsi="Arial" w:cs="Arial"/>
          <w:sz w:val="18"/>
          <w:szCs w:val="14"/>
          <w:lang w:eastAsia="ja-JP"/>
        </w:rPr>
        <w:t xml:space="preserve">* GMTs, GMT ratio, and 95% CI are estimated from a </w:t>
      </w:r>
      <w:proofErr w:type="spellStart"/>
      <w:r w:rsidRPr="005B69F6">
        <w:rPr>
          <w:rFonts w:ascii="Arial" w:eastAsia="MS Mincho" w:hAnsi="Arial" w:cs="Arial"/>
          <w:sz w:val="18"/>
          <w:szCs w:val="14"/>
          <w:lang w:eastAsia="ja-JP"/>
        </w:rPr>
        <w:t>cLDA</w:t>
      </w:r>
      <w:proofErr w:type="spellEnd"/>
      <w:r w:rsidRPr="005B69F6">
        <w:rPr>
          <w:rFonts w:ascii="Arial" w:eastAsia="MS Mincho" w:hAnsi="Arial" w:cs="Arial"/>
          <w:sz w:val="18"/>
          <w:szCs w:val="14"/>
          <w:lang w:eastAsia="ja-JP"/>
        </w:rPr>
        <w:t xml:space="preserve"> model.</w:t>
      </w:r>
    </w:p>
    <w:p w14:paraId="6AEB4286" w14:textId="21CE5254" w:rsidR="007C2932" w:rsidRPr="005B69F6" w:rsidRDefault="007C2932" w:rsidP="0019693E">
      <w:pPr>
        <w:keepNext/>
        <w:keepLines/>
        <w:autoSpaceDE w:val="0"/>
        <w:autoSpaceDN w:val="0"/>
        <w:adjustRightInd w:val="0"/>
        <w:ind w:left="320" w:right="1" w:hanging="160"/>
        <w:rPr>
          <w:rFonts w:ascii="Arial" w:eastAsia="MS Mincho" w:hAnsi="Arial" w:cs="Arial"/>
          <w:sz w:val="18"/>
          <w:szCs w:val="14"/>
          <w:lang w:eastAsia="ja-JP"/>
        </w:rPr>
      </w:pPr>
      <w:r w:rsidRPr="005B69F6">
        <w:rPr>
          <w:rFonts w:ascii="Arial" w:eastAsia="MS Mincho" w:hAnsi="Arial" w:cs="Arial"/>
          <w:sz w:val="18"/>
          <w:szCs w:val="14"/>
          <w:vertAlign w:val="superscript"/>
          <w:lang w:eastAsia="ja-JP"/>
        </w:rPr>
        <w:t>†</w:t>
      </w:r>
      <w:r w:rsidRPr="005B69F6">
        <w:rPr>
          <w:rFonts w:ascii="Arial" w:eastAsia="MS Mincho" w:hAnsi="Arial" w:cs="Arial"/>
          <w:sz w:val="18"/>
          <w:szCs w:val="14"/>
          <w:lang w:eastAsia="ja-JP"/>
        </w:rPr>
        <w:t xml:space="preserve"> A conclusion of non-inferiority for the 13 shared serotypes is based on the lower bound of the 95% CI for the estimated GMT ratio (</w:t>
      </w:r>
      <w:r w:rsidR="003056A9">
        <w:rPr>
          <w:rFonts w:ascii="Arial" w:eastAsia="MS Mincho" w:hAnsi="Arial" w:cs="Arial"/>
          <w:sz w:val="18"/>
          <w:szCs w:val="14"/>
          <w:lang w:eastAsia="ja-JP"/>
        </w:rPr>
        <w:t>VAXNEUVANCE</w:t>
      </w:r>
      <w:r w:rsidRPr="005B69F6">
        <w:rPr>
          <w:rFonts w:ascii="Arial" w:eastAsia="MS Mincho" w:hAnsi="Arial" w:cs="Arial"/>
          <w:sz w:val="18"/>
          <w:szCs w:val="14"/>
          <w:lang w:eastAsia="ja-JP"/>
        </w:rPr>
        <w:t>/</w:t>
      </w:r>
      <w:r w:rsidR="00D331B1" w:rsidRPr="005B69F6">
        <w:rPr>
          <w:rFonts w:ascii="Arial" w:eastAsia="MS Mincho" w:hAnsi="Arial" w:cs="Arial"/>
          <w:sz w:val="18"/>
          <w:szCs w:val="14"/>
          <w:lang w:eastAsia="ja-JP"/>
        </w:rPr>
        <w:t>Prevenar</w:t>
      </w:r>
      <w:r w:rsidRPr="005B69F6">
        <w:rPr>
          <w:rFonts w:ascii="Arial" w:eastAsia="MS Mincho" w:hAnsi="Arial" w:cs="Arial"/>
          <w:sz w:val="18"/>
          <w:szCs w:val="14"/>
          <w:lang w:eastAsia="ja-JP"/>
        </w:rPr>
        <w:t xml:space="preserve"> 13) being &gt; 0.5. </w:t>
      </w:r>
    </w:p>
    <w:p w14:paraId="5E64097C" w14:textId="033920F5" w:rsidR="007C2932" w:rsidRPr="005B69F6" w:rsidRDefault="007C2932" w:rsidP="0019693E">
      <w:pPr>
        <w:keepNext/>
        <w:keepLines/>
        <w:autoSpaceDE w:val="0"/>
        <w:autoSpaceDN w:val="0"/>
        <w:adjustRightInd w:val="0"/>
        <w:ind w:left="320" w:right="1" w:hanging="160"/>
        <w:rPr>
          <w:rFonts w:ascii="Arial" w:eastAsia="MS Mincho" w:hAnsi="Arial" w:cs="Arial"/>
          <w:sz w:val="18"/>
          <w:szCs w:val="18"/>
          <w:lang w:eastAsia="ja-JP"/>
        </w:rPr>
      </w:pPr>
      <w:r w:rsidRPr="005B69F6">
        <w:rPr>
          <w:rFonts w:ascii="Arial" w:eastAsia="MS Mincho" w:hAnsi="Arial" w:cs="Arial"/>
          <w:sz w:val="18"/>
          <w:szCs w:val="18"/>
          <w:vertAlign w:val="superscript"/>
          <w:lang w:eastAsia="ja-JP"/>
        </w:rPr>
        <w:t>‡</w:t>
      </w:r>
      <w:r w:rsidRPr="005B69F6">
        <w:rPr>
          <w:rFonts w:ascii="Arial" w:eastAsia="MS Mincho" w:hAnsi="Arial" w:cs="Arial"/>
          <w:sz w:val="18"/>
          <w:szCs w:val="18"/>
          <w:lang w:eastAsia="ja-JP"/>
        </w:rPr>
        <w:t xml:space="preserve"> A conclusion of superiority for serotype 3 is based on the lower bound of the 95% CI for the estimated GMT ratio (</w:t>
      </w:r>
      <w:r w:rsidR="003056A9">
        <w:rPr>
          <w:rFonts w:ascii="Arial" w:eastAsia="MS Mincho" w:hAnsi="Arial" w:cs="Arial"/>
          <w:sz w:val="18"/>
          <w:szCs w:val="18"/>
          <w:lang w:eastAsia="ja-JP"/>
        </w:rPr>
        <w:t>VAXNEUVANCE</w:t>
      </w:r>
      <w:r w:rsidRPr="005B69F6">
        <w:rPr>
          <w:rFonts w:ascii="Arial" w:eastAsia="MS Mincho" w:hAnsi="Arial" w:cs="Arial"/>
          <w:sz w:val="18"/>
          <w:szCs w:val="18"/>
          <w:lang w:eastAsia="ja-JP"/>
        </w:rPr>
        <w:t>/</w:t>
      </w:r>
      <w:r w:rsidR="00D331B1" w:rsidRPr="005B69F6">
        <w:rPr>
          <w:rFonts w:ascii="Arial" w:eastAsia="MS Mincho" w:hAnsi="Arial" w:cs="Arial"/>
          <w:sz w:val="18"/>
          <w:szCs w:val="18"/>
          <w:lang w:eastAsia="ja-JP"/>
        </w:rPr>
        <w:t>Prevenar</w:t>
      </w:r>
      <w:r w:rsidRPr="005B69F6">
        <w:rPr>
          <w:rFonts w:ascii="Arial" w:eastAsia="MS Mincho" w:hAnsi="Arial" w:cs="Arial"/>
          <w:sz w:val="18"/>
          <w:szCs w:val="18"/>
          <w:lang w:eastAsia="ja-JP"/>
        </w:rPr>
        <w:t> 13) being &gt; 1.2.</w:t>
      </w:r>
    </w:p>
    <w:p w14:paraId="3ECCCF29" w14:textId="41B21292" w:rsidR="007C2932" w:rsidRPr="005B69F6" w:rsidRDefault="007C2932" w:rsidP="0019693E">
      <w:pPr>
        <w:keepNext/>
        <w:keepLines/>
        <w:autoSpaceDE w:val="0"/>
        <w:autoSpaceDN w:val="0"/>
        <w:adjustRightInd w:val="0"/>
        <w:ind w:left="320" w:right="1" w:hanging="160"/>
        <w:rPr>
          <w:rFonts w:ascii="Arial" w:eastAsia="MS Mincho" w:hAnsi="Arial" w:cs="Arial"/>
          <w:sz w:val="18"/>
          <w:szCs w:val="14"/>
          <w:lang w:eastAsia="ja-JP"/>
        </w:rPr>
      </w:pPr>
      <w:r w:rsidRPr="005B69F6">
        <w:rPr>
          <w:rFonts w:ascii="Arial" w:eastAsia="MS Mincho" w:hAnsi="Arial" w:cs="Arial"/>
          <w:sz w:val="18"/>
          <w:szCs w:val="18"/>
          <w:vertAlign w:val="superscript"/>
          <w:lang w:eastAsia="ja-JP"/>
        </w:rPr>
        <w:t xml:space="preserve">§ </w:t>
      </w:r>
      <w:r w:rsidRPr="005B69F6">
        <w:rPr>
          <w:rFonts w:ascii="Arial" w:eastAsia="MS Mincho" w:hAnsi="Arial" w:cs="Arial"/>
          <w:sz w:val="18"/>
          <w:szCs w:val="14"/>
          <w:lang w:eastAsia="ja-JP"/>
        </w:rPr>
        <w:t>A conclusion of superiority for the 2 unique serotypes is based on the lower bound of the 95% CI for the estimated GMT ratio (</w:t>
      </w:r>
      <w:r w:rsidR="003056A9">
        <w:rPr>
          <w:rFonts w:ascii="Arial" w:eastAsia="MS Mincho" w:hAnsi="Arial" w:cs="Arial"/>
          <w:sz w:val="18"/>
          <w:szCs w:val="18"/>
          <w:lang w:eastAsia="ja-JP"/>
        </w:rPr>
        <w:t>VAXNEUVANCE</w:t>
      </w:r>
      <w:r w:rsidRPr="005B69F6">
        <w:rPr>
          <w:rFonts w:ascii="Arial" w:eastAsia="MS Mincho" w:hAnsi="Arial" w:cs="Arial"/>
          <w:sz w:val="18"/>
          <w:szCs w:val="18"/>
          <w:lang w:eastAsia="ja-JP"/>
        </w:rPr>
        <w:t>/</w:t>
      </w:r>
      <w:r w:rsidR="00D331B1" w:rsidRPr="005B69F6">
        <w:rPr>
          <w:rFonts w:ascii="Arial" w:eastAsia="MS Mincho" w:hAnsi="Arial" w:cs="Arial"/>
          <w:sz w:val="18"/>
          <w:szCs w:val="18"/>
          <w:lang w:eastAsia="ja-JP"/>
        </w:rPr>
        <w:t>Prevenar</w:t>
      </w:r>
      <w:r w:rsidRPr="005B69F6">
        <w:rPr>
          <w:rFonts w:ascii="Arial" w:eastAsia="MS Mincho" w:hAnsi="Arial" w:cs="Arial"/>
          <w:sz w:val="18"/>
          <w:szCs w:val="18"/>
          <w:lang w:eastAsia="ja-JP"/>
        </w:rPr>
        <w:t> 13</w:t>
      </w:r>
      <w:r w:rsidRPr="005B69F6">
        <w:rPr>
          <w:rFonts w:ascii="Arial" w:eastAsia="MS Mincho" w:hAnsi="Arial" w:cs="Arial"/>
          <w:sz w:val="18"/>
          <w:szCs w:val="14"/>
          <w:lang w:eastAsia="ja-JP"/>
        </w:rPr>
        <w:t>) being &gt; 2.0.</w:t>
      </w:r>
    </w:p>
    <w:p w14:paraId="52342E10" w14:textId="12CB5EC6" w:rsidR="007C2932" w:rsidRPr="005B69F6" w:rsidRDefault="007C2932" w:rsidP="0019693E">
      <w:pPr>
        <w:keepNext/>
        <w:keepLines/>
        <w:autoSpaceDE w:val="0"/>
        <w:autoSpaceDN w:val="0"/>
        <w:adjustRightInd w:val="0"/>
        <w:ind w:left="320" w:right="1" w:hanging="160"/>
        <w:rPr>
          <w:rFonts w:ascii="Arial" w:eastAsia="MS Mincho" w:hAnsi="Arial" w:cs="Arial"/>
          <w:sz w:val="18"/>
          <w:szCs w:val="14"/>
          <w:lang w:eastAsia="ja-JP"/>
        </w:rPr>
      </w:pPr>
      <w:r w:rsidRPr="005B69F6">
        <w:rPr>
          <w:rFonts w:ascii="Arial" w:eastAsia="MS Mincho" w:hAnsi="Arial" w:cs="Arial"/>
          <w:sz w:val="18"/>
          <w:szCs w:val="14"/>
          <w:lang w:eastAsia="ja-JP"/>
        </w:rPr>
        <w:t xml:space="preserve">N=Number of participants </w:t>
      </w:r>
      <w:proofErr w:type="spellStart"/>
      <w:r w:rsidRPr="005B69F6">
        <w:rPr>
          <w:rFonts w:ascii="Arial" w:eastAsia="MS Mincho" w:hAnsi="Arial" w:cs="Arial"/>
          <w:sz w:val="18"/>
          <w:szCs w:val="14"/>
          <w:lang w:eastAsia="ja-JP"/>
        </w:rPr>
        <w:t>randomi</w:t>
      </w:r>
      <w:r w:rsidR="0088471A">
        <w:rPr>
          <w:rFonts w:ascii="Arial" w:eastAsia="MS Mincho" w:hAnsi="Arial" w:cs="Arial"/>
          <w:sz w:val="18"/>
          <w:szCs w:val="14"/>
          <w:lang w:eastAsia="ja-JP"/>
        </w:rPr>
        <w:t>s</w:t>
      </w:r>
      <w:r w:rsidRPr="005B69F6">
        <w:rPr>
          <w:rFonts w:ascii="Arial" w:eastAsia="MS Mincho" w:hAnsi="Arial" w:cs="Arial"/>
          <w:sz w:val="18"/>
          <w:szCs w:val="14"/>
          <w:lang w:eastAsia="ja-JP"/>
        </w:rPr>
        <w:t>ed</w:t>
      </w:r>
      <w:proofErr w:type="spellEnd"/>
      <w:r w:rsidRPr="005B69F6">
        <w:rPr>
          <w:rFonts w:ascii="Arial" w:eastAsia="MS Mincho" w:hAnsi="Arial" w:cs="Arial"/>
          <w:sz w:val="18"/>
          <w:szCs w:val="14"/>
          <w:lang w:eastAsia="ja-JP"/>
        </w:rPr>
        <w:t xml:space="preserve"> and vaccinated; n=Number of participants contributing to the analysis.</w:t>
      </w:r>
    </w:p>
    <w:p w14:paraId="36D7F14E" w14:textId="77777777" w:rsidR="007C2932" w:rsidRPr="005B69F6" w:rsidRDefault="007C2932" w:rsidP="0019693E">
      <w:pPr>
        <w:keepNext/>
        <w:keepLines/>
        <w:widowControl/>
        <w:ind w:left="160"/>
        <w:rPr>
          <w:rFonts w:ascii="Arial" w:eastAsia="MS Mincho" w:hAnsi="Arial" w:cs="Arial"/>
          <w:sz w:val="18"/>
          <w:szCs w:val="18"/>
          <w:lang w:eastAsia="ja-JP"/>
        </w:rPr>
      </w:pPr>
      <w:r w:rsidRPr="005B69F6">
        <w:rPr>
          <w:rFonts w:ascii="Arial" w:eastAsia="MS Mincho" w:hAnsi="Arial" w:cs="Arial"/>
          <w:sz w:val="18"/>
          <w:szCs w:val="14"/>
          <w:lang w:eastAsia="ja-JP"/>
        </w:rPr>
        <w:t xml:space="preserve">CI=confidence interval; </w:t>
      </w:r>
      <w:proofErr w:type="spellStart"/>
      <w:r w:rsidRPr="005B69F6">
        <w:rPr>
          <w:rFonts w:ascii="Arial" w:eastAsia="MS Mincho" w:hAnsi="Arial" w:cs="Arial"/>
          <w:sz w:val="18"/>
          <w:szCs w:val="14"/>
          <w:lang w:eastAsia="ja-JP"/>
        </w:rPr>
        <w:t>cLDA</w:t>
      </w:r>
      <w:proofErr w:type="spellEnd"/>
      <w:r w:rsidRPr="005B69F6">
        <w:rPr>
          <w:rFonts w:ascii="Arial" w:eastAsia="MS Mincho" w:hAnsi="Arial" w:cs="Arial"/>
          <w:sz w:val="18"/>
          <w:szCs w:val="14"/>
          <w:lang w:eastAsia="ja-JP"/>
        </w:rPr>
        <w:t>=constrained longitudinal data analysis; GMT=geometric mean titer (1/</w:t>
      </w:r>
      <w:proofErr w:type="spellStart"/>
      <w:r w:rsidRPr="005B69F6">
        <w:rPr>
          <w:rFonts w:ascii="Arial" w:eastAsia="MS Mincho" w:hAnsi="Arial" w:cs="Arial"/>
          <w:sz w:val="18"/>
          <w:szCs w:val="14"/>
          <w:lang w:eastAsia="ja-JP"/>
        </w:rPr>
        <w:t>dil</w:t>
      </w:r>
      <w:proofErr w:type="spellEnd"/>
      <w:r w:rsidRPr="005B69F6">
        <w:rPr>
          <w:rFonts w:ascii="Arial" w:eastAsia="MS Mincho" w:hAnsi="Arial" w:cs="Arial"/>
          <w:sz w:val="18"/>
          <w:szCs w:val="14"/>
          <w:lang w:eastAsia="ja-JP"/>
        </w:rPr>
        <w:t>); OPA=opsonophagocytic activity</w:t>
      </w:r>
    </w:p>
    <w:p w14:paraId="155120D8" w14:textId="77777777" w:rsidR="007C2932" w:rsidRPr="005B69F6" w:rsidRDefault="007C2932" w:rsidP="0019693E">
      <w:pPr>
        <w:widowControl/>
        <w:autoSpaceDE w:val="0"/>
        <w:autoSpaceDN w:val="0"/>
        <w:jc w:val="both"/>
        <w:rPr>
          <w:rFonts w:ascii="Arial" w:eastAsia="MS Mincho" w:hAnsi="Arial" w:cs="Arial"/>
          <w:sz w:val="20"/>
          <w:szCs w:val="20"/>
          <w:lang w:eastAsia="ja-JP"/>
        </w:rPr>
      </w:pPr>
    </w:p>
    <w:p w14:paraId="6465BA56" w14:textId="1EFF9FA2" w:rsidR="007C2932" w:rsidRPr="005B69F6" w:rsidRDefault="007C2932" w:rsidP="0019693E">
      <w:pPr>
        <w:widowControl/>
        <w:autoSpaceDE w:val="0"/>
        <w:autoSpaceDN w:val="0"/>
        <w:jc w:val="both"/>
        <w:rPr>
          <w:rFonts w:ascii="Arial" w:eastAsia="MS Mincho" w:hAnsi="Arial" w:cs="Arial"/>
          <w:sz w:val="20"/>
          <w:szCs w:val="20"/>
          <w:lang w:eastAsia="ja-JP"/>
        </w:rPr>
      </w:pPr>
      <w:r w:rsidRPr="005B69F6">
        <w:rPr>
          <w:rFonts w:ascii="Arial" w:eastAsia="MS Mincho" w:hAnsi="Arial" w:cs="Arial"/>
          <w:sz w:val="20"/>
          <w:szCs w:val="20"/>
          <w:lang w:eastAsia="ja-JP"/>
        </w:rPr>
        <w:t xml:space="preserve">In a </w:t>
      </w:r>
      <w:bookmarkStart w:id="12" w:name="_Hlk52987484"/>
      <w:r w:rsidRPr="005B69F6">
        <w:rPr>
          <w:rFonts w:ascii="Arial" w:eastAsia="MS Mincho" w:hAnsi="Arial" w:cs="Arial"/>
          <w:sz w:val="20"/>
          <w:szCs w:val="20"/>
          <w:lang w:eastAsia="ja-JP"/>
        </w:rPr>
        <w:t xml:space="preserve">double-blind, lot consistency study (Protocol 020), 2,340 pneumococcal vaccine-naïve adults 50 years of age and older were </w:t>
      </w:r>
      <w:proofErr w:type="spellStart"/>
      <w:r w:rsidRPr="005B69F6">
        <w:rPr>
          <w:rFonts w:ascii="Arial" w:eastAsia="MS Mincho" w:hAnsi="Arial" w:cs="Arial"/>
          <w:sz w:val="20"/>
          <w:szCs w:val="20"/>
          <w:lang w:eastAsia="ja-JP"/>
        </w:rPr>
        <w:t>randomi</w:t>
      </w:r>
      <w:r w:rsidR="0088471A">
        <w:rPr>
          <w:rFonts w:ascii="Arial" w:eastAsia="MS Mincho" w:hAnsi="Arial" w:cs="Arial"/>
          <w:sz w:val="20"/>
          <w:szCs w:val="20"/>
          <w:lang w:eastAsia="ja-JP"/>
        </w:rPr>
        <w:t>s</w:t>
      </w:r>
      <w:r w:rsidRPr="005B69F6">
        <w:rPr>
          <w:rFonts w:ascii="Arial" w:eastAsia="MS Mincho" w:hAnsi="Arial" w:cs="Arial"/>
          <w:sz w:val="20"/>
          <w:szCs w:val="20"/>
          <w:lang w:eastAsia="ja-JP"/>
        </w:rPr>
        <w:t>ed</w:t>
      </w:r>
      <w:proofErr w:type="spellEnd"/>
      <w:r w:rsidRPr="005B69F6">
        <w:rPr>
          <w:rFonts w:ascii="Arial" w:eastAsia="MS Mincho" w:hAnsi="Arial" w:cs="Arial"/>
          <w:sz w:val="20"/>
          <w:szCs w:val="20"/>
          <w:lang w:eastAsia="ja-JP"/>
        </w:rPr>
        <w:t xml:space="preserve"> in a 3:3:3:1 ratio to receive 1 of 3 lots of </w:t>
      </w:r>
      <w:r w:rsidR="003056A9">
        <w:rPr>
          <w:rFonts w:ascii="Arial" w:eastAsia="MS Mincho" w:hAnsi="Arial" w:cs="Arial"/>
          <w:sz w:val="20"/>
          <w:szCs w:val="20"/>
          <w:lang w:eastAsia="ja-JP"/>
        </w:rPr>
        <w:t>VAXNEUVANCE</w:t>
      </w:r>
      <w:r w:rsidRPr="005B69F6">
        <w:rPr>
          <w:rFonts w:ascii="Arial" w:eastAsia="MS Mincho" w:hAnsi="Arial" w:cs="Arial"/>
          <w:sz w:val="20"/>
          <w:szCs w:val="20"/>
          <w:lang w:eastAsia="ja-JP"/>
        </w:rPr>
        <w:t xml:space="preserve"> or </w:t>
      </w:r>
      <w:r w:rsidR="00D331B1" w:rsidRPr="005B69F6">
        <w:rPr>
          <w:rFonts w:ascii="Arial" w:eastAsia="MS Mincho" w:hAnsi="Arial" w:cs="Arial"/>
          <w:color w:val="000000"/>
          <w:sz w:val="20"/>
          <w:szCs w:val="20"/>
          <w:lang w:eastAsia="zh-CN"/>
        </w:rPr>
        <w:t>Prevenar</w:t>
      </w:r>
      <w:r w:rsidRPr="005B69F6">
        <w:rPr>
          <w:rFonts w:ascii="Arial" w:eastAsia="MS Mincho" w:hAnsi="Arial" w:cs="Arial"/>
          <w:color w:val="000000"/>
          <w:sz w:val="20"/>
          <w:szCs w:val="20"/>
          <w:lang w:eastAsia="zh-CN"/>
        </w:rPr>
        <w:t> 13</w:t>
      </w:r>
      <w:r w:rsidRPr="005B69F6">
        <w:rPr>
          <w:rFonts w:ascii="Arial" w:eastAsia="MS Mincho" w:hAnsi="Arial" w:cs="Arial"/>
          <w:sz w:val="20"/>
          <w:szCs w:val="20"/>
          <w:lang w:eastAsia="ja-JP"/>
        </w:rPr>
        <w:t>. The study demonstrated that all 3 lots are equivalent as the lower and upper limits of the 95% CI of the serotype</w:t>
      </w:r>
      <w:r w:rsidRPr="005B69F6">
        <w:rPr>
          <w:rFonts w:ascii="Arial" w:eastAsia="MS Mincho" w:hAnsi="Arial" w:cs="Arial"/>
          <w:sz w:val="20"/>
          <w:szCs w:val="20"/>
          <w:lang w:eastAsia="ja-JP"/>
        </w:rPr>
        <w:noBreakHyphen/>
        <w:t>specific OPA GMT ratios between any 2 lots were within the equivalence margin (0.5 to 2.0) for all 15 serotypes</w:t>
      </w:r>
      <w:bookmarkEnd w:id="12"/>
      <w:r w:rsidRPr="005B69F6">
        <w:rPr>
          <w:rFonts w:ascii="Arial" w:eastAsia="MS Mincho" w:hAnsi="Arial" w:cs="Arial"/>
          <w:sz w:val="20"/>
          <w:szCs w:val="20"/>
          <w:lang w:eastAsia="ja-JP"/>
        </w:rPr>
        <w:t xml:space="preserve">. Immune responses following vaccination with </w:t>
      </w:r>
      <w:r w:rsidR="003056A9">
        <w:rPr>
          <w:rFonts w:ascii="Arial" w:eastAsia="MS Mincho" w:hAnsi="Arial" w:cs="Arial"/>
          <w:sz w:val="20"/>
          <w:szCs w:val="20"/>
          <w:lang w:eastAsia="ja-JP"/>
        </w:rPr>
        <w:t>VAXNEUVANCE</w:t>
      </w:r>
      <w:r w:rsidRPr="005B69F6">
        <w:rPr>
          <w:rFonts w:ascii="Arial" w:eastAsia="MS Mincho" w:hAnsi="Arial" w:cs="Arial"/>
          <w:sz w:val="20"/>
          <w:szCs w:val="20"/>
          <w:lang w:eastAsia="ja-JP"/>
        </w:rPr>
        <w:t xml:space="preserve"> were comparable to </w:t>
      </w:r>
      <w:r w:rsidR="00D331B1" w:rsidRPr="005B69F6">
        <w:rPr>
          <w:rFonts w:ascii="Arial" w:eastAsia="MS Mincho" w:hAnsi="Arial" w:cs="Arial"/>
          <w:color w:val="000000"/>
          <w:sz w:val="20"/>
          <w:szCs w:val="20"/>
          <w:lang w:eastAsia="zh-CN"/>
        </w:rPr>
        <w:t>Prevenar</w:t>
      </w:r>
      <w:r w:rsidRPr="005B69F6">
        <w:rPr>
          <w:rFonts w:ascii="Arial" w:eastAsia="MS Mincho" w:hAnsi="Arial" w:cs="Arial"/>
          <w:color w:val="000000"/>
          <w:sz w:val="20"/>
          <w:szCs w:val="20"/>
          <w:lang w:eastAsia="zh-CN"/>
        </w:rPr>
        <w:t xml:space="preserve"> 13 </w:t>
      </w:r>
      <w:r w:rsidRPr="005B69F6">
        <w:rPr>
          <w:rFonts w:ascii="Arial" w:eastAsia="MS Mincho" w:hAnsi="Arial" w:cs="Arial"/>
          <w:sz w:val="20"/>
          <w:szCs w:val="20"/>
          <w:lang w:eastAsia="ja-JP"/>
        </w:rPr>
        <w:t>for the shared serotypes.</w:t>
      </w:r>
    </w:p>
    <w:p w14:paraId="2DAA541A" w14:textId="77777777" w:rsidR="007C2932" w:rsidRPr="005B69F6" w:rsidRDefault="007C2932" w:rsidP="0019693E">
      <w:pPr>
        <w:widowControl/>
        <w:autoSpaceDE w:val="0"/>
        <w:autoSpaceDN w:val="0"/>
        <w:jc w:val="both"/>
        <w:rPr>
          <w:rFonts w:ascii="Arial" w:eastAsia="MS Mincho" w:hAnsi="Arial" w:cs="Arial"/>
          <w:sz w:val="20"/>
          <w:szCs w:val="20"/>
          <w:lang w:eastAsia="ja-JP"/>
        </w:rPr>
      </w:pPr>
    </w:p>
    <w:p w14:paraId="7A6941A2" w14:textId="3A7FA206" w:rsidR="007C2932" w:rsidRPr="005B69F6" w:rsidRDefault="007C2932" w:rsidP="0019693E">
      <w:pPr>
        <w:widowControl/>
        <w:autoSpaceDE w:val="0"/>
        <w:autoSpaceDN w:val="0"/>
        <w:jc w:val="both"/>
        <w:rPr>
          <w:rFonts w:ascii="Arial" w:eastAsia="MS Mincho" w:hAnsi="Arial" w:cs="Arial"/>
          <w:sz w:val="20"/>
          <w:szCs w:val="20"/>
          <w:lang w:eastAsia="ja-JP"/>
        </w:rPr>
      </w:pPr>
      <w:r w:rsidRPr="005B69F6">
        <w:rPr>
          <w:rFonts w:ascii="Arial" w:eastAsia="MS Mincho" w:hAnsi="Arial" w:cs="Arial"/>
          <w:sz w:val="20"/>
          <w:szCs w:val="20"/>
          <w:lang w:eastAsia="ja-JP"/>
        </w:rPr>
        <w:t xml:space="preserve">In a double-blind, descriptive study (Protocol 017), 1,515 immunocompetent adults 18 to 49 years of age with or without risk factors for pneumococcal disease were </w:t>
      </w:r>
      <w:proofErr w:type="spellStart"/>
      <w:r w:rsidRPr="005B69F6">
        <w:rPr>
          <w:rFonts w:ascii="Arial" w:eastAsia="MS Mincho" w:hAnsi="Arial" w:cs="Arial"/>
          <w:sz w:val="20"/>
          <w:szCs w:val="20"/>
          <w:lang w:eastAsia="ja-JP"/>
        </w:rPr>
        <w:t>randomi</w:t>
      </w:r>
      <w:r w:rsidR="0088471A">
        <w:rPr>
          <w:rFonts w:ascii="Arial" w:eastAsia="MS Mincho" w:hAnsi="Arial" w:cs="Arial"/>
          <w:sz w:val="20"/>
          <w:szCs w:val="20"/>
          <w:lang w:eastAsia="ja-JP"/>
        </w:rPr>
        <w:t>s</w:t>
      </w:r>
      <w:r w:rsidRPr="005B69F6">
        <w:rPr>
          <w:rFonts w:ascii="Arial" w:eastAsia="MS Mincho" w:hAnsi="Arial" w:cs="Arial"/>
          <w:sz w:val="20"/>
          <w:szCs w:val="20"/>
          <w:lang w:eastAsia="ja-JP"/>
        </w:rPr>
        <w:t>ed</w:t>
      </w:r>
      <w:proofErr w:type="spellEnd"/>
      <w:r w:rsidRPr="005B69F6">
        <w:rPr>
          <w:rFonts w:ascii="Arial" w:eastAsia="MS Mincho" w:hAnsi="Arial" w:cs="Arial"/>
          <w:sz w:val="20"/>
          <w:szCs w:val="20"/>
          <w:lang w:eastAsia="ja-JP"/>
        </w:rPr>
        <w:t xml:space="preserve"> 3:1 to receive either </w:t>
      </w:r>
      <w:r w:rsidR="003056A9">
        <w:rPr>
          <w:rFonts w:ascii="Arial" w:eastAsia="MS Mincho" w:hAnsi="Arial" w:cs="Arial"/>
          <w:sz w:val="20"/>
          <w:szCs w:val="20"/>
          <w:lang w:eastAsia="ja-JP"/>
        </w:rPr>
        <w:t>VAXNEUVANCE</w:t>
      </w:r>
      <w:r w:rsidRPr="005B69F6">
        <w:rPr>
          <w:rFonts w:ascii="Arial" w:eastAsia="MS Mincho" w:hAnsi="Arial" w:cs="Arial"/>
          <w:sz w:val="20"/>
          <w:szCs w:val="20"/>
          <w:lang w:eastAsia="ja-JP"/>
        </w:rPr>
        <w:t xml:space="preserve"> or </w:t>
      </w:r>
      <w:r w:rsidR="00D331B1" w:rsidRPr="005B69F6">
        <w:rPr>
          <w:rFonts w:ascii="Arial" w:eastAsia="MS Mincho" w:hAnsi="Arial" w:cs="Arial"/>
          <w:color w:val="000000"/>
          <w:sz w:val="20"/>
          <w:szCs w:val="20"/>
          <w:lang w:eastAsia="zh-CN"/>
        </w:rPr>
        <w:t>Prevenar</w:t>
      </w:r>
      <w:r w:rsidRPr="005B69F6">
        <w:rPr>
          <w:rFonts w:ascii="Arial" w:eastAsia="MS Mincho" w:hAnsi="Arial" w:cs="Arial"/>
          <w:color w:val="000000"/>
          <w:sz w:val="20"/>
          <w:szCs w:val="20"/>
          <w:lang w:eastAsia="zh-CN"/>
        </w:rPr>
        <w:t> 13</w:t>
      </w:r>
      <w:r w:rsidRPr="005B69F6">
        <w:rPr>
          <w:rFonts w:ascii="Arial" w:eastAsia="MS Mincho" w:hAnsi="Arial" w:cs="Arial"/>
          <w:sz w:val="20"/>
          <w:szCs w:val="20"/>
          <w:lang w:eastAsia="ja-JP"/>
        </w:rPr>
        <w:t xml:space="preserve">, followed by PNEUMOVAX 23 six months later. </w:t>
      </w:r>
      <w:r w:rsidR="003056A9">
        <w:rPr>
          <w:rFonts w:ascii="Arial" w:eastAsia="MS Mincho" w:hAnsi="Arial" w:cs="Arial"/>
          <w:sz w:val="20"/>
          <w:szCs w:val="20"/>
          <w:lang w:eastAsia="ja-JP"/>
        </w:rPr>
        <w:t>VAXNEUVANCE</w:t>
      </w:r>
      <w:r w:rsidRPr="005B69F6">
        <w:rPr>
          <w:rFonts w:ascii="Arial" w:eastAsia="MS Mincho" w:hAnsi="Arial" w:cs="Arial"/>
          <w:sz w:val="20"/>
          <w:szCs w:val="20"/>
          <w:lang w:eastAsia="ja-JP"/>
        </w:rPr>
        <w:t xml:space="preserve"> elicited immune responses to all 15 serotypes as assessed by OPA GMTs (Table </w:t>
      </w:r>
      <w:r w:rsidR="00AB3540">
        <w:rPr>
          <w:rFonts w:ascii="Arial" w:eastAsia="MS Mincho" w:hAnsi="Arial" w:cs="Arial"/>
          <w:sz w:val="20"/>
          <w:szCs w:val="20"/>
          <w:lang w:eastAsia="ja-JP"/>
        </w:rPr>
        <w:t>14</w:t>
      </w:r>
      <w:r w:rsidRPr="005B69F6">
        <w:rPr>
          <w:rFonts w:ascii="Arial" w:eastAsia="MS Mincho" w:hAnsi="Arial" w:cs="Arial"/>
          <w:sz w:val="20"/>
          <w:szCs w:val="20"/>
          <w:lang w:eastAsia="ja-JP"/>
        </w:rPr>
        <w:t xml:space="preserve">) and IgG GMCs. OPA GMTs and IgG GMCs were generally comparable between the two vaccination groups for the 13 shared serotypes and higher in </w:t>
      </w:r>
      <w:r w:rsidR="003056A9">
        <w:rPr>
          <w:rFonts w:ascii="Arial" w:eastAsia="MS Mincho" w:hAnsi="Arial" w:cs="Arial"/>
          <w:sz w:val="20"/>
          <w:szCs w:val="20"/>
          <w:lang w:eastAsia="ja-JP"/>
        </w:rPr>
        <w:t>VAXNEUVANCE</w:t>
      </w:r>
      <w:r w:rsidRPr="005B69F6">
        <w:rPr>
          <w:rFonts w:ascii="Arial" w:eastAsia="MS Mincho" w:hAnsi="Arial" w:cs="Arial"/>
          <w:sz w:val="20"/>
          <w:szCs w:val="20"/>
          <w:lang w:eastAsia="ja-JP"/>
        </w:rPr>
        <w:t xml:space="preserve"> for the 2 unique serotypes. Following vaccination with PNEUMOVAX 23, OPA GMTs and IgG GMCs were generally comparable between the two vaccination groups for all 15 serotypes in </w:t>
      </w:r>
      <w:r w:rsidR="003056A9">
        <w:rPr>
          <w:rFonts w:ascii="Arial" w:eastAsia="MS Mincho" w:hAnsi="Arial" w:cs="Arial"/>
          <w:sz w:val="20"/>
          <w:szCs w:val="20"/>
          <w:lang w:eastAsia="ja-JP"/>
        </w:rPr>
        <w:t>VAXNEUVANCE</w:t>
      </w:r>
      <w:r w:rsidRPr="005B69F6">
        <w:rPr>
          <w:rFonts w:ascii="Arial" w:eastAsia="MS Mincho" w:hAnsi="Arial" w:cs="Arial"/>
          <w:sz w:val="20"/>
          <w:szCs w:val="20"/>
          <w:lang w:eastAsia="ja-JP"/>
        </w:rPr>
        <w:t>.</w:t>
      </w:r>
    </w:p>
    <w:p w14:paraId="3307DC0A" w14:textId="77777777" w:rsidR="007C2932" w:rsidRPr="005B69F6" w:rsidRDefault="007C2932" w:rsidP="0019693E">
      <w:pPr>
        <w:widowControl/>
        <w:autoSpaceDE w:val="0"/>
        <w:autoSpaceDN w:val="0"/>
        <w:jc w:val="both"/>
        <w:rPr>
          <w:rFonts w:ascii="Arial" w:eastAsia="MS Mincho" w:hAnsi="Arial" w:cs="Arial"/>
          <w:sz w:val="20"/>
          <w:szCs w:val="20"/>
          <w:lang w:eastAsia="ja-JP"/>
        </w:rPr>
      </w:pPr>
    </w:p>
    <w:p w14:paraId="4F912C98" w14:textId="16DCA86F" w:rsidR="007C2932" w:rsidRPr="005B69F6" w:rsidRDefault="007C2932" w:rsidP="0019693E">
      <w:pPr>
        <w:widowControl/>
        <w:autoSpaceDE w:val="0"/>
        <w:autoSpaceDN w:val="0"/>
        <w:jc w:val="both"/>
        <w:rPr>
          <w:rFonts w:ascii="Arial" w:eastAsia="MS Mincho" w:hAnsi="Arial" w:cs="Arial"/>
          <w:sz w:val="20"/>
          <w:szCs w:val="20"/>
          <w:lang w:eastAsia="ja-JP"/>
        </w:rPr>
      </w:pPr>
      <w:r w:rsidRPr="005B69F6">
        <w:rPr>
          <w:rFonts w:ascii="Arial" w:eastAsia="MS Mincho" w:hAnsi="Arial" w:cs="Arial"/>
          <w:sz w:val="20"/>
          <w:szCs w:val="20"/>
          <w:lang w:eastAsia="ja-JP"/>
        </w:rPr>
        <w:t xml:space="preserve">Immune responses in adults with no risk factors (n=285; 25.2%) who received </w:t>
      </w:r>
      <w:r w:rsidR="003056A9">
        <w:rPr>
          <w:rFonts w:ascii="Arial" w:eastAsia="MS Mincho" w:hAnsi="Arial" w:cs="Arial"/>
          <w:sz w:val="20"/>
          <w:szCs w:val="20"/>
          <w:lang w:eastAsia="ja-JP"/>
        </w:rPr>
        <w:t>VAXNEUVANCE</w:t>
      </w:r>
      <w:r w:rsidRPr="005B69F6">
        <w:rPr>
          <w:rFonts w:ascii="Arial" w:eastAsia="MS Mincho" w:hAnsi="Arial" w:cs="Arial"/>
          <w:sz w:val="20"/>
          <w:szCs w:val="20"/>
          <w:lang w:eastAsia="ja-JP"/>
        </w:rPr>
        <w:t xml:space="preserve"> were generally consistent with those observed in the overall study population.</w:t>
      </w:r>
    </w:p>
    <w:p w14:paraId="0F68AF91" w14:textId="77777777" w:rsidR="007C2932" w:rsidRPr="005B69F6" w:rsidRDefault="007C2932" w:rsidP="0019693E">
      <w:pPr>
        <w:widowControl/>
        <w:autoSpaceDE w:val="0"/>
        <w:autoSpaceDN w:val="0"/>
        <w:jc w:val="both"/>
        <w:rPr>
          <w:rFonts w:ascii="Arial" w:eastAsia="MS Mincho" w:hAnsi="Arial" w:cs="Arial"/>
          <w:sz w:val="20"/>
          <w:szCs w:val="20"/>
          <w:lang w:eastAsia="ja-JP"/>
        </w:rPr>
      </w:pPr>
    </w:p>
    <w:p w14:paraId="3E241A2E" w14:textId="4D779812" w:rsidR="007C2932" w:rsidRPr="005B69F6" w:rsidRDefault="007C2932" w:rsidP="0019693E">
      <w:pPr>
        <w:keepNext/>
        <w:keepLines/>
        <w:widowControl/>
        <w:autoSpaceDE w:val="0"/>
        <w:autoSpaceDN w:val="0"/>
        <w:jc w:val="center"/>
        <w:rPr>
          <w:rFonts w:ascii="Arial" w:eastAsia="MS Mincho" w:hAnsi="Arial" w:cs="Arial"/>
          <w:b/>
          <w:bCs/>
          <w:sz w:val="18"/>
          <w:szCs w:val="18"/>
          <w:lang w:eastAsia="ja-JP"/>
        </w:rPr>
      </w:pPr>
      <w:bookmarkStart w:id="13" w:name="_Hlk52906336"/>
      <w:r w:rsidRPr="005B69F6">
        <w:rPr>
          <w:rFonts w:ascii="Arial" w:eastAsia="MS Mincho" w:hAnsi="Arial" w:cs="Arial"/>
          <w:b/>
          <w:bCs/>
          <w:sz w:val="18"/>
          <w:szCs w:val="18"/>
          <w:lang w:eastAsia="ja-JP"/>
        </w:rPr>
        <w:lastRenderedPageBreak/>
        <w:t xml:space="preserve">Table </w:t>
      </w:r>
      <w:r w:rsidR="00AB3540">
        <w:rPr>
          <w:rFonts w:ascii="Arial" w:eastAsia="MS Mincho" w:hAnsi="Arial" w:cs="Arial"/>
          <w:b/>
          <w:bCs/>
          <w:sz w:val="18"/>
          <w:szCs w:val="18"/>
          <w:lang w:eastAsia="ja-JP"/>
        </w:rPr>
        <w:t>14</w:t>
      </w:r>
      <w:r w:rsidRPr="005B69F6">
        <w:rPr>
          <w:rFonts w:ascii="Arial" w:eastAsia="MS Mincho" w:hAnsi="Arial" w:cs="Arial"/>
          <w:b/>
          <w:bCs/>
          <w:sz w:val="18"/>
          <w:szCs w:val="18"/>
          <w:lang w:eastAsia="ja-JP"/>
        </w:rPr>
        <w:t>: Serotype</w:t>
      </w:r>
      <w:r w:rsidRPr="005B69F6">
        <w:rPr>
          <w:rFonts w:ascii="Arial" w:eastAsia="MS Mincho" w:hAnsi="Arial" w:cs="Arial"/>
          <w:b/>
          <w:bCs/>
          <w:sz w:val="18"/>
          <w:szCs w:val="18"/>
          <w:lang w:eastAsia="ja-JP"/>
        </w:rPr>
        <w:noBreakHyphen/>
        <w:t xml:space="preserve">Specific OPA GMTs in Pneumococcal Vaccine-Naïve Adults 18-49 Years of Age </w:t>
      </w:r>
      <w:proofErr w:type="gramStart"/>
      <w:r w:rsidRPr="005B69F6">
        <w:rPr>
          <w:rFonts w:ascii="Arial" w:eastAsia="MS Mincho" w:hAnsi="Arial" w:cs="Arial"/>
          <w:b/>
          <w:bCs/>
          <w:sz w:val="18"/>
          <w:szCs w:val="18"/>
          <w:lang w:eastAsia="ja-JP"/>
        </w:rPr>
        <w:t>With</w:t>
      </w:r>
      <w:proofErr w:type="gramEnd"/>
      <w:r w:rsidRPr="005B69F6">
        <w:rPr>
          <w:rFonts w:ascii="Arial" w:eastAsia="MS Mincho" w:hAnsi="Arial" w:cs="Arial"/>
          <w:b/>
          <w:bCs/>
          <w:sz w:val="18"/>
          <w:szCs w:val="18"/>
          <w:lang w:eastAsia="ja-JP"/>
        </w:rPr>
        <w:t xml:space="preserve"> or Without Risk Factors for Pneumococcal Disease (Protocol 017)</w:t>
      </w:r>
    </w:p>
    <w:p w14:paraId="0A0D1BA6" w14:textId="77777777" w:rsidR="007C2932" w:rsidRPr="005B69F6" w:rsidRDefault="007C2932" w:rsidP="0019693E">
      <w:pPr>
        <w:keepNext/>
        <w:keepLines/>
        <w:widowControl/>
        <w:autoSpaceDE w:val="0"/>
        <w:autoSpaceDN w:val="0"/>
        <w:jc w:val="both"/>
        <w:rPr>
          <w:rFonts w:ascii="Arial" w:eastAsia="MS Mincho" w:hAnsi="Arial" w:cs="Arial"/>
          <w:sz w:val="18"/>
          <w:szCs w:val="18"/>
          <w:lang w:eastAsia="ja-JP"/>
        </w:rPr>
      </w:pPr>
    </w:p>
    <w:tbl>
      <w:tblPr>
        <w:tblW w:w="9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938"/>
        <w:gridCol w:w="1260"/>
        <w:gridCol w:w="1761"/>
        <w:gridCol w:w="939"/>
        <w:gridCol w:w="1350"/>
        <w:gridCol w:w="1641"/>
      </w:tblGrid>
      <w:tr w:rsidR="007C2932" w:rsidRPr="005B69F6" w14:paraId="4C6E164C" w14:textId="77777777" w:rsidTr="007C2932">
        <w:tc>
          <w:tcPr>
            <w:tcW w:w="1487" w:type="dxa"/>
            <w:shd w:val="clear" w:color="auto" w:fill="auto"/>
          </w:tcPr>
          <w:p w14:paraId="33EA66FA" w14:textId="77777777" w:rsidR="007C2932" w:rsidRPr="005B69F6" w:rsidRDefault="007C2932" w:rsidP="0019693E">
            <w:pPr>
              <w:keepNext/>
              <w:keepLines/>
              <w:autoSpaceDE w:val="0"/>
              <w:autoSpaceDN w:val="0"/>
              <w:adjustRightInd w:val="0"/>
              <w:jc w:val="center"/>
              <w:rPr>
                <w:rFonts w:ascii="Arial" w:eastAsia="MS Mincho" w:hAnsi="Arial" w:cs="Arial"/>
                <w:b/>
                <w:bCs/>
                <w:sz w:val="18"/>
                <w:szCs w:val="18"/>
                <w:lang w:eastAsia="ja-JP"/>
              </w:rPr>
            </w:pPr>
            <w:r w:rsidRPr="005B69F6">
              <w:rPr>
                <w:rFonts w:ascii="Arial" w:eastAsia="MS Mincho" w:hAnsi="Arial" w:cs="Arial"/>
                <w:b/>
                <w:bCs/>
                <w:sz w:val="18"/>
                <w:szCs w:val="18"/>
                <w:lang w:eastAsia="ja-JP"/>
              </w:rPr>
              <w:t>Pneumococcal</w:t>
            </w:r>
          </w:p>
          <w:p w14:paraId="427D5D16"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b/>
                <w:bCs/>
                <w:sz w:val="18"/>
                <w:szCs w:val="18"/>
                <w:lang w:eastAsia="ja-JP"/>
              </w:rPr>
              <w:t>Serotype</w:t>
            </w:r>
          </w:p>
        </w:tc>
        <w:tc>
          <w:tcPr>
            <w:tcW w:w="3959" w:type="dxa"/>
            <w:gridSpan w:val="3"/>
            <w:shd w:val="clear" w:color="auto" w:fill="auto"/>
          </w:tcPr>
          <w:p w14:paraId="5E68EDC8" w14:textId="2A366359" w:rsidR="007C2932" w:rsidRPr="005B69F6" w:rsidRDefault="003056A9" w:rsidP="0019693E">
            <w:pPr>
              <w:keepNext/>
              <w:keepLines/>
              <w:autoSpaceDE w:val="0"/>
              <w:autoSpaceDN w:val="0"/>
              <w:adjustRightInd w:val="0"/>
              <w:jc w:val="center"/>
              <w:rPr>
                <w:rFonts w:ascii="Arial" w:eastAsia="MS Mincho" w:hAnsi="Arial" w:cs="Arial"/>
                <w:b/>
                <w:bCs/>
                <w:sz w:val="18"/>
                <w:szCs w:val="18"/>
                <w:lang w:eastAsia="ja-JP"/>
              </w:rPr>
            </w:pPr>
            <w:r>
              <w:rPr>
                <w:rFonts w:ascii="Arial" w:eastAsia="MS Mincho" w:hAnsi="Arial" w:cs="Arial"/>
                <w:b/>
                <w:bCs/>
                <w:sz w:val="18"/>
                <w:szCs w:val="18"/>
                <w:lang w:eastAsia="ja-JP"/>
              </w:rPr>
              <w:t>VAXNEUVANCE</w:t>
            </w:r>
          </w:p>
          <w:p w14:paraId="7A76F4DC"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b/>
                <w:bCs/>
                <w:sz w:val="18"/>
                <w:szCs w:val="18"/>
                <w:lang w:eastAsia="ja-JP"/>
              </w:rPr>
              <w:t>(N = 1,133)</w:t>
            </w:r>
          </w:p>
        </w:tc>
        <w:tc>
          <w:tcPr>
            <w:tcW w:w="3930" w:type="dxa"/>
            <w:gridSpan w:val="3"/>
            <w:shd w:val="clear" w:color="auto" w:fill="auto"/>
          </w:tcPr>
          <w:p w14:paraId="409C88A5" w14:textId="142106B8" w:rsidR="007C2932" w:rsidRPr="005B69F6" w:rsidRDefault="00D331B1" w:rsidP="0019693E">
            <w:pPr>
              <w:keepNext/>
              <w:keepLines/>
              <w:autoSpaceDE w:val="0"/>
              <w:autoSpaceDN w:val="0"/>
              <w:adjustRightInd w:val="0"/>
              <w:jc w:val="center"/>
              <w:rPr>
                <w:rFonts w:ascii="Arial" w:eastAsia="MS Mincho" w:hAnsi="Arial" w:cs="Arial"/>
                <w:b/>
                <w:bCs/>
                <w:sz w:val="18"/>
                <w:szCs w:val="18"/>
                <w:lang w:eastAsia="ja-JP"/>
              </w:rPr>
            </w:pPr>
            <w:r w:rsidRPr="005B69F6">
              <w:rPr>
                <w:rFonts w:ascii="Arial" w:eastAsia="MS Mincho" w:hAnsi="Arial" w:cs="Arial"/>
                <w:b/>
                <w:bCs/>
                <w:sz w:val="18"/>
                <w:szCs w:val="18"/>
                <w:lang w:eastAsia="ja-JP"/>
              </w:rPr>
              <w:t>Prevenar</w:t>
            </w:r>
            <w:r w:rsidR="007C2932" w:rsidRPr="005B69F6">
              <w:rPr>
                <w:rFonts w:ascii="Arial" w:eastAsia="MS Mincho" w:hAnsi="Arial" w:cs="Arial"/>
                <w:b/>
                <w:bCs/>
                <w:sz w:val="18"/>
                <w:szCs w:val="18"/>
                <w:lang w:eastAsia="ja-JP"/>
              </w:rPr>
              <w:t> 13</w:t>
            </w:r>
          </w:p>
          <w:p w14:paraId="5032EAFF"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b/>
                <w:bCs/>
                <w:sz w:val="18"/>
                <w:szCs w:val="18"/>
                <w:lang w:eastAsia="ja-JP"/>
              </w:rPr>
              <w:t>(N = 379)</w:t>
            </w:r>
          </w:p>
        </w:tc>
      </w:tr>
      <w:tr w:rsidR="007C2932" w:rsidRPr="005B69F6" w14:paraId="725FBB3E" w14:textId="77777777" w:rsidTr="007C2932">
        <w:tc>
          <w:tcPr>
            <w:tcW w:w="1487" w:type="dxa"/>
            <w:shd w:val="clear" w:color="auto" w:fill="auto"/>
          </w:tcPr>
          <w:p w14:paraId="365A3D66"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p>
        </w:tc>
        <w:tc>
          <w:tcPr>
            <w:tcW w:w="938" w:type="dxa"/>
            <w:shd w:val="clear" w:color="auto" w:fill="auto"/>
          </w:tcPr>
          <w:p w14:paraId="3EF23916" w14:textId="77777777" w:rsidR="007C2932" w:rsidRPr="005B69F6" w:rsidRDefault="007C2932" w:rsidP="0019693E">
            <w:pPr>
              <w:keepNext/>
              <w:keepLines/>
              <w:widowControl/>
              <w:autoSpaceDE w:val="0"/>
              <w:autoSpaceDN w:val="0"/>
              <w:jc w:val="center"/>
              <w:rPr>
                <w:rFonts w:ascii="Arial" w:eastAsia="MS Mincho" w:hAnsi="Arial" w:cs="Arial"/>
                <w:b/>
                <w:bCs/>
                <w:sz w:val="18"/>
                <w:szCs w:val="18"/>
                <w:lang w:eastAsia="ja-JP"/>
              </w:rPr>
            </w:pPr>
            <w:r w:rsidRPr="005B69F6">
              <w:rPr>
                <w:rFonts w:ascii="Arial" w:eastAsia="MS Mincho" w:hAnsi="Arial" w:cs="Arial"/>
                <w:b/>
                <w:bCs/>
                <w:sz w:val="18"/>
                <w:szCs w:val="18"/>
                <w:lang w:eastAsia="ja-JP"/>
              </w:rPr>
              <w:t>n</w:t>
            </w:r>
          </w:p>
        </w:tc>
        <w:tc>
          <w:tcPr>
            <w:tcW w:w="1260" w:type="dxa"/>
            <w:shd w:val="clear" w:color="auto" w:fill="auto"/>
          </w:tcPr>
          <w:p w14:paraId="6D84E252" w14:textId="77777777" w:rsidR="007C2932" w:rsidRPr="005B69F6" w:rsidRDefault="007C2932" w:rsidP="0019693E">
            <w:pPr>
              <w:keepNext/>
              <w:keepLines/>
              <w:widowControl/>
              <w:autoSpaceDE w:val="0"/>
              <w:autoSpaceDN w:val="0"/>
              <w:jc w:val="center"/>
              <w:rPr>
                <w:rFonts w:ascii="Arial" w:eastAsia="MS Mincho" w:hAnsi="Arial" w:cs="Arial"/>
                <w:b/>
                <w:bCs/>
                <w:sz w:val="18"/>
                <w:szCs w:val="18"/>
                <w:lang w:eastAsia="ja-JP"/>
              </w:rPr>
            </w:pPr>
            <w:r w:rsidRPr="005B69F6">
              <w:rPr>
                <w:rFonts w:ascii="Arial" w:eastAsia="MS Mincho" w:hAnsi="Arial" w:cs="Arial"/>
                <w:b/>
                <w:bCs/>
                <w:sz w:val="18"/>
                <w:szCs w:val="18"/>
                <w:lang w:eastAsia="ja-JP"/>
              </w:rPr>
              <w:t>Observed GMT</w:t>
            </w:r>
          </w:p>
        </w:tc>
        <w:tc>
          <w:tcPr>
            <w:tcW w:w="1761" w:type="dxa"/>
            <w:shd w:val="clear" w:color="auto" w:fill="auto"/>
          </w:tcPr>
          <w:p w14:paraId="1DEB621F" w14:textId="77777777" w:rsidR="007C2932" w:rsidRPr="005B69F6" w:rsidRDefault="007C2932" w:rsidP="0019693E">
            <w:pPr>
              <w:keepNext/>
              <w:keepLines/>
              <w:widowControl/>
              <w:autoSpaceDE w:val="0"/>
              <w:autoSpaceDN w:val="0"/>
              <w:jc w:val="center"/>
              <w:rPr>
                <w:rFonts w:ascii="Arial" w:eastAsia="MS Mincho" w:hAnsi="Arial" w:cs="Arial"/>
                <w:b/>
                <w:bCs/>
                <w:sz w:val="18"/>
                <w:szCs w:val="18"/>
                <w:lang w:eastAsia="ja-JP"/>
              </w:rPr>
            </w:pPr>
            <w:r w:rsidRPr="005B69F6">
              <w:rPr>
                <w:rFonts w:ascii="Arial" w:eastAsia="MS Mincho" w:hAnsi="Arial" w:cs="Arial"/>
                <w:b/>
                <w:bCs/>
                <w:sz w:val="18"/>
                <w:szCs w:val="18"/>
                <w:lang w:eastAsia="ja-JP"/>
              </w:rPr>
              <w:t>95% CI*</w:t>
            </w:r>
          </w:p>
        </w:tc>
        <w:tc>
          <w:tcPr>
            <w:tcW w:w="939" w:type="dxa"/>
            <w:shd w:val="clear" w:color="auto" w:fill="auto"/>
          </w:tcPr>
          <w:p w14:paraId="6A1FFC53" w14:textId="77777777" w:rsidR="007C2932" w:rsidRPr="005B69F6" w:rsidRDefault="007C2932" w:rsidP="0019693E">
            <w:pPr>
              <w:keepNext/>
              <w:keepLines/>
              <w:widowControl/>
              <w:autoSpaceDE w:val="0"/>
              <w:autoSpaceDN w:val="0"/>
              <w:jc w:val="center"/>
              <w:rPr>
                <w:rFonts w:ascii="Arial" w:eastAsia="MS Mincho" w:hAnsi="Arial" w:cs="Arial"/>
                <w:b/>
                <w:bCs/>
                <w:sz w:val="18"/>
                <w:szCs w:val="18"/>
                <w:lang w:eastAsia="ja-JP"/>
              </w:rPr>
            </w:pPr>
            <w:r w:rsidRPr="005B69F6">
              <w:rPr>
                <w:rFonts w:ascii="Arial" w:eastAsia="MS Mincho" w:hAnsi="Arial" w:cs="Arial"/>
                <w:b/>
                <w:bCs/>
                <w:sz w:val="18"/>
                <w:szCs w:val="18"/>
                <w:lang w:eastAsia="ja-JP"/>
              </w:rPr>
              <w:t>n</w:t>
            </w:r>
          </w:p>
        </w:tc>
        <w:tc>
          <w:tcPr>
            <w:tcW w:w="1350" w:type="dxa"/>
            <w:shd w:val="clear" w:color="auto" w:fill="auto"/>
          </w:tcPr>
          <w:p w14:paraId="681FFDC7" w14:textId="77777777" w:rsidR="007C2932" w:rsidRPr="005B69F6" w:rsidRDefault="007C2932" w:rsidP="0019693E">
            <w:pPr>
              <w:keepNext/>
              <w:keepLines/>
              <w:widowControl/>
              <w:autoSpaceDE w:val="0"/>
              <w:autoSpaceDN w:val="0"/>
              <w:jc w:val="center"/>
              <w:rPr>
                <w:rFonts w:ascii="Arial" w:eastAsia="MS Mincho" w:hAnsi="Arial" w:cs="Arial"/>
                <w:b/>
                <w:bCs/>
                <w:sz w:val="18"/>
                <w:szCs w:val="18"/>
                <w:lang w:eastAsia="ja-JP"/>
              </w:rPr>
            </w:pPr>
            <w:r w:rsidRPr="005B69F6">
              <w:rPr>
                <w:rFonts w:ascii="Arial" w:eastAsia="MS Mincho" w:hAnsi="Arial" w:cs="Arial"/>
                <w:b/>
                <w:bCs/>
                <w:sz w:val="18"/>
                <w:szCs w:val="18"/>
                <w:lang w:eastAsia="ja-JP"/>
              </w:rPr>
              <w:t>Observed GMT</w:t>
            </w:r>
          </w:p>
        </w:tc>
        <w:tc>
          <w:tcPr>
            <w:tcW w:w="1641" w:type="dxa"/>
            <w:shd w:val="clear" w:color="auto" w:fill="auto"/>
          </w:tcPr>
          <w:p w14:paraId="2E579E46" w14:textId="77777777" w:rsidR="007C2932" w:rsidRPr="005B69F6" w:rsidRDefault="007C2932" w:rsidP="0019693E">
            <w:pPr>
              <w:keepNext/>
              <w:keepLines/>
              <w:widowControl/>
              <w:autoSpaceDE w:val="0"/>
              <w:autoSpaceDN w:val="0"/>
              <w:jc w:val="center"/>
              <w:rPr>
                <w:rFonts w:ascii="Arial" w:eastAsia="MS Mincho" w:hAnsi="Arial" w:cs="Arial"/>
                <w:b/>
                <w:bCs/>
                <w:sz w:val="18"/>
                <w:szCs w:val="18"/>
                <w:lang w:eastAsia="ja-JP"/>
              </w:rPr>
            </w:pPr>
            <w:r w:rsidRPr="005B69F6">
              <w:rPr>
                <w:rFonts w:ascii="Arial" w:eastAsia="MS Mincho" w:hAnsi="Arial" w:cs="Arial"/>
                <w:b/>
                <w:bCs/>
                <w:sz w:val="18"/>
                <w:szCs w:val="18"/>
                <w:lang w:eastAsia="ja-JP"/>
              </w:rPr>
              <w:t>95% CI*</w:t>
            </w:r>
          </w:p>
        </w:tc>
      </w:tr>
      <w:tr w:rsidR="007C2932" w:rsidRPr="005B69F6" w14:paraId="3FC9EE14" w14:textId="77777777" w:rsidTr="007C2932">
        <w:tc>
          <w:tcPr>
            <w:tcW w:w="9376" w:type="dxa"/>
            <w:gridSpan w:val="7"/>
            <w:shd w:val="clear" w:color="auto" w:fill="auto"/>
          </w:tcPr>
          <w:p w14:paraId="5D9F353B" w14:textId="77777777" w:rsidR="007C2932" w:rsidRPr="005B69F6" w:rsidRDefault="007C2932" w:rsidP="0019693E">
            <w:pPr>
              <w:keepNext/>
              <w:keepLines/>
              <w:widowControl/>
              <w:autoSpaceDE w:val="0"/>
              <w:autoSpaceDN w:val="0"/>
              <w:rPr>
                <w:rFonts w:ascii="Arial" w:eastAsia="MS Mincho" w:hAnsi="Arial" w:cs="Arial"/>
                <w:sz w:val="18"/>
                <w:szCs w:val="18"/>
                <w:lang w:eastAsia="ja-JP"/>
              </w:rPr>
            </w:pPr>
            <w:r w:rsidRPr="005B69F6">
              <w:rPr>
                <w:rFonts w:ascii="Arial" w:eastAsia="MS Mincho" w:hAnsi="Arial" w:cs="Arial"/>
                <w:sz w:val="18"/>
                <w:szCs w:val="18"/>
                <w:lang w:eastAsia="ja-JP"/>
              </w:rPr>
              <w:t>13 Shared Serotypes</w:t>
            </w:r>
          </w:p>
        </w:tc>
      </w:tr>
      <w:tr w:rsidR="007C2932" w:rsidRPr="005B69F6" w14:paraId="2D07C18D" w14:textId="77777777" w:rsidTr="007C2932">
        <w:tc>
          <w:tcPr>
            <w:tcW w:w="1487" w:type="dxa"/>
            <w:shd w:val="clear" w:color="auto" w:fill="auto"/>
          </w:tcPr>
          <w:p w14:paraId="40BF4058"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1</w:t>
            </w:r>
          </w:p>
        </w:tc>
        <w:tc>
          <w:tcPr>
            <w:tcW w:w="938" w:type="dxa"/>
            <w:shd w:val="clear" w:color="auto" w:fill="auto"/>
          </w:tcPr>
          <w:p w14:paraId="041449F6"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1019</w:t>
            </w:r>
          </w:p>
        </w:tc>
        <w:tc>
          <w:tcPr>
            <w:tcW w:w="1260" w:type="dxa"/>
            <w:shd w:val="clear" w:color="auto" w:fill="auto"/>
          </w:tcPr>
          <w:p w14:paraId="19661B9D"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268.6</w:t>
            </w:r>
          </w:p>
        </w:tc>
        <w:tc>
          <w:tcPr>
            <w:tcW w:w="1761" w:type="dxa"/>
            <w:shd w:val="clear" w:color="auto" w:fill="auto"/>
          </w:tcPr>
          <w:p w14:paraId="7D3E272E"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(243.7, 296.0)</w:t>
            </w:r>
          </w:p>
        </w:tc>
        <w:tc>
          <w:tcPr>
            <w:tcW w:w="939" w:type="dxa"/>
            <w:shd w:val="clear" w:color="auto" w:fill="auto"/>
          </w:tcPr>
          <w:p w14:paraId="5472050C"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341</w:t>
            </w:r>
          </w:p>
        </w:tc>
        <w:tc>
          <w:tcPr>
            <w:tcW w:w="1350" w:type="dxa"/>
            <w:shd w:val="clear" w:color="auto" w:fill="auto"/>
          </w:tcPr>
          <w:p w14:paraId="35388895"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267.2</w:t>
            </w:r>
          </w:p>
        </w:tc>
        <w:tc>
          <w:tcPr>
            <w:tcW w:w="1641" w:type="dxa"/>
            <w:shd w:val="clear" w:color="auto" w:fill="auto"/>
          </w:tcPr>
          <w:p w14:paraId="54DC9332"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(220.4, 323.9)</w:t>
            </w:r>
          </w:p>
        </w:tc>
      </w:tr>
      <w:tr w:rsidR="007C2932" w:rsidRPr="005B69F6" w14:paraId="0BC5210E" w14:textId="77777777" w:rsidTr="007C2932">
        <w:tc>
          <w:tcPr>
            <w:tcW w:w="1487" w:type="dxa"/>
            <w:shd w:val="clear" w:color="auto" w:fill="auto"/>
          </w:tcPr>
          <w:p w14:paraId="1D9916A4"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3</w:t>
            </w:r>
          </w:p>
        </w:tc>
        <w:tc>
          <w:tcPr>
            <w:tcW w:w="938" w:type="dxa"/>
            <w:shd w:val="clear" w:color="auto" w:fill="auto"/>
          </w:tcPr>
          <w:p w14:paraId="150651F2"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1004</w:t>
            </w:r>
          </w:p>
        </w:tc>
        <w:tc>
          <w:tcPr>
            <w:tcW w:w="1260" w:type="dxa"/>
            <w:shd w:val="clear" w:color="auto" w:fill="auto"/>
          </w:tcPr>
          <w:p w14:paraId="2E826584"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199.3</w:t>
            </w:r>
          </w:p>
        </w:tc>
        <w:tc>
          <w:tcPr>
            <w:tcW w:w="1761" w:type="dxa"/>
            <w:shd w:val="clear" w:color="auto" w:fill="auto"/>
          </w:tcPr>
          <w:p w14:paraId="5B7D400F"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(184.6, 215.2)</w:t>
            </w:r>
          </w:p>
        </w:tc>
        <w:tc>
          <w:tcPr>
            <w:tcW w:w="939" w:type="dxa"/>
            <w:shd w:val="clear" w:color="auto" w:fill="auto"/>
          </w:tcPr>
          <w:p w14:paraId="6F0F67BF"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340</w:t>
            </w:r>
          </w:p>
        </w:tc>
        <w:tc>
          <w:tcPr>
            <w:tcW w:w="1350" w:type="dxa"/>
            <w:shd w:val="clear" w:color="auto" w:fill="auto"/>
          </w:tcPr>
          <w:p w14:paraId="3D0C0498"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150.6</w:t>
            </w:r>
          </w:p>
        </w:tc>
        <w:tc>
          <w:tcPr>
            <w:tcW w:w="1641" w:type="dxa"/>
            <w:shd w:val="clear" w:color="auto" w:fill="auto"/>
          </w:tcPr>
          <w:p w14:paraId="11191EF4"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(130.6, 173.8)</w:t>
            </w:r>
          </w:p>
        </w:tc>
      </w:tr>
      <w:tr w:rsidR="007C2932" w:rsidRPr="005B69F6" w14:paraId="7318F3C0" w14:textId="77777777" w:rsidTr="007C2932">
        <w:tc>
          <w:tcPr>
            <w:tcW w:w="1487" w:type="dxa"/>
            <w:shd w:val="clear" w:color="auto" w:fill="auto"/>
          </w:tcPr>
          <w:p w14:paraId="2491C239"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4</w:t>
            </w:r>
          </w:p>
        </w:tc>
        <w:tc>
          <w:tcPr>
            <w:tcW w:w="938" w:type="dxa"/>
            <w:shd w:val="clear" w:color="auto" w:fill="auto"/>
          </w:tcPr>
          <w:p w14:paraId="06D4B7A9"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1016</w:t>
            </w:r>
          </w:p>
        </w:tc>
        <w:tc>
          <w:tcPr>
            <w:tcW w:w="1260" w:type="dxa"/>
            <w:shd w:val="clear" w:color="auto" w:fill="auto"/>
          </w:tcPr>
          <w:p w14:paraId="299695A7"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1416.0</w:t>
            </w:r>
          </w:p>
        </w:tc>
        <w:tc>
          <w:tcPr>
            <w:tcW w:w="1761" w:type="dxa"/>
            <w:shd w:val="clear" w:color="auto" w:fill="auto"/>
          </w:tcPr>
          <w:p w14:paraId="10F7F78B"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(1308.9, 1531.8)</w:t>
            </w:r>
          </w:p>
        </w:tc>
        <w:tc>
          <w:tcPr>
            <w:tcW w:w="939" w:type="dxa"/>
            <w:shd w:val="clear" w:color="auto" w:fill="auto"/>
          </w:tcPr>
          <w:p w14:paraId="13E05B1A"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342</w:t>
            </w:r>
          </w:p>
        </w:tc>
        <w:tc>
          <w:tcPr>
            <w:tcW w:w="1350" w:type="dxa"/>
            <w:shd w:val="clear" w:color="auto" w:fill="auto"/>
          </w:tcPr>
          <w:p w14:paraId="2113B27D"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2576.1</w:t>
            </w:r>
          </w:p>
        </w:tc>
        <w:tc>
          <w:tcPr>
            <w:tcW w:w="1641" w:type="dxa"/>
            <w:shd w:val="clear" w:color="auto" w:fill="auto"/>
          </w:tcPr>
          <w:p w14:paraId="0BB3282D"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(2278.0, 2913.2)</w:t>
            </w:r>
          </w:p>
        </w:tc>
      </w:tr>
      <w:tr w:rsidR="007C2932" w:rsidRPr="005B69F6" w14:paraId="1094F4A8" w14:textId="77777777" w:rsidTr="007C2932">
        <w:tc>
          <w:tcPr>
            <w:tcW w:w="1487" w:type="dxa"/>
            <w:shd w:val="clear" w:color="auto" w:fill="auto"/>
          </w:tcPr>
          <w:p w14:paraId="1F4C0FCD"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5</w:t>
            </w:r>
          </w:p>
        </w:tc>
        <w:tc>
          <w:tcPr>
            <w:tcW w:w="938" w:type="dxa"/>
            <w:shd w:val="clear" w:color="auto" w:fill="auto"/>
          </w:tcPr>
          <w:p w14:paraId="4406F979"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1018</w:t>
            </w:r>
          </w:p>
        </w:tc>
        <w:tc>
          <w:tcPr>
            <w:tcW w:w="1260" w:type="dxa"/>
            <w:shd w:val="clear" w:color="auto" w:fill="auto"/>
          </w:tcPr>
          <w:p w14:paraId="5A9D742B"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564.8</w:t>
            </w:r>
          </w:p>
        </w:tc>
        <w:tc>
          <w:tcPr>
            <w:tcW w:w="1761" w:type="dxa"/>
            <w:shd w:val="clear" w:color="auto" w:fill="auto"/>
          </w:tcPr>
          <w:p w14:paraId="657E6DF6"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(512.7, 622.2)</w:t>
            </w:r>
          </w:p>
        </w:tc>
        <w:tc>
          <w:tcPr>
            <w:tcW w:w="939" w:type="dxa"/>
            <w:shd w:val="clear" w:color="auto" w:fill="auto"/>
          </w:tcPr>
          <w:p w14:paraId="3E4D5620"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343</w:t>
            </w:r>
          </w:p>
        </w:tc>
        <w:tc>
          <w:tcPr>
            <w:tcW w:w="1350" w:type="dxa"/>
            <w:shd w:val="clear" w:color="auto" w:fill="auto"/>
          </w:tcPr>
          <w:p w14:paraId="37EDE8B6"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731.1</w:t>
            </w:r>
          </w:p>
        </w:tc>
        <w:tc>
          <w:tcPr>
            <w:tcW w:w="1641" w:type="dxa"/>
            <w:shd w:val="clear" w:color="auto" w:fill="auto"/>
          </w:tcPr>
          <w:p w14:paraId="3D0554DA"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(613.6, 871.0)</w:t>
            </w:r>
          </w:p>
        </w:tc>
      </w:tr>
      <w:tr w:rsidR="007C2932" w:rsidRPr="005B69F6" w14:paraId="771E325A" w14:textId="77777777" w:rsidTr="007C2932">
        <w:tc>
          <w:tcPr>
            <w:tcW w:w="1487" w:type="dxa"/>
            <w:shd w:val="clear" w:color="auto" w:fill="auto"/>
          </w:tcPr>
          <w:p w14:paraId="3D7A931E"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6A</w:t>
            </w:r>
          </w:p>
        </w:tc>
        <w:tc>
          <w:tcPr>
            <w:tcW w:w="938" w:type="dxa"/>
            <w:shd w:val="clear" w:color="auto" w:fill="auto"/>
          </w:tcPr>
          <w:p w14:paraId="226AC7AF"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1006</w:t>
            </w:r>
          </w:p>
        </w:tc>
        <w:tc>
          <w:tcPr>
            <w:tcW w:w="1260" w:type="dxa"/>
            <w:shd w:val="clear" w:color="auto" w:fill="auto"/>
          </w:tcPr>
          <w:p w14:paraId="757B399F"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12928.8</w:t>
            </w:r>
          </w:p>
        </w:tc>
        <w:tc>
          <w:tcPr>
            <w:tcW w:w="1761" w:type="dxa"/>
            <w:shd w:val="clear" w:color="auto" w:fill="auto"/>
          </w:tcPr>
          <w:p w14:paraId="135E79AF"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(11923.4, 14019.0)</w:t>
            </w:r>
          </w:p>
        </w:tc>
        <w:tc>
          <w:tcPr>
            <w:tcW w:w="939" w:type="dxa"/>
            <w:shd w:val="clear" w:color="auto" w:fill="auto"/>
          </w:tcPr>
          <w:p w14:paraId="2A6ED7DD"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335</w:t>
            </w:r>
          </w:p>
        </w:tc>
        <w:tc>
          <w:tcPr>
            <w:tcW w:w="1350" w:type="dxa"/>
            <w:shd w:val="clear" w:color="auto" w:fill="auto"/>
          </w:tcPr>
          <w:p w14:paraId="795BEFFB"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11282.4</w:t>
            </w:r>
          </w:p>
        </w:tc>
        <w:tc>
          <w:tcPr>
            <w:tcW w:w="1641" w:type="dxa"/>
            <w:shd w:val="clear" w:color="auto" w:fill="auto"/>
          </w:tcPr>
          <w:p w14:paraId="571260F3"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(9718.8, 13097.5)</w:t>
            </w:r>
          </w:p>
        </w:tc>
      </w:tr>
      <w:tr w:rsidR="007C2932" w:rsidRPr="005B69F6" w14:paraId="191B079F" w14:textId="77777777" w:rsidTr="007C2932">
        <w:tc>
          <w:tcPr>
            <w:tcW w:w="1487" w:type="dxa"/>
            <w:shd w:val="clear" w:color="auto" w:fill="auto"/>
          </w:tcPr>
          <w:p w14:paraId="5C7E8BFF"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6B</w:t>
            </w:r>
          </w:p>
        </w:tc>
        <w:tc>
          <w:tcPr>
            <w:tcW w:w="938" w:type="dxa"/>
            <w:shd w:val="clear" w:color="auto" w:fill="auto"/>
          </w:tcPr>
          <w:p w14:paraId="7DCDA5A7"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1014</w:t>
            </w:r>
          </w:p>
        </w:tc>
        <w:tc>
          <w:tcPr>
            <w:tcW w:w="1260" w:type="dxa"/>
            <w:shd w:val="clear" w:color="auto" w:fill="auto"/>
          </w:tcPr>
          <w:p w14:paraId="5558E6B6"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10336.9</w:t>
            </w:r>
          </w:p>
        </w:tc>
        <w:tc>
          <w:tcPr>
            <w:tcW w:w="1761" w:type="dxa"/>
            <w:shd w:val="clear" w:color="auto" w:fill="auto"/>
          </w:tcPr>
          <w:p w14:paraId="4E97B573"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(9649.4, 11073.4)</w:t>
            </w:r>
          </w:p>
        </w:tc>
        <w:tc>
          <w:tcPr>
            <w:tcW w:w="939" w:type="dxa"/>
            <w:shd w:val="clear" w:color="auto" w:fill="auto"/>
          </w:tcPr>
          <w:p w14:paraId="2D18D4BF"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342</w:t>
            </w:r>
          </w:p>
        </w:tc>
        <w:tc>
          <w:tcPr>
            <w:tcW w:w="1350" w:type="dxa"/>
            <w:shd w:val="clear" w:color="auto" w:fill="auto"/>
          </w:tcPr>
          <w:p w14:paraId="2CA6604E"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6995.7</w:t>
            </w:r>
          </w:p>
        </w:tc>
        <w:tc>
          <w:tcPr>
            <w:tcW w:w="1641" w:type="dxa"/>
            <w:shd w:val="clear" w:color="auto" w:fill="auto"/>
          </w:tcPr>
          <w:p w14:paraId="05C95DAA"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(6024.7, 8123.2)</w:t>
            </w:r>
          </w:p>
        </w:tc>
      </w:tr>
      <w:tr w:rsidR="007C2932" w:rsidRPr="005B69F6" w14:paraId="475B5509" w14:textId="77777777" w:rsidTr="007C2932">
        <w:tc>
          <w:tcPr>
            <w:tcW w:w="1487" w:type="dxa"/>
            <w:shd w:val="clear" w:color="auto" w:fill="auto"/>
          </w:tcPr>
          <w:p w14:paraId="3D000F77"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7F</w:t>
            </w:r>
          </w:p>
        </w:tc>
        <w:tc>
          <w:tcPr>
            <w:tcW w:w="938" w:type="dxa"/>
            <w:shd w:val="clear" w:color="auto" w:fill="auto"/>
          </w:tcPr>
          <w:p w14:paraId="465E249E"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1019</w:t>
            </w:r>
          </w:p>
        </w:tc>
        <w:tc>
          <w:tcPr>
            <w:tcW w:w="1260" w:type="dxa"/>
            <w:shd w:val="clear" w:color="auto" w:fill="auto"/>
          </w:tcPr>
          <w:p w14:paraId="24AF99D1"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5756.4</w:t>
            </w:r>
          </w:p>
        </w:tc>
        <w:tc>
          <w:tcPr>
            <w:tcW w:w="1761" w:type="dxa"/>
            <w:shd w:val="clear" w:color="auto" w:fill="auto"/>
          </w:tcPr>
          <w:p w14:paraId="7FACA749"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(5410.4, 6124.6)</w:t>
            </w:r>
          </w:p>
        </w:tc>
        <w:tc>
          <w:tcPr>
            <w:tcW w:w="939" w:type="dxa"/>
            <w:shd w:val="clear" w:color="auto" w:fill="auto"/>
          </w:tcPr>
          <w:p w14:paraId="1D9A9CD9"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342</w:t>
            </w:r>
          </w:p>
        </w:tc>
        <w:tc>
          <w:tcPr>
            <w:tcW w:w="1350" w:type="dxa"/>
            <w:shd w:val="clear" w:color="auto" w:fill="auto"/>
          </w:tcPr>
          <w:p w14:paraId="4F7FF817"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7588.9</w:t>
            </w:r>
          </w:p>
        </w:tc>
        <w:tc>
          <w:tcPr>
            <w:tcW w:w="1641" w:type="dxa"/>
            <w:shd w:val="clear" w:color="auto" w:fill="auto"/>
          </w:tcPr>
          <w:p w14:paraId="7B5D5A3A"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(6775.3, 8500.2)</w:t>
            </w:r>
          </w:p>
        </w:tc>
      </w:tr>
      <w:tr w:rsidR="007C2932" w:rsidRPr="005B69F6" w14:paraId="245B3A28" w14:textId="77777777" w:rsidTr="007C2932">
        <w:tc>
          <w:tcPr>
            <w:tcW w:w="1487" w:type="dxa"/>
            <w:shd w:val="clear" w:color="auto" w:fill="auto"/>
          </w:tcPr>
          <w:p w14:paraId="15DA1EC0"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9V</w:t>
            </w:r>
          </w:p>
        </w:tc>
        <w:tc>
          <w:tcPr>
            <w:tcW w:w="938" w:type="dxa"/>
            <w:shd w:val="clear" w:color="auto" w:fill="auto"/>
          </w:tcPr>
          <w:p w14:paraId="6BDA757A"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1015</w:t>
            </w:r>
          </w:p>
        </w:tc>
        <w:tc>
          <w:tcPr>
            <w:tcW w:w="1260" w:type="dxa"/>
            <w:shd w:val="clear" w:color="auto" w:fill="auto"/>
          </w:tcPr>
          <w:p w14:paraId="36D9BF55"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3355.1</w:t>
            </w:r>
          </w:p>
        </w:tc>
        <w:tc>
          <w:tcPr>
            <w:tcW w:w="1761" w:type="dxa"/>
            <w:shd w:val="clear" w:color="auto" w:fill="auto"/>
          </w:tcPr>
          <w:p w14:paraId="5A8DFD03"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(3135.4, 3590.1)</w:t>
            </w:r>
          </w:p>
        </w:tc>
        <w:tc>
          <w:tcPr>
            <w:tcW w:w="939" w:type="dxa"/>
            <w:shd w:val="clear" w:color="auto" w:fill="auto"/>
          </w:tcPr>
          <w:p w14:paraId="143053D4"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343</w:t>
            </w:r>
          </w:p>
        </w:tc>
        <w:tc>
          <w:tcPr>
            <w:tcW w:w="1350" w:type="dxa"/>
            <w:shd w:val="clear" w:color="auto" w:fill="auto"/>
          </w:tcPr>
          <w:p w14:paraId="1D0CA989"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3983.7</w:t>
            </w:r>
          </w:p>
        </w:tc>
        <w:tc>
          <w:tcPr>
            <w:tcW w:w="1641" w:type="dxa"/>
            <w:shd w:val="clear" w:color="auto" w:fill="auto"/>
          </w:tcPr>
          <w:p w14:paraId="09D0A51F"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(3557.8, 4460.7)</w:t>
            </w:r>
          </w:p>
        </w:tc>
      </w:tr>
      <w:tr w:rsidR="007C2932" w:rsidRPr="005B69F6" w14:paraId="6872BA1E" w14:textId="77777777" w:rsidTr="007C2932">
        <w:tc>
          <w:tcPr>
            <w:tcW w:w="1487" w:type="dxa"/>
            <w:shd w:val="clear" w:color="auto" w:fill="auto"/>
          </w:tcPr>
          <w:p w14:paraId="5AD2C43B"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14</w:t>
            </w:r>
          </w:p>
        </w:tc>
        <w:tc>
          <w:tcPr>
            <w:tcW w:w="938" w:type="dxa"/>
            <w:shd w:val="clear" w:color="auto" w:fill="auto"/>
          </w:tcPr>
          <w:p w14:paraId="62BEF202"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1016</w:t>
            </w:r>
          </w:p>
        </w:tc>
        <w:tc>
          <w:tcPr>
            <w:tcW w:w="1260" w:type="dxa"/>
            <w:shd w:val="clear" w:color="auto" w:fill="auto"/>
          </w:tcPr>
          <w:p w14:paraId="52572A1E"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5228.9</w:t>
            </w:r>
          </w:p>
        </w:tc>
        <w:tc>
          <w:tcPr>
            <w:tcW w:w="1761" w:type="dxa"/>
            <w:shd w:val="clear" w:color="auto" w:fill="auto"/>
          </w:tcPr>
          <w:p w14:paraId="74F7903F"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(4847.6, 5640.2)</w:t>
            </w:r>
          </w:p>
        </w:tc>
        <w:tc>
          <w:tcPr>
            <w:tcW w:w="939" w:type="dxa"/>
            <w:shd w:val="clear" w:color="auto" w:fill="auto"/>
          </w:tcPr>
          <w:p w14:paraId="5865A870"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343</w:t>
            </w:r>
          </w:p>
        </w:tc>
        <w:tc>
          <w:tcPr>
            <w:tcW w:w="1350" w:type="dxa"/>
            <w:shd w:val="clear" w:color="auto" w:fill="auto"/>
          </w:tcPr>
          <w:p w14:paraId="4EFBABBA"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5889.8</w:t>
            </w:r>
          </w:p>
        </w:tc>
        <w:tc>
          <w:tcPr>
            <w:tcW w:w="1641" w:type="dxa"/>
            <w:shd w:val="clear" w:color="auto" w:fill="auto"/>
          </w:tcPr>
          <w:p w14:paraId="27F7CCA6"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(5218.2, 6647.8)</w:t>
            </w:r>
          </w:p>
        </w:tc>
      </w:tr>
      <w:tr w:rsidR="007C2932" w:rsidRPr="005B69F6" w14:paraId="1788EDBE" w14:textId="77777777" w:rsidTr="007C2932">
        <w:tc>
          <w:tcPr>
            <w:tcW w:w="1487" w:type="dxa"/>
            <w:shd w:val="clear" w:color="auto" w:fill="auto"/>
          </w:tcPr>
          <w:p w14:paraId="145B0B7C"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18C</w:t>
            </w:r>
          </w:p>
        </w:tc>
        <w:tc>
          <w:tcPr>
            <w:tcW w:w="938" w:type="dxa"/>
            <w:shd w:val="clear" w:color="auto" w:fill="auto"/>
          </w:tcPr>
          <w:p w14:paraId="03D44DD2"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1014</w:t>
            </w:r>
          </w:p>
        </w:tc>
        <w:tc>
          <w:tcPr>
            <w:tcW w:w="1260" w:type="dxa"/>
            <w:shd w:val="clear" w:color="auto" w:fill="auto"/>
          </w:tcPr>
          <w:p w14:paraId="02BA267E"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5709.0</w:t>
            </w:r>
          </w:p>
        </w:tc>
        <w:tc>
          <w:tcPr>
            <w:tcW w:w="1761" w:type="dxa"/>
            <w:shd w:val="clear" w:color="auto" w:fill="auto"/>
          </w:tcPr>
          <w:p w14:paraId="3A6361E7"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(5331.1, 6113.6)</w:t>
            </w:r>
          </w:p>
        </w:tc>
        <w:tc>
          <w:tcPr>
            <w:tcW w:w="939" w:type="dxa"/>
            <w:shd w:val="clear" w:color="auto" w:fill="auto"/>
          </w:tcPr>
          <w:p w14:paraId="11AFA241"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343</w:t>
            </w:r>
          </w:p>
        </w:tc>
        <w:tc>
          <w:tcPr>
            <w:tcW w:w="1350" w:type="dxa"/>
            <w:shd w:val="clear" w:color="auto" w:fill="auto"/>
          </w:tcPr>
          <w:p w14:paraId="19F05F19"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3063.2</w:t>
            </w:r>
          </w:p>
        </w:tc>
        <w:tc>
          <w:tcPr>
            <w:tcW w:w="1641" w:type="dxa"/>
            <w:shd w:val="clear" w:color="auto" w:fill="auto"/>
          </w:tcPr>
          <w:p w14:paraId="357D0080"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(2699.8, 3475.5)</w:t>
            </w:r>
          </w:p>
        </w:tc>
      </w:tr>
      <w:tr w:rsidR="007C2932" w:rsidRPr="005B69F6" w14:paraId="181C3519" w14:textId="77777777" w:rsidTr="007C2932">
        <w:tc>
          <w:tcPr>
            <w:tcW w:w="1487" w:type="dxa"/>
            <w:shd w:val="clear" w:color="auto" w:fill="auto"/>
          </w:tcPr>
          <w:p w14:paraId="7B15512F"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19A</w:t>
            </w:r>
          </w:p>
        </w:tc>
        <w:tc>
          <w:tcPr>
            <w:tcW w:w="938" w:type="dxa"/>
            <w:shd w:val="clear" w:color="auto" w:fill="auto"/>
          </w:tcPr>
          <w:p w14:paraId="7BD87CFE"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1015</w:t>
            </w:r>
          </w:p>
        </w:tc>
        <w:tc>
          <w:tcPr>
            <w:tcW w:w="1260" w:type="dxa"/>
            <w:shd w:val="clear" w:color="auto" w:fill="auto"/>
          </w:tcPr>
          <w:p w14:paraId="3B402578"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5369.9</w:t>
            </w:r>
          </w:p>
        </w:tc>
        <w:tc>
          <w:tcPr>
            <w:tcW w:w="1761" w:type="dxa"/>
            <w:shd w:val="clear" w:color="auto" w:fill="auto"/>
          </w:tcPr>
          <w:p w14:paraId="26EA368D"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(5017.7, 5746.8)</w:t>
            </w:r>
          </w:p>
        </w:tc>
        <w:tc>
          <w:tcPr>
            <w:tcW w:w="939" w:type="dxa"/>
            <w:shd w:val="clear" w:color="auto" w:fill="auto"/>
          </w:tcPr>
          <w:p w14:paraId="023B7D6B"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343</w:t>
            </w:r>
          </w:p>
        </w:tc>
        <w:tc>
          <w:tcPr>
            <w:tcW w:w="1350" w:type="dxa"/>
            <w:shd w:val="clear" w:color="auto" w:fill="auto"/>
          </w:tcPr>
          <w:p w14:paraId="3F471C35"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5888.0</w:t>
            </w:r>
          </w:p>
        </w:tc>
        <w:tc>
          <w:tcPr>
            <w:tcW w:w="1641" w:type="dxa"/>
            <w:shd w:val="clear" w:color="auto" w:fill="auto"/>
          </w:tcPr>
          <w:p w14:paraId="2611E8C9"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(5228.2, 6631.0)</w:t>
            </w:r>
          </w:p>
        </w:tc>
      </w:tr>
      <w:tr w:rsidR="007C2932" w:rsidRPr="005B69F6" w14:paraId="2E0C4087" w14:textId="77777777" w:rsidTr="007C2932">
        <w:tc>
          <w:tcPr>
            <w:tcW w:w="1487" w:type="dxa"/>
            <w:shd w:val="clear" w:color="auto" w:fill="auto"/>
          </w:tcPr>
          <w:p w14:paraId="0D2DBDE7"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19F</w:t>
            </w:r>
          </w:p>
        </w:tc>
        <w:tc>
          <w:tcPr>
            <w:tcW w:w="938" w:type="dxa"/>
            <w:shd w:val="clear" w:color="auto" w:fill="auto"/>
          </w:tcPr>
          <w:p w14:paraId="2EDAF4C7"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1018</w:t>
            </w:r>
          </w:p>
        </w:tc>
        <w:tc>
          <w:tcPr>
            <w:tcW w:w="1260" w:type="dxa"/>
            <w:shd w:val="clear" w:color="auto" w:fill="auto"/>
          </w:tcPr>
          <w:p w14:paraId="20ED3011"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3266.3</w:t>
            </w:r>
          </w:p>
        </w:tc>
        <w:tc>
          <w:tcPr>
            <w:tcW w:w="1761" w:type="dxa"/>
            <w:shd w:val="clear" w:color="auto" w:fill="auto"/>
          </w:tcPr>
          <w:p w14:paraId="4659B160"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(3064.4, 3481.4)</w:t>
            </w:r>
          </w:p>
        </w:tc>
        <w:tc>
          <w:tcPr>
            <w:tcW w:w="939" w:type="dxa"/>
            <w:shd w:val="clear" w:color="auto" w:fill="auto"/>
          </w:tcPr>
          <w:p w14:paraId="79F6885D"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343</w:t>
            </w:r>
          </w:p>
        </w:tc>
        <w:tc>
          <w:tcPr>
            <w:tcW w:w="1350" w:type="dxa"/>
            <w:shd w:val="clear" w:color="auto" w:fill="auto"/>
          </w:tcPr>
          <w:p w14:paraId="01DA457C"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3272.7</w:t>
            </w:r>
          </w:p>
        </w:tc>
        <w:tc>
          <w:tcPr>
            <w:tcW w:w="1641" w:type="dxa"/>
            <w:shd w:val="clear" w:color="auto" w:fill="auto"/>
          </w:tcPr>
          <w:p w14:paraId="2DA85687"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(2948.2, 3632.9)</w:t>
            </w:r>
          </w:p>
        </w:tc>
      </w:tr>
      <w:tr w:rsidR="007C2932" w:rsidRPr="005B69F6" w14:paraId="2B32E75B" w14:textId="77777777" w:rsidTr="007C2932">
        <w:tc>
          <w:tcPr>
            <w:tcW w:w="1487" w:type="dxa"/>
            <w:shd w:val="clear" w:color="auto" w:fill="auto"/>
          </w:tcPr>
          <w:p w14:paraId="27145077"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23F</w:t>
            </w:r>
          </w:p>
        </w:tc>
        <w:tc>
          <w:tcPr>
            <w:tcW w:w="938" w:type="dxa"/>
            <w:shd w:val="clear" w:color="auto" w:fill="auto"/>
          </w:tcPr>
          <w:p w14:paraId="515F9B67"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1016</w:t>
            </w:r>
          </w:p>
        </w:tc>
        <w:tc>
          <w:tcPr>
            <w:tcW w:w="1260" w:type="dxa"/>
            <w:shd w:val="clear" w:color="auto" w:fill="auto"/>
          </w:tcPr>
          <w:p w14:paraId="5BD9A4C5"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4853.5</w:t>
            </w:r>
          </w:p>
        </w:tc>
        <w:tc>
          <w:tcPr>
            <w:tcW w:w="1761" w:type="dxa"/>
            <w:shd w:val="clear" w:color="auto" w:fill="auto"/>
          </w:tcPr>
          <w:p w14:paraId="4792F80D"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(4469.8, 5270.2)</w:t>
            </w:r>
          </w:p>
        </w:tc>
        <w:tc>
          <w:tcPr>
            <w:tcW w:w="939" w:type="dxa"/>
            <w:shd w:val="clear" w:color="auto" w:fill="auto"/>
          </w:tcPr>
          <w:p w14:paraId="6C42E66F"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340</w:t>
            </w:r>
          </w:p>
        </w:tc>
        <w:tc>
          <w:tcPr>
            <w:tcW w:w="1350" w:type="dxa"/>
            <w:shd w:val="clear" w:color="auto" w:fill="auto"/>
          </w:tcPr>
          <w:p w14:paraId="5D8F16C0"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3887.3</w:t>
            </w:r>
          </w:p>
        </w:tc>
        <w:tc>
          <w:tcPr>
            <w:tcW w:w="1641" w:type="dxa"/>
            <w:shd w:val="clear" w:color="auto" w:fill="auto"/>
          </w:tcPr>
          <w:p w14:paraId="5568A947"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(3335.8, 4530.0)</w:t>
            </w:r>
          </w:p>
        </w:tc>
      </w:tr>
      <w:tr w:rsidR="007C2932" w:rsidRPr="005B69F6" w14:paraId="364C272F" w14:textId="77777777" w:rsidTr="007C2932">
        <w:tc>
          <w:tcPr>
            <w:tcW w:w="9376" w:type="dxa"/>
            <w:gridSpan w:val="7"/>
            <w:shd w:val="clear" w:color="auto" w:fill="auto"/>
          </w:tcPr>
          <w:p w14:paraId="5AE24A60" w14:textId="038E0994" w:rsidR="007C2932" w:rsidRPr="005B69F6" w:rsidRDefault="007C2932" w:rsidP="0019693E">
            <w:pPr>
              <w:keepNext/>
              <w:keepLines/>
              <w:widowControl/>
              <w:autoSpaceDE w:val="0"/>
              <w:autoSpaceDN w:val="0"/>
              <w:rPr>
                <w:rFonts w:ascii="Arial" w:eastAsia="MS Mincho" w:hAnsi="Arial" w:cs="Arial"/>
                <w:sz w:val="18"/>
                <w:szCs w:val="18"/>
                <w:lang w:eastAsia="ja-JP"/>
              </w:rPr>
            </w:pPr>
            <w:r w:rsidRPr="005B69F6">
              <w:rPr>
                <w:rFonts w:ascii="Arial" w:eastAsia="MS Mincho" w:hAnsi="Arial" w:cs="Arial"/>
                <w:sz w:val="18"/>
                <w:szCs w:val="18"/>
                <w:lang w:eastAsia="ja-JP"/>
              </w:rPr>
              <w:t xml:space="preserve">2 Serotypes Unique to </w:t>
            </w:r>
            <w:r w:rsidR="003056A9">
              <w:rPr>
                <w:rFonts w:ascii="Arial" w:eastAsia="MS Mincho" w:hAnsi="Arial" w:cs="Arial"/>
                <w:sz w:val="18"/>
                <w:szCs w:val="18"/>
                <w:lang w:eastAsia="ja-JP"/>
              </w:rPr>
              <w:t>VAXNEUVANCE</w:t>
            </w:r>
          </w:p>
        </w:tc>
      </w:tr>
      <w:tr w:rsidR="007C2932" w:rsidRPr="005B69F6" w14:paraId="6574ECBE" w14:textId="77777777" w:rsidTr="007C2932">
        <w:tc>
          <w:tcPr>
            <w:tcW w:w="1487" w:type="dxa"/>
            <w:shd w:val="clear" w:color="auto" w:fill="auto"/>
          </w:tcPr>
          <w:p w14:paraId="2287F58A"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22F</w:t>
            </w:r>
          </w:p>
        </w:tc>
        <w:tc>
          <w:tcPr>
            <w:tcW w:w="938" w:type="dxa"/>
            <w:shd w:val="clear" w:color="auto" w:fill="auto"/>
          </w:tcPr>
          <w:p w14:paraId="54E38334"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1005</w:t>
            </w:r>
          </w:p>
        </w:tc>
        <w:tc>
          <w:tcPr>
            <w:tcW w:w="1260" w:type="dxa"/>
            <w:shd w:val="clear" w:color="auto" w:fill="auto"/>
          </w:tcPr>
          <w:p w14:paraId="372D3416"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3926.5</w:t>
            </w:r>
          </w:p>
        </w:tc>
        <w:tc>
          <w:tcPr>
            <w:tcW w:w="1761" w:type="dxa"/>
            <w:shd w:val="clear" w:color="auto" w:fill="auto"/>
          </w:tcPr>
          <w:p w14:paraId="5C3413CC"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(3645.9, 4228.7)</w:t>
            </w:r>
          </w:p>
        </w:tc>
        <w:tc>
          <w:tcPr>
            <w:tcW w:w="939" w:type="dxa"/>
            <w:shd w:val="clear" w:color="auto" w:fill="auto"/>
          </w:tcPr>
          <w:p w14:paraId="54E850D9"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320</w:t>
            </w:r>
          </w:p>
        </w:tc>
        <w:tc>
          <w:tcPr>
            <w:tcW w:w="1350" w:type="dxa"/>
            <w:shd w:val="clear" w:color="auto" w:fill="auto"/>
          </w:tcPr>
          <w:p w14:paraId="6F728991"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291.6</w:t>
            </w:r>
          </w:p>
        </w:tc>
        <w:tc>
          <w:tcPr>
            <w:tcW w:w="1641" w:type="dxa"/>
            <w:shd w:val="clear" w:color="auto" w:fill="auto"/>
          </w:tcPr>
          <w:p w14:paraId="18147FBB"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(221.8, 383.6)</w:t>
            </w:r>
          </w:p>
        </w:tc>
      </w:tr>
      <w:tr w:rsidR="007C2932" w:rsidRPr="005B69F6" w14:paraId="2B8FA6D2" w14:textId="77777777" w:rsidTr="007C2932">
        <w:tc>
          <w:tcPr>
            <w:tcW w:w="1487" w:type="dxa"/>
            <w:shd w:val="clear" w:color="auto" w:fill="auto"/>
          </w:tcPr>
          <w:p w14:paraId="51AB1D9F"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33F</w:t>
            </w:r>
          </w:p>
        </w:tc>
        <w:tc>
          <w:tcPr>
            <w:tcW w:w="938" w:type="dxa"/>
            <w:shd w:val="clear" w:color="auto" w:fill="auto"/>
          </w:tcPr>
          <w:p w14:paraId="2C9C4C7B"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1014</w:t>
            </w:r>
          </w:p>
        </w:tc>
        <w:tc>
          <w:tcPr>
            <w:tcW w:w="1260" w:type="dxa"/>
            <w:shd w:val="clear" w:color="auto" w:fill="auto"/>
          </w:tcPr>
          <w:p w14:paraId="032EDDDC"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11627.8</w:t>
            </w:r>
          </w:p>
        </w:tc>
        <w:tc>
          <w:tcPr>
            <w:tcW w:w="1761" w:type="dxa"/>
            <w:shd w:val="clear" w:color="auto" w:fill="auto"/>
          </w:tcPr>
          <w:p w14:paraId="3801E5DD"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(10824.6, 12490.7)</w:t>
            </w:r>
          </w:p>
        </w:tc>
        <w:tc>
          <w:tcPr>
            <w:tcW w:w="939" w:type="dxa"/>
            <w:shd w:val="clear" w:color="auto" w:fill="auto"/>
          </w:tcPr>
          <w:p w14:paraId="3BDC17D2"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338</w:t>
            </w:r>
          </w:p>
        </w:tc>
        <w:tc>
          <w:tcPr>
            <w:tcW w:w="1350" w:type="dxa"/>
            <w:shd w:val="clear" w:color="auto" w:fill="auto"/>
          </w:tcPr>
          <w:p w14:paraId="058A972E"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2180.6</w:t>
            </w:r>
          </w:p>
        </w:tc>
        <w:tc>
          <w:tcPr>
            <w:tcW w:w="1641" w:type="dxa"/>
            <w:shd w:val="clear" w:color="auto" w:fill="auto"/>
          </w:tcPr>
          <w:p w14:paraId="30D6628E" w14:textId="77777777" w:rsidR="007C2932" w:rsidRPr="005B69F6" w:rsidRDefault="007C2932" w:rsidP="0019693E">
            <w:pPr>
              <w:keepNext/>
              <w:keepLines/>
              <w:widowControl/>
              <w:autoSpaceDE w:val="0"/>
              <w:autoSpaceDN w:val="0"/>
              <w:jc w:val="center"/>
              <w:rPr>
                <w:rFonts w:ascii="Arial" w:eastAsia="MS Mincho" w:hAnsi="Arial" w:cs="Arial"/>
                <w:sz w:val="18"/>
                <w:szCs w:val="18"/>
                <w:lang w:eastAsia="ja-JP"/>
              </w:rPr>
            </w:pPr>
            <w:r w:rsidRPr="005B69F6">
              <w:rPr>
                <w:rFonts w:ascii="Arial" w:eastAsia="MS Mincho" w:hAnsi="Arial" w:cs="Arial"/>
                <w:sz w:val="18"/>
                <w:szCs w:val="18"/>
                <w:lang w:eastAsia="ja-JP"/>
              </w:rPr>
              <w:t>(1828.7, 2600.2)</w:t>
            </w:r>
          </w:p>
        </w:tc>
      </w:tr>
    </w:tbl>
    <w:p w14:paraId="40FF99D6" w14:textId="77777777" w:rsidR="007C2932" w:rsidRPr="005B69F6" w:rsidRDefault="007C2932" w:rsidP="0019693E">
      <w:pPr>
        <w:keepNext/>
        <w:keepLines/>
        <w:autoSpaceDE w:val="0"/>
        <w:autoSpaceDN w:val="0"/>
        <w:adjustRightInd w:val="0"/>
        <w:ind w:left="160" w:right="1" w:hanging="160"/>
        <w:rPr>
          <w:rFonts w:ascii="Arial" w:eastAsia="MS Mincho" w:hAnsi="Arial" w:cs="Arial"/>
          <w:sz w:val="18"/>
          <w:szCs w:val="18"/>
          <w:lang w:eastAsia="ja-JP"/>
        </w:rPr>
      </w:pPr>
      <w:r w:rsidRPr="005B69F6">
        <w:rPr>
          <w:rFonts w:ascii="Arial" w:eastAsia="MS Mincho" w:hAnsi="Arial" w:cs="Arial"/>
          <w:sz w:val="18"/>
          <w:szCs w:val="18"/>
          <w:lang w:eastAsia="ja-JP"/>
        </w:rPr>
        <w:t>* The within-group 95% CIs are obtained by exponentiating the CIs of the mean of the natural log values based on the t-distribution.</w:t>
      </w:r>
    </w:p>
    <w:p w14:paraId="28BD6E86" w14:textId="0011C6DB" w:rsidR="007C2932" w:rsidRPr="005B69F6" w:rsidRDefault="007C2932" w:rsidP="0019693E">
      <w:pPr>
        <w:keepNext/>
        <w:keepLines/>
        <w:autoSpaceDE w:val="0"/>
        <w:autoSpaceDN w:val="0"/>
        <w:adjustRightInd w:val="0"/>
        <w:ind w:left="160" w:right="1" w:hanging="160"/>
        <w:rPr>
          <w:rFonts w:ascii="Arial" w:eastAsia="MS Mincho" w:hAnsi="Arial" w:cs="Arial"/>
          <w:sz w:val="18"/>
          <w:szCs w:val="18"/>
          <w:lang w:eastAsia="ja-JP"/>
        </w:rPr>
      </w:pPr>
      <w:r w:rsidRPr="005B69F6">
        <w:rPr>
          <w:rFonts w:ascii="Arial" w:eastAsia="MS Mincho" w:hAnsi="Arial" w:cs="Arial"/>
          <w:sz w:val="18"/>
          <w:szCs w:val="18"/>
          <w:lang w:eastAsia="ja-JP"/>
        </w:rPr>
        <w:t xml:space="preserve">N=Number of participants </w:t>
      </w:r>
      <w:proofErr w:type="spellStart"/>
      <w:r w:rsidRPr="005B69F6">
        <w:rPr>
          <w:rFonts w:ascii="Arial" w:eastAsia="MS Mincho" w:hAnsi="Arial" w:cs="Arial"/>
          <w:sz w:val="18"/>
          <w:szCs w:val="18"/>
          <w:lang w:eastAsia="ja-JP"/>
        </w:rPr>
        <w:t>randomi</w:t>
      </w:r>
      <w:r w:rsidR="0088471A">
        <w:rPr>
          <w:rFonts w:ascii="Arial" w:eastAsia="MS Mincho" w:hAnsi="Arial" w:cs="Arial"/>
          <w:sz w:val="18"/>
          <w:szCs w:val="18"/>
          <w:lang w:eastAsia="ja-JP"/>
        </w:rPr>
        <w:t>s</w:t>
      </w:r>
      <w:r w:rsidRPr="005B69F6">
        <w:rPr>
          <w:rFonts w:ascii="Arial" w:eastAsia="MS Mincho" w:hAnsi="Arial" w:cs="Arial"/>
          <w:sz w:val="18"/>
          <w:szCs w:val="18"/>
          <w:lang w:eastAsia="ja-JP"/>
        </w:rPr>
        <w:t>ed</w:t>
      </w:r>
      <w:proofErr w:type="spellEnd"/>
      <w:r w:rsidRPr="005B69F6">
        <w:rPr>
          <w:rFonts w:ascii="Arial" w:eastAsia="MS Mincho" w:hAnsi="Arial" w:cs="Arial"/>
          <w:sz w:val="18"/>
          <w:szCs w:val="18"/>
          <w:lang w:eastAsia="ja-JP"/>
        </w:rPr>
        <w:t xml:space="preserve"> and vaccinated; n=Number of participants contributing to the analysis.</w:t>
      </w:r>
    </w:p>
    <w:p w14:paraId="0645E4F9" w14:textId="77777777" w:rsidR="007C2932" w:rsidRPr="005B69F6" w:rsidRDefault="007C2932" w:rsidP="0019693E">
      <w:pPr>
        <w:keepNext/>
        <w:autoSpaceDE w:val="0"/>
        <w:autoSpaceDN w:val="0"/>
        <w:adjustRightInd w:val="0"/>
        <w:ind w:left="160" w:right="1" w:hanging="160"/>
        <w:rPr>
          <w:rFonts w:ascii="Arial" w:eastAsia="MS Mincho" w:hAnsi="Arial" w:cs="Arial"/>
          <w:sz w:val="18"/>
          <w:szCs w:val="18"/>
          <w:lang w:eastAsia="ja-JP"/>
        </w:rPr>
      </w:pPr>
      <w:bookmarkStart w:id="14" w:name="_Hlk52906972"/>
      <w:r w:rsidRPr="005B69F6">
        <w:rPr>
          <w:rFonts w:ascii="Arial" w:eastAsia="MS Mincho" w:hAnsi="Arial" w:cs="Arial"/>
          <w:sz w:val="18"/>
          <w:szCs w:val="18"/>
          <w:lang w:eastAsia="ja-JP"/>
        </w:rPr>
        <w:t>CI=confidence interval; GMT=geometric mean titer (1/</w:t>
      </w:r>
      <w:proofErr w:type="spellStart"/>
      <w:r w:rsidRPr="005B69F6">
        <w:rPr>
          <w:rFonts w:ascii="Arial" w:eastAsia="MS Mincho" w:hAnsi="Arial" w:cs="Arial"/>
          <w:sz w:val="18"/>
          <w:szCs w:val="18"/>
          <w:lang w:eastAsia="ja-JP"/>
        </w:rPr>
        <w:t>dil</w:t>
      </w:r>
      <w:proofErr w:type="spellEnd"/>
      <w:r w:rsidRPr="005B69F6">
        <w:rPr>
          <w:rFonts w:ascii="Arial" w:eastAsia="MS Mincho" w:hAnsi="Arial" w:cs="Arial"/>
          <w:sz w:val="18"/>
          <w:szCs w:val="18"/>
          <w:lang w:eastAsia="ja-JP"/>
        </w:rPr>
        <w:t>); OPA=opsonophagocytic activity</w:t>
      </w:r>
      <w:bookmarkEnd w:id="14"/>
      <w:r w:rsidRPr="005B69F6">
        <w:rPr>
          <w:rFonts w:ascii="Arial" w:eastAsia="MS Mincho" w:hAnsi="Arial" w:cs="Arial"/>
          <w:sz w:val="18"/>
          <w:szCs w:val="18"/>
          <w:lang w:eastAsia="ja-JP"/>
        </w:rPr>
        <w:t>.</w:t>
      </w:r>
    </w:p>
    <w:p w14:paraId="426DD336" w14:textId="77777777" w:rsidR="007C2932" w:rsidRPr="005B69F6" w:rsidRDefault="007C2932" w:rsidP="0019693E">
      <w:pPr>
        <w:widowControl/>
        <w:autoSpaceDE w:val="0"/>
        <w:autoSpaceDN w:val="0"/>
        <w:jc w:val="both"/>
        <w:rPr>
          <w:rFonts w:ascii="Arial" w:eastAsia="MS Mincho" w:hAnsi="Arial" w:cs="Arial"/>
          <w:sz w:val="20"/>
          <w:szCs w:val="20"/>
          <w:lang w:eastAsia="ja-JP"/>
        </w:rPr>
      </w:pPr>
    </w:p>
    <w:bookmarkEnd w:id="13"/>
    <w:p w14:paraId="0A4CA5A6" w14:textId="77777777" w:rsidR="007C2932" w:rsidRPr="003242FD" w:rsidRDefault="007C2932" w:rsidP="0019693E">
      <w:pPr>
        <w:widowControl/>
        <w:autoSpaceDE w:val="0"/>
        <w:autoSpaceDN w:val="0"/>
        <w:jc w:val="both"/>
        <w:rPr>
          <w:rFonts w:ascii="Arial" w:eastAsia="MS Mincho" w:hAnsi="Arial" w:cs="Arial"/>
          <w:i/>
          <w:iCs/>
          <w:sz w:val="20"/>
          <w:szCs w:val="20"/>
          <w:lang w:eastAsia="ja-JP"/>
        </w:rPr>
      </w:pPr>
      <w:r w:rsidRPr="003242FD">
        <w:rPr>
          <w:rFonts w:ascii="Arial" w:eastAsia="MS Mincho" w:hAnsi="Arial" w:cs="Arial"/>
          <w:i/>
          <w:iCs/>
          <w:sz w:val="20"/>
          <w:szCs w:val="20"/>
          <w:lang w:eastAsia="ja-JP"/>
        </w:rPr>
        <w:t>Sequential Administration of Pneumococcal Vaccines in Adults</w:t>
      </w:r>
    </w:p>
    <w:p w14:paraId="397B7B6A" w14:textId="063F9488" w:rsidR="007C2932" w:rsidRPr="005B69F6" w:rsidRDefault="007C2932" w:rsidP="0019693E">
      <w:pPr>
        <w:widowControl/>
        <w:autoSpaceDE w:val="0"/>
        <w:autoSpaceDN w:val="0"/>
        <w:jc w:val="both"/>
        <w:rPr>
          <w:rFonts w:ascii="Arial" w:eastAsia="MS Mincho" w:hAnsi="Arial" w:cs="Arial"/>
          <w:sz w:val="20"/>
          <w:szCs w:val="20"/>
          <w:lang w:eastAsia="ja-JP"/>
        </w:rPr>
      </w:pPr>
      <w:bookmarkStart w:id="15" w:name="_Hlk52987658"/>
      <w:r w:rsidRPr="005B69F6">
        <w:rPr>
          <w:rFonts w:ascii="Arial" w:eastAsia="MS Mincho" w:hAnsi="Arial" w:cs="Arial"/>
          <w:sz w:val="20"/>
          <w:szCs w:val="20"/>
          <w:lang w:eastAsia="ja-JP"/>
        </w:rPr>
        <w:t xml:space="preserve">In a double-blind, active, comparator-controlled study (Protocol 016), 652 pneumococcal vaccine-naïve adults 50 years of age and older were </w:t>
      </w:r>
      <w:proofErr w:type="spellStart"/>
      <w:r w:rsidRPr="005B69F6">
        <w:rPr>
          <w:rFonts w:ascii="Arial" w:eastAsia="MS Mincho" w:hAnsi="Arial" w:cs="Arial"/>
          <w:sz w:val="20"/>
          <w:szCs w:val="20"/>
          <w:lang w:eastAsia="ja-JP"/>
        </w:rPr>
        <w:t>randomi</w:t>
      </w:r>
      <w:r w:rsidR="0088471A">
        <w:rPr>
          <w:rFonts w:ascii="Arial" w:eastAsia="MS Mincho" w:hAnsi="Arial" w:cs="Arial"/>
          <w:sz w:val="20"/>
          <w:szCs w:val="20"/>
          <w:lang w:eastAsia="ja-JP"/>
        </w:rPr>
        <w:t>s</w:t>
      </w:r>
      <w:r w:rsidRPr="005B69F6">
        <w:rPr>
          <w:rFonts w:ascii="Arial" w:eastAsia="MS Mincho" w:hAnsi="Arial" w:cs="Arial"/>
          <w:sz w:val="20"/>
          <w:szCs w:val="20"/>
          <w:lang w:eastAsia="ja-JP"/>
        </w:rPr>
        <w:t>ed</w:t>
      </w:r>
      <w:proofErr w:type="spellEnd"/>
      <w:r w:rsidRPr="005B69F6">
        <w:rPr>
          <w:rFonts w:ascii="Arial" w:eastAsia="MS Mincho" w:hAnsi="Arial" w:cs="Arial"/>
          <w:sz w:val="20"/>
          <w:szCs w:val="20"/>
          <w:lang w:eastAsia="ja-JP"/>
        </w:rPr>
        <w:t xml:space="preserve"> to receive either </w:t>
      </w:r>
      <w:r w:rsidR="003056A9">
        <w:rPr>
          <w:rFonts w:ascii="Arial" w:eastAsia="MS Mincho" w:hAnsi="Arial" w:cs="Arial"/>
          <w:sz w:val="20"/>
          <w:szCs w:val="20"/>
          <w:lang w:eastAsia="ja-JP"/>
        </w:rPr>
        <w:t>VAXNEUVANCE</w:t>
      </w:r>
      <w:r w:rsidRPr="005B69F6">
        <w:rPr>
          <w:rFonts w:ascii="Arial" w:eastAsia="MS Mincho" w:hAnsi="Arial" w:cs="Arial"/>
          <w:sz w:val="20"/>
          <w:szCs w:val="20"/>
          <w:lang w:eastAsia="ja-JP"/>
        </w:rPr>
        <w:t xml:space="preserve"> or </w:t>
      </w:r>
      <w:r w:rsidR="00D331B1" w:rsidRPr="005B69F6">
        <w:rPr>
          <w:rFonts w:ascii="Arial" w:eastAsia="MS Mincho" w:hAnsi="Arial" w:cs="Arial"/>
          <w:color w:val="000000"/>
          <w:sz w:val="20"/>
          <w:szCs w:val="20"/>
          <w:lang w:eastAsia="zh-CN"/>
        </w:rPr>
        <w:t>Prevenar</w:t>
      </w:r>
      <w:r w:rsidRPr="005B69F6">
        <w:rPr>
          <w:rFonts w:ascii="Arial" w:eastAsia="MS Mincho" w:hAnsi="Arial" w:cs="Arial"/>
          <w:color w:val="000000"/>
          <w:sz w:val="20"/>
          <w:szCs w:val="20"/>
          <w:lang w:eastAsia="zh-CN"/>
        </w:rPr>
        <w:t> 13</w:t>
      </w:r>
      <w:r w:rsidRPr="005B69F6">
        <w:rPr>
          <w:rFonts w:ascii="Arial" w:eastAsia="MS Mincho" w:hAnsi="Arial" w:cs="Arial"/>
          <w:sz w:val="20"/>
          <w:szCs w:val="20"/>
          <w:lang w:eastAsia="ja-JP"/>
        </w:rPr>
        <w:t xml:space="preserve">, followed by PNEUMOVAX 23 one year later. Following vaccination with PNEUMOVAX 23, OPA GMTs and IgG GMCs were comparable between the two vaccination groups for all 15 serotypes in </w:t>
      </w:r>
      <w:r w:rsidR="003056A9">
        <w:rPr>
          <w:rFonts w:ascii="Arial" w:eastAsia="MS Mincho" w:hAnsi="Arial" w:cs="Arial"/>
          <w:sz w:val="20"/>
          <w:szCs w:val="20"/>
          <w:lang w:eastAsia="ja-JP"/>
        </w:rPr>
        <w:t>VAXNEUVANCE</w:t>
      </w:r>
      <w:r w:rsidRPr="005B69F6">
        <w:rPr>
          <w:rFonts w:ascii="Arial" w:eastAsia="MS Mincho" w:hAnsi="Arial" w:cs="Arial"/>
          <w:sz w:val="20"/>
          <w:szCs w:val="20"/>
          <w:lang w:eastAsia="ja-JP"/>
        </w:rPr>
        <w:t>.</w:t>
      </w:r>
    </w:p>
    <w:bookmarkEnd w:id="15"/>
    <w:p w14:paraId="513A6E7E" w14:textId="77777777" w:rsidR="007C2932" w:rsidRPr="005B69F6" w:rsidRDefault="007C2932" w:rsidP="0019693E">
      <w:pPr>
        <w:widowControl/>
        <w:autoSpaceDE w:val="0"/>
        <w:autoSpaceDN w:val="0"/>
        <w:jc w:val="both"/>
        <w:rPr>
          <w:rFonts w:ascii="Arial" w:eastAsia="MS Mincho" w:hAnsi="Arial" w:cs="Arial"/>
          <w:sz w:val="20"/>
          <w:szCs w:val="20"/>
          <w:lang w:eastAsia="ja-JP"/>
        </w:rPr>
      </w:pPr>
    </w:p>
    <w:p w14:paraId="49ADC192" w14:textId="6713B0DB" w:rsidR="007C2932" w:rsidRPr="005B69F6" w:rsidRDefault="007C2932" w:rsidP="0019693E">
      <w:pPr>
        <w:widowControl/>
        <w:autoSpaceDE w:val="0"/>
        <w:autoSpaceDN w:val="0"/>
        <w:jc w:val="both"/>
        <w:rPr>
          <w:rFonts w:ascii="Arial" w:eastAsia="MS Mincho" w:hAnsi="Arial" w:cs="Arial"/>
          <w:sz w:val="20"/>
          <w:szCs w:val="20"/>
          <w:lang w:eastAsia="ja-JP"/>
        </w:rPr>
      </w:pPr>
      <w:bookmarkStart w:id="16" w:name="_Hlk52800795"/>
      <w:r w:rsidRPr="005B69F6">
        <w:rPr>
          <w:rFonts w:ascii="Arial" w:eastAsia="MS Mincho" w:hAnsi="Arial" w:cs="Arial"/>
          <w:sz w:val="20"/>
          <w:szCs w:val="20"/>
          <w:lang w:eastAsia="ja-JP"/>
        </w:rPr>
        <w:t xml:space="preserve">Immune responses elicited by </w:t>
      </w:r>
      <w:r w:rsidR="003056A9">
        <w:rPr>
          <w:rFonts w:ascii="Arial" w:eastAsia="MS Mincho" w:hAnsi="Arial" w:cs="Arial"/>
          <w:sz w:val="20"/>
          <w:szCs w:val="20"/>
          <w:lang w:eastAsia="ja-JP"/>
        </w:rPr>
        <w:t>VAXNEUVANCE</w:t>
      </w:r>
      <w:r w:rsidRPr="005B69F6">
        <w:rPr>
          <w:rFonts w:ascii="Arial" w:eastAsia="MS Mincho" w:hAnsi="Arial" w:cs="Arial"/>
          <w:sz w:val="20"/>
          <w:szCs w:val="20"/>
          <w:lang w:eastAsia="ja-JP"/>
        </w:rPr>
        <w:t xml:space="preserve"> persisted up to 12 months postvaccination as assessed by OPA GMTs and IgG GMCs. Immune responses at 30 days and 12 months postvaccination were comparable between the two vaccination groups for the 13 shared serotypes and higher in </w:t>
      </w:r>
      <w:r w:rsidR="003056A9">
        <w:rPr>
          <w:rFonts w:ascii="Arial" w:eastAsia="MS Mincho" w:hAnsi="Arial" w:cs="Arial"/>
          <w:sz w:val="20"/>
          <w:szCs w:val="20"/>
          <w:lang w:eastAsia="ja-JP"/>
        </w:rPr>
        <w:t>VAXNEUVANCE</w:t>
      </w:r>
      <w:r w:rsidRPr="005B69F6">
        <w:rPr>
          <w:rFonts w:ascii="Arial" w:eastAsia="MS Mincho" w:hAnsi="Arial" w:cs="Arial"/>
          <w:sz w:val="20"/>
          <w:szCs w:val="20"/>
          <w:lang w:eastAsia="ja-JP"/>
        </w:rPr>
        <w:t xml:space="preserve"> for the 2 unique serotypes.</w:t>
      </w:r>
    </w:p>
    <w:p w14:paraId="29E7EA2A" w14:textId="77777777" w:rsidR="007C2932" w:rsidRPr="005B69F6" w:rsidRDefault="007C2932" w:rsidP="0019693E">
      <w:pPr>
        <w:widowControl/>
        <w:autoSpaceDE w:val="0"/>
        <w:autoSpaceDN w:val="0"/>
        <w:jc w:val="both"/>
        <w:rPr>
          <w:rFonts w:ascii="Arial" w:eastAsia="MS Mincho" w:hAnsi="Arial" w:cs="Arial"/>
          <w:sz w:val="20"/>
          <w:szCs w:val="20"/>
          <w:lang w:eastAsia="ja-JP"/>
        </w:rPr>
      </w:pPr>
    </w:p>
    <w:bookmarkEnd w:id="16"/>
    <w:p w14:paraId="410F04DB" w14:textId="0B3F7905" w:rsidR="007C2932" w:rsidRDefault="007C2932" w:rsidP="0019693E">
      <w:pPr>
        <w:widowControl/>
        <w:autoSpaceDE w:val="0"/>
        <w:autoSpaceDN w:val="0"/>
        <w:jc w:val="both"/>
        <w:rPr>
          <w:rFonts w:ascii="Arial" w:eastAsia="MS Mincho" w:hAnsi="Arial" w:cs="Arial"/>
          <w:sz w:val="20"/>
          <w:szCs w:val="20"/>
          <w:lang w:eastAsia="ja-JP"/>
        </w:rPr>
      </w:pPr>
      <w:r w:rsidRPr="005B69F6">
        <w:rPr>
          <w:rFonts w:ascii="Arial" w:eastAsia="MS Mincho" w:hAnsi="Arial" w:cs="Arial"/>
          <w:sz w:val="20"/>
          <w:szCs w:val="20"/>
          <w:lang w:eastAsia="ja-JP"/>
        </w:rPr>
        <w:t xml:space="preserve">The sequential administration of </w:t>
      </w:r>
      <w:r w:rsidR="003056A9">
        <w:rPr>
          <w:rFonts w:ascii="Arial" w:eastAsia="MS Mincho" w:hAnsi="Arial" w:cs="Arial"/>
          <w:sz w:val="20"/>
          <w:szCs w:val="20"/>
          <w:lang w:eastAsia="ja-JP"/>
        </w:rPr>
        <w:t>VAXNEUVANCE</w:t>
      </w:r>
      <w:r w:rsidRPr="005B69F6">
        <w:rPr>
          <w:rFonts w:ascii="Arial" w:eastAsia="MS Mincho" w:hAnsi="Arial" w:cs="Arial"/>
          <w:sz w:val="20"/>
          <w:szCs w:val="20"/>
          <w:lang w:eastAsia="ja-JP"/>
        </w:rPr>
        <w:t xml:space="preserve"> followed by PNEUMOVAX 23 was evaluated with an interval of 2 months in immunocompromised individuals (Protocol 018) and an interval of 6 months in immunocompetent individuals with or without risk factors for pneumococcal disease (Protocol 017) [See </w:t>
      </w:r>
      <w:r w:rsidR="00FE18E8" w:rsidRPr="005B69F6">
        <w:rPr>
          <w:rFonts w:ascii="Arial" w:eastAsia="MS Mincho" w:hAnsi="Arial" w:cs="Arial"/>
          <w:sz w:val="20"/>
          <w:szCs w:val="20"/>
          <w:lang w:eastAsia="ja-JP"/>
        </w:rPr>
        <w:t>Clinical immunogenicity in special populations</w:t>
      </w:r>
      <w:r w:rsidRPr="005B69F6">
        <w:rPr>
          <w:rFonts w:ascii="Arial" w:eastAsia="MS Mincho" w:hAnsi="Arial" w:cs="Arial"/>
          <w:sz w:val="20"/>
          <w:szCs w:val="20"/>
          <w:lang w:eastAsia="ja-JP"/>
        </w:rPr>
        <w:t>]</w:t>
      </w:r>
      <w:r w:rsidR="00CB58EB" w:rsidRPr="005B69F6">
        <w:rPr>
          <w:rFonts w:ascii="Arial" w:eastAsia="MS Mincho" w:hAnsi="Arial" w:cs="Arial"/>
          <w:sz w:val="20"/>
          <w:szCs w:val="20"/>
          <w:lang w:eastAsia="ja-JP"/>
        </w:rPr>
        <w:t>.</w:t>
      </w:r>
    </w:p>
    <w:p w14:paraId="4623A5CD" w14:textId="6CB764A4" w:rsidR="00D871D6" w:rsidRDefault="00D871D6" w:rsidP="0019693E">
      <w:pPr>
        <w:widowControl/>
        <w:autoSpaceDE w:val="0"/>
        <w:autoSpaceDN w:val="0"/>
        <w:jc w:val="both"/>
        <w:rPr>
          <w:rFonts w:ascii="Arial" w:eastAsia="MS Mincho" w:hAnsi="Arial" w:cs="Arial"/>
          <w:sz w:val="20"/>
          <w:szCs w:val="20"/>
          <w:lang w:eastAsia="ja-JP"/>
        </w:rPr>
      </w:pPr>
    </w:p>
    <w:p w14:paraId="3C0B1DDC" w14:textId="77777777" w:rsidR="00D871D6" w:rsidRPr="00D871D6" w:rsidRDefault="00D871D6" w:rsidP="00D871D6">
      <w:pPr>
        <w:pStyle w:val="BodyText1"/>
        <w:spacing w:before="0"/>
        <w:ind w:firstLine="0"/>
        <w:jc w:val="both"/>
        <w:rPr>
          <w:rFonts w:ascii="Arial" w:hAnsi="Arial" w:cs="Arial"/>
          <w:i/>
          <w:sz w:val="20"/>
          <w:szCs w:val="20"/>
        </w:rPr>
      </w:pPr>
      <w:r w:rsidRPr="00D871D6">
        <w:rPr>
          <w:rFonts w:ascii="Arial" w:hAnsi="Arial" w:cs="Arial"/>
          <w:i/>
          <w:sz w:val="20"/>
          <w:szCs w:val="20"/>
        </w:rPr>
        <w:t>Clinical Trials Conducted in Adults with Prior Pneumococcal Vaccination</w:t>
      </w:r>
    </w:p>
    <w:p w14:paraId="529CDAD1" w14:textId="184F4DBB" w:rsidR="00D871D6" w:rsidRPr="00D871D6" w:rsidRDefault="00D871D6" w:rsidP="00D871D6">
      <w:pPr>
        <w:widowControl/>
        <w:autoSpaceDE w:val="0"/>
        <w:autoSpaceDN w:val="0"/>
        <w:jc w:val="both"/>
        <w:rPr>
          <w:rFonts w:ascii="Arial" w:eastAsia="MS Mincho" w:hAnsi="Arial" w:cs="Arial"/>
          <w:sz w:val="20"/>
          <w:szCs w:val="20"/>
          <w:lang w:eastAsia="ja-JP"/>
        </w:rPr>
      </w:pPr>
      <w:r w:rsidRPr="00D871D6">
        <w:rPr>
          <w:rFonts w:ascii="Arial" w:eastAsia="MS Mincho" w:hAnsi="Arial" w:cs="Arial"/>
          <w:sz w:val="20"/>
          <w:szCs w:val="20"/>
          <w:lang w:eastAsia="ja-JP"/>
        </w:rPr>
        <w:t xml:space="preserve">In a double-blind, descriptive study (Protocol 007), 253 adults 65 years of age and older who were previously vaccinated with PNEUMOVAX 23 at least 1 year prior to study entry were </w:t>
      </w:r>
      <w:proofErr w:type="spellStart"/>
      <w:r w:rsidRPr="00D871D6">
        <w:rPr>
          <w:rFonts w:ascii="Arial" w:eastAsia="MS Mincho" w:hAnsi="Arial" w:cs="Arial"/>
          <w:sz w:val="20"/>
          <w:szCs w:val="20"/>
          <w:lang w:eastAsia="ja-JP"/>
        </w:rPr>
        <w:t>randomi</w:t>
      </w:r>
      <w:r w:rsidR="0088471A">
        <w:rPr>
          <w:rFonts w:ascii="Arial" w:eastAsia="MS Mincho" w:hAnsi="Arial" w:cs="Arial"/>
          <w:sz w:val="20"/>
          <w:szCs w:val="20"/>
          <w:lang w:eastAsia="ja-JP"/>
        </w:rPr>
        <w:t>s</w:t>
      </w:r>
      <w:r w:rsidRPr="00D871D6">
        <w:rPr>
          <w:rFonts w:ascii="Arial" w:eastAsia="MS Mincho" w:hAnsi="Arial" w:cs="Arial"/>
          <w:sz w:val="20"/>
          <w:szCs w:val="20"/>
          <w:lang w:eastAsia="ja-JP"/>
        </w:rPr>
        <w:t>ed</w:t>
      </w:r>
      <w:proofErr w:type="spellEnd"/>
      <w:r w:rsidRPr="00D871D6">
        <w:rPr>
          <w:rFonts w:ascii="Arial" w:eastAsia="MS Mincho" w:hAnsi="Arial" w:cs="Arial"/>
          <w:sz w:val="20"/>
          <w:szCs w:val="20"/>
          <w:lang w:eastAsia="ja-JP"/>
        </w:rPr>
        <w:t xml:space="preserve"> to receive either </w:t>
      </w:r>
      <w:r w:rsidR="003056A9">
        <w:rPr>
          <w:rFonts w:ascii="Arial" w:eastAsia="MS Mincho" w:hAnsi="Arial" w:cs="Arial"/>
          <w:sz w:val="20"/>
          <w:szCs w:val="20"/>
          <w:lang w:eastAsia="ja-JP"/>
        </w:rPr>
        <w:t>VAXNEUVANCE</w:t>
      </w:r>
      <w:r w:rsidRPr="00D871D6">
        <w:rPr>
          <w:rFonts w:ascii="Arial" w:eastAsia="MS Mincho" w:hAnsi="Arial" w:cs="Arial"/>
          <w:sz w:val="20"/>
          <w:szCs w:val="20"/>
          <w:lang w:eastAsia="ja-JP"/>
        </w:rPr>
        <w:t xml:space="preserve"> or Prevenar 13. IgG GMCs and OPA GMTs were generally comparable between the vaccination groups for the 13 shared serotypes and higher in </w:t>
      </w:r>
      <w:r w:rsidR="003056A9">
        <w:rPr>
          <w:rFonts w:ascii="Arial" w:eastAsia="MS Mincho" w:hAnsi="Arial" w:cs="Arial"/>
          <w:sz w:val="20"/>
          <w:szCs w:val="20"/>
          <w:lang w:eastAsia="ja-JP"/>
        </w:rPr>
        <w:t>VAXNEUVANCE</w:t>
      </w:r>
      <w:r w:rsidRPr="00D871D6">
        <w:rPr>
          <w:rFonts w:ascii="Arial" w:eastAsia="MS Mincho" w:hAnsi="Arial" w:cs="Arial"/>
          <w:sz w:val="20"/>
          <w:szCs w:val="20"/>
          <w:lang w:eastAsia="ja-JP"/>
        </w:rPr>
        <w:t xml:space="preserve"> for the 2 unique serotypes.</w:t>
      </w:r>
    </w:p>
    <w:p w14:paraId="783A16DA" w14:textId="77777777" w:rsidR="007C2932" w:rsidRPr="005B69F6" w:rsidRDefault="007C2932" w:rsidP="0019693E">
      <w:pPr>
        <w:widowControl/>
        <w:shd w:val="clear" w:color="auto" w:fill="FFFFFF"/>
        <w:jc w:val="both"/>
        <w:rPr>
          <w:rFonts w:ascii="Arial" w:eastAsia="Times New Roman" w:hAnsi="Arial" w:cs="Arial"/>
          <w:sz w:val="20"/>
          <w:szCs w:val="20"/>
          <w:lang w:eastAsia="ja-JP"/>
        </w:rPr>
      </w:pPr>
    </w:p>
    <w:p w14:paraId="3ACE9C34" w14:textId="77777777" w:rsidR="00FE18E8" w:rsidRPr="005F56CD" w:rsidRDefault="00FE18E8" w:rsidP="00FE18E8">
      <w:pPr>
        <w:pStyle w:val="BodyText1"/>
        <w:spacing w:before="0"/>
        <w:ind w:firstLine="0"/>
        <w:jc w:val="both"/>
        <w:rPr>
          <w:rFonts w:ascii="Arial" w:hAnsi="Arial" w:cs="Arial"/>
          <w:iCs/>
          <w:sz w:val="20"/>
          <w:szCs w:val="20"/>
        </w:rPr>
      </w:pPr>
      <w:r w:rsidRPr="005F56CD">
        <w:rPr>
          <w:rFonts w:ascii="Arial" w:hAnsi="Arial" w:cs="Arial"/>
          <w:i/>
          <w:sz w:val="20"/>
          <w:szCs w:val="20"/>
        </w:rPr>
        <w:t>Clinical Immunogenicity in Special Populations</w:t>
      </w:r>
    </w:p>
    <w:p w14:paraId="234B5AD9" w14:textId="77777777" w:rsidR="00FE18E8" w:rsidRPr="005B69F6" w:rsidRDefault="00FE18E8" w:rsidP="00FE18E8">
      <w:pPr>
        <w:pStyle w:val="BodyText1"/>
        <w:spacing w:before="0"/>
        <w:ind w:firstLine="0"/>
        <w:jc w:val="both"/>
        <w:rPr>
          <w:rFonts w:ascii="Arial" w:hAnsi="Arial" w:cs="Arial"/>
          <w:iCs/>
          <w:sz w:val="20"/>
          <w:szCs w:val="20"/>
          <w:u w:val="single"/>
        </w:rPr>
      </w:pPr>
    </w:p>
    <w:p w14:paraId="1CE8F626" w14:textId="77777777" w:rsidR="00FE18E8" w:rsidRPr="003242FD" w:rsidRDefault="00FE18E8" w:rsidP="00FE18E8">
      <w:pPr>
        <w:pStyle w:val="BodyText1"/>
        <w:spacing w:before="0"/>
        <w:ind w:firstLine="0"/>
        <w:jc w:val="both"/>
        <w:rPr>
          <w:rFonts w:ascii="Arial" w:hAnsi="Arial" w:cs="Arial"/>
          <w:i/>
          <w:sz w:val="20"/>
          <w:szCs w:val="20"/>
        </w:rPr>
      </w:pPr>
      <w:r w:rsidRPr="003242FD">
        <w:rPr>
          <w:rFonts w:ascii="Arial" w:hAnsi="Arial" w:cs="Arial"/>
          <w:i/>
          <w:sz w:val="20"/>
          <w:szCs w:val="20"/>
        </w:rPr>
        <w:t>Populations at Increased Risk for Pneumococcal Disease</w:t>
      </w:r>
    </w:p>
    <w:p w14:paraId="3037D5F0" w14:textId="77777777" w:rsidR="00FE18E8" w:rsidRPr="005B69F6" w:rsidRDefault="00FE18E8" w:rsidP="00FE18E8">
      <w:pPr>
        <w:pStyle w:val="BodyText1"/>
        <w:spacing w:before="0"/>
        <w:ind w:firstLine="0"/>
        <w:jc w:val="both"/>
        <w:rPr>
          <w:rFonts w:ascii="Arial" w:hAnsi="Arial" w:cs="Arial"/>
          <w:iCs/>
          <w:sz w:val="20"/>
          <w:szCs w:val="20"/>
        </w:rPr>
      </w:pPr>
    </w:p>
    <w:p w14:paraId="0F306FBF" w14:textId="77777777" w:rsidR="00D21265" w:rsidRPr="00D21265" w:rsidRDefault="00D21265" w:rsidP="00D21265">
      <w:pPr>
        <w:pStyle w:val="BodyText1"/>
        <w:ind w:firstLine="0"/>
        <w:jc w:val="both"/>
        <w:rPr>
          <w:rFonts w:ascii="Arial" w:hAnsi="Arial" w:cs="Arial"/>
          <w:i/>
          <w:sz w:val="20"/>
          <w:szCs w:val="20"/>
        </w:rPr>
      </w:pPr>
      <w:r w:rsidRPr="00D21265">
        <w:rPr>
          <w:rFonts w:ascii="Arial" w:hAnsi="Arial" w:cs="Arial"/>
          <w:i/>
          <w:sz w:val="20"/>
          <w:szCs w:val="20"/>
        </w:rPr>
        <w:t>Infants Born Prematurely</w:t>
      </w:r>
    </w:p>
    <w:p w14:paraId="503B9CF2" w14:textId="3565C7FD" w:rsidR="00D21265" w:rsidRPr="00D21265" w:rsidRDefault="00D21265" w:rsidP="00D21265">
      <w:pPr>
        <w:pStyle w:val="BodyText1"/>
        <w:ind w:firstLine="0"/>
        <w:jc w:val="both"/>
        <w:rPr>
          <w:rFonts w:ascii="Arial" w:hAnsi="Arial" w:cs="Arial"/>
          <w:iCs/>
          <w:sz w:val="20"/>
          <w:szCs w:val="20"/>
        </w:rPr>
      </w:pPr>
      <w:r w:rsidRPr="00D21265">
        <w:rPr>
          <w:rFonts w:ascii="Arial" w:hAnsi="Arial" w:cs="Arial"/>
          <w:iCs/>
          <w:sz w:val="20"/>
          <w:szCs w:val="20"/>
        </w:rPr>
        <w:t xml:space="preserve">The immunogenicity of VAXNEUVANCE </w:t>
      </w:r>
      <w:r w:rsidR="00C21079">
        <w:rPr>
          <w:rFonts w:ascii="Arial" w:hAnsi="Arial" w:cs="Arial"/>
          <w:iCs/>
          <w:sz w:val="20"/>
          <w:szCs w:val="20"/>
        </w:rPr>
        <w:t>was</w:t>
      </w:r>
      <w:r w:rsidRPr="00D21265">
        <w:rPr>
          <w:rFonts w:ascii="Arial" w:hAnsi="Arial" w:cs="Arial"/>
          <w:iCs/>
          <w:sz w:val="20"/>
          <w:szCs w:val="20"/>
        </w:rPr>
        <w:t xml:space="preserve"> evaluated in preterm infants (</w:t>
      </w:r>
      <w:r w:rsidR="00301DF9">
        <w:rPr>
          <w:rFonts w:ascii="Arial" w:hAnsi="Arial" w:cs="Arial"/>
          <w:iCs/>
          <w:sz w:val="20"/>
          <w:szCs w:val="20"/>
        </w:rPr>
        <w:t xml:space="preserve">27 to </w:t>
      </w:r>
      <w:r w:rsidRPr="00D21265">
        <w:rPr>
          <w:rFonts w:ascii="Arial" w:hAnsi="Arial" w:cs="Arial"/>
          <w:iCs/>
          <w:sz w:val="20"/>
          <w:szCs w:val="20"/>
        </w:rPr>
        <w:t>&lt;37 weeks gestation at birth) enrolled within 4 double</w:t>
      </w:r>
      <w:r>
        <w:rPr>
          <w:rFonts w:ascii="Arial" w:hAnsi="Arial" w:cs="Arial"/>
          <w:iCs/>
          <w:sz w:val="20"/>
          <w:szCs w:val="20"/>
        </w:rPr>
        <w:t>-</w:t>
      </w:r>
      <w:r w:rsidRPr="00D21265">
        <w:rPr>
          <w:rFonts w:ascii="Arial" w:hAnsi="Arial" w:cs="Arial"/>
          <w:iCs/>
          <w:sz w:val="20"/>
          <w:szCs w:val="20"/>
        </w:rPr>
        <w:t xml:space="preserve">blind, active </w:t>
      </w:r>
      <w:proofErr w:type="gramStart"/>
      <w:r w:rsidRPr="00D21265">
        <w:rPr>
          <w:rFonts w:ascii="Arial" w:hAnsi="Arial" w:cs="Arial"/>
          <w:iCs/>
          <w:sz w:val="20"/>
          <w:szCs w:val="20"/>
        </w:rPr>
        <w:t>comparator controlled</w:t>
      </w:r>
      <w:proofErr w:type="gramEnd"/>
      <w:r w:rsidRPr="00D21265">
        <w:rPr>
          <w:rFonts w:ascii="Arial" w:hAnsi="Arial" w:cs="Arial"/>
          <w:iCs/>
          <w:sz w:val="20"/>
          <w:szCs w:val="20"/>
        </w:rPr>
        <w:t xml:space="preserve"> studies (Protocol 025, Protocol 027 [groups receiving a complete 4 dose regimen of either VAXNEUVANCE or </w:t>
      </w:r>
      <w:r w:rsidR="00A83112">
        <w:rPr>
          <w:rFonts w:ascii="Arial" w:hAnsi="Arial" w:cs="Arial"/>
          <w:iCs/>
          <w:sz w:val="20"/>
          <w:szCs w:val="20"/>
        </w:rPr>
        <w:t>Prevenar</w:t>
      </w:r>
      <w:r w:rsidRPr="00D21265">
        <w:rPr>
          <w:rFonts w:ascii="Arial" w:hAnsi="Arial" w:cs="Arial"/>
          <w:iCs/>
          <w:sz w:val="20"/>
          <w:szCs w:val="20"/>
        </w:rPr>
        <w:t xml:space="preserve"> 13, Protocol 029 and Protocol 031). In these studies, 354 participants were </w:t>
      </w:r>
      <w:proofErr w:type="spellStart"/>
      <w:r w:rsidRPr="00D21265">
        <w:rPr>
          <w:rFonts w:ascii="Arial" w:hAnsi="Arial" w:cs="Arial"/>
          <w:iCs/>
          <w:sz w:val="20"/>
          <w:szCs w:val="20"/>
        </w:rPr>
        <w:t>randomi</w:t>
      </w:r>
      <w:r w:rsidR="0088471A">
        <w:rPr>
          <w:rFonts w:ascii="Arial" w:hAnsi="Arial" w:cs="Arial"/>
          <w:iCs/>
          <w:sz w:val="20"/>
          <w:szCs w:val="20"/>
        </w:rPr>
        <w:t>s</w:t>
      </w:r>
      <w:r w:rsidRPr="00D21265">
        <w:rPr>
          <w:rFonts w:ascii="Arial" w:hAnsi="Arial" w:cs="Arial"/>
          <w:iCs/>
          <w:sz w:val="20"/>
          <w:szCs w:val="20"/>
        </w:rPr>
        <w:t>ed</w:t>
      </w:r>
      <w:proofErr w:type="spellEnd"/>
      <w:r w:rsidRPr="00D21265">
        <w:rPr>
          <w:rFonts w:ascii="Arial" w:hAnsi="Arial" w:cs="Arial"/>
          <w:iCs/>
          <w:sz w:val="20"/>
          <w:szCs w:val="20"/>
        </w:rPr>
        <w:t xml:space="preserve"> to receive VAXNEUVANCE or </w:t>
      </w:r>
      <w:r w:rsidR="00A83112">
        <w:rPr>
          <w:rFonts w:ascii="Arial" w:hAnsi="Arial" w:cs="Arial"/>
          <w:iCs/>
          <w:sz w:val="20"/>
          <w:szCs w:val="20"/>
        </w:rPr>
        <w:t>Prevenar</w:t>
      </w:r>
      <w:r w:rsidRPr="00D21265">
        <w:rPr>
          <w:rFonts w:ascii="Arial" w:hAnsi="Arial" w:cs="Arial"/>
          <w:iCs/>
          <w:sz w:val="20"/>
          <w:szCs w:val="20"/>
        </w:rPr>
        <w:t xml:space="preserve"> 13 as a </w:t>
      </w:r>
      <w:proofErr w:type="gramStart"/>
      <w:r w:rsidRPr="00D21265">
        <w:rPr>
          <w:rFonts w:ascii="Arial" w:hAnsi="Arial" w:cs="Arial"/>
          <w:iCs/>
          <w:sz w:val="20"/>
          <w:szCs w:val="20"/>
        </w:rPr>
        <w:t>4 dose</w:t>
      </w:r>
      <w:proofErr w:type="gramEnd"/>
      <w:r w:rsidRPr="00D21265">
        <w:rPr>
          <w:rFonts w:ascii="Arial" w:hAnsi="Arial" w:cs="Arial"/>
          <w:iCs/>
          <w:sz w:val="20"/>
          <w:szCs w:val="20"/>
        </w:rPr>
        <w:t xml:space="preserve"> regimen with the first dose administered at 2 months of age, followed by 2 additional doses </w:t>
      </w:r>
      <w:r w:rsidRPr="00D21265">
        <w:rPr>
          <w:rFonts w:ascii="Arial" w:hAnsi="Arial" w:cs="Arial"/>
          <w:iCs/>
          <w:sz w:val="20"/>
          <w:szCs w:val="20"/>
        </w:rPr>
        <w:lastRenderedPageBreak/>
        <w:t>at least 4 weeks apart and a fourth dose at 11 through 15 months of age. Serotype</w:t>
      </w:r>
      <w:r w:rsidR="00C21079">
        <w:rPr>
          <w:rFonts w:ascii="Arial" w:hAnsi="Arial" w:cs="Arial"/>
          <w:iCs/>
          <w:sz w:val="20"/>
          <w:szCs w:val="20"/>
        </w:rPr>
        <w:t>-</w:t>
      </w:r>
      <w:r w:rsidRPr="00D21265">
        <w:rPr>
          <w:rFonts w:ascii="Arial" w:hAnsi="Arial" w:cs="Arial"/>
          <w:iCs/>
          <w:sz w:val="20"/>
          <w:szCs w:val="20"/>
        </w:rPr>
        <w:t>specific IgG and OPA responses at 30 days following the primary series, prior to the toddler dose and at 30 days following the toddler dose were generally comparable between vaccination groups for the 13 shared serotypes and higher in VAXNEUVANCE for the two unique serotypes (22F and 33F).</w:t>
      </w:r>
      <w:r w:rsidR="00C21079" w:rsidRPr="00C21079">
        <w:t xml:space="preserve"> </w:t>
      </w:r>
      <w:r w:rsidR="00C21079" w:rsidRPr="00C21079">
        <w:rPr>
          <w:rFonts w:ascii="Arial" w:hAnsi="Arial" w:cs="Arial"/>
          <w:iCs/>
          <w:sz w:val="20"/>
          <w:szCs w:val="20"/>
        </w:rPr>
        <w:t>The immune responses in preterm infants receiving 4 doses of VAXNEUVANCE were generally consistent with those observed in the overall healthy infant population in these studies (including preterm and term infants).</w:t>
      </w:r>
      <w:r w:rsidRPr="00D21265">
        <w:rPr>
          <w:rFonts w:ascii="Arial" w:hAnsi="Arial" w:cs="Arial"/>
          <w:iCs/>
          <w:sz w:val="20"/>
          <w:szCs w:val="20"/>
        </w:rPr>
        <w:t xml:space="preserve"> </w:t>
      </w:r>
      <w:r w:rsidR="002E3FD2">
        <w:rPr>
          <w:rFonts w:ascii="Arial" w:hAnsi="Arial" w:cs="Arial"/>
          <w:iCs/>
          <w:sz w:val="20"/>
          <w:szCs w:val="20"/>
        </w:rPr>
        <w:t xml:space="preserve">The effectiveness of VAXNEUVANCE in infants born prematurely has not been established. </w:t>
      </w:r>
    </w:p>
    <w:p w14:paraId="1A00D059" w14:textId="77777777" w:rsidR="00D21265" w:rsidRPr="00D21265" w:rsidRDefault="00D21265" w:rsidP="00D21265">
      <w:pPr>
        <w:pStyle w:val="BodyText1"/>
        <w:ind w:firstLine="0"/>
        <w:jc w:val="both"/>
        <w:rPr>
          <w:rFonts w:ascii="Arial" w:hAnsi="Arial" w:cs="Arial"/>
          <w:i/>
          <w:sz w:val="20"/>
          <w:szCs w:val="20"/>
        </w:rPr>
      </w:pPr>
    </w:p>
    <w:p w14:paraId="2C45B768" w14:textId="77777777" w:rsidR="00D21265" w:rsidRPr="00D21265" w:rsidRDefault="00D21265" w:rsidP="00D21265">
      <w:pPr>
        <w:pStyle w:val="BodyText1"/>
        <w:ind w:firstLine="0"/>
        <w:jc w:val="both"/>
        <w:rPr>
          <w:rFonts w:ascii="Arial" w:hAnsi="Arial" w:cs="Arial"/>
          <w:i/>
          <w:sz w:val="20"/>
          <w:szCs w:val="20"/>
        </w:rPr>
      </w:pPr>
      <w:r w:rsidRPr="00D21265">
        <w:rPr>
          <w:rFonts w:ascii="Arial" w:hAnsi="Arial" w:cs="Arial"/>
          <w:i/>
          <w:sz w:val="20"/>
          <w:szCs w:val="20"/>
        </w:rPr>
        <w:t>Children with Sickle Cell Disease</w:t>
      </w:r>
    </w:p>
    <w:p w14:paraId="240FB4BD" w14:textId="1CB61293" w:rsidR="00D21265" w:rsidRPr="00D21265" w:rsidRDefault="00D21265" w:rsidP="00D21265">
      <w:pPr>
        <w:pStyle w:val="BodyText1"/>
        <w:spacing w:before="0"/>
        <w:ind w:firstLine="0"/>
        <w:jc w:val="both"/>
        <w:rPr>
          <w:rFonts w:ascii="Arial" w:hAnsi="Arial" w:cs="Arial"/>
          <w:iCs/>
          <w:sz w:val="20"/>
          <w:szCs w:val="20"/>
        </w:rPr>
      </w:pPr>
      <w:r w:rsidRPr="00D21265">
        <w:rPr>
          <w:rFonts w:ascii="Arial" w:hAnsi="Arial" w:cs="Arial"/>
          <w:iCs/>
          <w:sz w:val="20"/>
          <w:szCs w:val="20"/>
        </w:rPr>
        <w:t xml:space="preserve">In a double blind, descriptive study (Protocol 023), </w:t>
      </w:r>
      <w:r w:rsidR="00C21079">
        <w:rPr>
          <w:rFonts w:ascii="Arial" w:hAnsi="Arial" w:cs="Arial"/>
          <w:iCs/>
          <w:sz w:val="20"/>
          <w:szCs w:val="20"/>
        </w:rPr>
        <w:t>104</w:t>
      </w:r>
      <w:r w:rsidRPr="00D21265">
        <w:rPr>
          <w:rFonts w:ascii="Arial" w:hAnsi="Arial" w:cs="Arial"/>
          <w:iCs/>
          <w:sz w:val="20"/>
          <w:szCs w:val="20"/>
        </w:rPr>
        <w:t xml:space="preserve"> children 5 to 17 years of age with sickle cell disease were </w:t>
      </w:r>
      <w:proofErr w:type="spellStart"/>
      <w:r w:rsidRPr="00D21265">
        <w:rPr>
          <w:rFonts w:ascii="Arial" w:hAnsi="Arial" w:cs="Arial"/>
          <w:iCs/>
          <w:sz w:val="20"/>
          <w:szCs w:val="20"/>
        </w:rPr>
        <w:t>randomi</w:t>
      </w:r>
      <w:r w:rsidR="0088471A">
        <w:rPr>
          <w:rFonts w:ascii="Arial" w:hAnsi="Arial" w:cs="Arial"/>
          <w:iCs/>
          <w:sz w:val="20"/>
          <w:szCs w:val="20"/>
        </w:rPr>
        <w:t>s</w:t>
      </w:r>
      <w:r w:rsidRPr="00D21265">
        <w:rPr>
          <w:rFonts w:ascii="Arial" w:hAnsi="Arial" w:cs="Arial"/>
          <w:iCs/>
          <w:sz w:val="20"/>
          <w:szCs w:val="20"/>
        </w:rPr>
        <w:t>ed</w:t>
      </w:r>
      <w:proofErr w:type="spellEnd"/>
      <w:r w:rsidRPr="00D21265">
        <w:rPr>
          <w:rFonts w:ascii="Arial" w:hAnsi="Arial" w:cs="Arial"/>
          <w:iCs/>
          <w:sz w:val="20"/>
          <w:szCs w:val="20"/>
        </w:rPr>
        <w:t xml:space="preserve"> 2:1 to receive a single dose of either VAXNEUVANCE or </w:t>
      </w:r>
      <w:r w:rsidR="00A83112">
        <w:rPr>
          <w:rFonts w:ascii="Arial" w:hAnsi="Arial" w:cs="Arial"/>
          <w:iCs/>
          <w:sz w:val="20"/>
          <w:szCs w:val="20"/>
        </w:rPr>
        <w:t>Prevenar</w:t>
      </w:r>
      <w:r w:rsidRPr="00D21265">
        <w:rPr>
          <w:rFonts w:ascii="Arial" w:hAnsi="Arial" w:cs="Arial"/>
          <w:iCs/>
          <w:sz w:val="20"/>
          <w:szCs w:val="20"/>
        </w:rPr>
        <w:t xml:space="preserve"> 13. VAXNEUVANCE was immunogenic as assessed by serotype specific IgG GMCs and OPA GMTs at 30 days postvaccination for all 15 serotypes contained in VAXNEUVANCE. Serotype-specific IgG GMCs and OPA GMTs were generally comparable between the two vaccination groups for the 13 shared serotypes and higher in VAXNEUVANCE for the two unique serotypes (22F and 33F). </w:t>
      </w:r>
      <w:r w:rsidR="002E3FD2">
        <w:rPr>
          <w:rFonts w:ascii="Arial" w:hAnsi="Arial" w:cs="Arial"/>
          <w:iCs/>
          <w:sz w:val="20"/>
          <w:szCs w:val="20"/>
        </w:rPr>
        <w:t>The effectiveness of VAXNEUVANCE in children with sickle cell disease has not been established.</w:t>
      </w:r>
    </w:p>
    <w:p w14:paraId="69106299" w14:textId="34A365EB" w:rsidR="00D21265" w:rsidRDefault="00D21265" w:rsidP="00D21265">
      <w:pPr>
        <w:pStyle w:val="BodyText1"/>
        <w:spacing w:before="0"/>
        <w:ind w:firstLine="0"/>
        <w:jc w:val="both"/>
        <w:rPr>
          <w:rFonts w:ascii="Arial" w:hAnsi="Arial" w:cs="Arial"/>
          <w:i/>
          <w:sz w:val="20"/>
          <w:szCs w:val="20"/>
        </w:rPr>
      </w:pPr>
    </w:p>
    <w:p w14:paraId="4FDBC664" w14:textId="77777777" w:rsidR="00D21265" w:rsidRPr="00D21265" w:rsidRDefault="00D21265" w:rsidP="00D21265">
      <w:pPr>
        <w:pStyle w:val="BodyText1"/>
        <w:ind w:firstLine="0"/>
        <w:jc w:val="both"/>
        <w:rPr>
          <w:rFonts w:ascii="Arial" w:hAnsi="Arial" w:cs="Arial"/>
          <w:i/>
          <w:sz w:val="20"/>
          <w:szCs w:val="20"/>
        </w:rPr>
      </w:pPr>
      <w:r w:rsidRPr="00D21265">
        <w:rPr>
          <w:rFonts w:ascii="Arial" w:hAnsi="Arial" w:cs="Arial"/>
          <w:i/>
          <w:sz w:val="20"/>
          <w:szCs w:val="20"/>
        </w:rPr>
        <w:t>Individuals Living with HIV</w:t>
      </w:r>
    </w:p>
    <w:p w14:paraId="3D56D254" w14:textId="77777777" w:rsidR="00D21265" w:rsidRPr="00D21265" w:rsidRDefault="00D21265" w:rsidP="00D21265">
      <w:pPr>
        <w:pStyle w:val="BodyText1"/>
        <w:ind w:firstLine="0"/>
        <w:jc w:val="both"/>
        <w:rPr>
          <w:rFonts w:ascii="Arial" w:hAnsi="Arial" w:cs="Arial"/>
          <w:iCs/>
          <w:sz w:val="20"/>
          <w:szCs w:val="20"/>
          <w:u w:val="single"/>
        </w:rPr>
      </w:pPr>
      <w:r w:rsidRPr="00D21265">
        <w:rPr>
          <w:rFonts w:ascii="Arial" w:hAnsi="Arial" w:cs="Arial"/>
          <w:iCs/>
          <w:sz w:val="20"/>
          <w:szCs w:val="20"/>
          <w:u w:val="single"/>
        </w:rPr>
        <w:t>Children Living with HIV</w:t>
      </w:r>
    </w:p>
    <w:p w14:paraId="7B89B625" w14:textId="71B57FB0" w:rsidR="00D21265" w:rsidRPr="00D21265" w:rsidRDefault="00D21265" w:rsidP="00D21265">
      <w:pPr>
        <w:pStyle w:val="BodyText1"/>
        <w:spacing w:before="0"/>
        <w:ind w:firstLine="0"/>
        <w:jc w:val="both"/>
        <w:rPr>
          <w:rFonts w:ascii="Arial" w:hAnsi="Arial" w:cs="Arial"/>
          <w:iCs/>
          <w:sz w:val="20"/>
          <w:szCs w:val="20"/>
        </w:rPr>
      </w:pPr>
      <w:r w:rsidRPr="00D21265">
        <w:rPr>
          <w:rFonts w:ascii="Arial" w:hAnsi="Arial" w:cs="Arial"/>
          <w:iCs/>
          <w:sz w:val="20"/>
          <w:szCs w:val="20"/>
        </w:rPr>
        <w:t xml:space="preserve">In a double blind, descriptive study (Protocol 030), </w:t>
      </w:r>
      <w:r w:rsidR="00C21079">
        <w:rPr>
          <w:rFonts w:ascii="Arial" w:hAnsi="Arial" w:cs="Arial"/>
          <w:iCs/>
          <w:sz w:val="20"/>
          <w:szCs w:val="20"/>
        </w:rPr>
        <w:t xml:space="preserve">407 </w:t>
      </w:r>
      <w:r w:rsidRPr="00D21265">
        <w:rPr>
          <w:rFonts w:ascii="Arial" w:hAnsi="Arial" w:cs="Arial"/>
          <w:iCs/>
          <w:sz w:val="20"/>
          <w:szCs w:val="20"/>
        </w:rPr>
        <w:t xml:space="preserve">children 6 to 17 years of age living with HIV, with CD4+ T cell count ≥200 cells per microliter and plasma HIV RNA value &lt;50,000 copies/mL were </w:t>
      </w:r>
      <w:proofErr w:type="spellStart"/>
      <w:r w:rsidRPr="00D21265">
        <w:rPr>
          <w:rFonts w:ascii="Arial" w:hAnsi="Arial" w:cs="Arial"/>
          <w:iCs/>
          <w:sz w:val="20"/>
          <w:szCs w:val="20"/>
        </w:rPr>
        <w:t>randomi</w:t>
      </w:r>
      <w:r w:rsidR="0088471A">
        <w:rPr>
          <w:rFonts w:ascii="Arial" w:hAnsi="Arial" w:cs="Arial"/>
          <w:iCs/>
          <w:sz w:val="20"/>
          <w:szCs w:val="20"/>
        </w:rPr>
        <w:t>s</w:t>
      </w:r>
      <w:r w:rsidRPr="00D21265">
        <w:rPr>
          <w:rFonts w:ascii="Arial" w:hAnsi="Arial" w:cs="Arial"/>
          <w:iCs/>
          <w:sz w:val="20"/>
          <w:szCs w:val="20"/>
        </w:rPr>
        <w:t>ed</w:t>
      </w:r>
      <w:proofErr w:type="spellEnd"/>
      <w:r w:rsidRPr="00D21265">
        <w:rPr>
          <w:rFonts w:ascii="Arial" w:hAnsi="Arial" w:cs="Arial"/>
          <w:iCs/>
          <w:sz w:val="20"/>
          <w:szCs w:val="20"/>
        </w:rPr>
        <w:t xml:space="preserve"> to receive a single dose of either VAXNEUVANCE or </w:t>
      </w:r>
      <w:r w:rsidR="00A83112">
        <w:rPr>
          <w:rFonts w:ascii="Arial" w:hAnsi="Arial" w:cs="Arial"/>
          <w:iCs/>
          <w:sz w:val="20"/>
          <w:szCs w:val="20"/>
        </w:rPr>
        <w:t>Prevenar</w:t>
      </w:r>
      <w:r w:rsidRPr="00D21265">
        <w:rPr>
          <w:rFonts w:ascii="Arial" w:hAnsi="Arial" w:cs="Arial"/>
          <w:iCs/>
          <w:sz w:val="20"/>
          <w:szCs w:val="20"/>
        </w:rPr>
        <w:t xml:space="preserve"> 13, followed by PNEUMOVAX 23 two months later. VAXNEUVANCE was immunogenic as assessed by serotype specific IgG GMCs and OPA GMTs at 30 days postvaccination for all 15 serotypes contained in VAXNEUVANCE. Serotype specific IgG GMCs and OPA GMTs were generally comparable for the 13 shared serotypes and higher for the 2 unique serotypes (22F and 33F). After sequential administration with PNEUMOVAX 23, IgG GMCs and OPA GMTs were generally comparable at 30 days postvaccination between the two vaccination groups for all 15 serotypes contained in VAXNEUVANCE. </w:t>
      </w:r>
      <w:r w:rsidR="002E3FD2">
        <w:rPr>
          <w:rFonts w:ascii="Arial" w:hAnsi="Arial" w:cs="Arial"/>
          <w:iCs/>
          <w:sz w:val="20"/>
          <w:szCs w:val="20"/>
        </w:rPr>
        <w:t>The effectiveness of VAXNEUVANCE in children living with HIV has not been established.</w:t>
      </w:r>
    </w:p>
    <w:p w14:paraId="463D798E" w14:textId="77777777" w:rsidR="00D21265" w:rsidRDefault="00D21265" w:rsidP="00D21265">
      <w:pPr>
        <w:pStyle w:val="BodyText1"/>
        <w:spacing w:before="0"/>
        <w:ind w:firstLine="0"/>
        <w:jc w:val="both"/>
        <w:rPr>
          <w:rFonts w:ascii="Arial" w:hAnsi="Arial" w:cs="Arial"/>
          <w:i/>
          <w:sz w:val="20"/>
          <w:szCs w:val="20"/>
        </w:rPr>
      </w:pPr>
    </w:p>
    <w:p w14:paraId="65840994" w14:textId="77777777" w:rsidR="00D21265" w:rsidRPr="00D21265" w:rsidRDefault="00D21265" w:rsidP="00D21265">
      <w:pPr>
        <w:pStyle w:val="BodyText1"/>
        <w:ind w:firstLine="0"/>
        <w:jc w:val="both"/>
        <w:rPr>
          <w:rFonts w:ascii="Arial" w:hAnsi="Arial" w:cs="Arial"/>
          <w:iCs/>
          <w:sz w:val="20"/>
          <w:szCs w:val="20"/>
          <w:u w:val="single"/>
        </w:rPr>
      </w:pPr>
      <w:r w:rsidRPr="00D21265">
        <w:rPr>
          <w:rFonts w:ascii="Arial" w:hAnsi="Arial" w:cs="Arial"/>
          <w:iCs/>
          <w:sz w:val="20"/>
          <w:szCs w:val="20"/>
          <w:u w:val="single"/>
        </w:rPr>
        <w:t>Adults Living with HIV</w:t>
      </w:r>
    </w:p>
    <w:p w14:paraId="15706A5B" w14:textId="34453F1A" w:rsidR="00D21265" w:rsidRPr="005B69F6" w:rsidRDefault="00D21265" w:rsidP="00D21265">
      <w:pPr>
        <w:widowControl/>
        <w:jc w:val="both"/>
        <w:rPr>
          <w:rFonts w:ascii="Helvetica" w:eastAsia="Times New Roman" w:hAnsi="Helvetica" w:cs="Times New Roman"/>
          <w:b/>
          <w:bCs/>
          <w:i/>
          <w:iCs/>
          <w:sz w:val="20"/>
          <w:szCs w:val="20"/>
        </w:rPr>
      </w:pPr>
      <w:r w:rsidRPr="005B69F6">
        <w:rPr>
          <w:rFonts w:ascii="Arial" w:hAnsi="Arial" w:cs="Arial"/>
          <w:color w:val="000000"/>
          <w:sz w:val="20"/>
          <w:szCs w:val="20"/>
          <w:lang w:eastAsia="zh-CN"/>
        </w:rPr>
        <w:t>In a double-blind, descriptive study (Protocol 018), 302 </w:t>
      </w:r>
      <w:r w:rsidRPr="005B69F6">
        <w:rPr>
          <w:rFonts w:ascii="Arial" w:hAnsi="Arial" w:cs="Arial"/>
          <w:sz w:val="20"/>
          <w:szCs w:val="20"/>
        </w:rPr>
        <w:t xml:space="preserve">pneumococcal vaccine-naïve adults ≥18 years of age living with HIV with CD4+ T-cell count ≥50 cells per microliter and plasma HIV ribonucleic acid (RNA) &lt;50,000 copies/mL were </w:t>
      </w:r>
      <w:proofErr w:type="spellStart"/>
      <w:r w:rsidRPr="005B69F6">
        <w:rPr>
          <w:rFonts w:ascii="Arial" w:hAnsi="Arial" w:cs="Arial"/>
          <w:sz w:val="20"/>
          <w:szCs w:val="20"/>
        </w:rPr>
        <w:t>randomi</w:t>
      </w:r>
      <w:r w:rsidR="0088471A">
        <w:rPr>
          <w:rFonts w:ascii="Arial" w:hAnsi="Arial" w:cs="Arial"/>
          <w:sz w:val="20"/>
          <w:szCs w:val="20"/>
        </w:rPr>
        <w:t>s</w:t>
      </w:r>
      <w:r w:rsidRPr="005B69F6">
        <w:rPr>
          <w:rFonts w:ascii="Arial" w:hAnsi="Arial" w:cs="Arial"/>
          <w:sz w:val="20"/>
          <w:szCs w:val="20"/>
        </w:rPr>
        <w:t>ed</w:t>
      </w:r>
      <w:proofErr w:type="spellEnd"/>
      <w:r w:rsidRPr="005B69F6">
        <w:rPr>
          <w:rFonts w:ascii="Arial" w:hAnsi="Arial" w:cs="Arial"/>
          <w:sz w:val="20"/>
          <w:szCs w:val="20"/>
        </w:rPr>
        <w:t xml:space="preserve"> to receive </w:t>
      </w:r>
      <w:r w:rsidRPr="005B69F6">
        <w:rPr>
          <w:rFonts w:ascii="Arial" w:hAnsi="Arial" w:cs="Arial"/>
          <w:color w:val="000000"/>
          <w:sz w:val="20"/>
          <w:szCs w:val="20"/>
          <w:lang w:eastAsia="zh-CN"/>
        </w:rPr>
        <w:t xml:space="preserve">either </w:t>
      </w:r>
      <w:r>
        <w:rPr>
          <w:rFonts w:ascii="Arial" w:hAnsi="Arial" w:cs="Arial"/>
          <w:color w:val="000000"/>
          <w:sz w:val="20"/>
          <w:szCs w:val="20"/>
          <w:lang w:eastAsia="zh-CN"/>
        </w:rPr>
        <w:t>VAXNEUVANCE</w:t>
      </w:r>
      <w:r w:rsidRPr="005B69F6">
        <w:rPr>
          <w:rFonts w:ascii="Arial" w:hAnsi="Arial" w:cs="Arial"/>
          <w:color w:val="000000"/>
          <w:sz w:val="20"/>
          <w:szCs w:val="20"/>
          <w:lang w:eastAsia="zh-CN"/>
        </w:rPr>
        <w:t xml:space="preserve"> or Prevenar 13, followed by PNEUMOVAX 23 two months later. </w:t>
      </w:r>
      <w:r>
        <w:rPr>
          <w:rFonts w:ascii="Arial" w:hAnsi="Arial" w:cs="Arial"/>
          <w:sz w:val="20"/>
          <w:szCs w:val="20"/>
        </w:rPr>
        <w:t>VAXNEUVANCE</w:t>
      </w:r>
      <w:r w:rsidRPr="005B69F6">
        <w:rPr>
          <w:rFonts w:ascii="Arial" w:hAnsi="Arial" w:cs="Arial"/>
          <w:sz w:val="20"/>
          <w:szCs w:val="20"/>
        </w:rPr>
        <w:t xml:space="preserve"> elicited immune responses to all 15 serotypes contained in the vaccine as assessed by </w:t>
      </w:r>
      <w:r w:rsidRPr="005B69F6">
        <w:rPr>
          <w:rFonts w:ascii="Arial" w:hAnsi="Arial" w:cs="Arial"/>
          <w:color w:val="000000"/>
          <w:sz w:val="20"/>
          <w:szCs w:val="20"/>
          <w:lang w:eastAsia="zh-CN"/>
        </w:rPr>
        <w:t xml:space="preserve">OPA GMTs </w:t>
      </w:r>
      <w:r w:rsidRPr="005B69F6">
        <w:rPr>
          <w:rFonts w:ascii="Arial" w:hAnsi="Arial" w:cs="Arial"/>
          <w:sz w:val="20"/>
          <w:szCs w:val="20"/>
        </w:rPr>
        <w:t xml:space="preserve">and IgG GMCs at 30 days postvaccination. After sequential administration with </w:t>
      </w:r>
      <w:r w:rsidRPr="005B69F6">
        <w:rPr>
          <w:rFonts w:ascii="Arial" w:hAnsi="Arial" w:cs="Arial"/>
          <w:color w:val="000000"/>
          <w:sz w:val="20"/>
          <w:szCs w:val="20"/>
          <w:lang w:eastAsia="zh-CN"/>
        </w:rPr>
        <w:t xml:space="preserve">PNEUMOVAX 23, </w:t>
      </w:r>
      <w:r w:rsidRPr="005B69F6">
        <w:rPr>
          <w:rFonts w:ascii="Arial" w:hAnsi="Arial" w:cs="Arial"/>
          <w:sz w:val="20"/>
          <w:szCs w:val="20"/>
        </w:rPr>
        <w:t>OPA GMTs and IgG GMCs were generally comparable between the two vaccination groups for all 15 serotypes.</w:t>
      </w:r>
      <w:r w:rsidR="00B052C3" w:rsidRPr="00B052C3">
        <w:rPr>
          <w:rFonts w:ascii="Arial" w:hAnsi="Arial" w:cs="Arial"/>
          <w:iCs/>
          <w:sz w:val="20"/>
          <w:szCs w:val="20"/>
        </w:rPr>
        <w:t xml:space="preserve"> </w:t>
      </w:r>
    </w:p>
    <w:p w14:paraId="4566582B" w14:textId="77777777" w:rsidR="00D21265" w:rsidRDefault="00D21265" w:rsidP="00D21265">
      <w:pPr>
        <w:pStyle w:val="BodyText1"/>
        <w:spacing w:before="0"/>
        <w:ind w:firstLine="0"/>
        <w:jc w:val="both"/>
        <w:rPr>
          <w:rFonts w:ascii="Arial" w:hAnsi="Arial" w:cs="Arial"/>
          <w:i/>
          <w:sz w:val="20"/>
          <w:szCs w:val="20"/>
        </w:rPr>
      </w:pPr>
    </w:p>
    <w:p w14:paraId="691732A0" w14:textId="14ACD4A4" w:rsidR="00FE18E8" w:rsidRPr="00926646" w:rsidRDefault="00FE18E8" w:rsidP="00D21265">
      <w:pPr>
        <w:pStyle w:val="BodyText1"/>
        <w:spacing w:before="0"/>
        <w:ind w:firstLine="0"/>
        <w:jc w:val="both"/>
        <w:rPr>
          <w:rFonts w:ascii="Arial" w:hAnsi="Arial" w:cs="Arial"/>
          <w:iCs/>
          <w:sz w:val="20"/>
          <w:szCs w:val="20"/>
        </w:rPr>
      </w:pPr>
      <w:r w:rsidRPr="003242FD">
        <w:rPr>
          <w:rFonts w:ascii="Arial" w:hAnsi="Arial" w:cs="Arial"/>
          <w:i/>
          <w:sz w:val="20"/>
          <w:szCs w:val="20"/>
        </w:rPr>
        <w:t>Adults with Chronic Conditions and Other Risk Factors</w:t>
      </w:r>
    </w:p>
    <w:p w14:paraId="39FE072E" w14:textId="58448AC3" w:rsidR="00FE18E8" w:rsidRPr="005B69F6" w:rsidRDefault="00FE18E8" w:rsidP="00FE18E8">
      <w:pPr>
        <w:pStyle w:val="BodyText1"/>
        <w:tabs>
          <w:tab w:val="left" w:pos="1202"/>
        </w:tabs>
        <w:spacing w:before="0"/>
        <w:ind w:firstLine="0"/>
        <w:jc w:val="both"/>
        <w:rPr>
          <w:rFonts w:ascii="Arial" w:hAnsi="Arial" w:cs="Arial"/>
          <w:color w:val="000000"/>
          <w:sz w:val="20"/>
          <w:szCs w:val="20"/>
          <w:lang w:eastAsia="zh-CN"/>
        </w:rPr>
      </w:pPr>
      <w:r w:rsidRPr="005B69F6">
        <w:rPr>
          <w:rFonts w:ascii="Arial" w:hAnsi="Arial" w:cs="Arial"/>
          <w:sz w:val="20"/>
          <w:szCs w:val="20"/>
        </w:rPr>
        <w:t xml:space="preserve">In the double-blind, descriptive study (Protocol 017), the immunogenicity of </w:t>
      </w:r>
      <w:r w:rsidR="003056A9">
        <w:rPr>
          <w:rFonts w:ascii="Arial" w:hAnsi="Arial" w:cs="Arial"/>
          <w:sz w:val="20"/>
          <w:szCs w:val="20"/>
        </w:rPr>
        <w:t>VAXNEUVANCE</w:t>
      </w:r>
      <w:r w:rsidRPr="005B69F6">
        <w:rPr>
          <w:rFonts w:ascii="Arial" w:hAnsi="Arial" w:cs="Arial"/>
          <w:sz w:val="20"/>
          <w:szCs w:val="20"/>
        </w:rPr>
        <w:t xml:space="preserve"> was evaluated in a subset of immunocompetent adults 18 to 49 years of age with one or more of the following risk factors for pneumococcal disease: diabetes mellitus, chronic heart disease including heart failure, chronic liver disease with compensated cirrhosis, chronic lung disease including persistent asthma and chronic obstructive pulmonary disease (COPD), current tobacco use and increased alcohol consumption. Of those who received </w:t>
      </w:r>
      <w:r w:rsidR="003056A9">
        <w:rPr>
          <w:rFonts w:ascii="Arial" w:hAnsi="Arial" w:cs="Arial"/>
          <w:sz w:val="20"/>
          <w:szCs w:val="20"/>
        </w:rPr>
        <w:t>VAXNEUVANCE</w:t>
      </w:r>
      <w:r w:rsidRPr="005B69F6">
        <w:rPr>
          <w:rFonts w:ascii="Arial" w:hAnsi="Arial" w:cs="Arial"/>
          <w:sz w:val="20"/>
          <w:szCs w:val="20"/>
        </w:rPr>
        <w:t xml:space="preserve">, 54.7% (n=620) had 1 risk factor and 20.1% (n=228) had 2 or more risk factors. In </w:t>
      </w:r>
      <w:proofErr w:type="gramStart"/>
      <w:r w:rsidRPr="005B69F6">
        <w:rPr>
          <w:rFonts w:ascii="Arial" w:hAnsi="Arial" w:cs="Arial"/>
          <w:sz w:val="20"/>
          <w:szCs w:val="20"/>
        </w:rPr>
        <w:t>both of these</w:t>
      </w:r>
      <w:proofErr w:type="gramEnd"/>
      <w:r w:rsidRPr="005B69F6">
        <w:rPr>
          <w:rFonts w:ascii="Arial" w:hAnsi="Arial" w:cs="Arial"/>
          <w:sz w:val="20"/>
          <w:szCs w:val="20"/>
        </w:rPr>
        <w:t xml:space="preserve"> risk factor subgroups, </w:t>
      </w:r>
      <w:r w:rsidR="003056A9">
        <w:rPr>
          <w:rFonts w:ascii="Arial" w:hAnsi="Arial" w:cs="Arial"/>
          <w:sz w:val="20"/>
          <w:szCs w:val="20"/>
        </w:rPr>
        <w:t>VAXNEUVANCE</w:t>
      </w:r>
      <w:r w:rsidRPr="005B69F6">
        <w:rPr>
          <w:rFonts w:ascii="Arial" w:hAnsi="Arial" w:cs="Arial"/>
          <w:sz w:val="20"/>
          <w:szCs w:val="20"/>
        </w:rPr>
        <w:t xml:space="preserve"> elicited immune responses to all 15 serotypes contained in the vaccine as assessed by OPA GMTs and IgG GMCs at 30 days postvaccination, which were generally consistent with those observed in the overall study population.</w:t>
      </w:r>
      <w:r w:rsidRPr="005B69F6">
        <w:rPr>
          <w:rFonts w:ascii="Arial" w:hAnsi="Arial" w:cs="Arial"/>
          <w:color w:val="000000"/>
          <w:sz w:val="20"/>
          <w:szCs w:val="20"/>
          <w:lang w:eastAsia="zh-CN"/>
        </w:rPr>
        <w:t xml:space="preserve"> Sequential administration of </w:t>
      </w:r>
      <w:r w:rsidR="003056A9">
        <w:rPr>
          <w:rFonts w:ascii="Arial" w:hAnsi="Arial" w:cs="Arial"/>
          <w:color w:val="000000"/>
          <w:sz w:val="20"/>
          <w:szCs w:val="20"/>
          <w:lang w:eastAsia="zh-CN"/>
        </w:rPr>
        <w:t>VAXNEUVANCE</w:t>
      </w:r>
      <w:r w:rsidRPr="005B69F6">
        <w:rPr>
          <w:rFonts w:ascii="Arial" w:hAnsi="Arial" w:cs="Arial"/>
          <w:color w:val="000000"/>
          <w:sz w:val="20"/>
          <w:szCs w:val="20"/>
          <w:lang w:eastAsia="zh-CN"/>
        </w:rPr>
        <w:t xml:space="preserve"> followed by 6 months later by PNEUMOVAX 23 was also immunogenic for all 15 serotypes contained in the vaccine.</w:t>
      </w:r>
      <w:r w:rsidR="00B052C3">
        <w:rPr>
          <w:rFonts w:ascii="Arial" w:hAnsi="Arial" w:cs="Arial"/>
          <w:color w:val="000000"/>
          <w:sz w:val="20"/>
          <w:szCs w:val="20"/>
          <w:lang w:eastAsia="zh-CN"/>
        </w:rPr>
        <w:t xml:space="preserve"> </w:t>
      </w:r>
    </w:p>
    <w:p w14:paraId="668A130E" w14:textId="7C37DB44" w:rsidR="007C2932" w:rsidRPr="003242FD" w:rsidRDefault="007C2932" w:rsidP="0019693E">
      <w:pPr>
        <w:widowControl/>
        <w:jc w:val="both"/>
        <w:rPr>
          <w:rFonts w:ascii="Arial" w:eastAsia="MS Mincho" w:hAnsi="Arial" w:cs="Arial"/>
          <w:bCs/>
          <w:i/>
          <w:iCs/>
          <w:sz w:val="20"/>
          <w:szCs w:val="20"/>
          <w:lang w:eastAsia="ja-JP"/>
        </w:rPr>
      </w:pPr>
      <w:r w:rsidRPr="003242FD">
        <w:rPr>
          <w:rFonts w:ascii="Arial" w:eastAsia="MS Mincho" w:hAnsi="Arial" w:cs="Arial"/>
          <w:bCs/>
          <w:i/>
          <w:iCs/>
          <w:sz w:val="20"/>
          <w:szCs w:val="20"/>
          <w:lang w:eastAsia="ja-JP"/>
        </w:rPr>
        <w:t>Concomitant Vaccination</w:t>
      </w:r>
    </w:p>
    <w:p w14:paraId="47E2C5D4" w14:textId="77777777" w:rsidR="00AB3540" w:rsidRPr="00A478C7" w:rsidRDefault="00AB3540" w:rsidP="00A478C7">
      <w:pPr>
        <w:pStyle w:val="BodyText1"/>
        <w:ind w:firstLine="0"/>
        <w:jc w:val="both"/>
        <w:rPr>
          <w:rFonts w:ascii="Arial" w:hAnsi="Arial" w:cs="Arial"/>
          <w:iCs/>
          <w:sz w:val="20"/>
          <w:szCs w:val="20"/>
          <w:u w:val="single"/>
        </w:rPr>
      </w:pPr>
      <w:r w:rsidRPr="00A478C7">
        <w:rPr>
          <w:rFonts w:ascii="Arial" w:hAnsi="Arial" w:cs="Arial"/>
          <w:iCs/>
          <w:sz w:val="20"/>
          <w:szCs w:val="20"/>
          <w:u w:val="single"/>
        </w:rPr>
        <w:t>Infants and Toddlers</w:t>
      </w:r>
    </w:p>
    <w:p w14:paraId="61CC413C" w14:textId="7C92727F" w:rsidR="00AB3540" w:rsidRPr="00AB3540" w:rsidRDefault="00AB3540" w:rsidP="00AB3540">
      <w:pPr>
        <w:autoSpaceDE w:val="0"/>
        <w:autoSpaceDN w:val="0"/>
        <w:jc w:val="both"/>
        <w:rPr>
          <w:rFonts w:ascii="Arial" w:hAnsi="Arial" w:cs="Arial"/>
          <w:sz w:val="20"/>
          <w:szCs w:val="20"/>
        </w:rPr>
      </w:pPr>
      <w:r w:rsidRPr="00AB3540">
        <w:rPr>
          <w:rFonts w:ascii="Arial" w:hAnsi="Arial" w:cs="Arial"/>
          <w:sz w:val="20"/>
          <w:szCs w:val="20"/>
        </w:rPr>
        <w:t>The immunogenicity of routine infant vaccines administered concomitantly with VAXNEUVANCE was evaluated within 3 double</w:t>
      </w:r>
      <w:r w:rsidRPr="00AB3540">
        <w:rPr>
          <w:rFonts w:ascii="Arial" w:hAnsi="Arial" w:cs="Arial"/>
          <w:sz w:val="20"/>
          <w:szCs w:val="20"/>
        </w:rPr>
        <w:noBreakHyphen/>
        <w:t>blind, active comparator</w:t>
      </w:r>
      <w:r w:rsidRPr="00AB3540">
        <w:rPr>
          <w:rFonts w:ascii="Arial" w:hAnsi="Arial" w:cs="Arial"/>
          <w:sz w:val="20"/>
          <w:szCs w:val="20"/>
        </w:rPr>
        <w:noBreakHyphen/>
        <w:t>controlled studies (Protocol 025, Protocol </w:t>
      </w:r>
      <w:proofErr w:type="gramStart"/>
      <w:r w:rsidRPr="00AB3540">
        <w:rPr>
          <w:rFonts w:ascii="Arial" w:hAnsi="Arial" w:cs="Arial"/>
          <w:sz w:val="20"/>
          <w:szCs w:val="20"/>
        </w:rPr>
        <w:t>029</w:t>
      </w:r>
      <w:proofErr w:type="gramEnd"/>
      <w:r w:rsidRPr="00AB3540">
        <w:rPr>
          <w:rFonts w:ascii="Arial" w:hAnsi="Arial" w:cs="Arial"/>
          <w:sz w:val="20"/>
          <w:szCs w:val="20"/>
        </w:rPr>
        <w:t xml:space="preserve"> and Protocol 027). In Protocol 025, approximately 1,200 participants received Rotarix concomitantly with the infant primary series and INFANRIX </w:t>
      </w:r>
      <w:proofErr w:type="spellStart"/>
      <w:r w:rsidRPr="00AB3540">
        <w:rPr>
          <w:rFonts w:ascii="Arial" w:hAnsi="Arial" w:cs="Arial"/>
          <w:sz w:val="20"/>
          <w:szCs w:val="20"/>
        </w:rPr>
        <w:t>hexa</w:t>
      </w:r>
      <w:proofErr w:type="spellEnd"/>
      <w:r w:rsidRPr="00AB3540">
        <w:rPr>
          <w:rFonts w:ascii="Arial" w:hAnsi="Arial" w:cs="Arial"/>
          <w:sz w:val="20"/>
          <w:szCs w:val="20"/>
        </w:rPr>
        <w:t xml:space="preserve"> concomitantly with the infant primary series and toddler dose of VAXNEUVANCE or </w:t>
      </w:r>
      <w:r w:rsidR="00A83112">
        <w:rPr>
          <w:rFonts w:ascii="Arial" w:hAnsi="Arial" w:cs="Arial"/>
          <w:sz w:val="20"/>
          <w:szCs w:val="20"/>
        </w:rPr>
        <w:t>Prevenar</w:t>
      </w:r>
      <w:r w:rsidRPr="00AB3540">
        <w:rPr>
          <w:rFonts w:ascii="Arial" w:hAnsi="Arial" w:cs="Arial"/>
          <w:sz w:val="20"/>
          <w:szCs w:val="20"/>
        </w:rPr>
        <w:t> 13. Immune responses to Rotarix administered concomitantly with VAXNEUVANCE met non</w:t>
      </w:r>
      <w:r w:rsidRPr="00AB3540">
        <w:rPr>
          <w:rFonts w:ascii="Arial" w:hAnsi="Arial" w:cs="Arial"/>
          <w:iCs/>
          <w:sz w:val="20"/>
          <w:szCs w:val="20"/>
        </w:rPr>
        <w:noBreakHyphen/>
      </w:r>
      <w:r w:rsidRPr="00AB3540">
        <w:rPr>
          <w:rFonts w:ascii="Arial" w:hAnsi="Arial" w:cs="Arial"/>
          <w:sz w:val="20"/>
          <w:szCs w:val="20"/>
        </w:rPr>
        <w:t>inferiority criteria, as assessed by anti</w:t>
      </w:r>
      <w:r w:rsidRPr="00AB3540">
        <w:rPr>
          <w:rFonts w:ascii="Arial" w:hAnsi="Arial" w:cs="Arial"/>
          <w:sz w:val="20"/>
          <w:szCs w:val="20"/>
        </w:rPr>
        <w:noBreakHyphen/>
        <w:t>rotavirus immunoglobulin A GMTs at 30 days following completion of the primary series. Similarly, immune responses to INFANRIX </w:t>
      </w:r>
      <w:proofErr w:type="spellStart"/>
      <w:r w:rsidRPr="00AB3540">
        <w:rPr>
          <w:rFonts w:ascii="Arial" w:hAnsi="Arial" w:cs="Arial"/>
          <w:sz w:val="20"/>
          <w:szCs w:val="20"/>
        </w:rPr>
        <w:t>hexa</w:t>
      </w:r>
      <w:proofErr w:type="spellEnd"/>
      <w:r w:rsidRPr="00AB3540">
        <w:rPr>
          <w:rFonts w:ascii="Arial" w:hAnsi="Arial" w:cs="Arial"/>
          <w:sz w:val="20"/>
          <w:szCs w:val="20"/>
        </w:rPr>
        <w:t xml:space="preserve"> </w:t>
      </w:r>
      <w:r w:rsidRPr="00AB3540">
        <w:rPr>
          <w:rFonts w:ascii="Arial" w:hAnsi="Arial" w:cs="Arial"/>
          <w:sz w:val="20"/>
          <w:szCs w:val="20"/>
        </w:rPr>
        <w:lastRenderedPageBreak/>
        <w:t>administered concomitantly with VAXNEUVANCE met non</w:t>
      </w:r>
      <w:r w:rsidRPr="00AB3540">
        <w:rPr>
          <w:rFonts w:ascii="Arial" w:hAnsi="Arial" w:cs="Arial"/>
          <w:iCs/>
          <w:sz w:val="20"/>
          <w:szCs w:val="20"/>
        </w:rPr>
        <w:noBreakHyphen/>
      </w:r>
      <w:r w:rsidRPr="00AB3540">
        <w:rPr>
          <w:rFonts w:ascii="Arial" w:hAnsi="Arial" w:cs="Arial"/>
          <w:sz w:val="20"/>
          <w:szCs w:val="20"/>
        </w:rPr>
        <w:t>inferiority criteria, as assessed by</w:t>
      </w:r>
      <w:r w:rsidRPr="00AB3540">
        <w:rPr>
          <w:rFonts w:ascii="Arial" w:eastAsia="MS Gothic" w:hAnsi="Arial" w:cs="Arial"/>
          <w:color w:val="000000"/>
          <w:sz w:val="20"/>
          <w:szCs w:val="20"/>
          <w:lang w:eastAsia="zh-CN"/>
        </w:rPr>
        <w:t xml:space="preserve"> the antigen-specific response rate to each antigen in INFANRIX </w:t>
      </w:r>
      <w:proofErr w:type="spellStart"/>
      <w:r w:rsidRPr="00AB3540">
        <w:rPr>
          <w:rFonts w:ascii="Arial" w:eastAsia="MS Gothic" w:hAnsi="Arial" w:cs="Arial"/>
          <w:color w:val="000000"/>
          <w:sz w:val="20"/>
          <w:szCs w:val="20"/>
          <w:lang w:eastAsia="zh-CN"/>
        </w:rPr>
        <w:t>hexa</w:t>
      </w:r>
      <w:proofErr w:type="spellEnd"/>
      <w:r w:rsidRPr="00AB3540">
        <w:rPr>
          <w:rFonts w:ascii="Arial" w:eastAsia="MS Gothic" w:hAnsi="Arial" w:cs="Arial"/>
          <w:color w:val="000000"/>
          <w:sz w:val="20"/>
          <w:szCs w:val="20"/>
          <w:lang w:eastAsia="zh-CN"/>
        </w:rPr>
        <w:t xml:space="preserve"> at 30 days following the toddler dose.</w:t>
      </w:r>
    </w:p>
    <w:p w14:paraId="73EF9839" w14:textId="77777777" w:rsidR="00AB3540" w:rsidRPr="00AB3540" w:rsidRDefault="00AB3540" w:rsidP="00AB3540">
      <w:pPr>
        <w:autoSpaceDE w:val="0"/>
        <w:autoSpaceDN w:val="0"/>
        <w:jc w:val="both"/>
        <w:rPr>
          <w:rFonts w:ascii="Arial" w:hAnsi="Arial" w:cs="Arial"/>
          <w:sz w:val="20"/>
          <w:szCs w:val="20"/>
        </w:rPr>
      </w:pPr>
    </w:p>
    <w:p w14:paraId="49AFC575" w14:textId="0D0B97D7" w:rsidR="00AB3540" w:rsidRPr="00AB3540" w:rsidRDefault="00AB3540" w:rsidP="00E47850">
      <w:pPr>
        <w:autoSpaceDE w:val="0"/>
        <w:autoSpaceDN w:val="0"/>
        <w:jc w:val="both"/>
        <w:rPr>
          <w:rFonts w:ascii="Arial" w:hAnsi="Arial" w:cs="Arial"/>
          <w:sz w:val="20"/>
          <w:szCs w:val="20"/>
        </w:rPr>
      </w:pPr>
      <w:r w:rsidRPr="00AB3540">
        <w:rPr>
          <w:rFonts w:ascii="Arial" w:hAnsi="Arial" w:cs="Arial"/>
          <w:sz w:val="20"/>
          <w:szCs w:val="20"/>
        </w:rPr>
        <w:t xml:space="preserve">In Protocol 029, approximately 1,700 participants received </w:t>
      </w:r>
      <w:r w:rsidR="00E47850" w:rsidRPr="00E47850">
        <w:rPr>
          <w:rFonts w:ascii="Arial" w:hAnsi="Arial" w:cs="Arial"/>
          <w:sz w:val="20"/>
          <w:szCs w:val="20"/>
        </w:rPr>
        <w:t>Diphtheria and Tetanus Toxoids and Acellular Pertussis</w:t>
      </w:r>
      <w:r w:rsidR="00E47850">
        <w:rPr>
          <w:rFonts w:ascii="Arial" w:hAnsi="Arial" w:cs="Arial"/>
          <w:sz w:val="20"/>
          <w:szCs w:val="20"/>
        </w:rPr>
        <w:t xml:space="preserve"> </w:t>
      </w:r>
      <w:r w:rsidR="00E47850" w:rsidRPr="00E47850">
        <w:rPr>
          <w:rFonts w:ascii="Arial" w:hAnsi="Arial" w:cs="Arial"/>
          <w:sz w:val="20"/>
          <w:szCs w:val="20"/>
        </w:rPr>
        <w:t xml:space="preserve">Adsorbed, Inactivated Poliovirus and </w:t>
      </w:r>
      <w:proofErr w:type="spellStart"/>
      <w:r w:rsidR="00E47850" w:rsidRPr="00E47850">
        <w:rPr>
          <w:rFonts w:ascii="Arial" w:hAnsi="Arial" w:cs="Arial"/>
          <w:sz w:val="20"/>
          <w:szCs w:val="20"/>
        </w:rPr>
        <w:t>Haemophilus</w:t>
      </w:r>
      <w:proofErr w:type="spellEnd"/>
      <w:r w:rsidR="00E47850" w:rsidRPr="00E47850">
        <w:rPr>
          <w:rFonts w:ascii="Arial" w:hAnsi="Arial" w:cs="Arial"/>
          <w:sz w:val="20"/>
          <w:szCs w:val="20"/>
        </w:rPr>
        <w:t xml:space="preserve"> b Conjugate (Tetanus</w:t>
      </w:r>
      <w:r w:rsidR="00E47850">
        <w:rPr>
          <w:rFonts w:ascii="Arial" w:hAnsi="Arial" w:cs="Arial"/>
          <w:sz w:val="20"/>
          <w:szCs w:val="20"/>
        </w:rPr>
        <w:t xml:space="preserve"> </w:t>
      </w:r>
      <w:r w:rsidR="00E47850" w:rsidRPr="00E47850">
        <w:rPr>
          <w:rFonts w:ascii="Arial" w:hAnsi="Arial" w:cs="Arial"/>
          <w:sz w:val="20"/>
          <w:szCs w:val="20"/>
        </w:rPr>
        <w:t>Toxoid Conjugate) Vaccine</w:t>
      </w:r>
      <w:r w:rsidR="00E47850">
        <w:rPr>
          <w:rFonts w:ascii="Arial" w:hAnsi="Arial" w:cs="Arial"/>
          <w:sz w:val="20"/>
          <w:szCs w:val="20"/>
        </w:rPr>
        <w:t xml:space="preserve"> </w:t>
      </w:r>
      <w:r w:rsidRPr="00AB3540">
        <w:rPr>
          <w:rFonts w:ascii="Arial" w:hAnsi="Arial" w:cs="Arial"/>
          <w:sz w:val="20"/>
          <w:szCs w:val="20"/>
        </w:rPr>
        <w:t xml:space="preserve">administered concomitantly with the infant primary series of VAXNEUVANCE or </w:t>
      </w:r>
      <w:r w:rsidR="00A83112">
        <w:rPr>
          <w:rFonts w:ascii="Arial" w:hAnsi="Arial" w:cs="Arial"/>
          <w:sz w:val="20"/>
          <w:szCs w:val="20"/>
        </w:rPr>
        <w:t>Prevenar</w:t>
      </w:r>
      <w:r w:rsidRPr="00AB3540">
        <w:rPr>
          <w:rFonts w:ascii="Arial" w:hAnsi="Arial" w:cs="Arial"/>
          <w:sz w:val="20"/>
          <w:szCs w:val="20"/>
        </w:rPr>
        <w:t> 13. Approximately 1,500 participants received VAQTA, HIBERIX, M</w:t>
      </w:r>
      <w:r w:rsidRPr="00AB3540">
        <w:rPr>
          <w:rFonts w:ascii="Arial" w:hAnsi="Arial" w:cs="Arial"/>
          <w:sz w:val="20"/>
          <w:szCs w:val="20"/>
        </w:rPr>
        <w:noBreakHyphen/>
        <w:t>M</w:t>
      </w:r>
      <w:r w:rsidRPr="00AB3540">
        <w:rPr>
          <w:rFonts w:ascii="Arial" w:hAnsi="Arial" w:cs="Arial"/>
          <w:sz w:val="20"/>
          <w:szCs w:val="20"/>
        </w:rPr>
        <w:noBreakHyphen/>
        <w:t xml:space="preserve">R II and VARIVAX, administered concomitantly with the toddler dose of VAXNEUVANCE or </w:t>
      </w:r>
      <w:r w:rsidR="00A83112">
        <w:rPr>
          <w:rFonts w:ascii="Arial" w:hAnsi="Arial" w:cs="Arial"/>
          <w:sz w:val="20"/>
          <w:szCs w:val="20"/>
        </w:rPr>
        <w:t>Prevenar</w:t>
      </w:r>
      <w:r w:rsidRPr="00AB3540">
        <w:rPr>
          <w:rFonts w:ascii="Arial" w:hAnsi="Arial" w:cs="Arial"/>
          <w:sz w:val="20"/>
          <w:szCs w:val="20"/>
        </w:rPr>
        <w:t xml:space="preserve"> 13. At 30 days following completion of the primary series, immune responses to all antigens contained in </w:t>
      </w:r>
      <w:r w:rsidR="00E47850" w:rsidRPr="00E47850">
        <w:rPr>
          <w:rFonts w:ascii="Arial" w:hAnsi="Arial" w:cs="Arial"/>
          <w:sz w:val="20"/>
          <w:szCs w:val="20"/>
        </w:rPr>
        <w:t>Diphtheria and Tetanus Toxoids and Acellular Pertussis</w:t>
      </w:r>
      <w:r w:rsidR="00E47850">
        <w:rPr>
          <w:rFonts w:ascii="Arial" w:hAnsi="Arial" w:cs="Arial"/>
          <w:sz w:val="20"/>
          <w:szCs w:val="20"/>
        </w:rPr>
        <w:t xml:space="preserve"> </w:t>
      </w:r>
      <w:r w:rsidR="00E47850" w:rsidRPr="00E47850">
        <w:rPr>
          <w:rFonts w:ascii="Arial" w:hAnsi="Arial" w:cs="Arial"/>
          <w:sz w:val="20"/>
          <w:szCs w:val="20"/>
        </w:rPr>
        <w:t xml:space="preserve">Adsorbed, Inactivated Poliovirus and </w:t>
      </w:r>
      <w:proofErr w:type="spellStart"/>
      <w:r w:rsidR="00E47850" w:rsidRPr="00E47850">
        <w:rPr>
          <w:rFonts w:ascii="Arial" w:hAnsi="Arial" w:cs="Arial"/>
          <w:sz w:val="20"/>
          <w:szCs w:val="20"/>
        </w:rPr>
        <w:t>Haemophilus</w:t>
      </w:r>
      <w:proofErr w:type="spellEnd"/>
      <w:r w:rsidR="00E47850" w:rsidRPr="00E47850">
        <w:rPr>
          <w:rFonts w:ascii="Arial" w:hAnsi="Arial" w:cs="Arial"/>
          <w:sz w:val="20"/>
          <w:szCs w:val="20"/>
        </w:rPr>
        <w:t xml:space="preserve"> b Conjugate (Tetanus</w:t>
      </w:r>
      <w:r w:rsidR="00E47850">
        <w:rPr>
          <w:rFonts w:ascii="Arial" w:hAnsi="Arial" w:cs="Arial"/>
          <w:sz w:val="20"/>
          <w:szCs w:val="20"/>
        </w:rPr>
        <w:t xml:space="preserve"> </w:t>
      </w:r>
      <w:r w:rsidR="00E47850" w:rsidRPr="00E47850">
        <w:rPr>
          <w:rFonts w:ascii="Arial" w:hAnsi="Arial" w:cs="Arial"/>
          <w:sz w:val="20"/>
          <w:szCs w:val="20"/>
        </w:rPr>
        <w:t>Toxoid Conjugate) Vaccine</w:t>
      </w:r>
      <w:r w:rsidR="00E47850" w:rsidRPr="00AB3540">
        <w:rPr>
          <w:rFonts w:ascii="Arial" w:hAnsi="Arial" w:cs="Arial"/>
          <w:sz w:val="20"/>
          <w:szCs w:val="20"/>
        </w:rPr>
        <w:t xml:space="preserve"> </w:t>
      </w:r>
      <w:r w:rsidRPr="00AB3540">
        <w:rPr>
          <w:rFonts w:ascii="Arial" w:hAnsi="Arial" w:cs="Arial"/>
          <w:sz w:val="20"/>
          <w:szCs w:val="20"/>
        </w:rPr>
        <w:t>met non</w:t>
      </w:r>
      <w:r w:rsidRPr="00AB3540">
        <w:rPr>
          <w:rFonts w:ascii="Arial" w:hAnsi="Arial" w:cs="Arial"/>
          <w:iCs/>
          <w:sz w:val="20"/>
          <w:szCs w:val="20"/>
        </w:rPr>
        <w:noBreakHyphen/>
      </w:r>
      <w:r w:rsidRPr="00AB3540">
        <w:rPr>
          <w:rFonts w:ascii="Arial" w:hAnsi="Arial" w:cs="Arial"/>
          <w:sz w:val="20"/>
          <w:szCs w:val="20"/>
        </w:rPr>
        <w:t>inferiority criteria when administered concomitantly with VAXNEUVANCE. At 30 days following the toddler dose, immune responses to vaccine</w:t>
      </w:r>
      <w:r w:rsidRPr="00AB3540">
        <w:rPr>
          <w:rFonts w:ascii="Arial" w:hAnsi="Arial" w:cs="Arial"/>
          <w:sz w:val="20"/>
          <w:szCs w:val="20"/>
        </w:rPr>
        <w:noBreakHyphen/>
        <w:t>specific antigens for VAQTA, HIBERIX, M</w:t>
      </w:r>
      <w:r w:rsidRPr="00AB3540">
        <w:rPr>
          <w:rFonts w:ascii="Arial" w:hAnsi="Arial" w:cs="Arial"/>
          <w:sz w:val="20"/>
          <w:szCs w:val="20"/>
        </w:rPr>
        <w:noBreakHyphen/>
        <w:t>M</w:t>
      </w:r>
      <w:r w:rsidRPr="00AB3540">
        <w:rPr>
          <w:rFonts w:ascii="Arial" w:hAnsi="Arial" w:cs="Arial"/>
          <w:sz w:val="20"/>
          <w:szCs w:val="20"/>
        </w:rPr>
        <w:noBreakHyphen/>
        <w:t>R II and VARIVAX met non</w:t>
      </w:r>
      <w:r w:rsidRPr="00AB3540">
        <w:rPr>
          <w:rFonts w:ascii="Arial" w:hAnsi="Arial" w:cs="Arial"/>
          <w:iCs/>
          <w:sz w:val="20"/>
          <w:szCs w:val="20"/>
        </w:rPr>
        <w:noBreakHyphen/>
      </w:r>
      <w:r w:rsidRPr="00AB3540">
        <w:rPr>
          <w:rFonts w:ascii="Arial" w:hAnsi="Arial" w:cs="Arial"/>
          <w:sz w:val="20"/>
          <w:szCs w:val="20"/>
        </w:rPr>
        <w:t>inferiority criteria when administered concomitantly with VAXNEUVANCE.</w:t>
      </w:r>
    </w:p>
    <w:p w14:paraId="7736F1FE" w14:textId="77777777" w:rsidR="00AB3540" w:rsidRPr="00AB3540" w:rsidRDefault="00AB3540" w:rsidP="00AB3540">
      <w:pPr>
        <w:autoSpaceDE w:val="0"/>
        <w:autoSpaceDN w:val="0"/>
        <w:jc w:val="both"/>
        <w:rPr>
          <w:rFonts w:ascii="Arial" w:hAnsi="Arial" w:cs="Arial"/>
          <w:sz w:val="20"/>
          <w:szCs w:val="20"/>
        </w:rPr>
      </w:pPr>
    </w:p>
    <w:p w14:paraId="11EE8AF9" w14:textId="3B86885F" w:rsidR="00AB3540" w:rsidRPr="00AB3540" w:rsidRDefault="00AB3540" w:rsidP="00AB3540">
      <w:pPr>
        <w:autoSpaceDE w:val="0"/>
        <w:autoSpaceDN w:val="0"/>
        <w:jc w:val="both"/>
        <w:rPr>
          <w:rFonts w:ascii="Arial" w:hAnsi="Arial" w:cs="Arial"/>
          <w:sz w:val="20"/>
          <w:szCs w:val="20"/>
        </w:rPr>
      </w:pPr>
      <w:r w:rsidRPr="00AB3540">
        <w:rPr>
          <w:rFonts w:ascii="Arial" w:hAnsi="Arial" w:cs="Arial"/>
          <w:sz w:val="20"/>
          <w:szCs w:val="20"/>
        </w:rPr>
        <w:t>In Protocol 027, approximately 900 participants received H</w:t>
      </w:r>
      <w:r w:rsidR="00EF6F10">
        <w:rPr>
          <w:rFonts w:ascii="Arial" w:hAnsi="Arial" w:cs="Arial"/>
          <w:sz w:val="20"/>
          <w:szCs w:val="20"/>
        </w:rPr>
        <w:t>-</w:t>
      </w:r>
      <w:r w:rsidRPr="00AB3540">
        <w:rPr>
          <w:rFonts w:ascii="Arial" w:hAnsi="Arial" w:cs="Arial"/>
          <w:sz w:val="20"/>
          <w:szCs w:val="20"/>
        </w:rPr>
        <w:t xml:space="preserve">B </w:t>
      </w:r>
      <w:r w:rsidR="00EF6F10">
        <w:rPr>
          <w:rFonts w:ascii="Arial" w:hAnsi="Arial" w:cs="Arial"/>
          <w:sz w:val="20"/>
          <w:szCs w:val="20"/>
        </w:rPr>
        <w:t xml:space="preserve">VAX II </w:t>
      </w:r>
      <w:r w:rsidRPr="00AB3540">
        <w:rPr>
          <w:rFonts w:ascii="Arial" w:hAnsi="Arial" w:cs="Arial"/>
          <w:sz w:val="20"/>
          <w:szCs w:val="20"/>
        </w:rPr>
        <w:t xml:space="preserve">and </w:t>
      </w:r>
      <w:proofErr w:type="spellStart"/>
      <w:r w:rsidRPr="00AB3540">
        <w:rPr>
          <w:rFonts w:ascii="Arial" w:hAnsi="Arial" w:cs="Arial"/>
          <w:sz w:val="20"/>
          <w:szCs w:val="20"/>
        </w:rPr>
        <w:t>RotaTeq</w:t>
      </w:r>
      <w:proofErr w:type="spellEnd"/>
      <w:r w:rsidRPr="00AB3540">
        <w:rPr>
          <w:rFonts w:ascii="Arial" w:hAnsi="Arial" w:cs="Arial"/>
          <w:sz w:val="20"/>
          <w:szCs w:val="20"/>
        </w:rPr>
        <w:t xml:space="preserve"> concomitantly with VAXNEUVANCE or </w:t>
      </w:r>
      <w:r w:rsidR="00A83112">
        <w:rPr>
          <w:rFonts w:ascii="Arial" w:hAnsi="Arial" w:cs="Arial"/>
          <w:sz w:val="20"/>
          <w:szCs w:val="20"/>
        </w:rPr>
        <w:t>Prevenar</w:t>
      </w:r>
      <w:r w:rsidRPr="00AB3540">
        <w:rPr>
          <w:rFonts w:ascii="Arial" w:hAnsi="Arial" w:cs="Arial"/>
          <w:sz w:val="20"/>
          <w:szCs w:val="20"/>
        </w:rPr>
        <w:t> 13 in the infant primary series. At 30 days following the primary series, immune responses to vaccine</w:t>
      </w:r>
      <w:r w:rsidRPr="00AB3540">
        <w:rPr>
          <w:rFonts w:ascii="Arial" w:hAnsi="Arial" w:cs="Arial"/>
          <w:sz w:val="20"/>
          <w:szCs w:val="20"/>
        </w:rPr>
        <w:noBreakHyphen/>
        <w:t>specific antigens for H</w:t>
      </w:r>
      <w:r w:rsidR="00EF6F10">
        <w:rPr>
          <w:rFonts w:ascii="Arial" w:hAnsi="Arial" w:cs="Arial"/>
          <w:sz w:val="20"/>
          <w:szCs w:val="20"/>
        </w:rPr>
        <w:t>-</w:t>
      </w:r>
      <w:r w:rsidRPr="00AB3540">
        <w:rPr>
          <w:rFonts w:ascii="Arial" w:hAnsi="Arial" w:cs="Arial"/>
          <w:sz w:val="20"/>
          <w:szCs w:val="20"/>
        </w:rPr>
        <w:t xml:space="preserve">B </w:t>
      </w:r>
      <w:r w:rsidR="00EF6F10">
        <w:rPr>
          <w:rFonts w:ascii="Arial" w:hAnsi="Arial" w:cs="Arial"/>
          <w:sz w:val="20"/>
          <w:szCs w:val="20"/>
        </w:rPr>
        <w:t xml:space="preserve">VAX II </w:t>
      </w:r>
      <w:r w:rsidRPr="00AB3540">
        <w:rPr>
          <w:rFonts w:ascii="Arial" w:hAnsi="Arial" w:cs="Arial"/>
          <w:sz w:val="20"/>
          <w:szCs w:val="20"/>
        </w:rPr>
        <w:t xml:space="preserve">and </w:t>
      </w:r>
      <w:proofErr w:type="spellStart"/>
      <w:r w:rsidRPr="00AB3540">
        <w:rPr>
          <w:rFonts w:ascii="Arial" w:hAnsi="Arial" w:cs="Arial"/>
          <w:sz w:val="20"/>
          <w:szCs w:val="20"/>
        </w:rPr>
        <w:t>RotaTeq</w:t>
      </w:r>
      <w:proofErr w:type="spellEnd"/>
      <w:r w:rsidRPr="00AB3540">
        <w:rPr>
          <w:rFonts w:ascii="Arial" w:hAnsi="Arial" w:cs="Arial"/>
          <w:sz w:val="20"/>
          <w:szCs w:val="20"/>
        </w:rPr>
        <w:t xml:space="preserve"> met non</w:t>
      </w:r>
      <w:r w:rsidRPr="00AB3540">
        <w:rPr>
          <w:rFonts w:ascii="Arial" w:hAnsi="Arial" w:cs="Arial"/>
          <w:iCs/>
          <w:sz w:val="20"/>
          <w:szCs w:val="20"/>
        </w:rPr>
        <w:noBreakHyphen/>
      </w:r>
      <w:r w:rsidRPr="00AB3540">
        <w:rPr>
          <w:rFonts w:ascii="Arial" w:hAnsi="Arial" w:cs="Arial"/>
          <w:sz w:val="20"/>
          <w:szCs w:val="20"/>
        </w:rPr>
        <w:t>inferiority criteria when administered concomitantly with VAXNEUVANCE.</w:t>
      </w:r>
    </w:p>
    <w:p w14:paraId="075622F0" w14:textId="77777777" w:rsidR="00AB3540" w:rsidRPr="00AB3540" w:rsidRDefault="00AB3540" w:rsidP="00AB3540">
      <w:pPr>
        <w:autoSpaceDE w:val="0"/>
        <w:autoSpaceDN w:val="0"/>
        <w:jc w:val="both"/>
        <w:rPr>
          <w:rFonts w:ascii="Arial" w:hAnsi="Arial" w:cs="Arial"/>
          <w:sz w:val="20"/>
          <w:szCs w:val="20"/>
        </w:rPr>
      </w:pPr>
    </w:p>
    <w:p w14:paraId="0E8718AC" w14:textId="209D6366" w:rsidR="00AB3540" w:rsidRDefault="00AB3540" w:rsidP="00AB3540">
      <w:pPr>
        <w:autoSpaceDE w:val="0"/>
        <w:autoSpaceDN w:val="0"/>
        <w:jc w:val="both"/>
        <w:rPr>
          <w:rFonts w:ascii="Arial" w:hAnsi="Arial" w:cs="Arial"/>
          <w:sz w:val="20"/>
          <w:szCs w:val="20"/>
        </w:rPr>
      </w:pPr>
      <w:r w:rsidRPr="00AB3540">
        <w:rPr>
          <w:rFonts w:ascii="Arial" w:hAnsi="Arial" w:cs="Arial"/>
          <w:sz w:val="20"/>
          <w:szCs w:val="20"/>
        </w:rPr>
        <w:t xml:space="preserve">These studies support the concomitant administration of VAXNEUVANCE with any of the following vaccine antigens: diphtheria, tetanus, pertussis, poliomyelitis (serotypes 1, 2 and 3), hepatitis A, hepatitis B, </w:t>
      </w:r>
      <w:proofErr w:type="spellStart"/>
      <w:r w:rsidRPr="00AB3540">
        <w:rPr>
          <w:rFonts w:ascii="Arial" w:hAnsi="Arial" w:cs="Arial"/>
          <w:i/>
          <w:iCs/>
          <w:sz w:val="20"/>
          <w:szCs w:val="20"/>
        </w:rPr>
        <w:t>Haemophilus</w:t>
      </w:r>
      <w:proofErr w:type="spellEnd"/>
      <w:r w:rsidRPr="00AB3540">
        <w:rPr>
          <w:rFonts w:ascii="Arial" w:hAnsi="Arial" w:cs="Arial"/>
          <w:i/>
          <w:iCs/>
          <w:sz w:val="20"/>
          <w:szCs w:val="20"/>
        </w:rPr>
        <w:t xml:space="preserve"> influenzae</w:t>
      </w:r>
      <w:r w:rsidRPr="00AB3540">
        <w:rPr>
          <w:rFonts w:ascii="Arial" w:hAnsi="Arial" w:cs="Arial"/>
          <w:sz w:val="20"/>
          <w:szCs w:val="20"/>
        </w:rPr>
        <w:t xml:space="preserve"> type b, measles, mumps, rubella, </w:t>
      </w:r>
      <w:proofErr w:type="gramStart"/>
      <w:r w:rsidRPr="00AB3540">
        <w:rPr>
          <w:rFonts w:ascii="Arial" w:hAnsi="Arial" w:cs="Arial"/>
          <w:sz w:val="20"/>
          <w:szCs w:val="20"/>
        </w:rPr>
        <w:t>varicella</w:t>
      </w:r>
      <w:proofErr w:type="gramEnd"/>
      <w:r w:rsidRPr="00AB3540">
        <w:rPr>
          <w:rFonts w:ascii="Arial" w:hAnsi="Arial" w:cs="Arial"/>
          <w:sz w:val="20"/>
          <w:szCs w:val="20"/>
        </w:rPr>
        <w:t xml:space="preserve"> and rotavirus vaccine, either as monovalent or combination vaccines.</w:t>
      </w:r>
    </w:p>
    <w:p w14:paraId="50FB0B0F" w14:textId="49E41178" w:rsidR="0093242E" w:rsidRDefault="0093242E" w:rsidP="00AB3540">
      <w:pPr>
        <w:autoSpaceDE w:val="0"/>
        <w:autoSpaceDN w:val="0"/>
        <w:jc w:val="both"/>
        <w:rPr>
          <w:rFonts w:ascii="Arial" w:hAnsi="Arial" w:cs="Arial"/>
          <w:sz w:val="20"/>
          <w:szCs w:val="20"/>
        </w:rPr>
      </w:pPr>
    </w:p>
    <w:p w14:paraId="4D7F0C53" w14:textId="678537B0" w:rsidR="0093242E" w:rsidRPr="00AB3540" w:rsidRDefault="0093242E" w:rsidP="00AB3540">
      <w:pPr>
        <w:autoSpaceDE w:val="0"/>
        <w:autoSpaceDN w:val="0"/>
        <w:jc w:val="both"/>
        <w:rPr>
          <w:rFonts w:ascii="Arial" w:hAnsi="Arial" w:cs="Arial"/>
          <w:sz w:val="20"/>
          <w:szCs w:val="20"/>
        </w:rPr>
      </w:pPr>
      <w:r w:rsidRPr="0093242E">
        <w:rPr>
          <w:rFonts w:ascii="Arial" w:hAnsi="Arial" w:cs="Arial"/>
          <w:sz w:val="20"/>
          <w:szCs w:val="20"/>
        </w:rPr>
        <w:t xml:space="preserve">Concomitant administration of </w:t>
      </w:r>
      <w:r w:rsidRPr="00AB3540">
        <w:rPr>
          <w:rFonts w:ascii="Arial" w:hAnsi="Arial" w:cs="Arial"/>
          <w:sz w:val="20"/>
          <w:szCs w:val="20"/>
        </w:rPr>
        <w:t xml:space="preserve">VAXNEUVANCE </w:t>
      </w:r>
      <w:r w:rsidRPr="0093242E">
        <w:rPr>
          <w:rFonts w:ascii="Arial" w:hAnsi="Arial" w:cs="Arial"/>
          <w:sz w:val="20"/>
          <w:szCs w:val="20"/>
        </w:rPr>
        <w:t>with meningococcal ACWY and meningococcal B vaccines has not been studied.</w:t>
      </w:r>
    </w:p>
    <w:p w14:paraId="6FCA3CE6" w14:textId="77777777" w:rsidR="00AB3540" w:rsidRPr="00AB3540" w:rsidRDefault="00AB3540" w:rsidP="00AB3540">
      <w:pPr>
        <w:autoSpaceDE w:val="0"/>
        <w:autoSpaceDN w:val="0"/>
        <w:jc w:val="both"/>
        <w:rPr>
          <w:rFonts w:ascii="Arial" w:hAnsi="Arial" w:cs="Arial"/>
          <w:sz w:val="20"/>
          <w:szCs w:val="20"/>
        </w:rPr>
      </w:pPr>
    </w:p>
    <w:p w14:paraId="3C8F2928" w14:textId="77777777" w:rsidR="00AB3540" w:rsidRPr="00A478C7" w:rsidRDefault="00AB3540" w:rsidP="00A478C7">
      <w:pPr>
        <w:pStyle w:val="BodyText1"/>
        <w:ind w:firstLine="0"/>
        <w:jc w:val="both"/>
        <w:rPr>
          <w:rFonts w:ascii="Arial" w:hAnsi="Arial" w:cs="Arial"/>
          <w:iCs/>
          <w:sz w:val="20"/>
          <w:szCs w:val="20"/>
          <w:u w:val="single"/>
        </w:rPr>
      </w:pPr>
      <w:r w:rsidRPr="00A478C7">
        <w:rPr>
          <w:rFonts w:ascii="Arial" w:hAnsi="Arial" w:cs="Arial"/>
          <w:iCs/>
          <w:sz w:val="20"/>
          <w:szCs w:val="20"/>
          <w:u w:val="single"/>
        </w:rPr>
        <w:t>Adults</w:t>
      </w:r>
    </w:p>
    <w:p w14:paraId="5A09E2D7" w14:textId="0AD6352C" w:rsidR="007C2932" w:rsidRPr="005B69F6" w:rsidRDefault="007C2932" w:rsidP="0019693E">
      <w:pPr>
        <w:widowControl/>
        <w:autoSpaceDE w:val="0"/>
        <w:autoSpaceDN w:val="0"/>
        <w:jc w:val="both"/>
        <w:rPr>
          <w:rFonts w:ascii="Arial" w:eastAsia="MS Mincho" w:hAnsi="Arial" w:cs="Arial"/>
          <w:sz w:val="20"/>
          <w:szCs w:val="20"/>
          <w:lang w:eastAsia="ja-JP"/>
        </w:rPr>
      </w:pPr>
      <w:r w:rsidRPr="005B69F6">
        <w:rPr>
          <w:rFonts w:ascii="Arial" w:eastAsia="MS Mincho" w:hAnsi="Arial" w:cs="Arial"/>
          <w:sz w:val="20"/>
          <w:szCs w:val="20"/>
          <w:lang w:eastAsia="ja-JP"/>
        </w:rPr>
        <w:t xml:space="preserve">In a double-blind, </w:t>
      </w:r>
      <w:proofErr w:type="spellStart"/>
      <w:r w:rsidRPr="005B69F6">
        <w:rPr>
          <w:rFonts w:ascii="Arial" w:eastAsia="MS Mincho" w:hAnsi="Arial" w:cs="Arial"/>
          <w:sz w:val="20"/>
          <w:szCs w:val="20"/>
          <w:lang w:eastAsia="ja-JP"/>
        </w:rPr>
        <w:t>randomi</w:t>
      </w:r>
      <w:r w:rsidR="0088471A">
        <w:rPr>
          <w:rFonts w:ascii="Arial" w:eastAsia="MS Mincho" w:hAnsi="Arial" w:cs="Arial"/>
          <w:sz w:val="20"/>
          <w:szCs w:val="20"/>
          <w:lang w:eastAsia="ja-JP"/>
        </w:rPr>
        <w:t>s</w:t>
      </w:r>
      <w:r w:rsidRPr="005B69F6">
        <w:rPr>
          <w:rFonts w:ascii="Arial" w:eastAsia="MS Mincho" w:hAnsi="Arial" w:cs="Arial"/>
          <w:sz w:val="20"/>
          <w:szCs w:val="20"/>
          <w:lang w:eastAsia="ja-JP"/>
        </w:rPr>
        <w:t>ed</w:t>
      </w:r>
      <w:proofErr w:type="spellEnd"/>
      <w:r w:rsidRPr="005B69F6">
        <w:rPr>
          <w:rFonts w:ascii="Arial" w:eastAsia="MS Mincho" w:hAnsi="Arial" w:cs="Arial"/>
          <w:sz w:val="20"/>
          <w:szCs w:val="20"/>
          <w:lang w:eastAsia="ja-JP"/>
        </w:rPr>
        <w:t xml:space="preserve"> study (Protocol 021), 1,200 adults 50 years of age and older, with or without a history of prior PNEUMOVAX 23 </w:t>
      </w:r>
      <w:proofErr w:type="gramStart"/>
      <w:r w:rsidRPr="005B69F6">
        <w:rPr>
          <w:rFonts w:ascii="Arial" w:eastAsia="MS Mincho" w:hAnsi="Arial" w:cs="Arial"/>
          <w:sz w:val="20"/>
          <w:szCs w:val="20"/>
          <w:lang w:eastAsia="ja-JP"/>
        </w:rPr>
        <w:t>vaccination</w:t>
      </w:r>
      <w:proofErr w:type="gramEnd"/>
      <w:r w:rsidRPr="005B69F6">
        <w:rPr>
          <w:rFonts w:ascii="Arial" w:eastAsia="MS Mincho" w:hAnsi="Arial" w:cs="Arial"/>
          <w:sz w:val="20"/>
          <w:szCs w:val="20"/>
          <w:lang w:eastAsia="ja-JP"/>
        </w:rPr>
        <w:t xml:space="preserve">, were </w:t>
      </w:r>
      <w:proofErr w:type="spellStart"/>
      <w:r w:rsidRPr="005B69F6">
        <w:rPr>
          <w:rFonts w:ascii="Arial" w:eastAsia="MS Mincho" w:hAnsi="Arial" w:cs="Arial"/>
          <w:sz w:val="20"/>
          <w:szCs w:val="20"/>
          <w:lang w:eastAsia="ja-JP"/>
        </w:rPr>
        <w:t>randomi</w:t>
      </w:r>
      <w:r w:rsidR="0088471A">
        <w:rPr>
          <w:rFonts w:ascii="Arial" w:eastAsia="MS Mincho" w:hAnsi="Arial" w:cs="Arial"/>
          <w:sz w:val="20"/>
          <w:szCs w:val="20"/>
          <w:lang w:eastAsia="ja-JP"/>
        </w:rPr>
        <w:t>s</w:t>
      </w:r>
      <w:r w:rsidRPr="005B69F6">
        <w:rPr>
          <w:rFonts w:ascii="Arial" w:eastAsia="MS Mincho" w:hAnsi="Arial" w:cs="Arial"/>
          <w:sz w:val="20"/>
          <w:szCs w:val="20"/>
          <w:lang w:eastAsia="ja-JP"/>
        </w:rPr>
        <w:t>ed</w:t>
      </w:r>
      <w:proofErr w:type="spellEnd"/>
      <w:r w:rsidRPr="005B69F6">
        <w:rPr>
          <w:rFonts w:ascii="Arial" w:eastAsia="MS Mincho" w:hAnsi="Arial" w:cs="Arial"/>
          <w:sz w:val="20"/>
          <w:szCs w:val="20"/>
          <w:lang w:eastAsia="ja-JP"/>
        </w:rPr>
        <w:t xml:space="preserve"> to receive </w:t>
      </w:r>
      <w:r w:rsidR="003056A9">
        <w:rPr>
          <w:rFonts w:ascii="Arial" w:eastAsia="MS Mincho" w:hAnsi="Arial" w:cs="Arial"/>
          <w:sz w:val="20"/>
          <w:szCs w:val="20"/>
          <w:lang w:eastAsia="ja-JP"/>
        </w:rPr>
        <w:t>VAXNEUVANCE</w:t>
      </w:r>
      <w:r w:rsidRPr="005B69F6">
        <w:rPr>
          <w:rFonts w:ascii="Arial" w:eastAsia="MS Mincho" w:hAnsi="Arial" w:cs="Arial"/>
          <w:sz w:val="20"/>
          <w:szCs w:val="20"/>
          <w:lang w:eastAsia="ja-JP"/>
        </w:rPr>
        <w:t xml:space="preserve"> concomitantly or </w:t>
      </w:r>
      <w:proofErr w:type="spellStart"/>
      <w:r w:rsidRPr="005B69F6">
        <w:rPr>
          <w:rFonts w:ascii="Arial" w:eastAsia="MS Mincho" w:hAnsi="Arial" w:cs="Arial"/>
          <w:sz w:val="20"/>
          <w:szCs w:val="20"/>
          <w:lang w:eastAsia="ja-JP"/>
        </w:rPr>
        <w:t>nonconcomitantly</w:t>
      </w:r>
      <w:proofErr w:type="spellEnd"/>
      <w:r w:rsidRPr="005B69F6">
        <w:rPr>
          <w:rFonts w:ascii="Arial" w:eastAsia="MS Mincho" w:hAnsi="Arial" w:cs="Arial"/>
          <w:sz w:val="20"/>
          <w:szCs w:val="20"/>
          <w:lang w:eastAsia="ja-JP"/>
        </w:rPr>
        <w:t xml:space="preserve"> with seasonal inactivated quadrivalent influenza vaccine (QIV). One vaccination group received </w:t>
      </w:r>
      <w:r w:rsidR="003056A9">
        <w:rPr>
          <w:rFonts w:ascii="Arial" w:eastAsia="MS Mincho" w:hAnsi="Arial" w:cs="Arial"/>
          <w:sz w:val="20"/>
          <w:szCs w:val="20"/>
          <w:lang w:eastAsia="ja-JP"/>
        </w:rPr>
        <w:t>VAXNEUVANCE</w:t>
      </w:r>
      <w:r w:rsidRPr="005B69F6">
        <w:rPr>
          <w:rFonts w:ascii="Arial" w:eastAsia="MS Mincho" w:hAnsi="Arial" w:cs="Arial"/>
          <w:sz w:val="20"/>
          <w:szCs w:val="20"/>
          <w:lang w:eastAsia="ja-JP"/>
        </w:rPr>
        <w:t xml:space="preserve"> and QIV concomitantly, followed by placebo 30 days later. A second vaccination group received QIV and placebo concomitantly, followed by </w:t>
      </w:r>
      <w:r w:rsidR="003056A9">
        <w:rPr>
          <w:rFonts w:ascii="Arial" w:eastAsia="MS Mincho" w:hAnsi="Arial" w:cs="Arial"/>
          <w:sz w:val="20"/>
          <w:szCs w:val="20"/>
          <w:lang w:eastAsia="ja-JP"/>
        </w:rPr>
        <w:t>VAXNEUVANCE</w:t>
      </w:r>
      <w:r w:rsidRPr="005B69F6">
        <w:rPr>
          <w:rFonts w:ascii="Arial" w:eastAsia="MS Mincho" w:hAnsi="Arial" w:cs="Arial"/>
          <w:sz w:val="20"/>
          <w:szCs w:val="20"/>
          <w:lang w:eastAsia="ja-JP"/>
        </w:rPr>
        <w:t xml:space="preserve"> 30 days later.</w:t>
      </w:r>
    </w:p>
    <w:p w14:paraId="48503B61" w14:textId="77777777" w:rsidR="007C2932" w:rsidRPr="005B69F6" w:rsidRDefault="007C2932" w:rsidP="0019693E">
      <w:pPr>
        <w:widowControl/>
        <w:autoSpaceDE w:val="0"/>
        <w:autoSpaceDN w:val="0"/>
        <w:jc w:val="both"/>
        <w:rPr>
          <w:rFonts w:ascii="Arial" w:eastAsia="MS Mincho" w:hAnsi="Arial" w:cs="Arial"/>
          <w:sz w:val="20"/>
          <w:szCs w:val="20"/>
          <w:lang w:eastAsia="ja-JP"/>
        </w:rPr>
      </w:pPr>
    </w:p>
    <w:p w14:paraId="4902D9F2" w14:textId="56C27F7F" w:rsidR="007C2932" w:rsidRPr="003E52AF" w:rsidRDefault="003056A9" w:rsidP="0019693E">
      <w:pPr>
        <w:widowControl/>
        <w:autoSpaceDE w:val="0"/>
        <w:autoSpaceDN w:val="0"/>
        <w:jc w:val="both"/>
        <w:rPr>
          <w:rFonts w:ascii="Arial" w:hAnsi="Arial" w:cs="Arial"/>
          <w:sz w:val="20"/>
          <w:szCs w:val="20"/>
          <w:highlight w:val="cyan"/>
          <w:lang w:val="en-AU"/>
        </w:rPr>
      </w:pPr>
      <w:r>
        <w:rPr>
          <w:rFonts w:ascii="Arial" w:eastAsia="MS Mincho" w:hAnsi="Arial" w:cs="Arial"/>
          <w:sz w:val="20"/>
          <w:szCs w:val="20"/>
          <w:lang w:eastAsia="ja-JP"/>
        </w:rPr>
        <w:t>VAXNEUVANCE</w:t>
      </w:r>
      <w:r w:rsidR="007C2932" w:rsidRPr="005B69F6">
        <w:rPr>
          <w:rFonts w:ascii="Arial" w:eastAsia="MS Mincho" w:hAnsi="Arial" w:cs="Arial"/>
          <w:sz w:val="20"/>
          <w:szCs w:val="20"/>
          <w:lang w:eastAsia="ja-JP"/>
        </w:rPr>
        <w:t xml:space="preserve"> administered concomitantly with QIV is noninferior to </w:t>
      </w:r>
      <w:r>
        <w:rPr>
          <w:rFonts w:ascii="Arial" w:eastAsia="MS Mincho" w:hAnsi="Arial" w:cs="Arial"/>
          <w:sz w:val="20"/>
          <w:szCs w:val="20"/>
          <w:lang w:eastAsia="ja-JP"/>
        </w:rPr>
        <w:t>VAXNEUVANCE</w:t>
      </w:r>
      <w:r w:rsidR="007C2932" w:rsidRPr="005B69F6">
        <w:rPr>
          <w:rFonts w:ascii="Arial" w:eastAsia="MS Mincho" w:hAnsi="Arial" w:cs="Arial"/>
          <w:sz w:val="20"/>
          <w:szCs w:val="20"/>
          <w:lang w:eastAsia="ja-JP"/>
        </w:rPr>
        <w:t xml:space="preserve"> administered </w:t>
      </w:r>
      <w:proofErr w:type="spellStart"/>
      <w:r w:rsidR="007C2932" w:rsidRPr="005B69F6">
        <w:rPr>
          <w:rFonts w:ascii="Arial" w:eastAsia="MS Mincho" w:hAnsi="Arial" w:cs="Arial"/>
          <w:sz w:val="20"/>
          <w:szCs w:val="20"/>
          <w:lang w:eastAsia="ja-JP"/>
        </w:rPr>
        <w:t>nonconcomitantly</w:t>
      </w:r>
      <w:proofErr w:type="spellEnd"/>
      <w:r w:rsidR="007C2932" w:rsidRPr="005B69F6">
        <w:rPr>
          <w:rFonts w:ascii="Arial" w:eastAsia="MS Mincho" w:hAnsi="Arial" w:cs="Arial"/>
          <w:sz w:val="20"/>
          <w:szCs w:val="20"/>
          <w:lang w:eastAsia="ja-JP"/>
        </w:rPr>
        <w:t xml:space="preserve"> with QIV (based on a 2-fold noninferiority margin), </w:t>
      </w:r>
      <w:bookmarkStart w:id="17" w:name="_Hlk44603591"/>
      <w:r w:rsidR="007C2932" w:rsidRPr="005B69F6">
        <w:rPr>
          <w:rFonts w:ascii="Arial" w:eastAsia="MS Mincho" w:hAnsi="Arial" w:cs="Arial"/>
          <w:sz w:val="20"/>
          <w:szCs w:val="20"/>
          <w:lang w:eastAsia="ja-JP"/>
        </w:rPr>
        <w:t xml:space="preserve">as assessed </w:t>
      </w:r>
      <w:bookmarkEnd w:id="17"/>
      <w:r w:rsidR="007C2932" w:rsidRPr="005B69F6">
        <w:rPr>
          <w:rFonts w:ascii="Arial" w:eastAsia="MS Mincho" w:hAnsi="Arial" w:cs="Arial"/>
          <w:sz w:val="20"/>
          <w:szCs w:val="20"/>
          <w:lang w:eastAsia="ja-JP"/>
        </w:rPr>
        <w:t xml:space="preserve">by pneumococcal OPA GMTs at 30 days postvaccination with </w:t>
      </w:r>
      <w:r>
        <w:rPr>
          <w:rFonts w:ascii="Arial" w:eastAsia="MS Mincho" w:hAnsi="Arial" w:cs="Arial"/>
          <w:sz w:val="20"/>
          <w:szCs w:val="20"/>
          <w:lang w:eastAsia="ja-JP"/>
        </w:rPr>
        <w:t>VAXNEUVANCE</w:t>
      </w:r>
      <w:r w:rsidR="007C2932" w:rsidRPr="005B69F6">
        <w:rPr>
          <w:rFonts w:ascii="Arial" w:eastAsia="MS Mincho" w:hAnsi="Arial" w:cs="Arial"/>
          <w:sz w:val="20"/>
          <w:szCs w:val="20"/>
          <w:lang w:eastAsia="ja-JP"/>
        </w:rPr>
        <w:t xml:space="preserve"> for all 15 serotypes contained in the vaccine. </w:t>
      </w:r>
      <w:bookmarkStart w:id="18" w:name="_Hlk45107562"/>
      <w:r w:rsidR="007C2932" w:rsidRPr="005B69F6">
        <w:rPr>
          <w:rFonts w:ascii="Arial" w:eastAsia="MS Mincho" w:hAnsi="Arial" w:cs="Arial"/>
          <w:sz w:val="20"/>
          <w:szCs w:val="20"/>
          <w:lang w:eastAsia="ja-JP"/>
        </w:rPr>
        <w:t xml:space="preserve">OPA GMTs were slightly lower for some serotypes when </w:t>
      </w:r>
      <w:r>
        <w:rPr>
          <w:rFonts w:ascii="Arial" w:eastAsia="MS Mincho" w:hAnsi="Arial" w:cs="Arial"/>
          <w:sz w:val="20"/>
          <w:szCs w:val="20"/>
          <w:lang w:eastAsia="ja-JP"/>
        </w:rPr>
        <w:t>VAXNEUVANCE</w:t>
      </w:r>
      <w:r w:rsidR="007C2932" w:rsidRPr="005B69F6">
        <w:rPr>
          <w:rFonts w:ascii="Arial" w:eastAsia="MS Mincho" w:hAnsi="Arial" w:cs="Arial"/>
          <w:sz w:val="20"/>
          <w:szCs w:val="20"/>
          <w:lang w:eastAsia="ja-JP"/>
        </w:rPr>
        <w:t xml:space="preserve"> was administered concomitantly with QIV compared to </w:t>
      </w:r>
      <w:r>
        <w:rPr>
          <w:rFonts w:ascii="Arial" w:eastAsia="MS Mincho" w:hAnsi="Arial" w:cs="Arial"/>
          <w:sz w:val="20"/>
          <w:szCs w:val="20"/>
          <w:lang w:eastAsia="ja-JP"/>
        </w:rPr>
        <w:t>VAXNEUVANCE</w:t>
      </w:r>
      <w:r w:rsidR="007C2932" w:rsidRPr="005B69F6">
        <w:rPr>
          <w:rFonts w:ascii="Arial" w:eastAsia="MS Mincho" w:hAnsi="Arial" w:cs="Arial"/>
          <w:sz w:val="20"/>
          <w:szCs w:val="20"/>
          <w:lang w:eastAsia="ja-JP"/>
        </w:rPr>
        <w:t xml:space="preserve"> administered alone.</w:t>
      </w:r>
      <w:bookmarkEnd w:id="18"/>
      <w:r w:rsidR="007C2932" w:rsidRPr="005B69F6">
        <w:rPr>
          <w:rFonts w:ascii="Arial" w:eastAsia="MS Mincho" w:hAnsi="Arial" w:cs="Arial"/>
          <w:sz w:val="20"/>
          <w:szCs w:val="20"/>
          <w:lang w:eastAsia="ja-JP"/>
        </w:rPr>
        <w:t xml:space="preserve"> QIV administered concomitantly with </w:t>
      </w:r>
      <w:r>
        <w:rPr>
          <w:rFonts w:ascii="Arial" w:eastAsia="MS Mincho" w:hAnsi="Arial" w:cs="Arial"/>
          <w:sz w:val="20"/>
          <w:szCs w:val="20"/>
          <w:lang w:eastAsia="ja-JP"/>
        </w:rPr>
        <w:t>VAXNEUVANCE</w:t>
      </w:r>
      <w:r w:rsidR="007C2932" w:rsidRPr="005B69F6">
        <w:rPr>
          <w:rFonts w:ascii="Arial" w:eastAsia="MS Mincho" w:hAnsi="Arial" w:cs="Arial"/>
          <w:sz w:val="20"/>
          <w:szCs w:val="20"/>
          <w:lang w:eastAsia="ja-JP"/>
        </w:rPr>
        <w:t xml:space="preserve"> is noninferior to QIV administered </w:t>
      </w:r>
      <w:proofErr w:type="spellStart"/>
      <w:r w:rsidR="007C2932" w:rsidRPr="005B69F6">
        <w:rPr>
          <w:rFonts w:ascii="Arial" w:eastAsia="MS Mincho" w:hAnsi="Arial" w:cs="Arial"/>
          <w:sz w:val="20"/>
          <w:szCs w:val="20"/>
          <w:lang w:eastAsia="ja-JP"/>
        </w:rPr>
        <w:t>nonconcomitantly</w:t>
      </w:r>
      <w:proofErr w:type="spellEnd"/>
      <w:r w:rsidR="007C2932" w:rsidRPr="005B69F6">
        <w:rPr>
          <w:rFonts w:ascii="Arial" w:eastAsia="MS Mincho" w:hAnsi="Arial" w:cs="Arial"/>
          <w:sz w:val="20"/>
          <w:szCs w:val="20"/>
          <w:lang w:eastAsia="ja-JP"/>
        </w:rPr>
        <w:t xml:space="preserve"> (based on a 2-fold noninferiority margin) as assessed by influenza strain-specific hemagglutination inhibition (HAI) GMTs at 30 days postvaccination with QIV for all 4 influenza strains. </w:t>
      </w:r>
    </w:p>
    <w:p w14:paraId="2C6D5238" w14:textId="77777777" w:rsidR="00735788" w:rsidRPr="005B69F6" w:rsidRDefault="00735788" w:rsidP="0019693E">
      <w:pPr>
        <w:pStyle w:val="BodyText"/>
        <w:tabs>
          <w:tab w:val="left" w:pos="1210"/>
        </w:tabs>
        <w:ind w:right="355"/>
        <w:rPr>
          <w:rFonts w:ascii="Arial" w:hAnsi="Arial" w:cs="Arial"/>
          <w:spacing w:val="-1"/>
          <w:sz w:val="20"/>
          <w:szCs w:val="20"/>
        </w:rPr>
      </w:pPr>
    </w:p>
    <w:p w14:paraId="1624EDF1" w14:textId="77777777" w:rsidR="00F85F0D" w:rsidRPr="005B69F6" w:rsidRDefault="00B409FF" w:rsidP="00A8531C">
      <w:pPr>
        <w:pStyle w:val="Heading1"/>
        <w:numPr>
          <w:ilvl w:val="1"/>
          <w:numId w:val="5"/>
        </w:numPr>
        <w:tabs>
          <w:tab w:val="left" w:pos="928"/>
        </w:tabs>
        <w:ind w:hanging="927"/>
        <w:rPr>
          <w:rFonts w:cs="Arial"/>
          <w:spacing w:val="-1"/>
          <w:sz w:val="20"/>
          <w:szCs w:val="20"/>
        </w:rPr>
      </w:pPr>
      <w:r w:rsidRPr="005B69F6">
        <w:rPr>
          <w:rFonts w:cs="Arial"/>
          <w:spacing w:val="-1"/>
          <w:sz w:val="20"/>
          <w:szCs w:val="20"/>
        </w:rPr>
        <w:t>PHARMACOKINETIC PROPERTIES</w:t>
      </w:r>
    </w:p>
    <w:p w14:paraId="4EEDE1E1" w14:textId="77777777" w:rsidR="000D2009" w:rsidRPr="005B69F6" w:rsidRDefault="000D2009" w:rsidP="0019693E">
      <w:pPr>
        <w:rPr>
          <w:rFonts w:ascii="Arial" w:hAnsi="Arial" w:cs="Arial"/>
          <w:sz w:val="20"/>
          <w:szCs w:val="20"/>
        </w:rPr>
      </w:pPr>
    </w:p>
    <w:p w14:paraId="425DD46D" w14:textId="05D339E4" w:rsidR="006B7E9F" w:rsidRPr="005B69F6" w:rsidRDefault="001B4FB8" w:rsidP="0019693E">
      <w:pPr>
        <w:rPr>
          <w:rFonts w:ascii="Arial" w:hAnsi="Arial" w:cs="Arial"/>
          <w:sz w:val="20"/>
          <w:szCs w:val="20"/>
        </w:rPr>
      </w:pPr>
      <w:r w:rsidRPr="005B69F6">
        <w:rPr>
          <w:rFonts w:ascii="Arial" w:hAnsi="Arial" w:cs="Arial"/>
          <w:sz w:val="20"/>
          <w:szCs w:val="20"/>
        </w:rPr>
        <w:t>Not applicable.</w:t>
      </w:r>
    </w:p>
    <w:p w14:paraId="6EBF2B52" w14:textId="77777777" w:rsidR="000D2009" w:rsidRPr="005B69F6" w:rsidRDefault="000D2009" w:rsidP="0019693E">
      <w:pPr>
        <w:rPr>
          <w:rFonts w:ascii="Arial" w:hAnsi="Arial" w:cs="Arial"/>
          <w:sz w:val="20"/>
          <w:szCs w:val="20"/>
        </w:rPr>
      </w:pPr>
    </w:p>
    <w:p w14:paraId="0D1F029A" w14:textId="142F745C" w:rsidR="00F85F0D" w:rsidRPr="005B69F6" w:rsidRDefault="00B409FF" w:rsidP="0019693E">
      <w:pPr>
        <w:pStyle w:val="Heading1"/>
        <w:numPr>
          <w:ilvl w:val="1"/>
          <w:numId w:val="5"/>
        </w:numPr>
        <w:tabs>
          <w:tab w:val="left" w:pos="928"/>
        </w:tabs>
        <w:ind w:hanging="927"/>
        <w:rPr>
          <w:rFonts w:cs="Arial"/>
          <w:spacing w:val="-1"/>
          <w:sz w:val="20"/>
          <w:szCs w:val="20"/>
        </w:rPr>
      </w:pPr>
      <w:r w:rsidRPr="005B69F6">
        <w:rPr>
          <w:rFonts w:cs="Arial"/>
          <w:spacing w:val="-1"/>
          <w:sz w:val="20"/>
          <w:szCs w:val="20"/>
        </w:rPr>
        <w:t>PRECLINICAL</w:t>
      </w:r>
      <w:r w:rsidR="003D332D" w:rsidRPr="005B69F6">
        <w:rPr>
          <w:rFonts w:cs="Arial"/>
          <w:spacing w:val="-1"/>
          <w:sz w:val="20"/>
          <w:szCs w:val="20"/>
        </w:rPr>
        <w:t xml:space="preserve"> </w:t>
      </w:r>
      <w:r w:rsidRPr="005B69F6">
        <w:rPr>
          <w:rFonts w:cs="Arial"/>
          <w:spacing w:val="-1"/>
          <w:sz w:val="20"/>
          <w:szCs w:val="20"/>
        </w:rPr>
        <w:t>SAFETY DATA</w:t>
      </w:r>
    </w:p>
    <w:p w14:paraId="79B39114" w14:textId="77777777" w:rsidR="00F85F0D" w:rsidRPr="005B69F6" w:rsidRDefault="00F85F0D" w:rsidP="0019693E">
      <w:pPr>
        <w:rPr>
          <w:rFonts w:ascii="Arial" w:eastAsia="Cambria" w:hAnsi="Arial" w:cs="Arial"/>
          <w:b/>
          <w:bCs/>
          <w:sz w:val="20"/>
          <w:szCs w:val="20"/>
        </w:rPr>
      </w:pPr>
    </w:p>
    <w:p w14:paraId="62AB2B45" w14:textId="4EB8EF60" w:rsidR="003A0223" w:rsidRPr="005B69F6" w:rsidRDefault="00B409FF" w:rsidP="00023783">
      <w:pPr>
        <w:pStyle w:val="Heading2"/>
        <w:jc w:val="both"/>
      </w:pPr>
      <w:r w:rsidRPr="005B69F6">
        <w:t xml:space="preserve">Genotoxicity </w:t>
      </w:r>
    </w:p>
    <w:p w14:paraId="23DD37EC" w14:textId="27C4102A" w:rsidR="006B7E9F" w:rsidRPr="003E52AF" w:rsidRDefault="003056A9" w:rsidP="00023783">
      <w:pPr>
        <w:jc w:val="both"/>
        <w:rPr>
          <w:rFonts w:ascii="Arial" w:hAnsi="Arial" w:cs="Arial"/>
          <w:sz w:val="20"/>
          <w:szCs w:val="20"/>
          <w:highlight w:val="cyan"/>
          <w:lang w:val="en-AU"/>
        </w:rPr>
      </w:pPr>
      <w:r>
        <w:rPr>
          <w:rFonts w:ascii="Arial" w:hAnsi="Arial" w:cs="Arial"/>
          <w:sz w:val="20"/>
          <w:szCs w:val="20"/>
        </w:rPr>
        <w:t>VAXNEUVANCE</w:t>
      </w:r>
      <w:r w:rsidR="007C2932" w:rsidRPr="005B69F6">
        <w:rPr>
          <w:rFonts w:ascii="Arial" w:hAnsi="Arial" w:cs="Arial"/>
          <w:sz w:val="20"/>
          <w:szCs w:val="20"/>
        </w:rPr>
        <w:t xml:space="preserve"> has not been evaluated for the potential to cause genotoxicity</w:t>
      </w:r>
      <w:r w:rsidR="007C2932" w:rsidRPr="005B69F6">
        <w:rPr>
          <w:rFonts w:ascii="Arial" w:hAnsi="Arial" w:cs="Arial"/>
          <w:i/>
          <w:sz w:val="20"/>
          <w:szCs w:val="20"/>
        </w:rPr>
        <w:t>.</w:t>
      </w:r>
    </w:p>
    <w:p w14:paraId="0D644BFC" w14:textId="77777777" w:rsidR="003A0223" w:rsidRPr="005B69F6" w:rsidRDefault="003A0223" w:rsidP="00023783">
      <w:pPr>
        <w:jc w:val="both"/>
        <w:rPr>
          <w:rFonts w:ascii="Arial" w:hAnsi="Arial" w:cs="Arial"/>
          <w:sz w:val="20"/>
          <w:szCs w:val="20"/>
        </w:rPr>
      </w:pPr>
    </w:p>
    <w:p w14:paraId="611F7D08" w14:textId="5BA7DC0B" w:rsidR="00F85F0D" w:rsidRPr="005B69F6" w:rsidRDefault="00B409FF" w:rsidP="00023783">
      <w:pPr>
        <w:pStyle w:val="Heading2"/>
        <w:jc w:val="both"/>
      </w:pPr>
      <w:r w:rsidRPr="005B69F6">
        <w:t>Carcinogenicity</w:t>
      </w:r>
    </w:p>
    <w:p w14:paraId="43A4A8BE" w14:textId="27ACF061" w:rsidR="007C2932" w:rsidRPr="00A34734" w:rsidRDefault="003056A9" w:rsidP="0019693E">
      <w:pPr>
        <w:pStyle w:val="BodyText1"/>
        <w:spacing w:before="0"/>
        <w:ind w:firstLine="0"/>
        <w:jc w:val="both"/>
        <w:rPr>
          <w:rFonts w:ascii="Arial" w:eastAsiaTheme="minorHAnsi" w:hAnsi="Arial" w:cs="Arial"/>
          <w:sz w:val="20"/>
          <w:szCs w:val="20"/>
          <w:highlight w:val="cyan"/>
          <w:lang w:val="en-AU"/>
        </w:rPr>
      </w:pPr>
      <w:r>
        <w:rPr>
          <w:rFonts w:ascii="Arial" w:hAnsi="Arial" w:cs="Arial"/>
          <w:sz w:val="20"/>
          <w:szCs w:val="20"/>
        </w:rPr>
        <w:t>VAXNEUVANCE</w:t>
      </w:r>
      <w:r w:rsidR="007C2932" w:rsidRPr="00A34734">
        <w:rPr>
          <w:rFonts w:ascii="Arial" w:hAnsi="Arial" w:cs="Arial"/>
          <w:sz w:val="20"/>
          <w:szCs w:val="20"/>
        </w:rPr>
        <w:t xml:space="preserve"> has not been evaluated for the potential to cause carcinogenicity</w:t>
      </w:r>
      <w:r w:rsidR="007C2932" w:rsidRPr="00A34734">
        <w:rPr>
          <w:rFonts w:ascii="Arial" w:eastAsiaTheme="minorHAnsi" w:hAnsi="Arial" w:cs="Arial"/>
          <w:sz w:val="20"/>
          <w:szCs w:val="20"/>
          <w:lang w:val="en-AU"/>
        </w:rPr>
        <w:t>.</w:t>
      </w:r>
    </w:p>
    <w:p w14:paraId="66091E6A" w14:textId="7EC9D967" w:rsidR="005F56CD" w:rsidRDefault="005F56CD">
      <w:pPr>
        <w:rPr>
          <w:rFonts w:ascii="Arial" w:eastAsia="Cambria" w:hAnsi="Arial" w:cs="Arial"/>
          <w:b/>
          <w:bCs/>
          <w:spacing w:val="-1"/>
          <w:sz w:val="20"/>
          <w:szCs w:val="20"/>
        </w:rPr>
      </w:pPr>
    </w:p>
    <w:p w14:paraId="100C89C1" w14:textId="2DE284B0" w:rsidR="00F85F0D" w:rsidRPr="005B69F6" w:rsidRDefault="00B409FF" w:rsidP="0019693E">
      <w:pPr>
        <w:pStyle w:val="Heading1"/>
        <w:numPr>
          <w:ilvl w:val="0"/>
          <w:numId w:val="6"/>
        </w:numPr>
        <w:tabs>
          <w:tab w:val="left" w:pos="928"/>
        </w:tabs>
        <w:ind w:hanging="927"/>
        <w:rPr>
          <w:rFonts w:cs="Arial"/>
          <w:spacing w:val="-1"/>
          <w:sz w:val="20"/>
          <w:szCs w:val="20"/>
        </w:rPr>
      </w:pPr>
      <w:r w:rsidRPr="005B69F6">
        <w:rPr>
          <w:rFonts w:cs="Arial"/>
          <w:spacing w:val="-1"/>
          <w:sz w:val="20"/>
          <w:szCs w:val="20"/>
        </w:rPr>
        <w:t>PHARMACEUTICAL PARTICULARS</w:t>
      </w:r>
    </w:p>
    <w:p w14:paraId="67E547DE" w14:textId="4E66E3B0" w:rsidR="00F21E6E" w:rsidRPr="005B69F6" w:rsidRDefault="00F21E6E" w:rsidP="0019693E">
      <w:pPr>
        <w:pStyle w:val="ListParagraph"/>
        <w:numPr>
          <w:ilvl w:val="0"/>
          <w:numId w:val="5"/>
        </w:numPr>
        <w:tabs>
          <w:tab w:val="left" w:pos="928"/>
        </w:tabs>
        <w:outlineLvl w:val="0"/>
        <w:rPr>
          <w:rFonts w:ascii="Arial" w:eastAsia="Cambria" w:hAnsi="Arial" w:cs="Arial"/>
          <w:b/>
          <w:bCs/>
          <w:vanish/>
          <w:spacing w:val="-1"/>
          <w:sz w:val="20"/>
          <w:szCs w:val="20"/>
        </w:rPr>
      </w:pPr>
    </w:p>
    <w:p w14:paraId="3A7C73A5" w14:textId="320AEAFA" w:rsidR="00F85F0D" w:rsidRPr="005B69F6" w:rsidRDefault="00B409FF" w:rsidP="0019693E">
      <w:pPr>
        <w:pStyle w:val="Heading1"/>
        <w:numPr>
          <w:ilvl w:val="1"/>
          <w:numId w:val="5"/>
        </w:numPr>
        <w:tabs>
          <w:tab w:val="left" w:pos="928"/>
        </w:tabs>
        <w:ind w:hanging="927"/>
        <w:rPr>
          <w:rFonts w:cs="Arial"/>
          <w:spacing w:val="-1"/>
          <w:sz w:val="20"/>
          <w:szCs w:val="20"/>
        </w:rPr>
      </w:pPr>
      <w:r w:rsidRPr="005B69F6">
        <w:rPr>
          <w:rFonts w:cs="Arial"/>
          <w:spacing w:val="-1"/>
          <w:sz w:val="20"/>
          <w:szCs w:val="20"/>
        </w:rPr>
        <w:t>LIST OF EXCIPIENTS</w:t>
      </w:r>
    </w:p>
    <w:p w14:paraId="714A2F02" w14:textId="77777777" w:rsidR="009A68C4" w:rsidRPr="005B69F6" w:rsidRDefault="009A68C4" w:rsidP="0019693E">
      <w:pPr>
        <w:jc w:val="both"/>
        <w:rPr>
          <w:rFonts w:ascii="Arial" w:hAnsi="Arial" w:cs="Arial"/>
          <w:snapToGrid w:val="0"/>
          <w:sz w:val="20"/>
          <w:szCs w:val="20"/>
        </w:rPr>
      </w:pPr>
    </w:p>
    <w:p w14:paraId="15533FCC" w14:textId="373FA260" w:rsidR="00D73901" w:rsidRPr="005B69F6" w:rsidRDefault="00E844ED" w:rsidP="0019693E">
      <w:pPr>
        <w:widowControl/>
        <w:jc w:val="both"/>
        <w:rPr>
          <w:rFonts w:ascii="Arial" w:eastAsia="MS Mincho" w:hAnsi="Arial" w:cs="Arial"/>
          <w:sz w:val="20"/>
          <w:szCs w:val="20"/>
          <w:lang w:eastAsia="ja-JP"/>
        </w:rPr>
      </w:pPr>
      <w:r w:rsidRPr="005B69F6">
        <w:rPr>
          <w:rFonts w:ascii="Arial" w:eastAsia="MS Mincho" w:hAnsi="Arial" w:cs="Arial"/>
          <w:sz w:val="20"/>
          <w:szCs w:val="20"/>
          <w:lang w:eastAsia="ja-JP"/>
        </w:rPr>
        <w:t>Histidine</w:t>
      </w:r>
    </w:p>
    <w:p w14:paraId="48A311EA" w14:textId="39964FDE" w:rsidR="00D73901" w:rsidRPr="005B69F6" w:rsidRDefault="00D73901" w:rsidP="0019693E">
      <w:pPr>
        <w:widowControl/>
        <w:jc w:val="both"/>
        <w:rPr>
          <w:rFonts w:ascii="Arial" w:eastAsia="MS Mincho" w:hAnsi="Arial" w:cs="Arial"/>
          <w:sz w:val="20"/>
          <w:szCs w:val="20"/>
          <w:lang w:eastAsia="ja-JP"/>
        </w:rPr>
      </w:pPr>
      <w:r w:rsidRPr="005B69F6">
        <w:rPr>
          <w:rFonts w:ascii="Arial" w:eastAsia="MS Mincho" w:hAnsi="Arial" w:cs="Arial"/>
          <w:sz w:val="20"/>
          <w:szCs w:val="20"/>
          <w:lang w:eastAsia="ja-JP"/>
        </w:rPr>
        <w:t>P</w:t>
      </w:r>
      <w:r w:rsidR="00E844ED" w:rsidRPr="005B69F6">
        <w:rPr>
          <w:rFonts w:ascii="Arial" w:eastAsia="MS Mincho" w:hAnsi="Arial" w:cs="Arial"/>
          <w:sz w:val="20"/>
          <w:szCs w:val="20"/>
          <w:lang w:eastAsia="ja-JP"/>
        </w:rPr>
        <w:t>olysorbate 20</w:t>
      </w:r>
    </w:p>
    <w:p w14:paraId="04AF615B" w14:textId="726C686F" w:rsidR="00D73901" w:rsidRPr="005B69F6" w:rsidRDefault="00D73901" w:rsidP="0019693E">
      <w:pPr>
        <w:widowControl/>
        <w:jc w:val="both"/>
        <w:rPr>
          <w:rFonts w:ascii="Arial" w:eastAsia="MS Mincho" w:hAnsi="Arial" w:cs="Arial"/>
          <w:sz w:val="20"/>
          <w:szCs w:val="20"/>
          <w:lang w:eastAsia="ja-JP"/>
        </w:rPr>
      </w:pPr>
      <w:r w:rsidRPr="005B69F6">
        <w:rPr>
          <w:rFonts w:ascii="Arial" w:eastAsia="MS Mincho" w:hAnsi="Arial" w:cs="Arial"/>
          <w:sz w:val="20"/>
          <w:szCs w:val="20"/>
          <w:lang w:eastAsia="ja-JP"/>
        </w:rPr>
        <w:lastRenderedPageBreak/>
        <w:t>S</w:t>
      </w:r>
      <w:r w:rsidR="00E844ED" w:rsidRPr="005B69F6">
        <w:rPr>
          <w:rFonts w:ascii="Arial" w:eastAsia="MS Mincho" w:hAnsi="Arial" w:cs="Arial"/>
          <w:sz w:val="20"/>
          <w:szCs w:val="20"/>
          <w:lang w:eastAsia="ja-JP"/>
        </w:rPr>
        <w:t>odium chloride</w:t>
      </w:r>
    </w:p>
    <w:p w14:paraId="2D2DE6B2" w14:textId="525534AF" w:rsidR="00F9101F" w:rsidRPr="005B69F6" w:rsidRDefault="00D73901" w:rsidP="0019693E">
      <w:pPr>
        <w:widowControl/>
        <w:jc w:val="both"/>
        <w:rPr>
          <w:rFonts w:ascii="Arial" w:eastAsia="MS Mincho" w:hAnsi="Arial" w:cs="Arial"/>
          <w:sz w:val="20"/>
          <w:szCs w:val="20"/>
          <w:lang w:eastAsia="ja-JP"/>
        </w:rPr>
      </w:pPr>
      <w:r w:rsidRPr="005B69F6">
        <w:rPr>
          <w:rFonts w:ascii="Arial" w:eastAsia="MS Mincho" w:hAnsi="Arial" w:cs="Arial"/>
          <w:sz w:val="20"/>
          <w:szCs w:val="20"/>
          <w:lang w:eastAsia="ja-JP"/>
        </w:rPr>
        <w:t>W</w:t>
      </w:r>
      <w:r w:rsidR="00E844ED" w:rsidRPr="005B69F6">
        <w:rPr>
          <w:rFonts w:ascii="Arial" w:eastAsia="MS Mincho" w:hAnsi="Arial" w:cs="Arial"/>
          <w:sz w:val="20"/>
          <w:szCs w:val="20"/>
          <w:lang w:eastAsia="ja-JP"/>
        </w:rPr>
        <w:t>ater for injection</w:t>
      </w:r>
      <w:r w:rsidRPr="005B69F6">
        <w:rPr>
          <w:rFonts w:ascii="Arial" w:eastAsia="MS Mincho" w:hAnsi="Arial" w:cs="Arial"/>
          <w:sz w:val="20"/>
          <w:szCs w:val="20"/>
          <w:lang w:eastAsia="ja-JP"/>
        </w:rPr>
        <w:t>s</w:t>
      </w:r>
    </w:p>
    <w:p w14:paraId="7C67F56F" w14:textId="29D2FE88" w:rsidR="00E844ED" w:rsidRPr="005B69F6" w:rsidRDefault="00E844ED" w:rsidP="005F56CD">
      <w:pPr>
        <w:widowControl/>
        <w:jc w:val="both"/>
        <w:rPr>
          <w:rFonts w:ascii="Arial" w:hAnsi="Arial" w:cs="Arial"/>
          <w:snapToGrid w:val="0"/>
          <w:sz w:val="20"/>
          <w:szCs w:val="20"/>
        </w:rPr>
      </w:pPr>
    </w:p>
    <w:p w14:paraId="286F45E9" w14:textId="7C7659CB" w:rsidR="00126A0F" w:rsidRPr="005B69F6" w:rsidRDefault="00126A0F" w:rsidP="0019693E">
      <w:pPr>
        <w:jc w:val="both"/>
        <w:rPr>
          <w:rFonts w:ascii="Arial" w:hAnsi="Arial" w:cs="Arial"/>
          <w:snapToGrid w:val="0"/>
          <w:sz w:val="20"/>
          <w:szCs w:val="20"/>
        </w:rPr>
      </w:pPr>
      <w:r w:rsidRPr="005B69F6">
        <w:rPr>
          <w:rFonts w:ascii="Arial" w:hAnsi="Arial" w:cs="Arial"/>
          <w:snapToGrid w:val="0"/>
          <w:sz w:val="20"/>
          <w:szCs w:val="20"/>
        </w:rPr>
        <w:t>For adjuvant, see Section 2 Qualitative and quantitative composition.</w:t>
      </w:r>
    </w:p>
    <w:p w14:paraId="08875622" w14:textId="77777777" w:rsidR="00126A0F" w:rsidRPr="005B69F6" w:rsidRDefault="00126A0F" w:rsidP="0019693E">
      <w:pPr>
        <w:jc w:val="both"/>
        <w:rPr>
          <w:rFonts w:ascii="Arial" w:hAnsi="Arial" w:cs="Arial"/>
          <w:snapToGrid w:val="0"/>
          <w:sz w:val="20"/>
          <w:szCs w:val="20"/>
        </w:rPr>
      </w:pPr>
    </w:p>
    <w:p w14:paraId="6B9D0BD1" w14:textId="02DB52B5" w:rsidR="009227C9" w:rsidRPr="005B69F6" w:rsidRDefault="009227C9" w:rsidP="009227C9">
      <w:pPr>
        <w:jc w:val="both"/>
        <w:rPr>
          <w:rFonts w:ascii="Arial" w:hAnsi="Arial" w:cs="Arial"/>
          <w:sz w:val="20"/>
          <w:szCs w:val="20"/>
        </w:rPr>
      </w:pPr>
      <w:r w:rsidRPr="005B69F6">
        <w:rPr>
          <w:rFonts w:ascii="Arial" w:hAnsi="Arial" w:cs="Arial"/>
          <w:snapToGrid w:val="0"/>
          <w:sz w:val="20"/>
          <w:szCs w:val="20"/>
        </w:rPr>
        <w:t>The product does not contain antimicrobial preservative.</w:t>
      </w:r>
    </w:p>
    <w:p w14:paraId="6130AE4A" w14:textId="77777777" w:rsidR="003E52AF" w:rsidRPr="005B69F6" w:rsidRDefault="003E52AF" w:rsidP="0019693E">
      <w:pPr>
        <w:rPr>
          <w:rFonts w:ascii="Arial" w:eastAsia="Cambria" w:hAnsi="Arial" w:cs="Arial"/>
          <w:sz w:val="20"/>
          <w:szCs w:val="20"/>
        </w:rPr>
      </w:pPr>
    </w:p>
    <w:p w14:paraId="4325218B" w14:textId="77777777" w:rsidR="00F85F0D" w:rsidRPr="005B69F6" w:rsidRDefault="00B409FF" w:rsidP="0019693E">
      <w:pPr>
        <w:pStyle w:val="Heading1"/>
        <w:numPr>
          <w:ilvl w:val="1"/>
          <w:numId w:val="5"/>
        </w:numPr>
        <w:tabs>
          <w:tab w:val="left" w:pos="928"/>
        </w:tabs>
        <w:ind w:hanging="927"/>
        <w:rPr>
          <w:rFonts w:cs="Arial"/>
          <w:spacing w:val="-1"/>
          <w:sz w:val="20"/>
          <w:szCs w:val="20"/>
        </w:rPr>
      </w:pPr>
      <w:r w:rsidRPr="005B69F6">
        <w:rPr>
          <w:rFonts w:cs="Arial"/>
          <w:spacing w:val="-1"/>
          <w:sz w:val="20"/>
          <w:szCs w:val="20"/>
        </w:rPr>
        <w:t>INCOMPATIBILITIES</w:t>
      </w:r>
    </w:p>
    <w:p w14:paraId="0284A592" w14:textId="77777777" w:rsidR="00F85F0D" w:rsidRPr="005B69F6" w:rsidRDefault="00F85F0D" w:rsidP="0019693E">
      <w:pPr>
        <w:rPr>
          <w:rFonts w:ascii="Arial" w:eastAsia="Cambria" w:hAnsi="Arial" w:cs="Arial"/>
          <w:b/>
          <w:bCs/>
          <w:sz w:val="20"/>
          <w:szCs w:val="20"/>
        </w:rPr>
      </w:pPr>
    </w:p>
    <w:p w14:paraId="2D2843AD" w14:textId="20CD14E2" w:rsidR="006B7E9F" w:rsidRPr="005F56CD" w:rsidRDefault="00FE18E8" w:rsidP="005F56CD">
      <w:pPr>
        <w:jc w:val="both"/>
        <w:rPr>
          <w:rFonts w:ascii="Arial" w:hAnsi="Arial" w:cs="Arial"/>
          <w:snapToGrid w:val="0"/>
          <w:sz w:val="20"/>
          <w:szCs w:val="20"/>
        </w:rPr>
      </w:pPr>
      <w:r w:rsidRPr="005F56CD">
        <w:rPr>
          <w:rFonts w:ascii="Arial" w:hAnsi="Arial" w:cs="Arial"/>
          <w:snapToGrid w:val="0"/>
          <w:sz w:val="20"/>
          <w:szCs w:val="20"/>
        </w:rPr>
        <w:t>In the absence of compatibility studies, this vaccine must not be mixed with other medicinal products.</w:t>
      </w:r>
    </w:p>
    <w:p w14:paraId="3A08355B" w14:textId="77777777" w:rsidR="00FF7926" w:rsidRPr="005B69F6" w:rsidRDefault="00FF7926" w:rsidP="0019693E">
      <w:pPr>
        <w:rPr>
          <w:rFonts w:ascii="Arial" w:eastAsia="Cambria" w:hAnsi="Arial" w:cs="Arial"/>
          <w:b/>
          <w:bCs/>
          <w:sz w:val="20"/>
          <w:szCs w:val="20"/>
        </w:rPr>
      </w:pPr>
    </w:p>
    <w:p w14:paraId="4FDD08AA" w14:textId="77777777" w:rsidR="00F85F0D" w:rsidRPr="005B69F6" w:rsidRDefault="00B409FF" w:rsidP="00A8531C">
      <w:pPr>
        <w:pStyle w:val="Heading1"/>
        <w:numPr>
          <w:ilvl w:val="1"/>
          <w:numId w:val="5"/>
        </w:numPr>
        <w:tabs>
          <w:tab w:val="left" w:pos="928"/>
        </w:tabs>
        <w:ind w:hanging="927"/>
        <w:rPr>
          <w:rFonts w:cs="Arial"/>
          <w:spacing w:val="-1"/>
          <w:sz w:val="20"/>
          <w:szCs w:val="20"/>
        </w:rPr>
      </w:pPr>
      <w:r w:rsidRPr="005B69F6">
        <w:rPr>
          <w:rFonts w:cs="Arial"/>
          <w:spacing w:val="-1"/>
          <w:sz w:val="20"/>
          <w:szCs w:val="20"/>
        </w:rPr>
        <w:t>SHELF LIFE</w:t>
      </w:r>
    </w:p>
    <w:p w14:paraId="6F1A95A1" w14:textId="77777777" w:rsidR="00F85F0D" w:rsidRPr="005B69F6" w:rsidRDefault="00F85F0D" w:rsidP="0019693E">
      <w:pPr>
        <w:rPr>
          <w:rFonts w:ascii="Arial" w:eastAsia="Cambria" w:hAnsi="Arial" w:cs="Arial"/>
          <w:sz w:val="20"/>
          <w:szCs w:val="20"/>
        </w:rPr>
      </w:pPr>
    </w:p>
    <w:p w14:paraId="7D7F4C70" w14:textId="77777777" w:rsidR="006B7E9F" w:rsidRPr="005B69F6" w:rsidRDefault="006B7E9F" w:rsidP="00023783">
      <w:pPr>
        <w:jc w:val="both"/>
        <w:rPr>
          <w:rFonts w:ascii="Arial" w:hAnsi="Arial" w:cs="Arial"/>
          <w:sz w:val="20"/>
          <w:szCs w:val="20"/>
        </w:rPr>
      </w:pPr>
      <w:r w:rsidRPr="005B69F6">
        <w:rPr>
          <w:rFonts w:ascii="Arial" w:hAnsi="Arial" w:cs="Arial"/>
          <w:sz w:val="20"/>
          <w:szCs w:val="20"/>
        </w:rPr>
        <w:t>In Australia, information on the shelf life can be found on the public summary of the Australian Register of Therapeutic Goods (ARTG). The expiry date can be found on the packaging.</w:t>
      </w:r>
    </w:p>
    <w:p w14:paraId="68D6E6D9" w14:textId="77777777" w:rsidR="00927371" w:rsidRPr="005B69F6" w:rsidRDefault="00927371" w:rsidP="0019693E">
      <w:pPr>
        <w:rPr>
          <w:rFonts w:ascii="Arial" w:hAnsi="Arial" w:cs="Arial"/>
          <w:sz w:val="20"/>
          <w:szCs w:val="20"/>
        </w:rPr>
      </w:pPr>
    </w:p>
    <w:p w14:paraId="69EB28AA" w14:textId="77777777" w:rsidR="00F85F0D" w:rsidRPr="005B69F6" w:rsidRDefault="00B409FF" w:rsidP="0019693E">
      <w:pPr>
        <w:pStyle w:val="Heading1"/>
        <w:numPr>
          <w:ilvl w:val="1"/>
          <w:numId w:val="5"/>
        </w:numPr>
        <w:tabs>
          <w:tab w:val="left" w:pos="928"/>
        </w:tabs>
        <w:ind w:hanging="927"/>
        <w:rPr>
          <w:rFonts w:cs="Arial"/>
          <w:spacing w:val="-1"/>
          <w:sz w:val="20"/>
          <w:szCs w:val="20"/>
        </w:rPr>
      </w:pPr>
      <w:r w:rsidRPr="005B69F6">
        <w:rPr>
          <w:rFonts w:cs="Arial"/>
          <w:spacing w:val="-1"/>
          <w:sz w:val="20"/>
          <w:szCs w:val="20"/>
        </w:rPr>
        <w:t>SPECIAL PRECAUTIONS FOR STORAGE</w:t>
      </w:r>
    </w:p>
    <w:p w14:paraId="7D83E03D" w14:textId="77777777" w:rsidR="00F85F0D" w:rsidRPr="005B69F6" w:rsidRDefault="00F85F0D" w:rsidP="0019693E">
      <w:pPr>
        <w:rPr>
          <w:rFonts w:ascii="Arial" w:eastAsia="Cambria" w:hAnsi="Arial" w:cs="Arial"/>
          <w:b/>
          <w:bCs/>
          <w:sz w:val="20"/>
          <w:szCs w:val="20"/>
        </w:rPr>
      </w:pPr>
    </w:p>
    <w:p w14:paraId="51719019" w14:textId="1CE4E5AF" w:rsidR="00E844ED" w:rsidRPr="005B69F6" w:rsidRDefault="00E844ED" w:rsidP="0019693E">
      <w:pPr>
        <w:widowControl/>
        <w:jc w:val="both"/>
        <w:rPr>
          <w:rFonts w:ascii="Arial" w:eastAsia="Times New Roman" w:hAnsi="Arial" w:cs="Arial"/>
          <w:sz w:val="20"/>
          <w:szCs w:val="20"/>
        </w:rPr>
      </w:pPr>
      <w:r w:rsidRPr="005B69F6">
        <w:rPr>
          <w:rFonts w:ascii="Arial" w:eastAsia="Times New Roman" w:hAnsi="Arial" w:cs="Arial"/>
          <w:sz w:val="20"/>
          <w:szCs w:val="20"/>
        </w:rPr>
        <w:t>Store refrigerated at 2</w:t>
      </w:r>
      <w:r w:rsidRPr="005B69F6">
        <w:rPr>
          <w:rFonts w:ascii="Arial" w:eastAsia="Times New Roman" w:hAnsi="Arial" w:cs="Times New Roman"/>
          <w:sz w:val="20"/>
          <w:szCs w:val="20"/>
        </w:rPr>
        <w:t>°</w:t>
      </w:r>
      <w:r w:rsidRPr="005B69F6">
        <w:rPr>
          <w:rFonts w:ascii="Arial" w:eastAsia="Times New Roman" w:hAnsi="Arial" w:cs="Arial"/>
          <w:sz w:val="20"/>
          <w:szCs w:val="20"/>
        </w:rPr>
        <w:t>C to 8</w:t>
      </w:r>
      <w:r w:rsidRPr="005B69F6">
        <w:rPr>
          <w:rFonts w:ascii="Arial" w:eastAsia="Times New Roman" w:hAnsi="Arial" w:cs="Times New Roman"/>
          <w:sz w:val="20"/>
          <w:szCs w:val="20"/>
        </w:rPr>
        <w:t>°</w:t>
      </w:r>
      <w:r w:rsidRPr="005B69F6">
        <w:rPr>
          <w:rFonts w:ascii="Arial" w:eastAsia="Times New Roman" w:hAnsi="Arial" w:cs="Arial"/>
          <w:sz w:val="20"/>
          <w:szCs w:val="20"/>
        </w:rPr>
        <w:t>C.</w:t>
      </w:r>
    </w:p>
    <w:p w14:paraId="4BDCD313" w14:textId="3CA5DB49" w:rsidR="00E844ED" w:rsidRPr="005B69F6" w:rsidRDefault="00E844ED" w:rsidP="0019693E">
      <w:pPr>
        <w:widowControl/>
        <w:jc w:val="both"/>
        <w:rPr>
          <w:rFonts w:ascii="Arial" w:eastAsia="Times New Roman" w:hAnsi="Arial" w:cs="Arial"/>
          <w:sz w:val="20"/>
          <w:szCs w:val="20"/>
        </w:rPr>
      </w:pPr>
      <w:r w:rsidRPr="005B69F6">
        <w:rPr>
          <w:rFonts w:ascii="Arial" w:eastAsia="Times New Roman" w:hAnsi="Arial" w:cs="Arial"/>
          <w:sz w:val="20"/>
          <w:szCs w:val="20"/>
        </w:rPr>
        <w:t xml:space="preserve">Do not freeze. </w:t>
      </w:r>
    </w:p>
    <w:p w14:paraId="590AB25A" w14:textId="35A52EF6" w:rsidR="003E52AF" w:rsidRPr="003E52AF" w:rsidRDefault="00E844ED" w:rsidP="003E52AF">
      <w:pPr>
        <w:pStyle w:val="Paragraph"/>
        <w:spacing w:after="0"/>
        <w:rPr>
          <w:rFonts w:ascii="Arial" w:eastAsiaTheme="minorHAnsi" w:hAnsi="Arial" w:cs="Arial"/>
          <w:sz w:val="20"/>
          <w:szCs w:val="20"/>
          <w:highlight w:val="cyan"/>
          <w:lang w:val="en-AU"/>
        </w:rPr>
      </w:pPr>
      <w:r w:rsidRPr="005B69F6">
        <w:rPr>
          <w:rFonts w:ascii="Arial" w:hAnsi="Arial" w:cs="Arial"/>
          <w:sz w:val="20"/>
          <w:szCs w:val="20"/>
        </w:rPr>
        <w:t>Protect from light.</w:t>
      </w:r>
    </w:p>
    <w:p w14:paraId="218648CB" w14:textId="77777777" w:rsidR="00E844ED" w:rsidRPr="005B69F6" w:rsidRDefault="00E844ED" w:rsidP="0019693E">
      <w:pPr>
        <w:widowControl/>
        <w:jc w:val="both"/>
        <w:rPr>
          <w:rFonts w:ascii="Arial" w:eastAsia="Times New Roman" w:hAnsi="Arial" w:cs="Arial"/>
          <w:sz w:val="20"/>
          <w:szCs w:val="20"/>
        </w:rPr>
      </w:pPr>
    </w:p>
    <w:p w14:paraId="780723B5" w14:textId="1C583C40" w:rsidR="003A0223" w:rsidRDefault="003056A9" w:rsidP="0019693E">
      <w:pPr>
        <w:jc w:val="both"/>
        <w:rPr>
          <w:rFonts w:ascii="Arial" w:eastAsia="MS Mincho" w:hAnsi="Arial" w:cs="Arial"/>
          <w:sz w:val="20"/>
          <w:szCs w:val="20"/>
          <w:lang w:eastAsia="ja-JP"/>
        </w:rPr>
      </w:pPr>
      <w:r>
        <w:rPr>
          <w:rFonts w:ascii="Arial" w:eastAsia="MS Mincho" w:hAnsi="Arial" w:cs="Arial"/>
          <w:sz w:val="20"/>
          <w:szCs w:val="20"/>
          <w:lang w:eastAsia="ja-JP"/>
        </w:rPr>
        <w:t>VAXNEUVANCE</w:t>
      </w:r>
      <w:r w:rsidR="00E844ED" w:rsidRPr="005B69F6">
        <w:rPr>
          <w:rFonts w:ascii="Arial" w:eastAsia="MS Mincho" w:hAnsi="Arial" w:cs="Arial"/>
          <w:sz w:val="20"/>
          <w:szCs w:val="20"/>
          <w:lang w:eastAsia="ja-JP"/>
        </w:rPr>
        <w:t xml:space="preserve"> should be administered as soon as possible after being removed from the refrigerator.</w:t>
      </w:r>
    </w:p>
    <w:p w14:paraId="000C1156" w14:textId="148377D2" w:rsidR="002C3C1B" w:rsidRDefault="002C3C1B" w:rsidP="0019693E">
      <w:pPr>
        <w:jc w:val="both"/>
        <w:rPr>
          <w:rFonts w:ascii="Arial" w:eastAsia="MS Mincho" w:hAnsi="Arial" w:cs="Arial"/>
          <w:sz w:val="20"/>
          <w:szCs w:val="20"/>
          <w:lang w:eastAsia="ja-JP"/>
        </w:rPr>
      </w:pPr>
    </w:p>
    <w:p w14:paraId="5F11EEC9" w14:textId="08E07A7B" w:rsidR="002C3C1B" w:rsidRPr="005B69F6" w:rsidRDefault="00C21079" w:rsidP="0019693E">
      <w:pPr>
        <w:jc w:val="both"/>
        <w:rPr>
          <w:rFonts w:ascii="Arial" w:hAnsi="Arial" w:cs="Arial"/>
          <w:sz w:val="20"/>
          <w:szCs w:val="20"/>
        </w:rPr>
      </w:pPr>
      <w:r w:rsidRPr="002C3C1B">
        <w:rPr>
          <w:rFonts w:ascii="Arial" w:hAnsi="Arial" w:cs="Arial"/>
          <w:sz w:val="20"/>
          <w:szCs w:val="20"/>
        </w:rPr>
        <w:t>In the event of temporary temperature excursions, stability data indicate that VAXNEUVANCE is stable at temperatures up to 25°C for 48 hours</w:t>
      </w:r>
      <w:r w:rsidR="002C3C1B" w:rsidRPr="002C3C1B">
        <w:rPr>
          <w:rFonts w:ascii="Arial" w:hAnsi="Arial" w:cs="Arial"/>
          <w:sz w:val="20"/>
          <w:szCs w:val="20"/>
        </w:rPr>
        <w:t>.</w:t>
      </w:r>
    </w:p>
    <w:p w14:paraId="7EB17A5A" w14:textId="77777777" w:rsidR="000B5B2E" w:rsidRPr="005B69F6" w:rsidRDefault="000B5B2E" w:rsidP="0019693E">
      <w:pPr>
        <w:jc w:val="both"/>
        <w:rPr>
          <w:rFonts w:ascii="Arial" w:hAnsi="Arial" w:cs="Arial"/>
          <w:sz w:val="20"/>
          <w:szCs w:val="20"/>
        </w:rPr>
      </w:pPr>
    </w:p>
    <w:p w14:paraId="44E67A29" w14:textId="77777777" w:rsidR="00F85F0D" w:rsidRPr="005B69F6" w:rsidRDefault="00B409FF" w:rsidP="0019693E">
      <w:pPr>
        <w:pStyle w:val="Heading1"/>
        <w:numPr>
          <w:ilvl w:val="1"/>
          <w:numId w:val="5"/>
        </w:numPr>
        <w:tabs>
          <w:tab w:val="left" w:pos="928"/>
        </w:tabs>
        <w:ind w:hanging="927"/>
        <w:rPr>
          <w:rFonts w:cs="Arial"/>
          <w:spacing w:val="-1"/>
          <w:sz w:val="20"/>
          <w:szCs w:val="20"/>
        </w:rPr>
      </w:pPr>
      <w:r w:rsidRPr="005B69F6">
        <w:rPr>
          <w:rFonts w:cs="Arial"/>
          <w:spacing w:val="-1"/>
          <w:sz w:val="20"/>
          <w:szCs w:val="20"/>
        </w:rPr>
        <w:t>NATURE AND CONTENTS OF CONTAINER</w:t>
      </w:r>
    </w:p>
    <w:p w14:paraId="5F234D18" w14:textId="5982C10B" w:rsidR="003A0223" w:rsidRPr="005B69F6" w:rsidRDefault="003A0223" w:rsidP="0019693E">
      <w:pPr>
        <w:jc w:val="both"/>
        <w:rPr>
          <w:rFonts w:ascii="Arial" w:hAnsi="Arial" w:cs="Arial"/>
          <w:b/>
          <w:sz w:val="20"/>
          <w:szCs w:val="20"/>
          <w:lang w:val="en-GB"/>
        </w:rPr>
      </w:pPr>
    </w:p>
    <w:p w14:paraId="3AE16C5B" w14:textId="64E76364" w:rsidR="00283766" w:rsidRPr="005B69F6" w:rsidRDefault="003056A9" w:rsidP="0019693E">
      <w:pPr>
        <w:autoSpaceDE w:val="0"/>
        <w:autoSpaceDN w:val="0"/>
        <w:adjustRightInd w:val="0"/>
        <w:jc w:val="both"/>
        <w:rPr>
          <w:rFonts w:ascii="Arial" w:hAnsi="Arial" w:cs="Arial"/>
          <w:sz w:val="20"/>
          <w:szCs w:val="20"/>
          <w:lang w:val="en-GB"/>
        </w:rPr>
      </w:pPr>
      <w:r>
        <w:rPr>
          <w:rFonts w:ascii="Arial" w:hAnsi="Arial" w:cs="Arial"/>
          <w:sz w:val="20"/>
          <w:szCs w:val="20"/>
          <w:lang w:val="en-GB"/>
        </w:rPr>
        <w:t>VAXNEUVANCE</w:t>
      </w:r>
      <w:r w:rsidR="00AA4B93" w:rsidRPr="005B69F6">
        <w:rPr>
          <w:rFonts w:ascii="Arial" w:hAnsi="Arial" w:cs="Arial"/>
          <w:sz w:val="20"/>
          <w:szCs w:val="20"/>
          <w:lang w:val="en-GB"/>
        </w:rPr>
        <w:t xml:space="preserve"> is presented as a suspension in 0.5 mL </w:t>
      </w:r>
      <w:r w:rsidR="00561452" w:rsidRPr="005B69F6">
        <w:rPr>
          <w:rFonts w:ascii="Arial" w:hAnsi="Arial" w:cs="Arial"/>
          <w:sz w:val="20"/>
          <w:szCs w:val="20"/>
          <w:lang w:val="en-GB"/>
        </w:rPr>
        <w:t xml:space="preserve">single-dose </w:t>
      </w:r>
      <w:r w:rsidR="00AA4B93" w:rsidRPr="005B69F6">
        <w:rPr>
          <w:rFonts w:ascii="Arial" w:hAnsi="Arial" w:cs="Arial"/>
          <w:sz w:val="20"/>
          <w:szCs w:val="20"/>
          <w:lang w:val="en-GB"/>
        </w:rPr>
        <w:t xml:space="preserve">pre-filled syringes (Type I glass) in packs of 1 and 10. </w:t>
      </w:r>
    </w:p>
    <w:p w14:paraId="1B581F1A" w14:textId="77777777" w:rsidR="00283766" w:rsidRPr="005B69F6" w:rsidRDefault="00283766" w:rsidP="0019693E">
      <w:pPr>
        <w:autoSpaceDE w:val="0"/>
        <w:autoSpaceDN w:val="0"/>
        <w:adjustRightInd w:val="0"/>
        <w:jc w:val="both"/>
        <w:rPr>
          <w:rFonts w:ascii="Arial" w:hAnsi="Arial" w:cs="Arial"/>
          <w:sz w:val="20"/>
          <w:szCs w:val="20"/>
          <w:lang w:val="en-GB"/>
        </w:rPr>
      </w:pPr>
    </w:p>
    <w:p w14:paraId="0E58F6E1" w14:textId="3D35471F" w:rsidR="0057625B" w:rsidRPr="003E52AF" w:rsidRDefault="00FE18E8" w:rsidP="00023783">
      <w:pPr>
        <w:jc w:val="both"/>
        <w:rPr>
          <w:rFonts w:ascii="Arial" w:hAnsi="Arial" w:cs="Arial"/>
          <w:sz w:val="20"/>
          <w:szCs w:val="20"/>
          <w:highlight w:val="cyan"/>
          <w:lang w:val="en-AU"/>
        </w:rPr>
      </w:pPr>
      <w:r w:rsidRPr="005B69F6">
        <w:rPr>
          <w:rFonts w:ascii="Arial" w:hAnsi="Arial" w:cs="Arial"/>
          <w:sz w:val="20"/>
          <w:szCs w:val="20"/>
          <w:lang w:val="en-GB"/>
        </w:rPr>
        <w:t>The tip cap and plunger stopper of the pre-filled syringe are not made with natural rubber latex.</w:t>
      </w:r>
    </w:p>
    <w:p w14:paraId="5C7B1E48" w14:textId="77777777" w:rsidR="00FE18E8" w:rsidRPr="005B69F6" w:rsidRDefault="00FE18E8" w:rsidP="00023783">
      <w:pPr>
        <w:jc w:val="both"/>
        <w:rPr>
          <w:rFonts w:ascii="Arial" w:eastAsia="Cambria" w:hAnsi="Arial" w:cs="Arial"/>
          <w:sz w:val="20"/>
          <w:szCs w:val="20"/>
        </w:rPr>
      </w:pPr>
    </w:p>
    <w:p w14:paraId="4D4C6A36" w14:textId="77777777" w:rsidR="00F85F0D" w:rsidRPr="005B69F6" w:rsidRDefault="00B409FF" w:rsidP="0019693E">
      <w:pPr>
        <w:pStyle w:val="Heading1"/>
        <w:numPr>
          <w:ilvl w:val="1"/>
          <w:numId w:val="5"/>
        </w:numPr>
        <w:tabs>
          <w:tab w:val="left" w:pos="928"/>
        </w:tabs>
        <w:ind w:hanging="927"/>
        <w:rPr>
          <w:rFonts w:cs="Arial"/>
          <w:spacing w:val="-1"/>
          <w:sz w:val="20"/>
          <w:szCs w:val="20"/>
        </w:rPr>
      </w:pPr>
      <w:r w:rsidRPr="005B69F6">
        <w:rPr>
          <w:rFonts w:cs="Arial"/>
          <w:spacing w:val="-1"/>
          <w:sz w:val="20"/>
          <w:szCs w:val="20"/>
        </w:rPr>
        <w:t>SPECIAL PRECAUTIONS FOR DISPOSAL</w:t>
      </w:r>
    </w:p>
    <w:p w14:paraId="07936DC4" w14:textId="77777777" w:rsidR="00F85F0D" w:rsidRPr="005B69F6" w:rsidRDefault="00F85F0D" w:rsidP="0019693E">
      <w:pPr>
        <w:rPr>
          <w:rFonts w:ascii="Arial" w:eastAsia="Cambria" w:hAnsi="Arial" w:cs="Arial"/>
          <w:b/>
          <w:bCs/>
          <w:sz w:val="20"/>
          <w:szCs w:val="20"/>
        </w:rPr>
      </w:pPr>
    </w:p>
    <w:p w14:paraId="2ADF55A4" w14:textId="77777777" w:rsidR="006B7E9F" w:rsidRPr="005B69F6" w:rsidRDefault="006B7E9F" w:rsidP="0019693E">
      <w:pPr>
        <w:autoSpaceDE w:val="0"/>
        <w:autoSpaceDN w:val="0"/>
        <w:adjustRightInd w:val="0"/>
        <w:jc w:val="both"/>
        <w:rPr>
          <w:rFonts w:ascii="Arial" w:hAnsi="Arial" w:cs="Arial"/>
          <w:sz w:val="20"/>
          <w:szCs w:val="20"/>
        </w:rPr>
      </w:pPr>
      <w:r w:rsidRPr="005B69F6">
        <w:rPr>
          <w:rFonts w:ascii="Arial" w:hAnsi="Arial" w:cs="Arial"/>
          <w:sz w:val="20"/>
          <w:szCs w:val="20"/>
        </w:rPr>
        <w:t>In Australia, any unused medicine or waste material should be disposed of in accordance with local requirements.</w:t>
      </w:r>
    </w:p>
    <w:p w14:paraId="39B31131" w14:textId="77777777" w:rsidR="00FF7926" w:rsidRPr="005B69F6" w:rsidRDefault="00FF7926" w:rsidP="0019693E">
      <w:pPr>
        <w:rPr>
          <w:rFonts w:ascii="Arial" w:eastAsia="Cambria" w:hAnsi="Arial" w:cs="Arial"/>
          <w:b/>
          <w:bCs/>
          <w:sz w:val="20"/>
          <w:szCs w:val="20"/>
        </w:rPr>
      </w:pPr>
    </w:p>
    <w:p w14:paraId="59091579" w14:textId="44E9B238" w:rsidR="00F85F0D" w:rsidRPr="005B69F6" w:rsidRDefault="00B409FF" w:rsidP="0019693E">
      <w:pPr>
        <w:pStyle w:val="Heading1"/>
        <w:numPr>
          <w:ilvl w:val="1"/>
          <w:numId w:val="5"/>
        </w:numPr>
        <w:tabs>
          <w:tab w:val="left" w:pos="928"/>
        </w:tabs>
        <w:ind w:hanging="927"/>
        <w:rPr>
          <w:rFonts w:cs="Arial"/>
          <w:spacing w:val="-1"/>
          <w:sz w:val="20"/>
          <w:szCs w:val="20"/>
        </w:rPr>
      </w:pPr>
      <w:r w:rsidRPr="005B69F6">
        <w:rPr>
          <w:rFonts w:cs="Arial"/>
          <w:spacing w:val="-1"/>
          <w:sz w:val="20"/>
          <w:szCs w:val="20"/>
        </w:rPr>
        <w:t>PHYSICOCHEMICAL PROPERTIES</w:t>
      </w:r>
    </w:p>
    <w:p w14:paraId="4C89B42C" w14:textId="007769E3" w:rsidR="00F85F0D" w:rsidRPr="005B69F6" w:rsidRDefault="00F85F0D" w:rsidP="0019693E">
      <w:pPr>
        <w:rPr>
          <w:rFonts w:ascii="Arial" w:eastAsia="Cambria" w:hAnsi="Arial" w:cs="Arial"/>
          <w:b/>
          <w:bCs/>
          <w:sz w:val="20"/>
          <w:szCs w:val="20"/>
        </w:rPr>
      </w:pPr>
    </w:p>
    <w:p w14:paraId="59D1E76E" w14:textId="4785BC21" w:rsidR="00F85F0D" w:rsidRPr="005B69F6" w:rsidRDefault="00B409FF" w:rsidP="00FA5B01">
      <w:pPr>
        <w:pStyle w:val="Heading2"/>
      </w:pPr>
      <w:r w:rsidRPr="005B69F6">
        <w:t>Chemical structure</w:t>
      </w:r>
    </w:p>
    <w:p w14:paraId="63936982" w14:textId="1D86DA5F" w:rsidR="00306A53" w:rsidRPr="005B69F6" w:rsidRDefault="006439BF" w:rsidP="0019693E">
      <w:pPr>
        <w:rPr>
          <w:rFonts w:ascii="Arial" w:hAnsi="Arial" w:cs="Arial"/>
          <w:sz w:val="20"/>
          <w:szCs w:val="20"/>
        </w:rPr>
      </w:pPr>
      <w:r w:rsidRPr="005B69F6">
        <w:rPr>
          <w:rFonts w:ascii="Arial" w:hAnsi="Arial" w:cs="Arial"/>
          <w:sz w:val="20"/>
          <w:szCs w:val="20"/>
        </w:rPr>
        <w:t>Not applicable.</w:t>
      </w:r>
    </w:p>
    <w:p w14:paraId="5E0622A6" w14:textId="179173D0" w:rsidR="00FF7926" w:rsidRPr="005B69F6" w:rsidRDefault="00FF7926" w:rsidP="0019693E">
      <w:pPr>
        <w:rPr>
          <w:rFonts w:ascii="Arial" w:hAnsi="Arial" w:cs="Arial"/>
          <w:sz w:val="20"/>
          <w:szCs w:val="20"/>
        </w:rPr>
      </w:pPr>
    </w:p>
    <w:p w14:paraId="2815FBD3" w14:textId="2E942F66" w:rsidR="00F85F0D" w:rsidRPr="005B69F6" w:rsidRDefault="00B409FF" w:rsidP="00FA5B01">
      <w:pPr>
        <w:pStyle w:val="Heading2"/>
      </w:pPr>
      <w:r w:rsidRPr="005B69F6">
        <w:t>CAS number</w:t>
      </w:r>
    </w:p>
    <w:p w14:paraId="64CA5F20" w14:textId="77777777" w:rsidR="006439BF" w:rsidRPr="005B69F6" w:rsidRDefault="006439BF" w:rsidP="006439BF">
      <w:pPr>
        <w:rPr>
          <w:rFonts w:ascii="Arial" w:hAnsi="Arial" w:cs="Arial"/>
          <w:sz w:val="20"/>
          <w:szCs w:val="20"/>
        </w:rPr>
      </w:pPr>
      <w:r w:rsidRPr="005B69F6">
        <w:rPr>
          <w:rFonts w:ascii="Arial" w:hAnsi="Arial" w:cs="Arial"/>
          <w:sz w:val="20"/>
          <w:szCs w:val="20"/>
        </w:rPr>
        <w:t>Not applicable.</w:t>
      </w:r>
    </w:p>
    <w:p w14:paraId="3686515C" w14:textId="77777777" w:rsidR="00F85F0D" w:rsidRPr="005B69F6" w:rsidRDefault="00F85F0D" w:rsidP="0019693E">
      <w:pPr>
        <w:rPr>
          <w:rFonts w:ascii="Arial" w:eastAsia="Cambria" w:hAnsi="Arial" w:cs="Arial"/>
          <w:sz w:val="20"/>
          <w:szCs w:val="20"/>
        </w:rPr>
      </w:pPr>
    </w:p>
    <w:p w14:paraId="59EC0AF1" w14:textId="77777777" w:rsidR="00F85F0D" w:rsidRPr="005B69F6" w:rsidRDefault="00B409FF" w:rsidP="0019693E">
      <w:pPr>
        <w:pStyle w:val="Heading1"/>
        <w:numPr>
          <w:ilvl w:val="0"/>
          <w:numId w:val="6"/>
        </w:numPr>
        <w:tabs>
          <w:tab w:val="left" w:pos="928"/>
        </w:tabs>
        <w:ind w:hanging="927"/>
        <w:rPr>
          <w:rFonts w:cs="Arial"/>
          <w:spacing w:val="-1"/>
          <w:sz w:val="20"/>
          <w:szCs w:val="20"/>
        </w:rPr>
      </w:pPr>
      <w:r w:rsidRPr="005B69F6">
        <w:rPr>
          <w:rFonts w:cs="Arial"/>
          <w:spacing w:val="-1"/>
          <w:sz w:val="20"/>
          <w:szCs w:val="20"/>
        </w:rPr>
        <w:t>MEDICINE SCHEDULE (POISONS STANDARD)</w:t>
      </w:r>
    </w:p>
    <w:p w14:paraId="4F6C9531" w14:textId="77777777" w:rsidR="00F85F0D" w:rsidRPr="005B69F6" w:rsidRDefault="00F85F0D" w:rsidP="0019693E">
      <w:pPr>
        <w:rPr>
          <w:rFonts w:ascii="Arial" w:eastAsia="Cambria" w:hAnsi="Arial" w:cs="Arial"/>
          <w:b/>
          <w:bCs/>
          <w:sz w:val="20"/>
          <w:szCs w:val="20"/>
        </w:rPr>
      </w:pPr>
    </w:p>
    <w:p w14:paraId="47442E57" w14:textId="6DB54D75" w:rsidR="00BF4F4D" w:rsidRPr="005B69F6" w:rsidRDefault="00BF4F4D" w:rsidP="0019693E">
      <w:pPr>
        <w:rPr>
          <w:rFonts w:ascii="Arial" w:hAnsi="Arial" w:cs="Arial"/>
          <w:sz w:val="20"/>
          <w:szCs w:val="20"/>
        </w:rPr>
      </w:pPr>
      <w:r w:rsidRPr="005B69F6">
        <w:rPr>
          <w:rFonts w:ascii="Arial" w:hAnsi="Arial" w:cs="Arial"/>
          <w:sz w:val="20"/>
          <w:szCs w:val="20"/>
        </w:rPr>
        <w:t xml:space="preserve">Schedule 4 – Prescription </w:t>
      </w:r>
      <w:r w:rsidR="000D2009" w:rsidRPr="005B69F6">
        <w:rPr>
          <w:rFonts w:ascii="Arial" w:hAnsi="Arial" w:cs="Arial"/>
          <w:sz w:val="20"/>
          <w:szCs w:val="20"/>
        </w:rPr>
        <w:t xml:space="preserve">Only </w:t>
      </w:r>
      <w:r w:rsidRPr="005B69F6">
        <w:rPr>
          <w:rFonts w:ascii="Arial" w:hAnsi="Arial" w:cs="Arial"/>
          <w:sz w:val="20"/>
          <w:szCs w:val="20"/>
        </w:rPr>
        <w:t>Medicine</w:t>
      </w:r>
    </w:p>
    <w:p w14:paraId="35F65C6A" w14:textId="77777777" w:rsidR="00BF4F4D" w:rsidRPr="005B69F6" w:rsidRDefault="00BF4F4D" w:rsidP="0019693E">
      <w:pPr>
        <w:rPr>
          <w:rFonts w:ascii="Arial" w:eastAsia="Cambria" w:hAnsi="Arial" w:cs="Arial"/>
          <w:b/>
          <w:bCs/>
          <w:sz w:val="20"/>
          <w:szCs w:val="20"/>
        </w:rPr>
      </w:pPr>
    </w:p>
    <w:p w14:paraId="1FDCCF33" w14:textId="77777777" w:rsidR="00F85F0D" w:rsidRPr="005B69F6" w:rsidRDefault="00B409FF" w:rsidP="0019693E">
      <w:pPr>
        <w:pStyle w:val="Heading1"/>
        <w:numPr>
          <w:ilvl w:val="0"/>
          <w:numId w:val="6"/>
        </w:numPr>
        <w:tabs>
          <w:tab w:val="left" w:pos="928"/>
        </w:tabs>
        <w:ind w:hanging="927"/>
        <w:rPr>
          <w:rFonts w:cs="Arial"/>
          <w:spacing w:val="-1"/>
          <w:sz w:val="20"/>
          <w:szCs w:val="20"/>
        </w:rPr>
      </w:pPr>
      <w:r w:rsidRPr="005B69F6">
        <w:rPr>
          <w:rFonts w:cs="Arial"/>
          <w:spacing w:val="-1"/>
          <w:sz w:val="20"/>
          <w:szCs w:val="20"/>
        </w:rPr>
        <w:t>SPONSOR</w:t>
      </w:r>
    </w:p>
    <w:p w14:paraId="7505A8AC" w14:textId="77777777" w:rsidR="00F85F0D" w:rsidRPr="005B69F6" w:rsidRDefault="00F85F0D" w:rsidP="0019693E">
      <w:pPr>
        <w:rPr>
          <w:rFonts w:ascii="Arial" w:eastAsia="Cambria" w:hAnsi="Arial" w:cs="Arial"/>
          <w:b/>
          <w:bCs/>
          <w:sz w:val="20"/>
          <w:szCs w:val="20"/>
        </w:rPr>
      </w:pPr>
    </w:p>
    <w:p w14:paraId="2308C238" w14:textId="77777777" w:rsidR="003A0223" w:rsidRPr="005B69F6" w:rsidRDefault="003A0223" w:rsidP="0019693E">
      <w:pPr>
        <w:rPr>
          <w:rFonts w:ascii="Arial" w:hAnsi="Arial" w:cs="Arial"/>
          <w:sz w:val="20"/>
          <w:szCs w:val="20"/>
        </w:rPr>
      </w:pPr>
      <w:r w:rsidRPr="005B69F6">
        <w:rPr>
          <w:rFonts w:ascii="Arial" w:hAnsi="Arial" w:cs="Arial"/>
          <w:sz w:val="20"/>
          <w:szCs w:val="20"/>
        </w:rPr>
        <w:t>Merck Sharp &amp; Dohme (Australia) Pty Limited</w:t>
      </w:r>
    </w:p>
    <w:p w14:paraId="4CEC3958" w14:textId="6F6F06B5" w:rsidR="003A0223" w:rsidRPr="005B69F6" w:rsidRDefault="003A0223" w:rsidP="0019693E">
      <w:pPr>
        <w:rPr>
          <w:rFonts w:ascii="Arial" w:hAnsi="Arial" w:cs="Arial"/>
          <w:sz w:val="20"/>
          <w:szCs w:val="20"/>
        </w:rPr>
      </w:pPr>
      <w:r w:rsidRPr="005B69F6">
        <w:rPr>
          <w:rFonts w:ascii="Arial" w:hAnsi="Arial" w:cs="Arial"/>
          <w:sz w:val="20"/>
          <w:szCs w:val="20"/>
        </w:rPr>
        <w:t>Level 1, Building A,</w:t>
      </w:r>
      <w:r w:rsidR="001F678E">
        <w:rPr>
          <w:rFonts w:ascii="Arial" w:hAnsi="Arial" w:cs="Arial"/>
          <w:sz w:val="20"/>
          <w:szCs w:val="20"/>
        </w:rPr>
        <w:t xml:space="preserve"> </w:t>
      </w:r>
      <w:r w:rsidRPr="005B69F6">
        <w:rPr>
          <w:rFonts w:ascii="Arial" w:hAnsi="Arial" w:cs="Arial"/>
          <w:sz w:val="20"/>
          <w:szCs w:val="20"/>
        </w:rPr>
        <w:t>26 Talavera Road</w:t>
      </w:r>
    </w:p>
    <w:p w14:paraId="1D60CDB9" w14:textId="569B32C7" w:rsidR="003A0223" w:rsidRDefault="003A0223" w:rsidP="0019693E">
      <w:pPr>
        <w:rPr>
          <w:rFonts w:ascii="Arial" w:hAnsi="Arial" w:cs="Arial"/>
          <w:sz w:val="20"/>
          <w:szCs w:val="20"/>
        </w:rPr>
      </w:pPr>
      <w:r w:rsidRPr="005B69F6">
        <w:rPr>
          <w:rFonts w:ascii="Arial" w:hAnsi="Arial" w:cs="Arial"/>
          <w:sz w:val="20"/>
          <w:szCs w:val="20"/>
        </w:rPr>
        <w:t>Macquarie Park NSW 2113</w:t>
      </w:r>
    </w:p>
    <w:p w14:paraId="34961D38" w14:textId="77777777" w:rsidR="00CB0C9A" w:rsidRPr="00C96757" w:rsidRDefault="00CB0C9A" w:rsidP="00CB0C9A">
      <w:pPr>
        <w:rPr>
          <w:rFonts w:ascii="Arial" w:hAnsi="Arial" w:cs="Arial"/>
          <w:sz w:val="20"/>
          <w:szCs w:val="20"/>
        </w:rPr>
      </w:pPr>
      <w:r w:rsidRPr="00C96757">
        <w:rPr>
          <w:rFonts w:ascii="Arial" w:hAnsi="Arial" w:cs="Arial"/>
          <w:sz w:val="20"/>
          <w:szCs w:val="20"/>
        </w:rPr>
        <w:t>http://www.msd-australia.com.au</w:t>
      </w:r>
    </w:p>
    <w:p w14:paraId="1AF7EEF0" w14:textId="207BBFD8" w:rsidR="00CB0C9A" w:rsidRPr="005B69F6" w:rsidRDefault="00CB0C9A" w:rsidP="0019693E">
      <w:pPr>
        <w:rPr>
          <w:rFonts w:ascii="Arial" w:hAnsi="Arial" w:cs="Arial"/>
          <w:sz w:val="20"/>
          <w:szCs w:val="20"/>
        </w:rPr>
      </w:pPr>
      <w:r w:rsidRPr="00C96757">
        <w:rPr>
          <w:rFonts w:ascii="Arial" w:hAnsi="Arial" w:cs="Arial"/>
          <w:sz w:val="20"/>
          <w:szCs w:val="20"/>
        </w:rPr>
        <w:t>Tel (+61) 02 8988 8000</w:t>
      </w:r>
    </w:p>
    <w:p w14:paraId="64B55231" w14:textId="77777777" w:rsidR="00927D2C" w:rsidRPr="005B69F6" w:rsidRDefault="00927D2C" w:rsidP="0019693E">
      <w:pPr>
        <w:rPr>
          <w:rFonts w:ascii="Arial" w:hAnsi="Arial" w:cs="Arial"/>
          <w:sz w:val="20"/>
          <w:szCs w:val="20"/>
        </w:rPr>
      </w:pPr>
    </w:p>
    <w:p w14:paraId="75AA3867" w14:textId="77777777" w:rsidR="00F85F0D" w:rsidRPr="005B69F6" w:rsidRDefault="00B409FF" w:rsidP="0019693E">
      <w:pPr>
        <w:pStyle w:val="Heading1"/>
        <w:numPr>
          <w:ilvl w:val="0"/>
          <w:numId w:val="6"/>
        </w:numPr>
        <w:tabs>
          <w:tab w:val="left" w:pos="928"/>
        </w:tabs>
        <w:ind w:hanging="927"/>
        <w:rPr>
          <w:rFonts w:cs="Arial"/>
          <w:spacing w:val="-1"/>
          <w:sz w:val="20"/>
          <w:szCs w:val="20"/>
        </w:rPr>
      </w:pPr>
      <w:r w:rsidRPr="005B69F6">
        <w:rPr>
          <w:rFonts w:cs="Arial"/>
          <w:spacing w:val="-1"/>
          <w:sz w:val="20"/>
          <w:szCs w:val="20"/>
        </w:rPr>
        <w:lastRenderedPageBreak/>
        <w:t>DATE OF FIRST APPROVAL</w:t>
      </w:r>
    </w:p>
    <w:p w14:paraId="1E42C2E7" w14:textId="77777777" w:rsidR="00F85F0D" w:rsidRPr="005B69F6" w:rsidRDefault="00F85F0D" w:rsidP="0019693E">
      <w:pPr>
        <w:rPr>
          <w:rFonts w:ascii="Arial" w:eastAsia="Cambria" w:hAnsi="Arial" w:cs="Arial"/>
          <w:b/>
          <w:bCs/>
          <w:sz w:val="20"/>
          <w:szCs w:val="20"/>
        </w:rPr>
      </w:pPr>
    </w:p>
    <w:p w14:paraId="3ACC0EC9" w14:textId="0FD06425" w:rsidR="003A0223" w:rsidRPr="005B69F6" w:rsidRDefault="005E56D2" w:rsidP="0019693E">
      <w:pPr>
        <w:rPr>
          <w:rFonts w:ascii="Arial" w:hAnsi="Arial" w:cs="Arial"/>
          <w:sz w:val="20"/>
          <w:szCs w:val="20"/>
        </w:rPr>
      </w:pPr>
      <w:r>
        <w:rPr>
          <w:rFonts w:ascii="Arial" w:hAnsi="Arial" w:cs="Arial"/>
          <w:sz w:val="20"/>
          <w:szCs w:val="20"/>
        </w:rPr>
        <w:t>17 January 2022</w:t>
      </w:r>
    </w:p>
    <w:p w14:paraId="415FFAEE" w14:textId="77777777" w:rsidR="003A0223" w:rsidRPr="005B69F6" w:rsidRDefault="003A0223" w:rsidP="0019693E">
      <w:pPr>
        <w:pStyle w:val="BodyText"/>
        <w:tabs>
          <w:tab w:val="left" w:pos="928"/>
          <w:tab w:val="left" w:pos="1210"/>
        </w:tabs>
        <w:ind w:right="2783"/>
        <w:rPr>
          <w:rFonts w:ascii="Arial" w:hAnsi="Arial" w:cs="Arial"/>
          <w:sz w:val="20"/>
          <w:szCs w:val="20"/>
        </w:rPr>
      </w:pPr>
    </w:p>
    <w:p w14:paraId="4CF09C9A" w14:textId="77777777" w:rsidR="00F85F0D" w:rsidRPr="005B69F6" w:rsidRDefault="00B409FF" w:rsidP="0019693E">
      <w:pPr>
        <w:pStyle w:val="Heading1"/>
        <w:numPr>
          <w:ilvl w:val="0"/>
          <w:numId w:val="6"/>
        </w:numPr>
        <w:tabs>
          <w:tab w:val="left" w:pos="928"/>
        </w:tabs>
        <w:ind w:hanging="927"/>
        <w:rPr>
          <w:rFonts w:cs="Arial"/>
          <w:spacing w:val="-1"/>
          <w:sz w:val="20"/>
          <w:szCs w:val="20"/>
        </w:rPr>
      </w:pPr>
      <w:r w:rsidRPr="005B69F6">
        <w:rPr>
          <w:rFonts w:cs="Arial"/>
          <w:spacing w:val="-1"/>
          <w:sz w:val="20"/>
          <w:szCs w:val="20"/>
        </w:rPr>
        <w:t>DATE OF REVISION</w:t>
      </w:r>
    </w:p>
    <w:p w14:paraId="45B49CEF" w14:textId="77777777" w:rsidR="00F85F0D" w:rsidRPr="005B69F6" w:rsidRDefault="00F85F0D" w:rsidP="0019693E">
      <w:pPr>
        <w:rPr>
          <w:rFonts w:ascii="Arial" w:eastAsia="Cambria" w:hAnsi="Arial" w:cs="Arial"/>
          <w:b/>
          <w:bCs/>
          <w:sz w:val="20"/>
          <w:szCs w:val="20"/>
        </w:rPr>
      </w:pPr>
    </w:p>
    <w:p w14:paraId="02F0E495" w14:textId="45E41597" w:rsidR="00035B11" w:rsidRPr="005B69F6" w:rsidRDefault="00CF7AD4" w:rsidP="00035B11">
      <w:pPr>
        <w:rPr>
          <w:rFonts w:ascii="Arial" w:hAnsi="Arial" w:cs="Arial"/>
          <w:sz w:val="20"/>
          <w:szCs w:val="20"/>
        </w:rPr>
      </w:pPr>
      <w:r>
        <w:rPr>
          <w:rFonts w:ascii="Arial" w:hAnsi="Arial" w:cs="Arial"/>
          <w:sz w:val="20"/>
          <w:szCs w:val="20"/>
        </w:rPr>
        <w:t>27 March 2023</w:t>
      </w:r>
    </w:p>
    <w:p w14:paraId="62329CB1" w14:textId="01DA6590" w:rsidR="003A0223" w:rsidRDefault="003A0223" w:rsidP="0019693E">
      <w:pPr>
        <w:rPr>
          <w:rFonts w:ascii="Arial" w:eastAsia="Cambria" w:hAnsi="Arial" w:cs="Arial"/>
          <w:sz w:val="20"/>
          <w:szCs w:val="20"/>
        </w:rPr>
      </w:pPr>
    </w:p>
    <w:p w14:paraId="3277072D" w14:textId="77777777" w:rsidR="00872901" w:rsidRPr="005B69F6" w:rsidRDefault="00872901" w:rsidP="0019693E">
      <w:pPr>
        <w:rPr>
          <w:rFonts w:ascii="Arial" w:eastAsia="Cambria" w:hAnsi="Arial" w:cs="Arial"/>
          <w:sz w:val="20"/>
          <w:szCs w:val="20"/>
        </w:rPr>
      </w:pPr>
    </w:p>
    <w:p w14:paraId="69C53070" w14:textId="65A8E5D1" w:rsidR="00F85F0D" w:rsidRPr="005B69F6" w:rsidRDefault="00B409FF" w:rsidP="00FA5B01">
      <w:pPr>
        <w:pStyle w:val="Heading2"/>
      </w:pPr>
      <w:r w:rsidRPr="005B69F6">
        <w:t>Summary table of changes</w:t>
      </w:r>
    </w:p>
    <w:p w14:paraId="4CE01FA3" w14:textId="77777777" w:rsidR="00F85F0D" w:rsidRPr="005B69F6" w:rsidRDefault="00F85F0D" w:rsidP="0019693E">
      <w:pPr>
        <w:rPr>
          <w:rFonts w:ascii="Arial" w:eastAsia="Cambria" w:hAnsi="Arial" w:cs="Arial"/>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773"/>
        <w:gridCol w:w="7587"/>
      </w:tblGrid>
      <w:tr w:rsidR="00F85F0D" w:rsidRPr="005B69F6" w14:paraId="3F76E3B9" w14:textId="77777777" w:rsidTr="00926646">
        <w:trPr>
          <w:cantSplit/>
        </w:trPr>
        <w:tc>
          <w:tcPr>
            <w:tcW w:w="947" w:type="pct"/>
          </w:tcPr>
          <w:p w14:paraId="4D2AA015" w14:textId="77777777" w:rsidR="00F85F0D" w:rsidRPr="005B69F6" w:rsidRDefault="00B409FF" w:rsidP="0019693E">
            <w:pPr>
              <w:pStyle w:val="TableParagraph"/>
              <w:ind w:left="101" w:right="528"/>
              <w:rPr>
                <w:rFonts w:ascii="Arial" w:eastAsia="Cambria" w:hAnsi="Arial" w:cs="Arial"/>
                <w:sz w:val="20"/>
                <w:szCs w:val="20"/>
              </w:rPr>
            </w:pPr>
            <w:r w:rsidRPr="005B69F6">
              <w:rPr>
                <w:rFonts w:ascii="Arial" w:hAnsi="Arial" w:cs="Arial"/>
                <w:b/>
                <w:spacing w:val="-1"/>
                <w:sz w:val="20"/>
                <w:szCs w:val="20"/>
              </w:rPr>
              <w:t>Section</w:t>
            </w:r>
            <w:r w:rsidRPr="005B69F6">
              <w:rPr>
                <w:rFonts w:ascii="Arial" w:hAnsi="Arial" w:cs="Arial"/>
                <w:b/>
                <w:spacing w:val="25"/>
                <w:w w:val="99"/>
                <w:sz w:val="20"/>
                <w:szCs w:val="20"/>
              </w:rPr>
              <w:t xml:space="preserve"> </w:t>
            </w:r>
            <w:r w:rsidRPr="005B69F6">
              <w:rPr>
                <w:rFonts w:ascii="Arial" w:hAnsi="Arial" w:cs="Arial"/>
                <w:b/>
                <w:spacing w:val="-1"/>
                <w:sz w:val="20"/>
                <w:szCs w:val="20"/>
              </w:rPr>
              <w:t>changed</w:t>
            </w:r>
          </w:p>
        </w:tc>
        <w:tc>
          <w:tcPr>
            <w:tcW w:w="4053" w:type="pct"/>
          </w:tcPr>
          <w:p w14:paraId="774C26BC" w14:textId="77777777" w:rsidR="00F85F0D" w:rsidRPr="005B69F6" w:rsidRDefault="00B409FF" w:rsidP="0019693E">
            <w:pPr>
              <w:pStyle w:val="TableParagraph"/>
              <w:ind w:left="100"/>
              <w:rPr>
                <w:rFonts w:ascii="Arial" w:eastAsia="Cambria" w:hAnsi="Arial" w:cs="Arial"/>
                <w:sz w:val="20"/>
                <w:szCs w:val="20"/>
              </w:rPr>
            </w:pPr>
            <w:r w:rsidRPr="005B69F6">
              <w:rPr>
                <w:rFonts w:ascii="Arial" w:hAnsi="Arial" w:cs="Arial"/>
                <w:b/>
                <w:spacing w:val="-1"/>
                <w:sz w:val="20"/>
                <w:szCs w:val="20"/>
              </w:rPr>
              <w:t>Summary</w:t>
            </w:r>
            <w:r w:rsidRPr="005B69F6">
              <w:rPr>
                <w:rFonts w:ascii="Arial" w:hAnsi="Arial" w:cs="Arial"/>
                <w:b/>
                <w:spacing w:val="-9"/>
                <w:sz w:val="20"/>
                <w:szCs w:val="20"/>
              </w:rPr>
              <w:t xml:space="preserve"> </w:t>
            </w:r>
            <w:r w:rsidRPr="005B69F6">
              <w:rPr>
                <w:rFonts w:ascii="Arial" w:hAnsi="Arial" w:cs="Arial"/>
                <w:b/>
                <w:sz w:val="20"/>
                <w:szCs w:val="20"/>
              </w:rPr>
              <w:t>of</w:t>
            </w:r>
            <w:r w:rsidRPr="005B69F6">
              <w:rPr>
                <w:rFonts w:ascii="Arial" w:hAnsi="Arial" w:cs="Arial"/>
                <w:b/>
                <w:spacing w:val="-8"/>
                <w:sz w:val="20"/>
                <w:szCs w:val="20"/>
              </w:rPr>
              <w:t xml:space="preserve"> </w:t>
            </w:r>
            <w:r w:rsidRPr="005B69F6">
              <w:rPr>
                <w:rFonts w:ascii="Arial" w:hAnsi="Arial" w:cs="Arial"/>
                <w:b/>
                <w:sz w:val="20"/>
                <w:szCs w:val="20"/>
              </w:rPr>
              <w:t>new</w:t>
            </w:r>
            <w:r w:rsidRPr="005B69F6">
              <w:rPr>
                <w:rFonts w:ascii="Arial" w:hAnsi="Arial" w:cs="Arial"/>
                <w:b/>
                <w:spacing w:val="-9"/>
                <w:sz w:val="20"/>
                <w:szCs w:val="20"/>
              </w:rPr>
              <w:t xml:space="preserve"> </w:t>
            </w:r>
            <w:r w:rsidRPr="005B69F6">
              <w:rPr>
                <w:rFonts w:ascii="Arial" w:hAnsi="Arial" w:cs="Arial"/>
                <w:b/>
                <w:spacing w:val="-1"/>
                <w:sz w:val="20"/>
                <w:szCs w:val="20"/>
              </w:rPr>
              <w:t>information</w:t>
            </w:r>
          </w:p>
        </w:tc>
      </w:tr>
      <w:tr w:rsidR="0026690D" w:rsidRPr="005B69F6" w14:paraId="025B4C5B" w14:textId="77777777" w:rsidTr="00926646">
        <w:trPr>
          <w:cantSplit/>
        </w:trPr>
        <w:tc>
          <w:tcPr>
            <w:tcW w:w="947" w:type="pct"/>
          </w:tcPr>
          <w:p w14:paraId="4F0AF990" w14:textId="2ABC6470" w:rsidR="0026690D" w:rsidRPr="005B69F6" w:rsidRDefault="00042B18" w:rsidP="0026690D">
            <w:pPr>
              <w:ind w:left="186" w:right="197"/>
              <w:rPr>
                <w:rFonts w:ascii="Arial" w:hAnsi="Arial" w:cs="Arial"/>
                <w:sz w:val="20"/>
                <w:szCs w:val="20"/>
              </w:rPr>
            </w:pPr>
            <w:r>
              <w:rPr>
                <w:rFonts w:ascii="Arial" w:hAnsi="Arial" w:cs="Arial"/>
                <w:sz w:val="20"/>
                <w:szCs w:val="20"/>
              </w:rPr>
              <w:t>4.1, 4.2, 4.4</w:t>
            </w:r>
            <w:r w:rsidR="0081340B">
              <w:rPr>
                <w:rFonts w:ascii="Arial" w:hAnsi="Arial" w:cs="Arial"/>
                <w:sz w:val="20"/>
                <w:szCs w:val="20"/>
              </w:rPr>
              <w:t>, 4.5, 4.6, 4.8, 5.1</w:t>
            </w:r>
            <w:r w:rsidR="00F66524">
              <w:rPr>
                <w:rFonts w:ascii="Arial" w:hAnsi="Arial" w:cs="Arial"/>
                <w:sz w:val="20"/>
                <w:szCs w:val="20"/>
              </w:rPr>
              <w:t>, 6.4</w:t>
            </w:r>
          </w:p>
        </w:tc>
        <w:tc>
          <w:tcPr>
            <w:tcW w:w="4053" w:type="pct"/>
          </w:tcPr>
          <w:p w14:paraId="2A1C060C" w14:textId="1865F6D4" w:rsidR="002E3FD2" w:rsidRPr="002E3FD2" w:rsidRDefault="002E3FD2" w:rsidP="0023715F">
            <w:pPr>
              <w:pStyle w:val="ListParagraph"/>
              <w:numPr>
                <w:ilvl w:val="0"/>
                <w:numId w:val="9"/>
              </w:numPr>
              <w:spacing w:after="40"/>
              <w:ind w:left="347" w:hanging="226"/>
              <w:rPr>
                <w:rFonts w:ascii="Arial" w:hAnsi="Arial" w:cs="Arial"/>
                <w:sz w:val="20"/>
                <w:szCs w:val="20"/>
              </w:rPr>
            </w:pPr>
            <w:r w:rsidRPr="002E3FD2">
              <w:rPr>
                <w:rFonts w:ascii="Arial" w:hAnsi="Arial" w:cs="Arial"/>
                <w:sz w:val="20"/>
                <w:szCs w:val="20"/>
              </w:rPr>
              <w:t xml:space="preserve">Updates to include </w:t>
            </w:r>
            <w:proofErr w:type="spellStart"/>
            <w:r w:rsidRPr="002E3FD2">
              <w:rPr>
                <w:rFonts w:ascii="Arial" w:hAnsi="Arial" w:cs="Arial"/>
                <w:sz w:val="20"/>
                <w:szCs w:val="20"/>
              </w:rPr>
              <w:t>paediatric</w:t>
            </w:r>
            <w:proofErr w:type="spellEnd"/>
            <w:r w:rsidRPr="002E3FD2">
              <w:rPr>
                <w:rFonts w:ascii="Arial" w:hAnsi="Arial" w:cs="Arial"/>
                <w:sz w:val="20"/>
                <w:szCs w:val="20"/>
              </w:rPr>
              <w:t xml:space="preserve"> indication, dosing and administration, </w:t>
            </w:r>
            <w:proofErr w:type="gramStart"/>
            <w:r w:rsidRPr="002E3FD2">
              <w:rPr>
                <w:rFonts w:ascii="Arial" w:hAnsi="Arial" w:cs="Arial"/>
                <w:sz w:val="20"/>
                <w:szCs w:val="20"/>
              </w:rPr>
              <w:t>safety</w:t>
            </w:r>
            <w:proofErr w:type="gramEnd"/>
            <w:r w:rsidRPr="002E3FD2">
              <w:rPr>
                <w:rFonts w:ascii="Arial" w:hAnsi="Arial" w:cs="Arial"/>
                <w:sz w:val="20"/>
                <w:szCs w:val="20"/>
              </w:rPr>
              <w:t xml:space="preserve"> and immunogenicity information.</w:t>
            </w:r>
          </w:p>
          <w:p w14:paraId="51971275" w14:textId="5CC59575" w:rsidR="002E3FD2" w:rsidRPr="002E3FD2" w:rsidRDefault="002E3FD2" w:rsidP="002E3FD2">
            <w:pPr>
              <w:pStyle w:val="ListParagraph"/>
              <w:numPr>
                <w:ilvl w:val="0"/>
                <w:numId w:val="9"/>
              </w:numPr>
              <w:spacing w:after="40"/>
              <w:ind w:left="347" w:hanging="226"/>
              <w:rPr>
                <w:rFonts w:ascii="Arial" w:hAnsi="Arial" w:cs="Arial"/>
                <w:sz w:val="20"/>
                <w:szCs w:val="20"/>
              </w:rPr>
            </w:pPr>
            <w:r w:rsidRPr="0081340B">
              <w:rPr>
                <w:rFonts w:ascii="Arial" w:hAnsi="Arial" w:cs="Arial"/>
                <w:sz w:val="20"/>
                <w:szCs w:val="20"/>
              </w:rPr>
              <w:t>Update to storage section.</w:t>
            </w:r>
          </w:p>
          <w:p w14:paraId="7314DC7B" w14:textId="0B3AC50D" w:rsidR="0081340B" w:rsidRPr="002E3FD2" w:rsidRDefault="002E3FD2" w:rsidP="002E3FD2">
            <w:pPr>
              <w:pStyle w:val="ListParagraph"/>
              <w:numPr>
                <w:ilvl w:val="0"/>
                <w:numId w:val="9"/>
              </w:numPr>
              <w:spacing w:after="40"/>
              <w:ind w:left="347" w:hanging="226"/>
              <w:rPr>
                <w:rFonts w:ascii="Arial" w:hAnsi="Arial" w:cs="Arial"/>
                <w:sz w:val="20"/>
                <w:szCs w:val="20"/>
              </w:rPr>
            </w:pPr>
            <w:r w:rsidRPr="002E3FD2">
              <w:rPr>
                <w:rFonts w:ascii="Arial" w:hAnsi="Arial" w:cs="Arial"/>
                <w:sz w:val="20"/>
                <w:szCs w:val="20"/>
              </w:rPr>
              <w:t>Additional editorial revisions.</w:t>
            </w:r>
          </w:p>
        </w:tc>
      </w:tr>
      <w:tr w:rsidR="00CB0C9A" w:rsidRPr="005B69F6" w14:paraId="68756F67" w14:textId="77777777" w:rsidTr="00926646">
        <w:trPr>
          <w:cantSplit/>
        </w:trPr>
        <w:tc>
          <w:tcPr>
            <w:tcW w:w="947" w:type="pct"/>
          </w:tcPr>
          <w:p w14:paraId="787992A8" w14:textId="7C3FA8D7" w:rsidR="00CB0C9A" w:rsidRPr="005B69F6" w:rsidDel="00876828" w:rsidRDefault="00CB0C9A" w:rsidP="0026690D">
            <w:pPr>
              <w:ind w:left="186" w:right="197"/>
              <w:rPr>
                <w:rFonts w:ascii="Arial" w:hAnsi="Arial" w:cs="Arial"/>
                <w:sz w:val="20"/>
                <w:szCs w:val="20"/>
              </w:rPr>
            </w:pPr>
            <w:r>
              <w:rPr>
                <w:rFonts w:ascii="Arial" w:hAnsi="Arial" w:cs="Arial"/>
                <w:sz w:val="20"/>
                <w:szCs w:val="20"/>
              </w:rPr>
              <w:t>8</w:t>
            </w:r>
          </w:p>
        </w:tc>
        <w:tc>
          <w:tcPr>
            <w:tcW w:w="4053" w:type="pct"/>
          </w:tcPr>
          <w:p w14:paraId="6AFC3475" w14:textId="2E2A0515" w:rsidR="00CB0C9A" w:rsidRPr="005B69F6" w:rsidDel="00876828" w:rsidRDefault="00CB0C9A" w:rsidP="002E3FD2">
            <w:pPr>
              <w:pStyle w:val="ListParagraph"/>
              <w:numPr>
                <w:ilvl w:val="0"/>
                <w:numId w:val="9"/>
              </w:numPr>
              <w:spacing w:after="40"/>
              <w:ind w:left="347" w:hanging="226"/>
              <w:rPr>
                <w:rFonts w:ascii="Arial" w:hAnsi="Arial" w:cs="Arial"/>
                <w:sz w:val="20"/>
                <w:szCs w:val="20"/>
              </w:rPr>
            </w:pPr>
            <w:r>
              <w:rPr>
                <w:rFonts w:ascii="Arial" w:hAnsi="Arial" w:cs="Arial"/>
                <w:sz w:val="20"/>
                <w:szCs w:val="20"/>
              </w:rPr>
              <w:t>Updates to sponsor details</w:t>
            </w:r>
          </w:p>
        </w:tc>
      </w:tr>
      <w:tr w:rsidR="002E3FD2" w:rsidRPr="005B69F6" w14:paraId="2EBB6BAC" w14:textId="77777777" w:rsidTr="00926646">
        <w:trPr>
          <w:cantSplit/>
        </w:trPr>
        <w:tc>
          <w:tcPr>
            <w:tcW w:w="947" w:type="pct"/>
          </w:tcPr>
          <w:p w14:paraId="5EF41398" w14:textId="024591EE" w:rsidR="002E3FD2" w:rsidRDefault="002E3FD2" w:rsidP="0026690D">
            <w:pPr>
              <w:ind w:left="186" w:right="197"/>
              <w:rPr>
                <w:rFonts w:ascii="Arial" w:hAnsi="Arial" w:cs="Arial"/>
                <w:sz w:val="20"/>
                <w:szCs w:val="20"/>
              </w:rPr>
            </w:pPr>
            <w:r>
              <w:rPr>
                <w:rFonts w:ascii="Arial" w:hAnsi="Arial" w:cs="Arial"/>
                <w:sz w:val="20"/>
                <w:szCs w:val="20"/>
              </w:rPr>
              <w:t>N/A</w:t>
            </w:r>
          </w:p>
        </w:tc>
        <w:tc>
          <w:tcPr>
            <w:tcW w:w="4053" w:type="pct"/>
          </w:tcPr>
          <w:p w14:paraId="438CABAF" w14:textId="77777777" w:rsidR="002E3FD2" w:rsidRDefault="002E3FD2" w:rsidP="002E3FD2">
            <w:pPr>
              <w:pStyle w:val="ListParagraph"/>
              <w:numPr>
                <w:ilvl w:val="0"/>
                <w:numId w:val="9"/>
              </w:numPr>
              <w:spacing w:after="40"/>
              <w:ind w:left="347" w:hanging="226"/>
              <w:rPr>
                <w:rFonts w:ascii="Arial" w:hAnsi="Arial" w:cs="Arial"/>
                <w:sz w:val="20"/>
                <w:szCs w:val="20"/>
              </w:rPr>
            </w:pPr>
            <w:r>
              <w:rPr>
                <w:rFonts w:ascii="Arial" w:hAnsi="Arial" w:cs="Arial"/>
                <w:sz w:val="20"/>
                <w:szCs w:val="20"/>
              </w:rPr>
              <w:t>Editorial updates are made throughout the document</w:t>
            </w:r>
          </w:p>
          <w:p w14:paraId="54A08FD9" w14:textId="18BE3E0A" w:rsidR="002E3FD2" w:rsidRDefault="002E3FD2" w:rsidP="002E3FD2">
            <w:pPr>
              <w:pStyle w:val="ListParagraph"/>
              <w:numPr>
                <w:ilvl w:val="0"/>
                <w:numId w:val="9"/>
              </w:numPr>
              <w:spacing w:after="40"/>
              <w:ind w:left="347" w:hanging="226"/>
              <w:rPr>
                <w:rFonts w:ascii="Arial" w:hAnsi="Arial" w:cs="Arial"/>
                <w:sz w:val="20"/>
                <w:szCs w:val="20"/>
              </w:rPr>
            </w:pPr>
            <w:r>
              <w:rPr>
                <w:rFonts w:ascii="Arial" w:hAnsi="Arial" w:cs="Arial"/>
                <w:sz w:val="20"/>
                <w:szCs w:val="20"/>
              </w:rPr>
              <w:t>Copyright statement updated</w:t>
            </w:r>
          </w:p>
        </w:tc>
      </w:tr>
    </w:tbl>
    <w:p w14:paraId="2C084DF5" w14:textId="0FBC7E26" w:rsidR="00597AC4" w:rsidRPr="005B69F6" w:rsidRDefault="00597AC4" w:rsidP="0019693E">
      <w:pPr>
        <w:rPr>
          <w:rFonts w:ascii="Arial" w:hAnsi="Arial" w:cs="Arial"/>
          <w:sz w:val="20"/>
          <w:szCs w:val="20"/>
        </w:rPr>
      </w:pPr>
    </w:p>
    <w:p w14:paraId="3990F676" w14:textId="68A64163" w:rsidR="00D45829" w:rsidRPr="005B69F6" w:rsidRDefault="00D45829" w:rsidP="00D45829">
      <w:pPr>
        <w:rPr>
          <w:rFonts w:ascii="Arial" w:hAnsi="Arial" w:cs="Arial"/>
          <w:sz w:val="20"/>
          <w:szCs w:val="20"/>
        </w:rPr>
      </w:pPr>
      <w:r w:rsidRPr="005B69F6">
        <w:rPr>
          <w:rFonts w:ascii="Arial" w:hAnsi="Arial" w:cs="Arial"/>
          <w:sz w:val="20"/>
          <w:szCs w:val="20"/>
        </w:rPr>
        <w:t>CCDS-V114-I-</w:t>
      </w:r>
      <w:r w:rsidR="00B81171">
        <w:rPr>
          <w:rFonts w:ascii="Arial" w:hAnsi="Arial" w:cs="Arial"/>
          <w:sz w:val="20"/>
          <w:szCs w:val="20"/>
        </w:rPr>
        <w:t>122021</w:t>
      </w:r>
    </w:p>
    <w:p w14:paraId="094BED3B" w14:textId="4D275F9C" w:rsidR="00D45829" w:rsidRPr="00FE18E8" w:rsidRDefault="00D45829" w:rsidP="00D45829">
      <w:pPr>
        <w:rPr>
          <w:rFonts w:ascii="Arial" w:hAnsi="Arial" w:cs="Arial"/>
          <w:sz w:val="20"/>
          <w:szCs w:val="20"/>
        </w:rPr>
      </w:pPr>
      <w:r w:rsidRPr="005B69F6">
        <w:rPr>
          <w:rFonts w:ascii="Arial" w:hAnsi="Arial" w:cs="Arial"/>
          <w:sz w:val="20"/>
          <w:szCs w:val="20"/>
        </w:rPr>
        <w:t xml:space="preserve">RCN: </w:t>
      </w:r>
      <w:r w:rsidR="0056187D">
        <w:rPr>
          <w:rFonts w:ascii="Arial" w:hAnsi="Arial" w:cs="Arial"/>
          <w:color w:val="222222"/>
          <w:sz w:val="21"/>
          <w:szCs w:val="21"/>
          <w:shd w:val="clear" w:color="auto" w:fill="FFFFFF"/>
        </w:rPr>
        <w:t>000021575</w:t>
      </w:r>
      <w:r w:rsidR="00226A61" w:rsidRPr="005B69F6">
        <w:rPr>
          <w:rFonts w:ascii="Arial" w:hAnsi="Arial" w:cs="Arial"/>
          <w:sz w:val="20"/>
          <w:szCs w:val="20"/>
        </w:rPr>
        <w:t>-AU</w:t>
      </w:r>
    </w:p>
    <w:p w14:paraId="4D403FF6" w14:textId="5021ABFD" w:rsidR="00D45829" w:rsidRDefault="00D45829" w:rsidP="0019693E">
      <w:pPr>
        <w:rPr>
          <w:rFonts w:ascii="Arial" w:hAnsi="Arial" w:cs="Arial"/>
          <w:sz w:val="20"/>
          <w:szCs w:val="20"/>
        </w:rPr>
      </w:pPr>
    </w:p>
    <w:p w14:paraId="36CFEC31" w14:textId="3D8F4E85" w:rsidR="001E1009" w:rsidRPr="00B25099" w:rsidRDefault="001E1009" w:rsidP="0019693E">
      <w:pPr>
        <w:rPr>
          <w:rFonts w:ascii="Arial" w:hAnsi="Arial" w:cs="Arial"/>
          <w:sz w:val="20"/>
          <w:szCs w:val="20"/>
        </w:rPr>
      </w:pPr>
      <w:r w:rsidRPr="001E1009">
        <w:rPr>
          <w:rFonts w:ascii="Arial" w:hAnsi="Arial" w:cs="Arial"/>
          <w:sz w:val="20"/>
          <w:szCs w:val="20"/>
        </w:rPr>
        <w:t>Copyright © (202</w:t>
      </w:r>
      <w:r w:rsidR="00B052C3">
        <w:rPr>
          <w:rFonts w:ascii="Arial" w:hAnsi="Arial" w:cs="Arial"/>
          <w:sz w:val="20"/>
          <w:szCs w:val="20"/>
        </w:rPr>
        <w:t>3</w:t>
      </w:r>
      <w:r w:rsidRPr="001E1009">
        <w:rPr>
          <w:rFonts w:ascii="Arial" w:hAnsi="Arial" w:cs="Arial"/>
          <w:sz w:val="20"/>
          <w:szCs w:val="20"/>
        </w:rPr>
        <w:t xml:space="preserve">) Merck &amp; Co., Inc., </w:t>
      </w:r>
      <w:r w:rsidR="00CB0C9A">
        <w:rPr>
          <w:rFonts w:ascii="Arial" w:hAnsi="Arial" w:cs="Arial"/>
          <w:sz w:val="20"/>
          <w:szCs w:val="20"/>
        </w:rPr>
        <w:t>Rahway</w:t>
      </w:r>
      <w:r w:rsidRPr="001E1009">
        <w:rPr>
          <w:rFonts w:ascii="Arial" w:hAnsi="Arial" w:cs="Arial"/>
          <w:sz w:val="20"/>
          <w:szCs w:val="20"/>
        </w:rPr>
        <w:t>, NJ, USA, and its affiliates. All rights reserved.</w:t>
      </w:r>
    </w:p>
    <w:sectPr w:rsidR="001E1009" w:rsidRPr="00B25099" w:rsidSect="00C85922">
      <w:headerReference w:type="default" r:id="rId14"/>
      <w:footerReference w:type="default" r:id="rId15"/>
      <w:headerReference w:type="first" r:id="rId16"/>
      <w:footerReference w:type="first" r:id="rId17"/>
      <w:pgSz w:w="11910" w:h="16840"/>
      <w:pgMar w:top="1580" w:right="1340" w:bottom="1300" w:left="1200" w:header="0" w:footer="65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9CCE9" w14:textId="77777777" w:rsidR="00A94D9D" w:rsidRDefault="00A94D9D">
      <w:r>
        <w:separator/>
      </w:r>
    </w:p>
  </w:endnote>
  <w:endnote w:type="continuationSeparator" w:id="0">
    <w:p w14:paraId="4E9F8DD1" w14:textId="77777777" w:rsidR="00A94D9D" w:rsidRDefault="00A94D9D">
      <w:r>
        <w:continuationSeparator/>
      </w:r>
    </w:p>
  </w:endnote>
  <w:endnote w:type="continuationNotice" w:id="1">
    <w:p w14:paraId="1FFEFC8E" w14:textId="77777777" w:rsidR="00A94D9D" w:rsidRDefault="00A94D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nvention Light">
    <w:altName w:val="Calibri"/>
    <w:charset w:val="00"/>
    <w:family w:val="swiss"/>
    <w:pitch w:val="variable"/>
    <w:sig w:usb0="A000006F" w:usb1="4000004B" w:usb2="00000000" w:usb3="00000000" w:csb0="00000013"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756847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922873287"/>
          <w:docPartObj>
            <w:docPartGallery w:val="Page Numbers (Top of Page)"/>
            <w:docPartUnique/>
          </w:docPartObj>
        </w:sdtPr>
        <w:sdtEndPr/>
        <w:sdtContent>
          <w:p w14:paraId="284FE0AA" w14:textId="6273E010" w:rsidR="00A94D9D" w:rsidRPr="00FE18E8" w:rsidRDefault="00A94D9D">
            <w:pPr>
              <w:pStyle w:val="Footer"/>
              <w:jc w:val="right"/>
              <w:rPr>
                <w:rFonts w:ascii="Arial" w:hAnsi="Arial" w:cs="Arial"/>
                <w:sz w:val="16"/>
                <w:szCs w:val="16"/>
              </w:rPr>
            </w:pPr>
            <w:r w:rsidRPr="00FE18E8">
              <w:rPr>
                <w:rFonts w:ascii="Arial" w:hAnsi="Arial" w:cs="Arial"/>
                <w:sz w:val="16"/>
                <w:szCs w:val="16"/>
              </w:rPr>
              <w:t xml:space="preserve">Page </w:t>
            </w:r>
            <w:r w:rsidRPr="00FE18E8">
              <w:rPr>
                <w:rFonts w:ascii="Arial" w:hAnsi="Arial" w:cs="Arial"/>
                <w:b/>
                <w:bCs/>
                <w:sz w:val="16"/>
                <w:szCs w:val="16"/>
              </w:rPr>
              <w:fldChar w:fldCharType="begin"/>
            </w:r>
            <w:r w:rsidRPr="00FE18E8">
              <w:rPr>
                <w:rFonts w:ascii="Arial" w:hAnsi="Arial" w:cs="Arial"/>
                <w:b/>
                <w:bCs/>
                <w:sz w:val="16"/>
                <w:szCs w:val="16"/>
              </w:rPr>
              <w:instrText xml:space="preserve"> PAGE </w:instrText>
            </w:r>
            <w:r w:rsidRPr="00FE18E8">
              <w:rPr>
                <w:rFonts w:ascii="Arial" w:hAnsi="Arial" w:cs="Arial"/>
                <w:b/>
                <w:bCs/>
                <w:sz w:val="16"/>
                <w:szCs w:val="16"/>
              </w:rPr>
              <w:fldChar w:fldCharType="separate"/>
            </w:r>
            <w:r w:rsidRPr="00FE18E8">
              <w:rPr>
                <w:rFonts w:ascii="Arial" w:hAnsi="Arial" w:cs="Arial"/>
                <w:b/>
                <w:bCs/>
                <w:noProof/>
                <w:sz w:val="16"/>
                <w:szCs w:val="16"/>
              </w:rPr>
              <w:t>2</w:t>
            </w:r>
            <w:r w:rsidRPr="00FE18E8">
              <w:rPr>
                <w:rFonts w:ascii="Arial" w:hAnsi="Arial" w:cs="Arial"/>
                <w:b/>
                <w:bCs/>
                <w:sz w:val="16"/>
                <w:szCs w:val="16"/>
              </w:rPr>
              <w:fldChar w:fldCharType="end"/>
            </w:r>
            <w:r w:rsidRPr="00FE18E8">
              <w:rPr>
                <w:rFonts w:ascii="Arial" w:hAnsi="Arial" w:cs="Arial"/>
                <w:sz w:val="16"/>
                <w:szCs w:val="16"/>
              </w:rPr>
              <w:t xml:space="preserve"> of </w:t>
            </w:r>
            <w:r w:rsidRPr="00FE18E8">
              <w:rPr>
                <w:rFonts w:ascii="Arial" w:hAnsi="Arial" w:cs="Arial"/>
                <w:b/>
                <w:bCs/>
                <w:sz w:val="16"/>
                <w:szCs w:val="16"/>
              </w:rPr>
              <w:fldChar w:fldCharType="begin"/>
            </w:r>
            <w:r w:rsidRPr="00FE18E8">
              <w:rPr>
                <w:rFonts w:ascii="Arial" w:hAnsi="Arial" w:cs="Arial"/>
                <w:b/>
                <w:bCs/>
                <w:sz w:val="16"/>
                <w:szCs w:val="16"/>
              </w:rPr>
              <w:instrText xml:space="preserve"> NUMPAGES  </w:instrText>
            </w:r>
            <w:r w:rsidRPr="00FE18E8">
              <w:rPr>
                <w:rFonts w:ascii="Arial" w:hAnsi="Arial" w:cs="Arial"/>
                <w:b/>
                <w:bCs/>
                <w:sz w:val="16"/>
                <w:szCs w:val="16"/>
              </w:rPr>
              <w:fldChar w:fldCharType="separate"/>
            </w:r>
            <w:r w:rsidRPr="00FE18E8">
              <w:rPr>
                <w:rFonts w:ascii="Arial" w:hAnsi="Arial" w:cs="Arial"/>
                <w:b/>
                <w:bCs/>
                <w:noProof/>
                <w:sz w:val="16"/>
                <w:szCs w:val="16"/>
              </w:rPr>
              <w:t>2</w:t>
            </w:r>
            <w:r w:rsidRPr="00FE18E8">
              <w:rPr>
                <w:rFonts w:ascii="Arial" w:hAnsi="Arial" w:cs="Arial"/>
                <w:b/>
                <w:bCs/>
                <w:sz w:val="16"/>
                <w:szCs w:val="16"/>
              </w:rPr>
              <w:fldChar w:fldCharType="end"/>
            </w:r>
          </w:p>
        </w:sdtContent>
      </w:sdt>
    </w:sdtContent>
  </w:sdt>
  <w:p w14:paraId="29AF39CA" w14:textId="4411BB4A" w:rsidR="00A94D9D" w:rsidRPr="00FE18E8" w:rsidRDefault="00A94D9D" w:rsidP="00FE18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96232695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69E19CB6" w14:textId="077F9BB5" w:rsidR="00A94D9D" w:rsidRPr="005668A8" w:rsidRDefault="00A94D9D">
            <w:pPr>
              <w:pStyle w:val="Footer"/>
              <w:jc w:val="right"/>
              <w:rPr>
                <w:rFonts w:ascii="Arial" w:hAnsi="Arial" w:cs="Arial"/>
                <w:sz w:val="16"/>
                <w:szCs w:val="16"/>
              </w:rPr>
            </w:pPr>
            <w:r w:rsidRPr="005668A8">
              <w:rPr>
                <w:rFonts w:ascii="Arial" w:hAnsi="Arial" w:cs="Arial"/>
                <w:sz w:val="16"/>
                <w:szCs w:val="16"/>
              </w:rPr>
              <w:t xml:space="preserve">Page </w:t>
            </w:r>
            <w:r w:rsidRPr="005668A8">
              <w:rPr>
                <w:rFonts w:ascii="Arial" w:hAnsi="Arial" w:cs="Arial"/>
                <w:b/>
                <w:bCs/>
                <w:sz w:val="16"/>
                <w:szCs w:val="16"/>
              </w:rPr>
              <w:fldChar w:fldCharType="begin"/>
            </w:r>
            <w:r w:rsidRPr="005668A8">
              <w:rPr>
                <w:rFonts w:ascii="Arial" w:hAnsi="Arial" w:cs="Arial"/>
                <w:b/>
                <w:bCs/>
                <w:sz w:val="16"/>
                <w:szCs w:val="16"/>
              </w:rPr>
              <w:instrText xml:space="preserve"> PAGE </w:instrText>
            </w:r>
            <w:r w:rsidRPr="005668A8">
              <w:rPr>
                <w:rFonts w:ascii="Arial" w:hAnsi="Arial" w:cs="Arial"/>
                <w:b/>
                <w:bCs/>
                <w:sz w:val="16"/>
                <w:szCs w:val="16"/>
              </w:rPr>
              <w:fldChar w:fldCharType="separate"/>
            </w:r>
            <w:r w:rsidRPr="005668A8">
              <w:rPr>
                <w:rFonts w:ascii="Arial" w:hAnsi="Arial" w:cs="Arial"/>
                <w:b/>
                <w:bCs/>
                <w:noProof/>
                <w:sz w:val="16"/>
                <w:szCs w:val="16"/>
              </w:rPr>
              <w:t>2</w:t>
            </w:r>
            <w:r w:rsidRPr="005668A8">
              <w:rPr>
                <w:rFonts w:ascii="Arial" w:hAnsi="Arial" w:cs="Arial"/>
                <w:b/>
                <w:bCs/>
                <w:sz w:val="16"/>
                <w:szCs w:val="16"/>
              </w:rPr>
              <w:fldChar w:fldCharType="end"/>
            </w:r>
            <w:r w:rsidRPr="005668A8">
              <w:rPr>
                <w:rFonts w:ascii="Arial" w:hAnsi="Arial" w:cs="Arial"/>
                <w:sz w:val="16"/>
                <w:szCs w:val="16"/>
              </w:rPr>
              <w:t xml:space="preserve"> of </w:t>
            </w:r>
            <w:r w:rsidRPr="005668A8">
              <w:rPr>
                <w:rFonts w:ascii="Arial" w:hAnsi="Arial" w:cs="Arial"/>
                <w:b/>
                <w:bCs/>
                <w:sz w:val="16"/>
                <w:szCs w:val="16"/>
              </w:rPr>
              <w:fldChar w:fldCharType="begin"/>
            </w:r>
            <w:r w:rsidRPr="005668A8">
              <w:rPr>
                <w:rFonts w:ascii="Arial" w:hAnsi="Arial" w:cs="Arial"/>
                <w:b/>
                <w:bCs/>
                <w:sz w:val="16"/>
                <w:szCs w:val="16"/>
              </w:rPr>
              <w:instrText xml:space="preserve"> NUMPAGES  </w:instrText>
            </w:r>
            <w:r w:rsidRPr="005668A8">
              <w:rPr>
                <w:rFonts w:ascii="Arial" w:hAnsi="Arial" w:cs="Arial"/>
                <w:b/>
                <w:bCs/>
                <w:sz w:val="16"/>
                <w:szCs w:val="16"/>
              </w:rPr>
              <w:fldChar w:fldCharType="separate"/>
            </w:r>
            <w:r w:rsidRPr="005668A8">
              <w:rPr>
                <w:rFonts w:ascii="Arial" w:hAnsi="Arial" w:cs="Arial"/>
                <w:b/>
                <w:bCs/>
                <w:noProof/>
                <w:sz w:val="16"/>
                <w:szCs w:val="16"/>
              </w:rPr>
              <w:t>2</w:t>
            </w:r>
            <w:r w:rsidRPr="005668A8">
              <w:rPr>
                <w:rFonts w:ascii="Arial" w:hAnsi="Arial" w:cs="Arial"/>
                <w:b/>
                <w:bCs/>
                <w:sz w:val="16"/>
                <w:szCs w:val="16"/>
              </w:rPr>
              <w:fldChar w:fldCharType="end"/>
            </w:r>
          </w:p>
        </w:sdtContent>
      </w:sdt>
    </w:sdtContent>
  </w:sdt>
  <w:p w14:paraId="5457CAC6" w14:textId="30A0E201" w:rsidR="00A94D9D" w:rsidRPr="00566946" w:rsidRDefault="00A94D9D" w:rsidP="005669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2ACB4" w14:textId="77777777" w:rsidR="00A94D9D" w:rsidRDefault="00A94D9D">
      <w:r>
        <w:separator/>
      </w:r>
    </w:p>
  </w:footnote>
  <w:footnote w:type="continuationSeparator" w:id="0">
    <w:p w14:paraId="0F883F24" w14:textId="77777777" w:rsidR="00A94D9D" w:rsidRDefault="00A94D9D">
      <w:r>
        <w:continuationSeparator/>
      </w:r>
    </w:p>
  </w:footnote>
  <w:footnote w:type="continuationNotice" w:id="1">
    <w:p w14:paraId="5D4CD64D" w14:textId="77777777" w:rsidR="00A94D9D" w:rsidRDefault="00A94D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36D98" w14:textId="0ECD3F13" w:rsidR="00C85922" w:rsidRDefault="00C85922">
    <w:pPr>
      <w:pStyle w:val="Header"/>
    </w:pPr>
  </w:p>
  <w:tbl>
    <w:tblPr>
      <w:tblStyle w:val="TableGrid"/>
      <w:tblW w:w="0" w:type="auto"/>
      <w:shd w:val="clear" w:color="auto" w:fill="E4F2E0"/>
      <w:tblLook w:val="04A0" w:firstRow="1" w:lastRow="0" w:firstColumn="1" w:lastColumn="0" w:noHBand="0" w:noVBand="1"/>
    </w:tblPr>
    <w:tblGrid>
      <w:gridCol w:w="9039"/>
    </w:tblGrid>
    <w:tr w:rsidR="00C85922" w:rsidRPr="000B2145" w14:paraId="37289742" w14:textId="77777777" w:rsidTr="00324EA4">
      <w:trPr>
        <w:trHeight w:val="1012"/>
      </w:trPr>
      <w:tc>
        <w:tcPr>
          <w:tcW w:w="9039" w:type="dxa"/>
          <w:shd w:val="clear" w:color="auto" w:fill="E4F2E0"/>
        </w:tcPr>
        <w:p w14:paraId="67D37B28" w14:textId="77777777" w:rsidR="00C85922" w:rsidRPr="000E4791" w:rsidRDefault="00C85922" w:rsidP="00C85922">
          <w:pPr>
            <w:pStyle w:val="Footer"/>
            <w:rPr>
              <w:b/>
              <w:sz w:val="18"/>
              <w:szCs w:val="18"/>
            </w:rPr>
          </w:pPr>
          <w:r w:rsidRPr="00EE2A41">
            <w:rPr>
              <w:b/>
              <w:sz w:val="18"/>
              <w:szCs w:val="18"/>
            </w:rPr>
            <w:t xml:space="preserve">Attachment </w:t>
          </w:r>
          <w:r w:rsidRPr="00482FFF">
            <w:rPr>
              <w:b/>
              <w:sz w:val="18"/>
              <w:szCs w:val="18"/>
            </w:rPr>
            <w:t xml:space="preserve">AusPAR </w:t>
          </w:r>
          <w:r>
            <w:rPr>
              <w:b/>
              <w:sz w:val="18"/>
              <w:szCs w:val="18"/>
            </w:rPr>
            <w:t>–</w:t>
          </w:r>
          <w:r w:rsidRPr="00482FFF">
            <w:rPr>
              <w:b/>
              <w:sz w:val="18"/>
              <w:szCs w:val="18"/>
            </w:rPr>
            <w:t xml:space="preserve"> </w:t>
          </w:r>
          <w:r w:rsidRPr="00DB22EA">
            <w:rPr>
              <w:b/>
              <w:sz w:val="18"/>
              <w:szCs w:val="18"/>
            </w:rPr>
            <w:t xml:space="preserve">Vaxneuvance </w:t>
          </w:r>
          <w:r>
            <w:rPr>
              <w:b/>
              <w:sz w:val="18"/>
              <w:szCs w:val="18"/>
            </w:rPr>
            <w:t>–</w:t>
          </w:r>
          <w:r w:rsidRPr="00482FFF">
            <w:rPr>
              <w:b/>
              <w:sz w:val="18"/>
              <w:szCs w:val="18"/>
            </w:rPr>
            <w:t xml:space="preserve"> </w:t>
          </w:r>
          <w:r w:rsidRPr="00702DE0">
            <w:rPr>
              <w:b/>
              <w:sz w:val="18"/>
              <w:szCs w:val="18"/>
            </w:rPr>
            <w:t xml:space="preserve">Pneumococcal 15-valent conjugate vaccine (CRM197 protein), adsorbed </w:t>
          </w:r>
          <w:r>
            <w:rPr>
              <w:b/>
              <w:sz w:val="18"/>
              <w:szCs w:val="18"/>
            </w:rPr>
            <w:t>–</w:t>
          </w:r>
          <w:r w:rsidRPr="00482FFF">
            <w:rPr>
              <w:b/>
              <w:sz w:val="18"/>
              <w:szCs w:val="18"/>
            </w:rPr>
            <w:t xml:space="preserve"> </w:t>
          </w:r>
          <w:r w:rsidRPr="00A768C3">
            <w:rPr>
              <w:b/>
              <w:sz w:val="18"/>
              <w:szCs w:val="18"/>
            </w:rPr>
            <w:t>Merck Sharp &amp; Dohme (Australia) Pty Ltd</w:t>
          </w:r>
          <w:r>
            <w:rPr>
              <w:b/>
              <w:sz w:val="18"/>
              <w:szCs w:val="18"/>
            </w:rPr>
            <w:t xml:space="preserve"> </w:t>
          </w:r>
          <w:r w:rsidRPr="00482FFF">
            <w:rPr>
              <w:b/>
              <w:sz w:val="18"/>
              <w:szCs w:val="18"/>
            </w:rPr>
            <w:t xml:space="preserve">- </w:t>
          </w:r>
          <w:r w:rsidRPr="00591019">
            <w:rPr>
              <w:b/>
              <w:sz w:val="18"/>
              <w:szCs w:val="18"/>
            </w:rPr>
            <w:t>PM-2022-00382-1-2</w:t>
          </w:r>
          <w:r>
            <w:rPr>
              <w:b/>
              <w:sz w:val="18"/>
              <w:szCs w:val="18"/>
            </w:rPr>
            <w:t xml:space="preserve"> </w:t>
          </w:r>
          <w:r w:rsidRPr="00482FFF">
            <w:rPr>
              <w:b/>
              <w:sz w:val="18"/>
              <w:szCs w:val="18"/>
            </w:rPr>
            <w:t>-</w:t>
          </w:r>
          <w:r>
            <w:rPr>
              <w:b/>
              <w:sz w:val="18"/>
              <w:szCs w:val="18"/>
            </w:rPr>
            <w:t xml:space="preserve"> </w:t>
          </w:r>
          <w:r w:rsidRPr="00482FFF">
            <w:rPr>
              <w:b/>
              <w:sz w:val="18"/>
              <w:szCs w:val="18"/>
            </w:rPr>
            <w:t xml:space="preserve">FINAL </w:t>
          </w:r>
          <w:r>
            <w:rPr>
              <w:b/>
              <w:sz w:val="18"/>
              <w:szCs w:val="18"/>
            </w:rPr>
            <w:t>7 September</w:t>
          </w:r>
          <w:r w:rsidRPr="00482FFF">
            <w:rPr>
              <w:b/>
              <w:sz w:val="18"/>
              <w:szCs w:val="18"/>
            </w:rPr>
            <w:t xml:space="preserve"> 2023</w:t>
          </w:r>
          <w:r>
            <w:rPr>
              <w:b/>
              <w:sz w:val="18"/>
              <w:szCs w:val="18"/>
            </w:rPr>
            <w:t>.</w:t>
          </w:r>
          <w:r w:rsidRPr="00EE2A41">
            <w:rPr>
              <w:b/>
              <w:sz w:val="18"/>
              <w:szCs w:val="18"/>
            </w:rPr>
            <w:t xml:space="preserve"> This is the Product Information that was approved with the submission described in this AusPAR. It may have been superseded. For the most recent PI, please refer to the TGA website at</w:t>
          </w:r>
          <w:r w:rsidRPr="000E4791">
            <w:rPr>
              <w:b/>
              <w:sz w:val="18"/>
              <w:szCs w:val="18"/>
            </w:rPr>
            <w:t xml:space="preserve"> &lt;</w:t>
          </w:r>
          <w:hyperlink r:id="rId1" w:history="1">
            <w:r w:rsidRPr="000E4791">
              <w:rPr>
                <w:rStyle w:val="Hyperlink"/>
                <w:b/>
                <w:sz w:val="18"/>
                <w:szCs w:val="18"/>
              </w:rPr>
              <w:t>https://www.tga.gov.au/product-information-pi</w:t>
            </w:r>
          </w:hyperlink>
          <w:r w:rsidRPr="000E4791">
            <w:rPr>
              <w:b/>
              <w:sz w:val="18"/>
              <w:szCs w:val="18"/>
              <w:u w:val="single"/>
            </w:rPr>
            <w:t>&gt;</w:t>
          </w:r>
        </w:p>
      </w:tc>
    </w:tr>
  </w:tbl>
  <w:p w14:paraId="72F97A3D" w14:textId="77777777" w:rsidR="00C85922" w:rsidRDefault="00C859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65BC5" w14:textId="069E12A3" w:rsidR="00C85922" w:rsidRDefault="00C85922">
    <w:pPr>
      <w:pStyle w:val="Header"/>
    </w:pPr>
  </w:p>
  <w:tbl>
    <w:tblPr>
      <w:tblStyle w:val="TableGrid"/>
      <w:tblW w:w="0" w:type="auto"/>
      <w:shd w:val="clear" w:color="auto" w:fill="E4F2E0"/>
      <w:tblLook w:val="04A0" w:firstRow="1" w:lastRow="0" w:firstColumn="1" w:lastColumn="0" w:noHBand="0" w:noVBand="1"/>
    </w:tblPr>
    <w:tblGrid>
      <w:gridCol w:w="9039"/>
    </w:tblGrid>
    <w:tr w:rsidR="00C85922" w:rsidRPr="000B2145" w14:paraId="1EA11182" w14:textId="77777777" w:rsidTr="00324EA4">
      <w:trPr>
        <w:trHeight w:val="1012"/>
      </w:trPr>
      <w:tc>
        <w:tcPr>
          <w:tcW w:w="9039" w:type="dxa"/>
          <w:shd w:val="clear" w:color="auto" w:fill="E4F2E0"/>
        </w:tcPr>
        <w:p w14:paraId="5B95D88A" w14:textId="77777777" w:rsidR="00C85922" w:rsidRPr="000E4791" w:rsidRDefault="00C85922" w:rsidP="00C85922">
          <w:pPr>
            <w:pStyle w:val="Footer"/>
            <w:rPr>
              <w:b/>
              <w:sz w:val="18"/>
              <w:szCs w:val="18"/>
            </w:rPr>
          </w:pPr>
          <w:r w:rsidRPr="00EE2A41">
            <w:rPr>
              <w:b/>
              <w:sz w:val="18"/>
              <w:szCs w:val="18"/>
            </w:rPr>
            <w:t xml:space="preserve">Attachment </w:t>
          </w:r>
          <w:r w:rsidRPr="00482FFF">
            <w:rPr>
              <w:b/>
              <w:sz w:val="18"/>
              <w:szCs w:val="18"/>
            </w:rPr>
            <w:t xml:space="preserve">AusPAR </w:t>
          </w:r>
          <w:r>
            <w:rPr>
              <w:b/>
              <w:sz w:val="18"/>
              <w:szCs w:val="18"/>
            </w:rPr>
            <w:t>–</w:t>
          </w:r>
          <w:r w:rsidRPr="00482FFF">
            <w:rPr>
              <w:b/>
              <w:sz w:val="18"/>
              <w:szCs w:val="18"/>
            </w:rPr>
            <w:t xml:space="preserve"> </w:t>
          </w:r>
          <w:r w:rsidRPr="00DB22EA">
            <w:rPr>
              <w:b/>
              <w:sz w:val="18"/>
              <w:szCs w:val="18"/>
            </w:rPr>
            <w:t xml:space="preserve">Vaxneuvance </w:t>
          </w:r>
          <w:r>
            <w:rPr>
              <w:b/>
              <w:sz w:val="18"/>
              <w:szCs w:val="18"/>
            </w:rPr>
            <w:t>–</w:t>
          </w:r>
          <w:r w:rsidRPr="00482FFF">
            <w:rPr>
              <w:b/>
              <w:sz w:val="18"/>
              <w:szCs w:val="18"/>
            </w:rPr>
            <w:t xml:space="preserve"> </w:t>
          </w:r>
          <w:r w:rsidRPr="00702DE0">
            <w:rPr>
              <w:b/>
              <w:sz w:val="18"/>
              <w:szCs w:val="18"/>
            </w:rPr>
            <w:t xml:space="preserve">Pneumococcal 15-valent conjugate vaccine (CRM197 protein), adsorbed </w:t>
          </w:r>
          <w:r>
            <w:rPr>
              <w:b/>
              <w:sz w:val="18"/>
              <w:szCs w:val="18"/>
            </w:rPr>
            <w:t>–</w:t>
          </w:r>
          <w:r w:rsidRPr="00482FFF">
            <w:rPr>
              <w:b/>
              <w:sz w:val="18"/>
              <w:szCs w:val="18"/>
            </w:rPr>
            <w:t xml:space="preserve"> </w:t>
          </w:r>
          <w:r w:rsidRPr="00A768C3">
            <w:rPr>
              <w:b/>
              <w:sz w:val="18"/>
              <w:szCs w:val="18"/>
            </w:rPr>
            <w:t>Merck Sharp &amp; Dohme (Australia) Pty Ltd</w:t>
          </w:r>
          <w:r>
            <w:rPr>
              <w:b/>
              <w:sz w:val="18"/>
              <w:szCs w:val="18"/>
            </w:rPr>
            <w:t xml:space="preserve"> </w:t>
          </w:r>
          <w:r w:rsidRPr="00482FFF">
            <w:rPr>
              <w:b/>
              <w:sz w:val="18"/>
              <w:szCs w:val="18"/>
            </w:rPr>
            <w:t xml:space="preserve">- </w:t>
          </w:r>
          <w:r w:rsidRPr="00591019">
            <w:rPr>
              <w:b/>
              <w:sz w:val="18"/>
              <w:szCs w:val="18"/>
            </w:rPr>
            <w:t>PM-2022-00382-1-2</w:t>
          </w:r>
          <w:r>
            <w:rPr>
              <w:b/>
              <w:sz w:val="18"/>
              <w:szCs w:val="18"/>
            </w:rPr>
            <w:t xml:space="preserve"> </w:t>
          </w:r>
          <w:r w:rsidRPr="00482FFF">
            <w:rPr>
              <w:b/>
              <w:sz w:val="18"/>
              <w:szCs w:val="18"/>
            </w:rPr>
            <w:t>-</w:t>
          </w:r>
          <w:r>
            <w:rPr>
              <w:b/>
              <w:sz w:val="18"/>
              <w:szCs w:val="18"/>
            </w:rPr>
            <w:t xml:space="preserve"> </w:t>
          </w:r>
          <w:r w:rsidRPr="00482FFF">
            <w:rPr>
              <w:b/>
              <w:sz w:val="18"/>
              <w:szCs w:val="18"/>
            </w:rPr>
            <w:t xml:space="preserve">FINAL </w:t>
          </w:r>
          <w:r>
            <w:rPr>
              <w:b/>
              <w:sz w:val="18"/>
              <w:szCs w:val="18"/>
            </w:rPr>
            <w:t>7 September</w:t>
          </w:r>
          <w:r w:rsidRPr="00482FFF">
            <w:rPr>
              <w:b/>
              <w:sz w:val="18"/>
              <w:szCs w:val="18"/>
            </w:rPr>
            <w:t xml:space="preserve"> 2023</w:t>
          </w:r>
          <w:r>
            <w:rPr>
              <w:b/>
              <w:sz w:val="18"/>
              <w:szCs w:val="18"/>
            </w:rPr>
            <w:t>.</w:t>
          </w:r>
          <w:r w:rsidRPr="00EE2A41">
            <w:rPr>
              <w:b/>
              <w:sz w:val="18"/>
              <w:szCs w:val="18"/>
            </w:rPr>
            <w:t xml:space="preserve"> This is the Product Information that was approved with the submission described in this AusPAR. It may have been superseded. For the most recent PI, please refer to the TGA website at</w:t>
          </w:r>
          <w:r w:rsidRPr="000E4791">
            <w:rPr>
              <w:b/>
              <w:sz w:val="18"/>
              <w:szCs w:val="18"/>
            </w:rPr>
            <w:t xml:space="preserve"> &lt;</w:t>
          </w:r>
          <w:hyperlink r:id="rId1" w:history="1">
            <w:r w:rsidRPr="000E4791">
              <w:rPr>
                <w:rStyle w:val="Hyperlink"/>
                <w:b/>
                <w:sz w:val="18"/>
                <w:szCs w:val="18"/>
              </w:rPr>
              <w:t>https://www.tga.gov.au/product-information-pi</w:t>
            </w:r>
          </w:hyperlink>
          <w:r w:rsidRPr="000E4791">
            <w:rPr>
              <w:b/>
              <w:sz w:val="18"/>
              <w:szCs w:val="18"/>
              <w:u w:val="single"/>
            </w:rPr>
            <w:t>&gt;</w:t>
          </w:r>
        </w:p>
      </w:tc>
    </w:tr>
  </w:tbl>
  <w:p w14:paraId="08811882" w14:textId="77777777" w:rsidR="00C85922" w:rsidRDefault="00C859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3B65"/>
    <w:multiLevelType w:val="hybridMultilevel"/>
    <w:tmpl w:val="AD6A3FFC"/>
    <w:lvl w:ilvl="0" w:tplc="04208BF4">
      <w:start w:val="1"/>
      <w:numFmt w:val="bullet"/>
      <w:pStyle w:val="expldot1"/>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037469"/>
    <w:multiLevelType w:val="hybridMultilevel"/>
    <w:tmpl w:val="687A8664"/>
    <w:lvl w:ilvl="0" w:tplc="0EF428D0">
      <w:start w:val="1"/>
      <w:numFmt w:val="decimal"/>
      <w:lvlText w:val="%1"/>
      <w:lvlJc w:val="left"/>
      <w:pPr>
        <w:ind w:left="927" w:hanging="710"/>
      </w:pPr>
      <w:rPr>
        <w:rFonts w:ascii="Arial" w:eastAsia="Cambria" w:hAnsi="Arial" w:hint="default"/>
        <w:b/>
        <w:bCs/>
        <w:sz w:val="21"/>
        <w:szCs w:val="21"/>
      </w:rPr>
    </w:lvl>
    <w:lvl w:ilvl="1" w:tplc="E5D24902">
      <w:start w:val="1"/>
      <w:numFmt w:val="bullet"/>
      <w:lvlText w:val=""/>
      <w:lvlJc w:val="left"/>
      <w:pPr>
        <w:ind w:left="927" w:hanging="370"/>
      </w:pPr>
      <w:rPr>
        <w:rFonts w:ascii="Symbol" w:eastAsia="Symbol" w:hAnsi="Symbol" w:hint="default"/>
        <w:w w:val="99"/>
        <w:sz w:val="19"/>
        <w:szCs w:val="19"/>
      </w:rPr>
    </w:lvl>
    <w:lvl w:ilvl="2" w:tplc="360E0778">
      <w:start w:val="1"/>
      <w:numFmt w:val="bullet"/>
      <w:lvlText w:val="o"/>
      <w:lvlJc w:val="left"/>
      <w:pPr>
        <w:ind w:left="1778" w:hanging="427"/>
      </w:pPr>
      <w:rPr>
        <w:rFonts w:ascii="Courier New" w:eastAsia="Courier New" w:hAnsi="Courier New" w:hint="default"/>
        <w:w w:val="99"/>
        <w:sz w:val="19"/>
        <w:szCs w:val="19"/>
      </w:rPr>
    </w:lvl>
    <w:lvl w:ilvl="3" w:tplc="D444DAC0">
      <w:start w:val="1"/>
      <w:numFmt w:val="bullet"/>
      <w:lvlText w:val="•"/>
      <w:lvlJc w:val="left"/>
      <w:pPr>
        <w:ind w:left="1778" w:hanging="427"/>
      </w:pPr>
      <w:rPr>
        <w:rFonts w:hint="default"/>
      </w:rPr>
    </w:lvl>
    <w:lvl w:ilvl="4" w:tplc="A23207C2">
      <w:start w:val="1"/>
      <w:numFmt w:val="bullet"/>
      <w:lvlText w:val="•"/>
      <w:lvlJc w:val="left"/>
      <w:pPr>
        <w:ind w:left="2862" w:hanging="427"/>
      </w:pPr>
      <w:rPr>
        <w:rFonts w:hint="default"/>
      </w:rPr>
    </w:lvl>
    <w:lvl w:ilvl="5" w:tplc="1564E12C">
      <w:start w:val="1"/>
      <w:numFmt w:val="bullet"/>
      <w:lvlText w:val="•"/>
      <w:lvlJc w:val="left"/>
      <w:pPr>
        <w:ind w:left="3946" w:hanging="427"/>
      </w:pPr>
      <w:rPr>
        <w:rFonts w:hint="default"/>
      </w:rPr>
    </w:lvl>
    <w:lvl w:ilvl="6" w:tplc="E2DA63D6">
      <w:start w:val="1"/>
      <w:numFmt w:val="bullet"/>
      <w:lvlText w:val="•"/>
      <w:lvlJc w:val="left"/>
      <w:pPr>
        <w:ind w:left="5030" w:hanging="427"/>
      </w:pPr>
      <w:rPr>
        <w:rFonts w:hint="default"/>
      </w:rPr>
    </w:lvl>
    <w:lvl w:ilvl="7" w:tplc="7C94CA76">
      <w:start w:val="1"/>
      <w:numFmt w:val="bullet"/>
      <w:lvlText w:val="•"/>
      <w:lvlJc w:val="left"/>
      <w:pPr>
        <w:ind w:left="6114" w:hanging="427"/>
      </w:pPr>
      <w:rPr>
        <w:rFonts w:hint="default"/>
      </w:rPr>
    </w:lvl>
    <w:lvl w:ilvl="8" w:tplc="CDF850D0">
      <w:start w:val="1"/>
      <w:numFmt w:val="bullet"/>
      <w:lvlText w:val="•"/>
      <w:lvlJc w:val="left"/>
      <w:pPr>
        <w:ind w:left="7198" w:hanging="427"/>
      </w:pPr>
      <w:rPr>
        <w:rFonts w:hint="default"/>
      </w:rPr>
    </w:lvl>
  </w:abstractNum>
  <w:abstractNum w:abstractNumId="2" w15:restartNumberingAfterBreak="0">
    <w:nsid w:val="130B40A0"/>
    <w:multiLevelType w:val="hybridMultilevel"/>
    <w:tmpl w:val="0212C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9A2797"/>
    <w:multiLevelType w:val="hybridMultilevel"/>
    <w:tmpl w:val="02328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57A6849"/>
    <w:multiLevelType w:val="hybridMultilevel"/>
    <w:tmpl w:val="EBA0FA56"/>
    <w:lvl w:ilvl="0" w:tplc="04090001">
      <w:start w:val="1"/>
      <w:numFmt w:val="bullet"/>
      <w:pStyle w:val="expldot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C63B8E"/>
    <w:multiLevelType w:val="multilevel"/>
    <w:tmpl w:val="DB3E5A7A"/>
    <w:lvl w:ilvl="0">
      <w:start w:val="4"/>
      <w:numFmt w:val="decimal"/>
      <w:lvlText w:val="%1"/>
      <w:lvlJc w:val="left"/>
      <w:pPr>
        <w:ind w:left="927" w:hanging="710"/>
      </w:pPr>
      <w:rPr>
        <w:rFonts w:hint="default"/>
      </w:rPr>
    </w:lvl>
    <w:lvl w:ilvl="1">
      <w:start w:val="1"/>
      <w:numFmt w:val="decimal"/>
      <w:lvlText w:val="%1.%2"/>
      <w:lvlJc w:val="left"/>
      <w:pPr>
        <w:ind w:left="927" w:hanging="710"/>
      </w:pPr>
      <w:rPr>
        <w:rFonts w:ascii="Arial" w:eastAsia="Cambria" w:hAnsi="Arial" w:hint="default"/>
        <w:b/>
        <w:bCs/>
        <w:sz w:val="21"/>
        <w:szCs w:val="21"/>
      </w:rPr>
    </w:lvl>
    <w:lvl w:ilvl="2">
      <w:start w:val="1"/>
      <w:numFmt w:val="bullet"/>
      <w:lvlText w:val=""/>
      <w:lvlJc w:val="left"/>
      <w:pPr>
        <w:ind w:left="927" w:hanging="370"/>
      </w:pPr>
      <w:rPr>
        <w:rFonts w:ascii="Symbol" w:eastAsia="Symbol" w:hAnsi="Symbol" w:hint="default"/>
        <w:w w:val="99"/>
        <w:sz w:val="19"/>
        <w:szCs w:val="19"/>
      </w:rPr>
    </w:lvl>
    <w:lvl w:ilvl="3">
      <w:start w:val="1"/>
      <w:numFmt w:val="bullet"/>
      <w:lvlText w:val="o"/>
      <w:lvlJc w:val="left"/>
      <w:pPr>
        <w:ind w:left="1352" w:hanging="427"/>
      </w:pPr>
      <w:rPr>
        <w:rFonts w:ascii="Courier New" w:eastAsia="Courier New" w:hAnsi="Courier New" w:hint="default"/>
        <w:w w:val="99"/>
        <w:sz w:val="19"/>
        <w:szCs w:val="19"/>
      </w:rPr>
    </w:lvl>
    <w:lvl w:ilvl="4">
      <w:start w:val="1"/>
      <w:numFmt w:val="bullet"/>
      <w:lvlText w:val="•"/>
      <w:lvlJc w:val="left"/>
      <w:pPr>
        <w:ind w:left="927" w:hanging="427"/>
      </w:pPr>
      <w:rPr>
        <w:rFonts w:hint="default"/>
      </w:rPr>
    </w:lvl>
    <w:lvl w:ilvl="5">
      <w:start w:val="1"/>
      <w:numFmt w:val="bullet"/>
      <w:lvlText w:val="•"/>
      <w:lvlJc w:val="left"/>
      <w:pPr>
        <w:ind w:left="1352" w:hanging="427"/>
      </w:pPr>
      <w:rPr>
        <w:rFonts w:hint="default"/>
      </w:rPr>
    </w:lvl>
    <w:lvl w:ilvl="6">
      <w:start w:val="1"/>
      <w:numFmt w:val="bullet"/>
      <w:lvlText w:val="•"/>
      <w:lvlJc w:val="left"/>
      <w:pPr>
        <w:ind w:left="1778" w:hanging="427"/>
      </w:pPr>
      <w:rPr>
        <w:rFonts w:hint="default"/>
      </w:rPr>
    </w:lvl>
    <w:lvl w:ilvl="7">
      <w:start w:val="1"/>
      <w:numFmt w:val="bullet"/>
      <w:lvlText w:val="•"/>
      <w:lvlJc w:val="left"/>
      <w:pPr>
        <w:ind w:left="3675" w:hanging="427"/>
      </w:pPr>
      <w:rPr>
        <w:rFonts w:hint="default"/>
      </w:rPr>
    </w:lvl>
    <w:lvl w:ilvl="8">
      <w:start w:val="1"/>
      <w:numFmt w:val="bullet"/>
      <w:lvlText w:val="•"/>
      <w:lvlJc w:val="left"/>
      <w:pPr>
        <w:ind w:left="5572" w:hanging="427"/>
      </w:pPr>
      <w:rPr>
        <w:rFonts w:hint="default"/>
      </w:rPr>
    </w:lvl>
  </w:abstractNum>
  <w:abstractNum w:abstractNumId="6" w15:restartNumberingAfterBreak="0">
    <w:nsid w:val="61CE5849"/>
    <w:multiLevelType w:val="hybridMultilevel"/>
    <w:tmpl w:val="DCE8643C"/>
    <w:lvl w:ilvl="0" w:tplc="911ECD6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7357F3A"/>
    <w:multiLevelType w:val="hybridMultilevel"/>
    <w:tmpl w:val="47CE40EC"/>
    <w:lvl w:ilvl="0" w:tplc="0C40745E">
      <w:start w:val="1"/>
      <w:numFmt w:val="bullet"/>
      <w:lvlText w:val="‐"/>
      <w:lvlJc w:val="left"/>
      <w:pPr>
        <w:ind w:left="906" w:hanging="360"/>
      </w:pPr>
      <w:rPr>
        <w:rFonts w:ascii="Invention Light" w:hAnsi="Invention Light" w:hint="default"/>
      </w:rPr>
    </w:lvl>
    <w:lvl w:ilvl="1" w:tplc="0C090003" w:tentative="1">
      <w:start w:val="1"/>
      <w:numFmt w:val="bullet"/>
      <w:lvlText w:val="o"/>
      <w:lvlJc w:val="left"/>
      <w:pPr>
        <w:ind w:left="1626" w:hanging="360"/>
      </w:pPr>
      <w:rPr>
        <w:rFonts w:ascii="Courier New" w:hAnsi="Courier New" w:cs="Courier New" w:hint="default"/>
      </w:rPr>
    </w:lvl>
    <w:lvl w:ilvl="2" w:tplc="0C090005" w:tentative="1">
      <w:start w:val="1"/>
      <w:numFmt w:val="bullet"/>
      <w:lvlText w:val=""/>
      <w:lvlJc w:val="left"/>
      <w:pPr>
        <w:ind w:left="2346" w:hanging="360"/>
      </w:pPr>
      <w:rPr>
        <w:rFonts w:ascii="Wingdings" w:hAnsi="Wingdings" w:hint="default"/>
      </w:rPr>
    </w:lvl>
    <w:lvl w:ilvl="3" w:tplc="0C090001" w:tentative="1">
      <w:start w:val="1"/>
      <w:numFmt w:val="bullet"/>
      <w:lvlText w:val=""/>
      <w:lvlJc w:val="left"/>
      <w:pPr>
        <w:ind w:left="3066" w:hanging="360"/>
      </w:pPr>
      <w:rPr>
        <w:rFonts w:ascii="Symbol" w:hAnsi="Symbol" w:hint="default"/>
      </w:rPr>
    </w:lvl>
    <w:lvl w:ilvl="4" w:tplc="0C090003" w:tentative="1">
      <w:start w:val="1"/>
      <w:numFmt w:val="bullet"/>
      <w:lvlText w:val="o"/>
      <w:lvlJc w:val="left"/>
      <w:pPr>
        <w:ind w:left="3786" w:hanging="360"/>
      </w:pPr>
      <w:rPr>
        <w:rFonts w:ascii="Courier New" w:hAnsi="Courier New" w:cs="Courier New" w:hint="default"/>
      </w:rPr>
    </w:lvl>
    <w:lvl w:ilvl="5" w:tplc="0C090005" w:tentative="1">
      <w:start w:val="1"/>
      <w:numFmt w:val="bullet"/>
      <w:lvlText w:val=""/>
      <w:lvlJc w:val="left"/>
      <w:pPr>
        <w:ind w:left="4506" w:hanging="360"/>
      </w:pPr>
      <w:rPr>
        <w:rFonts w:ascii="Wingdings" w:hAnsi="Wingdings" w:hint="default"/>
      </w:rPr>
    </w:lvl>
    <w:lvl w:ilvl="6" w:tplc="0C090001" w:tentative="1">
      <w:start w:val="1"/>
      <w:numFmt w:val="bullet"/>
      <w:lvlText w:val=""/>
      <w:lvlJc w:val="left"/>
      <w:pPr>
        <w:ind w:left="5226" w:hanging="360"/>
      </w:pPr>
      <w:rPr>
        <w:rFonts w:ascii="Symbol" w:hAnsi="Symbol" w:hint="default"/>
      </w:rPr>
    </w:lvl>
    <w:lvl w:ilvl="7" w:tplc="0C090003" w:tentative="1">
      <w:start w:val="1"/>
      <w:numFmt w:val="bullet"/>
      <w:lvlText w:val="o"/>
      <w:lvlJc w:val="left"/>
      <w:pPr>
        <w:ind w:left="5946" w:hanging="360"/>
      </w:pPr>
      <w:rPr>
        <w:rFonts w:ascii="Courier New" w:hAnsi="Courier New" w:cs="Courier New" w:hint="default"/>
      </w:rPr>
    </w:lvl>
    <w:lvl w:ilvl="8" w:tplc="0C090005" w:tentative="1">
      <w:start w:val="1"/>
      <w:numFmt w:val="bullet"/>
      <w:lvlText w:val=""/>
      <w:lvlJc w:val="left"/>
      <w:pPr>
        <w:ind w:left="6666" w:hanging="360"/>
      </w:pPr>
      <w:rPr>
        <w:rFonts w:ascii="Wingdings" w:hAnsi="Wingdings" w:hint="default"/>
      </w:rPr>
    </w:lvl>
  </w:abstractNum>
  <w:abstractNum w:abstractNumId="8" w15:restartNumberingAfterBreak="0">
    <w:nsid w:val="78DC50BD"/>
    <w:multiLevelType w:val="hybridMultilevel"/>
    <w:tmpl w:val="17A8CC76"/>
    <w:lvl w:ilvl="0" w:tplc="55D2BDB2">
      <w:start w:val="4"/>
      <w:numFmt w:val="decimal"/>
      <w:lvlText w:val="%1"/>
      <w:lvlJc w:val="left"/>
      <w:pPr>
        <w:ind w:left="927" w:hanging="710"/>
      </w:pPr>
      <w:rPr>
        <w:rFonts w:ascii="Arial" w:eastAsia="Cambria" w:hAnsi="Arial" w:hint="default"/>
        <w:b/>
        <w:bCs/>
        <w:sz w:val="21"/>
        <w:szCs w:val="2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D8B1F7D"/>
    <w:multiLevelType w:val="multilevel"/>
    <w:tmpl w:val="F266D22E"/>
    <w:lvl w:ilvl="0">
      <w:start w:val="5"/>
      <w:numFmt w:val="decimal"/>
      <w:lvlText w:val="%1"/>
      <w:lvlJc w:val="left"/>
      <w:pPr>
        <w:ind w:left="710" w:hanging="710"/>
      </w:pPr>
      <w:rPr>
        <w:rFonts w:ascii="Cambria" w:eastAsia="Cambria" w:hAnsi="Cambria" w:hint="default"/>
        <w:b/>
        <w:bCs/>
        <w:color w:val="FFFFFF" w:themeColor="background1"/>
        <w:sz w:val="21"/>
        <w:szCs w:val="21"/>
      </w:rPr>
    </w:lvl>
    <w:lvl w:ilvl="1">
      <w:start w:val="1"/>
      <w:numFmt w:val="decimal"/>
      <w:lvlText w:val="%1.%2"/>
      <w:lvlJc w:val="left"/>
      <w:pPr>
        <w:ind w:left="927" w:hanging="710"/>
      </w:pPr>
      <w:rPr>
        <w:rFonts w:ascii="Arial" w:eastAsia="Cambria" w:hAnsi="Arial" w:hint="default"/>
        <w:b/>
        <w:bCs/>
        <w:sz w:val="21"/>
        <w:szCs w:val="21"/>
      </w:rPr>
    </w:lvl>
    <w:lvl w:ilvl="2">
      <w:start w:val="1"/>
      <w:numFmt w:val="bullet"/>
      <w:lvlText w:val=""/>
      <w:lvlJc w:val="left"/>
      <w:pPr>
        <w:ind w:left="927" w:hanging="370"/>
      </w:pPr>
      <w:rPr>
        <w:rFonts w:ascii="Symbol" w:eastAsia="Symbol" w:hAnsi="Symbol" w:hint="default"/>
        <w:w w:val="99"/>
        <w:sz w:val="19"/>
        <w:szCs w:val="19"/>
      </w:rPr>
    </w:lvl>
    <w:lvl w:ilvl="3">
      <w:start w:val="1"/>
      <w:numFmt w:val="bullet"/>
      <w:lvlText w:val="o"/>
      <w:lvlJc w:val="left"/>
      <w:pPr>
        <w:ind w:left="1778" w:hanging="427"/>
      </w:pPr>
      <w:rPr>
        <w:rFonts w:ascii="Courier New" w:eastAsia="Courier New" w:hAnsi="Courier New" w:hint="default"/>
        <w:w w:val="99"/>
        <w:sz w:val="19"/>
        <w:szCs w:val="19"/>
      </w:rPr>
    </w:lvl>
    <w:lvl w:ilvl="4">
      <w:start w:val="1"/>
      <w:numFmt w:val="bullet"/>
      <w:lvlText w:val="•"/>
      <w:lvlJc w:val="left"/>
      <w:pPr>
        <w:ind w:left="927" w:hanging="427"/>
      </w:pPr>
      <w:rPr>
        <w:rFonts w:hint="default"/>
      </w:rPr>
    </w:lvl>
    <w:lvl w:ilvl="5">
      <w:start w:val="1"/>
      <w:numFmt w:val="bullet"/>
      <w:lvlText w:val="•"/>
      <w:lvlJc w:val="left"/>
      <w:pPr>
        <w:ind w:left="927" w:hanging="427"/>
      </w:pPr>
      <w:rPr>
        <w:rFonts w:hint="default"/>
      </w:rPr>
    </w:lvl>
    <w:lvl w:ilvl="6">
      <w:start w:val="1"/>
      <w:numFmt w:val="bullet"/>
      <w:lvlText w:val="•"/>
      <w:lvlJc w:val="left"/>
      <w:pPr>
        <w:ind w:left="927" w:hanging="427"/>
      </w:pPr>
      <w:rPr>
        <w:rFonts w:hint="default"/>
      </w:rPr>
    </w:lvl>
    <w:lvl w:ilvl="7">
      <w:start w:val="1"/>
      <w:numFmt w:val="bullet"/>
      <w:lvlText w:val="•"/>
      <w:lvlJc w:val="left"/>
      <w:pPr>
        <w:ind w:left="1778" w:hanging="427"/>
      </w:pPr>
      <w:rPr>
        <w:rFonts w:hint="default"/>
      </w:rPr>
    </w:lvl>
    <w:lvl w:ilvl="8">
      <w:start w:val="1"/>
      <w:numFmt w:val="bullet"/>
      <w:lvlText w:val="•"/>
      <w:lvlJc w:val="left"/>
      <w:pPr>
        <w:ind w:left="4307" w:hanging="427"/>
      </w:pPr>
      <w:rPr>
        <w:rFonts w:hint="default"/>
      </w:rPr>
    </w:lvl>
  </w:abstractNum>
  <w:num w:numId="1" w16cid:durableId="1068452684">
    <w:abstractNumId w:val="5"/>
  </w:num>
  <w:num w:numId="2" w16cid:durableId="269356984">
    <w:abstractNumId w:val="1"/>
  </w:num>
  <w:num w:numId="3" w16cid:durableId="120391790">
    <w:abstractNumId w:val="4"/>
  </w:num>
  <w:num w:numId="4" w16cid:durableId="622804892">
    <w:abstractNumId w:val="0"/>
  </w:num>
  <w:num w:numId="5" w16cid:durableId="681467437">
    <w:abstractNumId w:val="9"/>
  </w:num>
  <w:num w:numId="6" w16cid:durableId="1570462212">
    <w:abstractNumId w:val="8"/>
  </w:num>
  <w:num w:numId="7" w16cid:durableId="1262954576">
    <w:abstractNumId w:val="2"/>
  </w:num>
  <w:num w:numId="8" w16cid:durableId="1888905380">
    <w:abstractNumId w:val="3"/>
  </w:num>
  <w:num w:numId="9" w16cid:durableId="2045792370">
    <w:abstractNumId w:val="7"/>
  </w:num>
  <w:num w:numId="10" w16cid:durableId="36028306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556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F0D"/>
    <w:rsid w:val="00016E0E"/>
    <w:rsid w:val="0001710B"/>
    <w:rsid w:val="00017C0B"/>
    <w:rsid w:val="00023783"/>
    <w:rsid w:val="00035234"/>
    <w:rsid w:val="00035365"/>
    <w:rsid w:val="00035B11"/>
    <w:rsid w:val="000411C3"/>
    <w:rsid w:val="00042B18"/>
    <w:rsid w:val="00043366"/>
    <w:rsid w:val="00045271"/>
    <w:rsid w:val="000467F2"/>
    <w:rsid w:val="000502E3"/>
    <w:rsid w:val="0005507B"/>
    <w:rsid w:val="00066E41"/>
    <w:rsid w:val="00074C88"/>
    <w:rsid w:val="00075766"/>
    <w:rsid w:val="00077580"/>
    <w:rsid w:val="0008233E"/>
    <w:rsid w:val="000A3083"/>
    <w:rsid w:val="000A30F0"/>
    <w:rsid w:val="000A4A64"/>
    <w:rsid w:val="000B1BBF"/>
    <w:rsid w:val="000B516A"/>
    <w:rsid w:val="000B5B2E"/>
    <w:rsid w:val="000C0DC6"/>
    <w:rsid w:val="000D2009"/>
    <w:rsid w:val="000E243F"/>
    <w:rsid w:val="000E2A94"/>
    <w:rsid w:val="000E4E3E"/>
    <w:rsid w:val="000F22B5"/>
    <w:rsid w:val="00101807"/>
    <w:rsid w:val="00102784"/>
    <w:rsid w:val="0010640D"/>
    <w:rsid w:val="00106CE8"/>
    <w:rsid w:val="00110089"/>
    <w:rsid w:val="00114CE4"/>
    <w:rsid w:val="00122E1D"/>
    <w:rsid w:val="00125EEA"/>
    <w:rsid w:val="00126A0F"/>
    <w:rsid w:val="00132B51"/>
    <w:rsid w:val="001448F1"/>
    <w:rsid w:val="00147176"/>
    <w:rsid w:val="001525E0"/>
    <w:rsid w:val="001568FA"/>
    <w:rsid w:val="001612AF"/>
    <w:rsid w:val="00171C0E"/>
    <w:rsid w:val="001742ED"/>
    <w:rsid w:val="0017453C"/>
    <w:rsid w:val="001759E8"/>
    <w:rsid w:val="001777DB"/>
    <w:rsid w:val="00185D22"/>
    <w:rsid w:val="0019693E"/>
    <w:rsid w:val="001A046A"/>
    <w:rsid w:val="001A2C2B"/>
    <w:rsid w:val="001A3A6A"/>
    <w:rsid w:val="001B4FB8"/>
    <w:rsid w:val="001C4C8F"/>
    <w:rsid w:val="001D1B71"/>
    <w:rsid w:val="001D74E2"/>
    <w:rsid w:val="001E07E6"/>
    <w:rsid w:val="001E1009"/>
    <w:rsid w:val="001F38D5"/>
    <w:rsid w:val="001F502A"/>
    <w:rsid w:val="001F60CB"/>
    <w:rsid w:val="001F614D"/>
    <w:rsid w:val="001F678E"/>
    <w:rsid w:val="001F67C5"/>
    <w:rsid w:val="001F784B"/>
    <w:rsid w:val="00207408"/>
    <w:rsid w:val="0021387D"/>
    <w:rsid w:val="00216621"/>
    <w:rsid w:val="00222F3C"/>
    <w:rsid w:val="00226A61"/>
    <w:rsid w:val="002337D9"/>
    <w:rsid w:val="002462FA"/>
    <w:rsid w:val="002478F8"/>
    <w:rsid w:val="00253860"/>
    <w:rsid w:val="00257E02"/>
    <w:rsid w:val="00264DBB"/>
    <w:rsid w:val="0026690D"/>
    <w:rsid w:val="0026718C"/>
    <w:rsid w:val="00270877"/>
    <w:rsid w:val="00283766"/>
    <w:rsid w:val="00285DEA"/>
    <w:rsid w:val="002A0590"/>
    <w:rsid w:val="002A5967"/>
    <w:rsid w:val="002A6851"/>
    <w:rsid w:val="002A779C"/>
    <w:rsid w:val="002B44C2"/>
    <w:rsid w:val="002C269E"/>
    <w:rsid w:val="002C3C1B"/>
    <w:rsid w:val="002C4877"/>
    <w:rsid w:val="002C5859"/>
    <w:rsid w:val="002C7326"/>
    <w:rsid w:val="002E2F6A"/>
    <w:rsid w:val="002E3FD2"/>
    <w:rsid w:val="002E4C78"/>
    <w:rsid w:val="002E4CD9"/>
    <w:rsid w:val="002F21DD"/>
    <w:rsid w:val="00301DF9"/>
    <w:rsid w:val="00303D44"/>
    <w:rsid w:val="003056A9"/>
    <w:rsid w:val="00306A53"/>
    <w:rsid w:val="0031013B"/>
    <w:rsid w:val="003242FD"/>
    <w:rsid w:val="0033127F"/>
    <w:rsid w:val="00337EFB"/>
    <w:rsid w:val="00350702"/>
    <w:rsid w:val="00354CEF"/>
    <w:rsid w:val="003626A4"/>
    <w:rsid w:val="00362E04"/>
    <w:rsid w:val="00373880"/>
    <w:rsid w:val="00394C7E"/>
    <w:rsid w:val="003A0223"/>
    <w:rsid w:val="003A053E"/>
    <w:rsid w:val="003A4A56"/>
    <w:rsid w:val="003A58B7"/>
    <w:rsid w:val="003B2BFE"/>
    <w:rsid w:val="003B5C94"/>
    <w:rsid w:val="003C09D6"/>
    <w:rsid w:val="003C4957"/>
    <w:rsid w:val="003D332D"/>
    <w:rsid w:val="003D796F"/>
    <w:rsid w:val="003E4706"/>
    <w:rsid w:val="003E52AF"/>
    <w:rsid w:val="00402E6C"/>
    <w:rsid w:val="00412D55"/>
    <w:rsid w:val="00421B68"/>
    <w:rsid w:val="004244B6"/>
    <w:rsid w:val="00432391"/>
    <w:rsid w:val="00435473"/>
    <w:rsid w:val="004379D7"/>
    <w:rsid w:val="00440CB2"/>
    <w:rsid w:val="004449F2"/>
    <w:rsid w:val="00464487"/>
    <w:rsid w:val="00476832"/>
    <w:rsid w:val="00483CCF"/>
    <w:rsid w:val="0048423F"/>
    <w:rsid w:val="00490CBD"/>
    <w:rsid w:val="004A725C"/>
    <w:rsid w:val="004B1F4E"/>
    <w:rsid w:val="004B7365"/>
    <w:rsid w:val="004C0963"/>
    <w:rsid w:val="004C1A5B"/>
    <w:rsid w:val="004D404A"/>
    <w:rsid w:val="004D441E"/>
    <w:rsid w:val="004D4E86"/>
    <w:rsid w:val="004D5761"/>
    <w:rsid w:val="004E705C"/>
    <w:rsid w:val="005009A6"/>
    <w:rsid w:val="005110DF"/>
    <w:rsid w:val="00523FB6"/>
    <w:rsid w:val="00525FEA"/>
    <w:rsid w:val="00527642"/>
    <w:rsid w:val="00527E43"/>
    <w:rsid w:val="005328A0"/>
    <w:rsid w:val="00532CB9"/>
    <w:rsid w:val="005340C5"/>
    <w:rsid w:val="005341C4"/>
    <w:rsid w:val="00561452"/>
    <w:rsid w:val="00561822"/>
    <w:rsid w:val="0056187D"/>
    <w:rsid w:val="0056429A"/>
    <w:rsid w:val="005661F8"/>
    <w:rsid w:val="005668A8"/>
    <w:rsid w:val="00566946"/>
    <w:rsid w:val="0057625B"/>
    <w:rsid w:val="00580319"/>
    <w:rsid w:val="00591F06"/>
    <w:rsid w:val="00597AC4"/>
    <w:rsid w:val="005A2EDC"/>
    <w:rsid w:val="005B0299"/>
    <w:rsid w:val="005B1285"/>
    <w:rsid w:val="005B5225"/>
    <w:rsid w:val="005B69F6"/>
    <w:rsid w:val="005C6B2C"/>
    <w:rsid w:val="005C7DE7"/>
    <w:rsid w:val="005C7E09"/>
    <w:rsid w:val="005D5A51"/>
    <w:rsid w:val="005E51DF"/>
    <w:rsid w:val="005E56D2"/>
    <w:rsid w:val="005E5A3C"/>
    <w:rsid w:val="005E6B3C"/>
    <w:rsid w:val="005F3F3F"/>
    <w:rsid w:val="005F4CD5"/>
    <w:rsid w:val="005F56CD"/>
    <w:rsid w:val="00606F84"/>
    <w:rsid w:val="006224BD"/>
    <w:rsid w:val="00634E08"/>
    <w:rsid w:val="0063796A"/>
    <w:rsid w:val="00640925"/>
    <w:rsid w:val="006439BF"/>
    <w:rsid w:val="00657005"/>
    <w:rsid w:val="006630BA"/>
    <w:rsid w:val="00667CB3"/>
    <w:rsid w:val="0067684D"/>
    <w:rsid w:val="00683017"/>
    <w:rsid w:val="0069589C"/>
    <w:rsid w:val="006972AD"/>
    <w:rsid w:val="006B46BB"/>
    <w:rsid w:val="006B7E9F"/>
    <w:rsid w:val="006C3745"/>
    <w:rsid w:val="006D15E1"/>
    <w:rsid w:val="006F3793"/>
    <w:rsid w:val="006F69FE"/>
    <w:rsid w:val="00703BD4"/>
    <w:rsid w:val="00714B60"/>
    <w:rsid w:val="007308AF"/>
    <w:rsid w:val="00735788"/>
    <w:rsid w:val="00735DB9"/>
    <w:rsid w:val="007417DB"/>
    <w:rsid w:val="00741FBE"/>
    <w:rsid w:val="00747DDB"/>
    <w:rsid w:val="00751E21"/>
    <w:rsid w:val="00754A3A"/>
    <w:rsid w:val="0076263F"/>
    <w:rsid w:val="0076368E"/>
    <w:rsid w:val="00772BAA"/>
    <w:rsid w:val="007841D6"/>
    <w:rsid w:val="007852FE"/>
    <w:rsid w:val="00785E4E"/>
    <w:rsid w:val="007875D6"/>
    <w:rsid w:val="007915D7"/>
    <w:rsid w:val="00794D67"/>
    <w:rsid w:val="0079546F"/>
    <w:rsid w:val="0079594E"/>
    <w:rsid w:val="007A4F6A"/>
    <w:rsid w:val="007C21F9"/>
    <w:rsid w:val="007C2932"/>
    <w:rsid w:val="007D0DA7"/>
    <w:rsid w:val="007D709E"/>
    <w:rsid w:val="007E485A"/>
    <w:rsid w:val="007E5286"/>
    <w:rsid w:val="007F0E80"/>
    <w:rsid w:val="00801D42"/>
    <w:rsid w:val="0080438C"/>
    <w:rsid w:val="0081340B"/>
    <w:rsid w:val="00820552"/>
    <w:rsid w:val="00823047"/>
    <w:rsid w:val="0085330B"/>
    <w:rsid w:val="008536E1"/>
    <w:rsid w:val="008559E9"/>
    <w:rsid w:val="00860BF0"/>
    <w:rsid w:val="00871C96"/>
    <w:rsid w:val="00872901"/>
    <w:rsid w:val="008764C5"/>
    <w:rsid w:val="00876828"/>
    <w:rsid w:val="0088471A"/>
    <w:rsid w:val="00895AD1"/>
    <w:rsid w:val="00897976"/>
    <w:rsid w:val="00897E52"/>
    <w:rsid w:val="008B1C69"/>
    <w:rsid w:val="008B20AC"/>
    <w:rsid w:val="008B5B01"/>
    <w:rsid w:val="008C6F49"/>
    <w:rsid w:val="008D42A1"/>
    <w:rsid w:val="008E7664"/>
    <w:rsid w:val="008F51B1"/>
    <w:rsid w:val="008F5FBE"/>
    <w:rsid w:val="00906917"/>
    <w:rsid w:val="00910854"/>
    <w:rsid w:val="009227C9"/>
    <w:rsid w:val="009256E1"/>
    <w:rsid w:val="00926646"/>
    <w:rsid w:val="00927371"/>
    <w:rsid w:val="00927D2C"/>
    <w:rsid w:val="00931582"/>
    <w:rsid w:val="0093242E"/>
    <w:rsid w:val="009378D6"/>
    <w:rsid w:val="00947E0D"/>
    <w:rsid w:val="00965398"/>
    <w:rsid w:val="00966760"/>
    <w:rsid w:val="00966763"/>
    <w:rsid w:val="00971A75"/>
    <w:rsid w:val="00975451"/>
    <w:rsid w:val="009A68C4"/>
    <w:rsid w:val="009B3284"/>
    <w:rsid w:val="009B5753"/>
    <w:rsid w:val="009B6726"/>
    <w:rsid w:val="009C4A9C"/>
    <w:rsid w:val="009D1BE8"/>
    <w:rsid w:val="009E178E"/>
    <w:rsid w:val="009E5540"/>
    <w:rsid w:val="009E78F0"/>
    <w:rsid w:val="009F3194"/>
    <w:rsid w:val="009F6158"/>
    <w:rsid w:val="009F7E65"/>
    <w:rsid w:val="00A02EEC"/>
    <w:rsid w:val="00A04D05"/>
    <w:rsid w:val="00A10E4F"/>
    <w:rsid w:val="00A12483"/>
    <w:rsid w:val="00A30EF5"/>
    <w:rsid w:val="00A34734"/>
    <w:rsid w:val="00A40C2D"/>
    <w:rsid w:val="00A42673"/>
    <w:rsid w:val="00A43F43"/>
    <w:rsid w:val="00A46484"/>
    <w:rsid w:val="00A478C7"/>
    <w:rsid w:val="00A51D0F"/>
    <w:rsid w:val="00A5511F"/>
    <w:rsid w:val="00A55305"/>
    <w:rsid w:val="00A660CF"/>
    <w:rsid w:val="00A746BF"/>
    <w:rsid w:val="00A8177F"/>
    <w:rsid w:val="00A82450"/>
    <w:rsid w:val="00A83112"/>
    <w:rsid w:val="00A852D2"/>
    <w:rsid w:val="00A8531C"/>
    <w:rsid w:val="00A9134C"/>
    <w:rsid w:val="00A92351"/>
    <w:rsid w:val="00A92876"/>
    <w:rsid w:val="00A94D9D"/>
    <w:rsid w:val="00AA4B93"/>
    <w:rsid w:val="00AB0587"/>
    <w:rsid w:val="00AB3540"/>
    <w:rsid w:val="00AC0AC9"/>
    <w:rsid w:val="00AC2641"/>
    <w:rsid w:val="00AC2C10"/>
    <w:rsid w:val="00AD2474"/>
    <w:rsid w:val="00AF0E87"/>
    <w:rsid w:val="00AF4240"/>
    <w:rsid w:val="00B01247"/>
    <w:rsid w:val="00B043B9"/>
    <w:rsid w:val="00B052C3"/>
    <w:rsid w:val="00B17ED8"/>
    <w:rsid w:val="00B223C5"/>
    <w:rsid w:val="00B23E0A"/>
    <w:rsid w:val="00B25099"/>
    <w:rsid w:val="00B27918"/>
    <w:rsid w:val="00B27B1E"/>
    <w:rsid w:val="00B316B8"/>
    <w:rsid w:val="00B34102"/>
    <w:rsid w:val="00B35790"/>
    <w:rsid w:val="00B409FF"/>
    <w:rsid w:val="00B4320B"/>
    <w:rsid w:val="00B56F8D"/>
    <w:rsid w:val="00B60F47"/>
    <w:rsid w:val="00B61CA1"/>
    <w:rsid w:val="00B61EA2"/>
    <w:rsid w:val="00B75B8F"/>
    <w:rsid w:val="00B76A6F"/>
    <w:rsid w:val="00B81171"/>
    <w:rsid w:val="00B82F92"/>
    <w:rsid w:val="00B8720A"/>
    <w:rsid w:val="00B94DFA"/>
    <w:rsid w:val="00BA095B"/>
    <w:rsid w:val="00BC031D"/>
    <w:rsid w:val="00BD0DE1"/>
    <w:rsid w:val="00BD626E"/>
    <w:rsid w:val="00BE6C4E"/>
    <w:rsid w:val="00BF4F4D"/>
    <w:rsid w:val="00BF5D75"/>
    <w:rsid w:val="00C04C7A"/>
    <w:rsid w:val="00C133D4"/>
    <w:rsid w:val="00C1388A"/>
    <w:rsid w:val="00C16066"/>
    <w:rsid w:val="00C21079"/>
    <w:rsid w:val="00C44B33"/>
    <w:rsid w:val="00C44E21"/>
    <w:rsid w:val="00C62803"/>
    <w:rsid w:val="00C66886"/>
    <w:rsid w:val="00C72ED3"/>
    <w:rsid w:val="00C85922"/>
    <w:rsid w:val="00C9057B"/>
    <w:rsid w:val="00C96449"/>
    <w:rsid w:val="00C97DF2"/>
    <w:rsid w:val="00CA0FFE"/>
    <w:rsid w:val="00CB0C9A"/>
    <w:rsid w:val="00CB25B2"/>
    <w:rsid w:val="00CB58EB"/>
    <w:rsid w:val="00CC337C"/>
    <w:rsid w:val="00CC734B"/>
    <w:rsid w:val="00CD0E1F"/>
    <w:rsid w:val="00CD4F7F"/>
    <w:rsid w:val="00CE1887"/>
    <w:rsid w:val="00CE3CFB"/>
    <w:rsid w:val="00CF1722"/>
    <w:rsid w:val="00CF4581"/>
    <w:rsid w:val="00CF7AD4"/>
    <w:rsid w:val="00D03504"/>
    <w:rsid w:val="00D104D7"/>
    <w:rsid w:val="00D170DB"/>
    <w:rsid w:val="00D211A3"/>
    <w:rsid w:val="00D21265"/>
    <w:rsid w:val="00D23311"/>
    <w:rsid w:val="00D242B8"/>
    <w:rsid w:val="00D266B7"/>
    <w:rsid w:val="00D331B1"/>
    <w:rsid w:val="00D45829"/>
    <w:rsid w:val="00D523F3"/>
    <w:rsid w:val="00D542FC"/>
    <w:rsid w:val="00D55B55"/>
    <w:rsid w:val="00D6233E"/>
    <w:rsid w:val="00D67A89"/>
    <w:rsid w:val="00D71C9A"/>
    <w:rsid w:val="00D73901"/>
    <w:rsid w:val="00D8287B"/>
    <w:rsid w:val="00D84359"/>
    <w:rsid w:val="00D8452A"/>
    <w:rsid w:val="00D871D6"/>
    <w:rsid w:val="00D91D9D"/>
    <w:rsid w:val="00D97DD6"/>
    <w:rsid w:val="00DB262D"/>
    <w:rsid w:val="00DC58E3"/>
    <w:rsid w:val="00DC70E4"/>
    <w:rsid w:val="00DE3C2D"/>
    <w:rsid w:val="00DE6089"/>
    <w:rsid w:val="00DF776E"/>
    <w:rsid w:val="00E02807"/>
    <w:rsid w:val="00E03650"/>
    <w:rsid w:val="00E04D7D"/>
    <w:rsid w:val="00E15678"/>
    <w:rsid w:val="00E225A3"/>
    <w:rsid w:val="00E32AD6"/>
    <w:rsid w:val="00E441DF"/>
    <w:rsid w:val="00E4743C"/>
    <w:rsid w:val="00E47850"/>
    <w:rsid w:val="00E55E11"/>
    <w:rsid w:val="00E71B6E"/>
    <w:rsid w:val="00E844ED"/>
    <w:rsid w:val="00E85B54"/>
    <w:rsid w:val="00E85BDA"/>
    <w:rsid w:val="00E87A64"/>
    <w:rsid w:val="00E94F2A"/>
    <w:rsid w:val="00EB2FE2"/>
    <w:rsid w:val="00EB76E7"/>
    <w:rsid w:val="00EC00C9"/>
    <w:rsid w:val="00EC3B1E"/>
    <w:rsid w:val="00EC3ED7"/>
    <w:rsid w:val="00EE0CCF"/>
    <w:rsid w:val="00EE2909"/>
    <w:rsid w:val="00EF20D7"/>
    <w:rsid w:val="00EF62A5"/>
    <w:rsid w:val="00EF6E0A"/>
    <w:rsid w:val="00EF6F10"/>
    <w:rsid w:val="00F0111E"/>
    <w:rsid w:val="00F17EAD"/>
    <w:rsid w:val="00F218E6"/>
    <w:rsid w:val="00F21E6E"/>
    <w:rsid w:val="00F26E73"/>
    <w:rsid w:val="00F30A3D"/>
    <w:rsid w:val="00F4440A"/>
    <w:rsid w:val="00F4537E"/>
    <w:rsid w:val="00F5328D"/>
    <w:rsid w:val="00F648FE"/>
    <w:rsid w:val="00F6508C"/>
    <w:rsid w:val="00F66524"/>
    <w:rsid w:val="00F67951"/>
    <w:rsid w:val="00F80A27"/>
    <w:rsid w:val="00F82310"/>
    <w:rsid w:val="00F84448"/>
    <w:rsid w:val="00F85F0D"/>
    <w:rsid w:val="00F90501"/>
    <w:rsid w:val="00F9101F"/>
    <w:rsid w:val="00FA0208"/>
    <w:rsid w:val="00FA10F7"/>
    <w:rsid w:val="00FA3711"/>
    <w:rsid w:val="00FA5B01"/>
    <w:rsid w:val="00FA7CD8"/>
    <w:rsid w:val="00FB59B1"/>
    <w:rsid w:val="00FB6E79"/>
    <w:rsid w:val="00FC30DA"/>
    <w:rsid w:val="00FD59AD"/>
    <w:rsid w:val="00FE1815"/>
    <w:rsid w:val="00FE18E8"/>
    <w:rsid w:val="00FF0B9E"/>
    <w:rsid w:val="00FF7105"/>
    <w:rsid w:val="00FF7926"/>
    <w:rsid w:val="00FF7B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14:docId w14:val="4A6E6F71"/>
  <w15:docId w15:val="{664D4BE7-2AB1-446D-A527-309B223F5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C09D6"/>
  </w:style>
  <w:style w:type="paragraph" w:styleId="Heading1">
    <w:name w:val="heading 1"/>
    <w:basedOn w:val="Normal"/>
    <w:qFormat/>
    <w:rsid w:val="00102784"/>
    <w:pPr>
      <w:keepNext/>
      <w:ind w:left="924" w:hanging="709"/>
      <w:outlineLvl w:val="0"/>
    </w:pPr>
    <w:rPr>
      <w:rFonts w:ascii="Arial" w:eastAsia="Cambria" w:hAnsi="Arial"/>
      <w:b/>
      <w:bCs/>
      <w:sz w:val="21"/>
      <w:szCs w:val="21"/>
    </w:rPr>
  </w:style>
  <w:style w:type="paragraph" w:styleId="Heading2">
    <w:name w:val="heading 2"/>
    <w:basedOn w:val="Normal"/>
    <w:qFormat/>
    <w:rsid w:val="00FA5B01"/>
    <w:pPr>
      <w:ind w:left="4253" w:right="4267" w:hanging="4253"/>
      <w:outlineLvl w:val="1"/>
    </w:pPr>
    <w:rPr>
      <w:rFonts w:ascii="Arial" w:eastAsia="Cambria" w:hAnsi="Arial" w:cs="Arial"/>
      <w:b/>
      <w:bCs/>
      <w:color w:val="001523"/>
      <w:sz w:val="20"/>
      <w:szCs w:val="20"/>
    </w:rPr>
  </w:style>
  <w:style w:type="paragraph" w:styleId="Heading3">
    <w:name w:val="heading 3"/>
    <w:basedOn w:val="Normal"/>
    <w:next w:val="Normal"/>
    <w:link w:val="Heading3Char"/>
    <w:qFormat/>
    <w:rsid w:val="00735788"/>
    <w:pPr>
      <w:keepNext/>
      <w:widowControl/>
      <w:jc w:val="center"/>
      <w:outlineLvl w:val="2"/>
    </w:pPr>
    <w:rPr>
      <w:rFonts w:ascii="Arial" w:eastAsia="Times New Roman" w:hAnsi="Arial" w:cs="Times New Roman"/>
      <w:b/>
      <w:szCs w:val="20"/>
      <w:u w:val="single"/>
    </w:rPr>
  </w:style>
  <w:style w:type="paragraph" w:styleId="Heading4">
    <w:name w:val="heading 4"/>
    <w:basedOn w:val="Normal"/>
    <w:next w:val="NormalIndent"/>
    <w:link w:val="Heading4Char"/>
    <w:qFormat/>
    <w:rsid w:val="007C2932"/>
    <w:pPr>
      <w:widowControl/>
      <w:ind w:left="360"/>
      <w:outlineLvl w:val="3"/>
    </w:pPr>
    <w:rPr>
      <w:rFonts w:ascii="Arial" w:eastAsia="MS Mincho" w:hAnsi="Arial" w:cs="Times New Roman"/>
      <w:sz w:val="24"/>
      <w:szCs w:val="20"/>
      <w:u w:val="single"/>
      <w:lang w:eastAsia="ja-JP"/>
    </w:rPr>
  </w:style>
  <w:style w:type="paragraph" w:styleId="Heading5">
    <w:name w:val="heading 5"/>
    <w:basedOn w:val="Normal"/>
    <w:next w:val="NormalIndent"/>
    <w:link w:val="Heading5Char"/>
    <w:qFormat/>
    <w:rsid w:val="007C2932"/>
    <w:pPr>
      <w:widowControl/>
      <w:ind w:left="720"/>
      <w:outlineLvl w:val="4"/>
    </w:pPr>
    <w:rPr>
      <w:rFonts w:ascii="Arial" w:eastAsia="MS Mincho" w:hAnsi="Arial" w:cs="Times New Roman"/>
      <w:b/>
      <w:sz w:val="20"/>
      <w:szCs w:val="20"/>
      <w:lang w:eastAsia="ja-JP"/>
    </w:rPr>
  </w:style>
  <w:style w:type="paragraph" w:styleId="Heading6">
    <w:name w:val="heading 6"/>
    <w:basedOn w:val="Normal"/>
    <w:next w:val="NormalIndent"/>
    <w:link w:val="Heading6Char"/>
    <w:qFormat/>
    <w:rsid w:val="007C2932"/>
    <w:pPr>
      <w:widowControl/>
      <w:ind w:left="720"/>
      <w:outlineLvl w:val="5"/>
    </w:pPr>
    <w:rPr>
      <w:rFonts w:ascii="Arial" w:eastAsia="MS Mincho" w:hAnsi="Arial" w:cs="Times New Roman"/>
      <w:sz w:val="20"/>
      <w:szCs w:val="20"/>
      <w:u w:val="single"/>
      <w:lang w:eastAsia="ja-JP"/>
    </w:rPr>
  </w:style>
  <w:style w:type="paragraph" w:styleId="Heading7">
    <w:name w:val="heading 7"/>
    <w:basedOn w:val="Normal"/>
    <w:next w:val="NormalIndent"/>
    <w:link w:val="Heading7Char"/>
    <w:qFormat/>
    <w:rsid w:val="007C2932"/>
    <w:pPr>
      <w:widowControl/>
      <w:ind w:left="720"/>
      <w:outlineLvl w:val="6"/>
    </w:pPr>
    <w:rPr>
      <w:rFonts w:ascii="Arial" w:eastAsia="MS Mincho" w:hAnsi="Arial" w:cs="Times New Roman"/>
      <w:i/>
      <w:sz w:val="20"/>
      <w:szCs w:val="20"/>
      <w:lang w:eastAsia="ja-JP"/>
    </w:rPr>
  </w:style>
  <w:style w:type="paragraph" w:styleId="Heading8">
    <w:name w:val="heading 8"/>
    <w:basedOn w:val="Normal"/>
    <w:next w:val="NormalIndent"/>
    <w:link w:val="Heading8Char"/>
    <w:qFormat/>
    <w:rsid w:val="007C2932"/>
    <w:pPr>
      <w:widowControl/>
      <w:ind w:left="720"/>
      <w:outlineLvl w:val="7"/>
    </w:pPr>
    <w:rPr>
      <w:rFonts w:ascii="Arial" w:eastAsia="MS Mincho" w:hAnsi="Arial" w:cs="Times New Roman"/>
      <w:i/>
      <w:sz w:val="20"/>
      <w:szCs w:val="20"/>
      <w:lang w:eastAsia="ja-JP"/>
    </w:rPr>
  </w:style>
  <w:style w:type="paragraph" w:styleId="Heading9">
    <w:name w:val="heading 9"/>
    <w:basedOn w:val="Normal"/>
    <w:next w:val="NormalIndent"/>
    <w:link w:val="Heading9Char"/>
    <w:qFormat/>
    <w:rsid w:val="007C2932"/>
    <w:pPr>
      <w:widowControl/>
      <w:ind w:left="720"/>
      <w:outlineLvl w:val="8"/>
    </w:pPr>
    <w:rPr>
      <w:rFonts w:ascii="Arial" w:eastAsia="MS Mincho" w:hAnsi="Arial" w:cs="Times New Roman"/>
      <w:i/>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ind w:left="1210" w:hanging="993"/>
    </w:pPr>
    <w:rPr>
      <w:rFonts w:ascii="Cambria" w:eastAsia="Cambria" w:hAnsi="Cambria"/>
      <w:sz w:val="19"/>
      <w:szCs w:val="19"/>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nhideWhenUsed/>
    <w:rsid w:val="00591F06"/>
    <w:pPr>
      <w:tabs>
        <w:tab w:val="center" w:pos="4513"/>
        <w:tab w:val="right" w:pos="9026"/>
      </w:tabs>
    </w:pPr>
  </w:style>
  <w:style w:type="character" w:customStyle="1" w:styleId="HeaderChar">
    <w:name w:val="Header Char"/>
    <w:basedOn w:val="DefaultParagraphFont"/>
    <w:link w:val="Header"/>
    <w:uiPriority w:val="99"/>
    <w:rsid w:val="00591F06"/>
  </w:style>
  <w:style w:type="paragraph" w:styleId="Footer">
    <w:name w:val="footer"/>
    <w:basedOn w:val="Normal"/>
    <w:link w:val="FooterChar"/>
    <w:unhideWhenUsed/>
    <w:qFormat/>
    <w:rsid w:val="00591F06"/>
    <w:pPr>
      <w:tabs>
        <w:tab w:val="center" w:pos="4513"/>
        <w:tab w:val="right" w:pos="9026"/>
      </w:tabs>
    </w:pPr>
  </w:style>
  <w:style w:type="character" w:customStyle="1" w:styleId="FooterChar">
    <w:name w:val="Footer Char"/>
    <w:basedOn w:val="DefaultParagraphFont"/>
    <w:link w:val="Footer"/>
    <w:rsid w:val="00591F06"/>
  </w:style>
  <w:style w:type="paragraph" w:styleId="BalloonText">
    <w:name w:val="Balloon Text"/>
    <w:basedOn w:val="Normal"/>
    <w:link w:val="BalloonTextChar"/>
    <w:semiHidden/>
    <w:unhideWhenUsed/>
    <w:rsid w:val="00045271"/>
    <w:rPr>
      <w:rFonts w:ascii="Tahoma" w:hAnsi="Tahoma" w:cs="Tahoma"/>
      <w:sz w:val="16"/>
      <w:szCs w:val="16"/>
    </w:rPr>
  </w:style>
  <w:style w:type="character" w:customStyle="1" w:styleId="BalloonTextChar">
    <w:name w:val="Balloon Text Char"/>
    <w:basedOn w:val="DefaultParagraphFont"/>
    <w:link w:val="BalloonText"/>
    <w:uiPriority w:val="99"/>
    <w:semiHidden/>
    <w:rsid w:val="00045271"/>
    <w:rPr>
      <w:rFonts w:ascii="Tahoma" w:hAnsi="Tahoma" w:cs="Tahoma"/>
      <w:sz w:val="16"/>
      <w:szCs w:val="16"/>
    </w:rPr>
  </w:style>
  <w:style w:type="character" w:customStyle="1" w:styleId="Heading3Char">
    <w:name w:val="Heading 3 Char"/>
    <w:basedOn w:val="DefaultParagraphFont"/>
    <w:link w:val="Heading3"/>
    <w:rsid w:val="00735788"/>
    <w:rPr>
      <w:rFonts w:ascii="Arial" w:eastAsia="Times New Roman" w:hAnsi="Arial" w:cs="Times New Roman"/>
      <w:b/>
      <w:szCs w:val="20"/>
      <w:u w:val="single"/>
    </w:rPr>
  </w:style>
  <w:style w:type="character" w:styleId="PageNumber">
    <w:name w:val="page number"/>
    <w:basedOn w:val="DefaultParagraphFont"/>
    <w:rsid w:val="00735788"/>
  </w:style>
  <w:style w:type="paragraph" w:styleId="FootnoteText">
    <w:name w:val="footnote text"/>
    <w:basedOn w:val="Normal"/>
    <w:link w:val="FootnoteTextChar"/>
    <w:semiHidden/>
    <w:rsid w:val="00735788"/>
    <w:pPr>
      <w:widowControl/>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35788"/>
    <w:rPr>
      <w:rFonts w:ascii="Times New Roman" w:eastAsia="Times New Roman" w:hAnsi="Times New Roman" w:cs="Times New Roman"/>
      <w:sz w:val="20"/>
      <w:szCs w:val="20"/>
    </w:rPr>
  </w:style>
  <w:style w:type="character" w:styleId="FootnoteReference">
    <w:name w:val="footnote reference"/>
    <w:semiHidden/>
    <w:rsid w:val="00735788"/>
    <w:rPr>
      <w:vertAlign w:val="superscript"/>
    </w:rPr>
  </w:style>
  <w:style w:type="paragraph" w:styleId="BodyText2">
    <w:name w:val="Body Text 2"/>
    <w:basedOn w:val="Normal"/>
    <w:link w:val="BodyText2Char"/>
    <w:rsid w:val="00735788"/>
    <w:pPr>
      <w:widowControl/>
    </w:pPr>
    <w:rPr>
      <w:rFonts w:ascii="Times New Roman" w:eastAsia="Times New Roman" w:hAnsi="Times New Roman" w:cs="Times New Roman"/>
      <w:sz w:val="18"/>
      <w:szCs w:val="20"/>
    </w:rPr>
  </w:style>
  <w:style w:type="character" w:customStyle="1" w:styleId="BodyText2Char">
    <w:name w:val="Body Text 2 Char"/>
    <w:basedOn w:val="DefaultParagraphFont"/>
    <w:link w:val="BodyText2"/>
    <w:rsid w:val="00735788"/>
    <w:rPr>
      <w:rFonts w:ascii="Times New Roman" w:eastAsia="Times New Roman" w:hAnsi="Times New Roman" w:cs="Times New Roman"/>
      <w:sz w:val="18"/>
      <w:szCs w:val="20"/>
    </w:rPr>
  </w:style>
  <w:style w:type="paragraph" w:customStyle="1" w:styleId="Body">
    <w:name w:val="Body"/>
    <w:basedOn w:val="Normal"/>
    <w:link w:val="BodyChar"/>
    <w:rsid w:val="00735788"/>
    <w:pPr>
      <w:widowControl/>
      <w:ind w:firstLine="288"/>
      <w:jc w:val="both"/>
    </w:pPr>
    <w:rPr>
      <w:rFonts w:ascii="Arial" w:eastAsia="Times New Roman" w:hAnsi="Arial" w:cs="Times New Roman"/>
      <w:sz w:val="20"/>
      <w:szCs w:val="20"/>
    </w:rPr>
  </w:style>
  <w:style w:type="paragraph" w:styleId="BodyTextIndent">
    <w:name w:val="Body Text Indent"/>
    <w:basedOn w:val="Normal"/>
    <w:link w:val="BodyTextIndentChar"/>
    <w:rsid w:val="00735788"/>
    <w:pPr>
      <w:widowControl/>
      <w:ind w:left="90"/>
    </w:pPr>
    <w:rPr>
      <w:rFonts w:ascii="Arial" w:eastAsia="Times New Roman" w:hAnsi="Arial" w:cs="Times New Roman"/>
      <w:color w:val="0000FF"/>
      <w:sz w:val="20"/>
      <w:szCs w:val="20"/>
    </w:rPr>
  </w:style>
  <w:style w:type="character" w:customStyle="1" w:styleId="BodyTextIndentChar">
    <w:name w:val="Body Text Indent Char"/>
    <w:basedOn w:val="DefaultParagraphFont"/>
    <w:link w:val="BodyTextIndent"/>
    <w:rsid w:val="00735788"/>
    <w:rPr>
      <w:rFonts w:ascii="Arial" w:eastAsia="Times New Roman" w:hAnsi="Arial" w:cs="Times New Roman"/>
      <w:color w:val="0000FF"/>
      <w:sz w:val="20"/>
      <w:szCs w:val="20"/>
    </w:rPr>
  </w:style>
  <w:style w:type="paragraph" w:customStyle="1" w:styleId="NormalArial">
    <w:name w:val="Normal + Arial"/>
    <w:aliases w:val="11 pt,Justified,Left:  0.5&quot;,After:  11 pt"/>
    <w:basedOn w:val="Normal"/>
    <w:link w:val="NormalArialChar"/>
    <w:rsid w:val="00735788"/>
    <w:pPr>
      <w:widowControl/>
      <w:spacing w:after="120"/>
      <w:ind w:left="720"/>
      <w:jc w:val="both"/>
    </w:pPr>
    <w:rPr>
      <w:rFonts w:ascii="Arial" w:eastAsia="Times New Roman" w:hAnsi="Arial" w:cs="Arial"/>
    </w:rPr>
  </w:style>
  <w:style w:type="character" w:customStyle="1" w:styleId="NormalArialChar">
    <w:name w:val="Normal + Arial Char"/>
    <w:aliases w:val="11 pt Char,Justified Char,Left:  0.5&quot; Char,After:  11 pt Char"/>
    <w:link w:val="NormalArial"/>
    <w:rsid w:val="00735788"/>
    <w:rPr>
      <w:rFonts w:ascii="Arial" w:eastAsia="Times New Roman" w:hAnsi="Arial" w:cs="Arial"/>
    </w:rPr>
  </w:style>
  <w:style w:type="paragraph" w:customStyle="1" w:styleId="Tablecentered">
    <w:name w:val="Table: centered"/>
    <w:basedOn w:val="Normal"/>
    <w:rsid w:val="00735788"/>
    <w:pPr>
      <w:keepNext/>
      <w:keepLines/>
      <w:widowControl/>
      <w:jc w:val="center"/>
    </w:pPr>
    <w:rPr>
      <w:rFonts w:ascii="Helvetica" w:eastAsia="Times New Roman" w:hAnsi="Helvetica" w:cs="Times New Roman"/>
      <w:sz w:val="20"/>
      <w:szCs w:val="20"/>
    </w:rPr>
  </w:style>
  <w:style w:type="table" w:styleId="TableGrid">
    <w:name w:val="Table Grid"/>
    <w:basedOn w:val="TableNormal"/>
    <w:uiPriority w:val="59"/>
    <w:rsid w:val="00735788"/>
    <w:pPr>
      <w:widowControl/>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sid w:val="00735788"/>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35788"/>
    <w:rPr>
      <w:rFonts w:ascii="Times New Roman" w:eastAsia="Times New Roman" w:hAnsi="Times New Roman" w:cs="Times New Roman"/>
      <w:sz w:val="20"/>
      <w:szCs w:val="20"/>
    </w:rPr>
  </w:style>
  <w:style w:type="paragraph" w:customStyle="1" w:styleId="AllText">
    <w:name w:val="AllText"/>
    <w:link w:val="AllTextChar"/>
    <w:rsid w:val="00735788"/>
    <w:pPr>
      <w:widowControl/>
      <w:spacing w:before="120"/>
      <w:jc w:val="both"/>
    </w:pPr>
    <w:rPr>
      <w:rFonts w:ascii="Times New Roman" w:eastAsia="Times New Roman" w:hAnsi="Times New Roman" w:cs="Times New Roman"/>
      <w:sz w:val="24"/>
      <w:szCs w:val="20"/>
    </w:rPr>
  </w:style>
  <w:style w:type="character" w:customStyle="1" w:styleId="AllTextChar">
    <w:name w:val="AllText Char"/>
    <w:link w:val="AllText"/>
    <w:rsid w:val="00735788"/>
    <w:rPr>
      <w:rFonts w:ascii="Times New Roman" w:eastAsia="Times New Roman" w:hAnsi="Times New Roman" w:cs="Times New Roman"/>
      <w:sz w:val="24"/>
      <w:szCs w:val="20"/>
    </w:rPr>
  </w:style>
  <w:style w:type="paragraph" w:styleId="NormalWeb">
    <w:name w:val="Normal (Web)"/>
    <w:basedOn w:val="Normal"/>
    <w:uiPriority w:val="99"/>
    <w:rsid w:val="00735788"/>
    <w:pPr>
      <w:widowControl/>
      <w:spacing w:before="100" w:beforeAutospacing="1" w:after="100" w:afterAutospacing="1"/>
    </w:pPr>
    <w:rPr>
      <w:rFonts w:ascii="Times New Roman" w:eastAsia="Times New Roman" w:hAnsi="Times New Roman" w:cs="Times New Roman"/>
      <w:sz w:val="24"/>
      <w:szCs w:val="24"/>
    </w:rPr>
  </w:style>
  <w:style w:type="character" w:customStyle="1" w:styleId="BodyChar">
    <w:name w:val="Body Char"/>
    <w:link w:val="Body"/>
    <w:rsid w:val="00735788"/>
    <w:rPr>
      <w:rFonts w:ascii="Arial" w:eastAsia="Times New Roman" w:hAnsi="Arial" w:cs="Times New Roman"/>
      <w:sz w:val="20"/>
      <w:szCs w:val="20"/>
    </w:rPr>
  </w:style>
  <w:style w:type="paragraph" w:customStyle="1" w:styleId="Tablebodynotab">
    <w:name w:val="Table: body. no tab"/>
    <w:basedOn w:val="Normal"/>
    <w:rsid w:val="00735788"/>
    <w:pPr>
      <w:keepNext/>
      <w:keepLines/>
      <w:widowControl/>
      <w:jc w:val="both"/>
    </w:pPr>
    <w:rPr>
      <w:rFonts w:ascii="Helvetica" w:eastAsia="Times New Roman" w:hAnsi="Helvetica" w:cs="Times New Roman"/>
      <w:sz w:val="20"/>
      <w:szCs w:val="20"/>
    </w:rPr>
  </w:style>
  <w:style w:type="paragraph" w:customStyle="1" w:styleId="SubSectionHeadings">
    <w:name w:val="Sub Section Headings"/>
    <w:basedOn w:val="Normal"/>
    <w:next w:val="Body"/>
    <w:link w:val="SubSectionHeadingsChar"/>
    <w:rsid w:val="00735788"/>
    <w:pPr>
      <w:keepNext/>
      <w:keepLines/>
      <w:widowControl/>
    </w:pPr>
    <w:rPr>
      <w:rFonts w:ascii="Helvetica" w:eastAsia="Times New Roman" w:hAnsi="Helvetica" w:cs="Times New Roman"/>
      <w:i/>
      <w:sz w:val="20"/>
      <w:szCs w:val="20"/>
    </w:rPr>
  </w:style>
  <w:style w:type="character" w:styleId="CommentReference">
    <w:name w:val="annotation reference"/>
    <w:uiPriority w:val="99"/>
    <w:rsid w:val="00735788"/>
    <w:rPr>
      <w:sz w:val="16"/>
      <w:szCs w:val="16"/>
    </w:rPr>
  </w:style>
  <w:style w:type="paragraph" w:styleId="CommentSubject">
    <w:name w:val="annotation subject"/>
    <w:basedOn w:val="CommentText"/>
    <w:next w:val="CommentText"/>
    <w:link w:val="CommentSubjectChar"/>
    <w:rsid w:val="00735788"/>
    <w:rPr>
      <w:b/>
      <w:bCs/>
    </w:rPr>
  </w:style>
  <w:style w:type="character" w:customStyle="1" w:styleId="CommentSubjectChar">
    <w:name w:val="Comment Subject Char"/>
    <w:basedOn w:val="CommentTextChar"/>
    <w:link w:val="CommentSubject"/>
    <w:rsid w:val="00735788"/>
    <w:rPr>
      <w:rFonts w:ascii="Times New Roman" w:eastAsia="Times New Roman" w:hAnsi="Times New Roman" w:cs="Times New Roman"/>
      <w:b/>
      <w:bCs/>
      <w:sz w:val="20"/>
      <w:szCs w:val="20"/>
    </w:rPr>
  </w:style>
  <w:style w:type="paragraph" w:styleId="DocumentMap">
    <w:name w:val="Document Map"/>
    <w:basedOn w:val="Normal"/>
    <w:link w:val="DocumentMapChar"/>
    <w:semiHidden/>
    <w:rsid w:val="00735788"/>
    <w:pPr>
      <w:widowControl/>
      <w:shd w:val="clear" w:color="auto" w:fill="000080"/>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735788"/>
    <w:rPr>
      <w:rFonts w:ascii="Tahoma" w:eastAsia="Times New Roman" w:hAnsi="Tahoma" w:cs="Tahoma"/>
      <w:sz w:val="20"/>
      <w:szCs w:val="20"/>
      <w:shd w:val="clear" w:color="auto" w:fill="000080"/>
    </w:rPr>
  </w:style>
  <w:style w:type="paragraph" w:customStyle="1" w:styleId="Bodynotab">
    <w:name w:val="Body: no tab"/>
    <w:basedOn w:val="Normal"/>
    <w:next w:val="Normal"/>
    <w:rsid w:val="00735788"/>
    <w:pPr>
      <w:widowControl/>
      <w:jc w:val="both"/>
    </w:pPr>
    <w:rPr>
      <w:rFonts w:ascii="Arial Narrow" w:eastAsia="Times New Roman" w:hAnsi="Arial Narrow" w:cs="Times New Roman"/>
      <w:sz w:val="20"/>
      <w:szCs w:val="20"/>
    </w:rPr>
  </w:style>
  <w:style w:type="paragraph" w:customStyle="1" w:styleId="List3xhangingindent">
    <w:name w:val="List: 3x hanging indent"/>
    <w:basedOn w:val="Normal"/>
    <w:next w:val="Body"/>
    <w:rsid w:val="00735788"/>
    <w:pPr>
      <w:widowControl/>
      <w:ind w:left="864" w:hanging="288"/>
    </w:pPr>
    <w:rPr>
      <w:rFonts w:ascii="Arial Narrow" w:eastAsia="Times New Roman" w:hAnsi="Arial Narrow" w:cs="Times New Roman"/>
      <w:sz w:val="20"/>
      <w:szCs w:val="20"/>
    </w:rPr>
  </w:style>
  <w:style w:type="paragraph" w:customStyle="1" w:styleId="Boxedtextbodynotab">
    <w:name w:val="Boxed text: body. no tab"/>
    <w:basedOn w:val="Bodynotab"/>
    <w:next w:val="Body"/>
    <w:rsid w:val="00735788"/>
    <w:pPr>
      <w:keepLines/>
    </w:pPr>
  </w:style>
  <w:style w:type="character" w:customStyle="1" w:styleId="SubSectionHeadingsChar">
    <w:name w:val="Sub Section Headings Char"/>
    <w:link w:val="SubSectionHeadings"/>
    <w:rsid w:val="00735788"/>
    <w:rPr>
      <w:rFonts w:ascii="Helvetica" w:eastAsia="Times New Roman" w:hAnsi="Helvetica" w:cs="Times New Roman"/>
      <w:i/>
      <w:sz w:val="20"/>
      <w:szCs w:val="20"/>
    </w:rPr>
  </w:style>
  <w:style w:type="character" w:styleId="LineNumber">
    <w:name w:val="line number"/>
    <w:basedOn w:val="DefaultParagraphFont"/>
    <w:rsid w:val="00735788"/>
  </w:style>
  <w:style w:type="paragraph" w:customStyle="1" w:styleId="Default">
    <w:name w:val="Default"/>
    <w:uiPriority w:val="99"/>
    <w:rsid w:val="00735788"/>
    <w:pPr>
      <w:widowControl/>
      <w:autoSpaceDE w:val="0"/>
      <w:autoSpaceDN w:val="0"/>
      <w:adjustRightInd w:val="0"/>
    </w:pPr>
    <w:rPr>
      <w:rFonts w:ascii="Courier New" w:eastAsia="Times New Roman" w:hAnsi="Courier New" w:cs="Courier New"/>
      <w:color w:val="000000"/>
      <w:sz w:val="24"/>
      <w:szCs w:val="24"/>
    </w:rPr>
  </w:style>
  <w:style w:type="paragraph" w:customStyle="1" w:styleId="Alltext0">
    <w:name w:val="All text"/>
    <w:basedOn w:val="Normal"/>
    <w:rsid w:val="00735788"/>
    <w:pPr>
      <w:widowControl/>
      <w:spacing w:after="240"/>
      <w:jc w:val="both"/>
    </w:pPr>
    <w:rPr>
      <w:rFonts w:ascii="Times New Roman" w:eastAsia="Times New Roman" w:hAnsi="Times New Roman" w:cs="Times New Roman"/>
      <w:sz w:val="24"/>
      <w:szCs w:val="20"/>
    </w:rPr>
  </w:style>
  <w:style w:type="paragraph" w:styleId="Revision">
    <w:name w:val="Revision"/>
    <w:hidden/>
    <w:uiPriority w:val="99"/>
    <w:semiHidden/>
    <w:rsid w:val="00735788"/>
    <w:pPr>
      <w:widowControl/>
    </w:pPr>
    <w:rPr>
      <w:rFonts w:ascii="Times New Roman" w:eastAsia="Times New Roman" w:hAnsi="Times New Roman" w:cs="Times New Roman"/>
      <w:sz w:val="20"/>
      <w:szCs w:val="20"/>
    </w:rPr>
  </w:style>
  <w:style w:type="character" w:styleId="Hyperlink">
    <w:name w:val="Hyperlink"/>
    <w:uiPriority w:val="99"/>
    <w:unhideWhenUsed/>
    <w:rsid w:val="00735788"/>
    <w:rPr>
      <w:color w:val="0000FF"/>
      <w:u w:val="single"/>
    </w:rPr>
  </w:style>
  <w:style w:type="paragraph" w:customStyle="1" w:styleId="expldot1">
    <w:name w:val="expldot1"/>
    <w:basedOn w:val="Normal"/>
    <w:uiPriority w:val="99"/>
    <w:rsid w:val="00735788"/>
    <w:pPr>
      <w:widowControl/>
      <w:numPr>
        <w:numId w:val="4"/>
      </w:numPr>
      <w:tabs>
        <w:tab w:val="left" w:pos="284"/>
        <w:tab w:val="left" w:pos="567"/>
        <w:tab w:val="left" w:pos="851"/>
        <w:tab w:val="left" w:pos="1134"/>
        <w:tab w:val="left" w:pos="1418"/>
      </w:tabs>
      <w:spacing w:before="20" w:after="80" w:line="260" w:lineRule="exact"/>
    </w:pPr>
    <w:rPr>
      <w:rFonts w:ascii="Times New Roman" w:eastAsia="Times New Roman" w:hAnsi="Times New Roman" w:cs="Times New Roman"/>
      <w:sz w:val="20"/>
      <w:szCs w:val="20"/>
      <w:lang w:val="en-AU" w:eastAsia="en-AU"/>
    </w:rPr>
  </w:style>
  <w:style w:type="paragraph" w:customStyle="1" w:styleId="expldot3">
    <w:name w:val="expldot3"/>
    <w:basedOn w:val="Normal"/>
    <w:link w:val="expldot3Char1"/>
    <w:uiPriority w:val="99"/>
    <w:rsid w:val="00735788"/>
    <w:pPr>
      <w:widowControl/>
      <w:numPr>
        <w:numId w:val="3"/>
      </w:numPr>
      <w:tabs>
        <w:tab w:val="left" w:pos="284"/>
        <w:tab w:val="left" w:pos="567"/>
        <w:tab w:val="left" w:pos="851"/>
        <w:tab w:val="left" w:pos="1134"/>
        <w:tab w:val="left" w:pos="1418"/>
      </w:tabs>
      <w:spacing w:before="20" w:after="80" w:line="260" w:lineRule="exact"/>
      <w:ind w:left="851"/>
    </w:pPr>
    <w:rPr>
      <w:rFonts w:ascii="Times New Roman" w:eastAsia="Times New Roman" w:hAnsi="Times New Roman" w:cs="Times New Roman"/>
      <w:sz w:val="20"/>
      <w:szCs w:val="20"/>
      <w:lang w:val="en-AU" w:eastAsia="en-AU"/>
    </w:rPr>
  </w:style>
  <w:style w:type="character" w:customStyle="1" w:styleId="expldot3Char1">
    <w:name w:val="expldot3 Char1"/>
    <w:link w:val="expldot3"/>
    <w:uiPriority w:val="99"/>
    <w:locked/>
    <w:rsid w:val="00735788"/>
    <w:rPr>
      <w:rFonts w:ascii="Times New Roman" w:eastAsia="Times New Roman" w:hAnsi="Times New Roman" w:cs="Times New Roman"/>
      <w:sz w:val="20"/>
      <w:szCs w:val="20"/>
      <w:lang w:val="en-AU" w:eastAsia="en-AU"/>
    </w:rPr>
  </w:style>
  <w:style w:type="character" w:styleId="UnresolvedMention">
    <w:name w:val="Unresolved Mention"/>
    <w:basedOn w:val="DefaultParagraphFont"/>
    <w:uiPriority w:val="99"/>
    <w:semiHidden/>
    <w:unhideWhenUsed/>
    <w:rsid w:val="000B5B2E"/>
    <w:rPr>
      <w:color w:val="605E5C"/>
      <w:shd w:val="clear" w:color="auto" w:fill="E1DFDD"/>
    </w:rPr>
  </w:style>
  <w:style w:type="paragraph" w:customStyle="1" w:styleId="BodyText1">
    <w:name w:val="BodyText1"/>
    <w:basedOn w:val="Normal"/>
    <w:rsid w:val="001D1B71"/>
    <w:pPr>
      <w:widowControl/>
      <w:spacing w:before="4"/>
      <w:ind w:firstLine="317"/>
    </w:pPr>
    <w:rPr>
      <w:rFonts w:ascii="Helvetica" w:eastAsia="Times New Roman" w:hAnsi="Helvetica" w:cs="Times New Roman"/>
      <w:sz w:val="16"/>
      <w:szCs w:val="24"/>
    </w:rPr>
  </w:style>
  <w:style w:type="character" w:customStyle="1" w:styleId="Heading4Char">
    <w:name w:val="Heading 4 Char"/>
    <w:basedOn w:val="DefaultParagraphFont"/>
    <w:link w:val="Heading4"/>
    <w:rsid w:val="007C2932"/>
    <w:rPr>
      <w:rFonts w:ascii="Arial" w:eastAsia="MS Mincho" w:hAnsi="Arial" w:cs="Times New Roman"/>
      <w:sz w:val="24"/>
      <w:szCs w:val="20"/>
      <w:u w:val="single"/>
      <w:lang w:eastAsia="ja-JP"/>
    </w:rPr>
  </w:style>
  <w:style w:type="character" w:customStyle="1" w:styleId="Heading5Char">
    <w:name w:val="Heading 5 Char"/>
    <w:basedOn w:val="DefaultParagraphFont"/>
    <w:link w:val="Heading5"/>
    <w:rsid w:val="007C2932"/>
    <w:rPr>
      <w:rFonts w:ascii="Arial" w:eastAsia="MS Mincho" w:hAnsi="Arial" w:cs="Times New Roman"/>
      <w:b/>
      <w:sz w:val="20"/>
      <w:szCs w:val="20"/>
      <w:lang w:eastAsia="ja-JP"/>
    </w:rPr>
  </w:style>
  <w:style w:type="character" w:customStyle="1" w:styleId="Heading6Char">
    <w:name w:val="Heading 6 Char"/>
    <w:basedOn w:val="DefaultParagraphFont"/>
    <w:link w:val="Heading6"/>
    <w:rsid w:val="007C2932"/>
    <w:rPr>
      <w:rFonts w:ascii="Arial" w:eastAsia="MS Mincho" w:hAnsi="Arial" w:cs="Times New Roman"/>
      <w:sz w:val="20"/>
      <w:szCs w:val="20"/>
      <w:u w:val="single"/>
      <w:lang w:eastAsia="ja-JP"/>
    </w:rPr>
  </w:style>
  <w:style w:type="character" w:customStyle="1" w:styleId="Heading7Char">
    <w:name w:val="Heading 7 Char"/>
    <w:basedOn w:val="DefaultParagraphFont"/>
    <w:link w:val="Heading7"/>
    <w:rsid w:val="007C2932"/>
    <w:rPr>
      <w:rFonts w:ascii="Arial" w:eastAsia="MS Mincho" w:hAnsi="Arial" w:cs="Times New Roman"/>
      <w:i/>
      <w:sz w:val="20"/>
      <w:szCs w:val="20"/>
      <w:lang w:eastAsia="ja-JP"/>
    </w:rPr>
  </w:style>
  <w:style w:type="character" w:customStyle="1" w:styleId="Heading8Char">
    <w:name w:val="Heading 8 Char"/>
    <w:basedOn w:val="DefaultParagraphFont"/>
    <w:link w:val="Heading8"/>
    <w:rsid w:val="007C2932"/>
    <w:rPr>
      <w:rFonts w:ascii="Arial" w:eastAsia="MS Mincho" w:hAnsi="Arial" w:cs="Times New Roman"/>
      <w:i/>
      <w:sz w:val="20"/>
      <w:szCs w:val="20"/>
      <w:lang w:eastAsia="ja-JP"/>
    </w:rPr>
  </w:style>
  <w:style w:type="character" w:customStyle="1" w:styleId="Heading9Char">
    <w:name w:val="Heading 9 Char"/>
    <w:basedOn w:val="DefaultParagraphFont"/>
    <w:link w:val="Heading9"/>
    <w:rsid w:val="007C2932"/>
    <w:rPr>
      <w:rFonts w:ascii="Arial" w:eastAsia="MS Mincho" w:hAnsi="Arial" w:cs="Times New Roman"/>
      <w:i/>
      <w:sz w:val="20"/>
      <w:szCs w:val="20"/>
      <w:lang w:eastAsia="ja-JP"/>
    </w:rPr>
  </w:style>
  <w:style w:type="numbering" w:customStyle="1" w:styleId="NoList1">
    <w:name w:val="No List1"/>
    <w:next w:val="NoList"/>
    <w:semiHidden/>
    <w:rsid w:val="007C2932"/>
  </w:style>
  <w:style w:type="paragraph" w:customStyle="1" w:styleId="Anomaly">
    <w:name w:val="Anomaly"/>
    <w:basedOn w:val="Normal"/>
    <w:next w:val="Normal"/>
    <w:rsid w:val="007C2932"/>
    <w:pPr>
      <w:widowControl/>
    </w:pPr>
    <w:rPr>
      <w:rFonts w:ascii="Arial" w:eastAsia="MS Mincho" w:hAnsi="Arial" w:cs="Times New Roman"/>
      <w:b/>
      <w:i/>
      <w:color w:val="FF00FF"/>
      <w:sz w:val="40"/>
      <w:szCs w:val="20"/>
      <w:lang w:eastAsia="ja-JP"/>
    </w:rPr>
  </w:style>
  <w:style w:type="paragraph" w:customStyle="1" w:styleId="Body2xhangingindent">
    <w:name w:val="Body: 2x hanging indent"/>
    <w:basedOn w:val="Body"/>
    <w:next w:val="Body"/>
    <w:rsid w:val="007C2932"/>
    <w:pPr>
      <w:ind w:left="576" w:hanging="288"/>
      <w:jc w:val="left"/>
    </w:pPr>
    <w:rPr>
      <w:rFonts w:eastAsia="MS Mincho"/>
      <w:lang w:eastAsia="ja-JP"/>
    </w:rPr>
  </w:style>
  <w:style w:type="paragraph" w:customStyle="1" w:styleId="Body3xhangingindent">
    <w:name w:val="Body: 3x hanging indent"/>
    <w:basedOn w:val="Body"/>
    <w:next w:val="Body"/>
    <w:rsid w:val="007C2932"/>
    <w:pPr>
      <w:ind w:left="864" w:hanging="288"/>
      <w:jc w:val="left"/>
    </w:pPr>
    <w:rPr>
      <w:rFonts w:eastAsia="MS Mincho"/>
      <w:lang w:eastAsia="ja-JP"/>
    </w:rPr>
  </w:style>
  <w:style w:type="paragraph" w:customStyle="1" w:styleId="Bodycentered">
    <w:name w:val="Body: centered"/>
    <w:basedOn w:val="Body"/>
    <w:next w:val="Body"/>
    <w:rsid w:val="007C2932"/>
    <w:pPr>
      <w:ind w:firstLine="0"/>
      <w:jc w:val="center"/>
    </w:pPr>
    <w:rPr>
      <w:rFonts w:eastAsia="MS Mincho"/>
      <w:lang w:eastAsia="ja-JP"/>
    </w:rPr>
  </w:style>
  <w:style w:type="paragraph" w:customStyle="1" w:styleId="Bodyhangingindent">
    <w:name w:val="Body: hanging indent"/>
    <w:basedOn w:val="Body"/>
    <w:next w:val="Body"/>
    <w:rsid w:val="007C2932"/>
    <w:pPr>
      <w:ind w:left="288" w:hanging="288"/>
      <w:jc w:val="left"/>
    </w:pPr>
    <w:rPr>
      <w:rFonts w:eastAsia="MS Mincho"/>
      <w:lang w:eastAsia="ja-JP"/>
    </w:rPr>
  </w:style>
  <w:style w:type="paragraph" w:customStyle="1" w:styleId="Bodyindent">
    <w:name w:val="Body: indent"/>
    <w:basedOn w:val="Body"/>
    <w:next w:val="Body"/>
    <w:rsid w:val="007C2932"/>
    <w:pPr>
      <w:ind w:left="288"/>
      <w:jc w:val="left"/>
    </w:pPr>
    <w:rPr>
      <w:rFonts w:eastAsia="MS Mincho"/>
      <w:lang w:eastAsia="ja-JP"/>
    </w:rPr>
  </w:style>
  <w:style w:type="paragraph" w:customStyle="1" w:styleId="Bodynotab2xindent">
    <w:name w:val="Body: no tab. 2x indent"/>
    <w:basedOn w:val="Body"/>
    <w:next w:val="Body"/>
    <w:rsid w:val="007C2932"/>
    <w:pPr>
      <w:ind w:left="576" w:firstLine="0"/>
      <w:jc w:val="left"/>
    </w:pPr>
    <w:rPr>
      <w:rFonts w:eastAsia="MS Mincho"/>
      <w:lang w:eastAsia="ja-JP"/>
    </w:rPr>
  </w:style>
  <w:style w:type="paragraph" w:customStyle="1" w:styleId="Bodynotabindent">
    <w:name w:val="Body: no tab. indent"/>
    <w:basedOn w:val="Body"/>
    <w:next w:val="Body"/>
    <w:rsid w:val="007C2932"/>
    <w:pPr>
      <w:ind w:left="288" w:firstLine="0"/>
      <w:jc w:val="left"/>
    </w:pPr>
    <w:rPr>
      <w:rFonts w:eastAsia="MS Mincho"/>
      <w:lang w:eastAsia="ja-JP"/>
    </w:rPr>
  </w:style>
  <w:style w:type="paragraph" w:customStyle="1" w:styleId="Boxedtextbody">
    <w:name w:val="Boxed text: body"/>
    <w:basedOn w:val="Body"/>
    <w:next w:val="Body"/>
    <w:rsid w:val="007C2932"/>
    <w:pPr>
      <w:keepLines/>
      <w:jc w:val="left"/>
    </w:pPr>
    <w:rPr>
      <w:rFonts w:eastAsia="MS Mincho"/>
      <w:lang w:eastAsia="ja-JP"/>
    </w:rPr>
  </w:style>
  <w:style w:type="paragraph" w:customStyle="1" w:styleId="Boxedtextcentered">
    <w:name w:val="Boxed text: centered"/>
    <w:basedOn w:val="Normal"/>
    <w:next w:val="Body"/>
    <w:rsid w:val="007C2932"/>
    <w:pPr>
      <w:keepLines/>
      <w:widowControl/>
      <w:jc w:val="center"/>
    </w:pPr>
    <w:rPr>
      <w:rFonts w:ascii="Arial" w:eastAsia="MS Mincho" w:hAnsi="Arial" w:cs="Times New Roman"/>
      <w:sz w:val="24"/>
      <w:szCs w:val="20"/>
      <w:lang w:eastAsia="ja-JP"/>
    </w:rPr>
  </w:style>
  <w:style w:type="paragraph" w:customStyle="1" w:styleId="Boxedtextheading">
    <w:name w:val="Boxed text: heading"/>
    <w:basedOn w:val="Normal"/>
    <w:next w:val="Boxedtextbody"/>
    <w:rsid w:val="007C2932"/>
    <w:pPr>
      <w:keepNext/>
      <w:keepLines/>
      <w:widowControl/>
      <w:spacing w:before="120" w:after="120"/>
    </w:pPr>
    <w:rPr>
      <w:rFonts w:ascii="Arial" w:eastAsia="MS Mincho" w:hAnsi="Arial" w:cs="Times New Roman"/>
      <w:b/>
      <w:caps/>
      <w:sz w:val="20"/>
      <w:szCs w:val="20"/>
      <w:lang w:eastAsia="ja-JP"/>
    </w:rPr>
  </w:style>
  <w:style w:type="paragraph" w:customStyle="1" w:styleId="CPCLH2">
    <w:name w:val="CPCLH2"/>
    <w:basedOn w:val="Normal"/>
    <w:rsid w:val="007C2932"/>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s>
    </w:pPr>
    <w:rPr>
      <w:rFonts w:ascii="Univers (W1)" w:eastAsia="MS Mincho" w:hAnsi="Univers (W1)" w:cs="Times New Roman"/>
      <w:sz w:val="20"/>
      <w:szCs w:val="20"/>
      <w:u w:val="single"/>
      <w:lang w:eastAsia="ja-JP"/>
    </w:rPr>
  </w:style>
  <w:style w:type="paragraph" w:customStyle="1" w:styleId="CPCLH3">
    <w:name w:val="CPCLH3"/>
    <w:basedOn w:val="Normal"/>
    <w:rsid w:val="007C2932"/>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s>
      <w:jc w:val="both"/>
    </w:pPr>
    <w:rPr>
      <w:rFonts w:ascii="Univers (W1)" w:eastAsia="MS Mincho" w:hAnsi="Univers (W1)" w:cs="Times New Roman"/>
      <w:sz w:val="20"/>
      <w:szCs w:val="20"/>
      <w:lang w:eastAsia="ja-JP"/>
    </w:rPr>
  </w:style>
  <w:style w:type="paragraph" w:customStyle="1" w:styleId="CPCLH4">
    <w:name w:val="CPCLH4"/>
    <w:basedOn w:val="Normal"/>
    <w:rsid w:val="007C2932"/>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s>
      <w:jc w:val="both"/>
    </w:pPr>
    <w:rPr>
      <w:rFonts w:ascii="Courier New" w:eastAsia="MS Mincho" w:hAnsi="Courier New" w:cs="Times New Roman"/>
      <w:sz w:val="20"/>
      <w:szCs w:val="20"/>
      <w:lang w:eastAsia="ja-JP"/>
    </w:rPr>
  </w:style>
  <w:style w:type="paragraph" w:customStyle="1" w:styleId="DosageForm">
    <w:name w:val="Dosage Form"/>
    <w:basedOn w:val="Normal"/>
    <w:next w:val="Normal"/>
    <w:rsid w:val="007C2932"/>
    <w:pPr>
      <w:keepNext/>
      <w:keepLines/>
      <w:widowControl/>
    </w:pPr>
    <w:rPr>
      <w:rFonts w:ascii="Arial" w:eastAsia="MS Mincho" w:hAnsi="Arial" w:cs="Times New Roman"/>
      <w:sz w:val="24"/>
      <w:szCs w:val="20"/>
      <w:lang w:eastAsia="ja-JP"/>
    </w:rPr>
  </w:style>
  <w:style w:type="paragraph" w:customStyle="1" w:styleId="ExtraSpace">
    <w:name w:val="Extra Space"/>
    <w:basedOn w:val="Normal"/>
    <w:next w:val="Body"/>
    <w:rsid w:val="007C2932"/>
    <w:pPr>
      <w:widowControl/>
      <w:spacing w:line="120" w:lineRule="exact"/>
    </w:pPr>
    <w:rPr>
      <w:rFonts w:ascii="Arial" w:eastAsia="MS Mincho" w:hAnsi="Arial" w:cs="Times New Roman"/>
      <w:color w:val="00FF00"/>
      <w:sz w:val="20"/>
      <w:szCs w:val="20"/>
      <w:lang w:eastAsia="ja-JP"/>
    </w:rPr>
  </w:style>
  <w:style w:type="paragraph" w:customStyle="1" w:styleId="Footnote">
    <w:name w:val="Footnote"/>
    <w:basedOn w:val="Normal"/>
    <w:next w:val="Body"/>
    <w:rsid w:val="007C2932"/>
    <w:pPr>
      <w:keepLines/>
      <w:widowControl/>
      <w:tabs>
        <w:tab w:val="right" w:pos="317"/>
        <w:tab w:val="left" w:pos="346"/>
      </w:tabs>
      <w:ind w:left="346" w:hanging="346"/>
    </w:pPr>
    <w:rPr>
      <w:rFonts w:ascii="Arial" w:eastAsia="MS Mincho" w:hAnsi="Arial" w:cs="Times New Roman"/>
      <w:sz w:val="14"/>
      <w:szCs w:val="20"/>
      <w:lang w:eastAsia="ja-JP"/>
    </w:rPr>
  </w:style>
  <w:style w:type="paragraph" w:customStyle="1" w:styleId="GenericName">
    <w:name w:val="Generic Name"/>
    <w:basedOn w:val="Normal"/>
    <w:next w:val="Body"/>
    <w:rsid w:val="007C2932"/>
    <w:pPr>
      <w:keepNext/>
      <w:keepLines/>
      <w:widowControl/>
    </w:pPr>
    <w:rPr>
      <w:rFonts w:ascii="Arial" w:eastAsia="MS Mincho" w:hAnsi="Arial" w:cs="Times New Roman"/>
      <w:b/>
      <w:sz w:val="24"/>
      <w:szCs w:val="20"/>
      <w:lang w:eastAsia="ja-JP"/>
    </w:rPr>
  </w:style>
  <w:style w:type="paragraph" w:styleId="NormalIndent">
    <w:name w:val="Normal Indent"/>
    <w:basedOn w:val="Normal"/>
    <w:rsid w:val="007C2932"/>
    <w:pPr>
      <w:widowControl/>
      <w:ind w:left="720"/>
    </w:pPr>
    <w:rPr>
      <w:rFonts w:ascii="Arial" w:eastAsia="MS Mincho" w:hAnsi="Arial" w:cs="Times New Roman"/>
      <w:color w:val="FF00FF"/>
      <w:sz w:val="40"/>
      <w:szCs w:val="20"/>
      <w:lang w:eastAsia="ja-JP"/>
    </w:rPr>
  </w:style>
  <w:style w:type="paragraph" w:customStyle="1" w:styleId="List2xhangingindent">
    <w:name w:val="List: 2x hanging indent"/>
    <w:basedOn w:val="Normal"/>
    <w:next w:val="Body"/>
    <w:rsid w:val="007C2932"/>
    <w:pPr>
      <w:widowControl/>
      <w:ind w:left="576" w:hanging="288"/>
    </w:pPr>
    <w:rPr>
      <w:rFonts w:ascii="Arial" w:eastAsia="MS Mincho" w:hAnsi="Arial" w:cs="Times New Roman"/>
      <w:sz w:val="20"/>
      <w:szCs w:val="20"/>
      <w:lang w:eastAsia="ja-JP"/>
    </w:rPr>
  </w:style>
  <w:style w:type="paragraph" w:customStyle="1" w:styleId="Listhangingindent">
    <w:name w:val="List: hanging indent"/>
    <w:basedOn w:val="Normal"/>
    <w:next w:val="Body"/>
    <w:rsid w:val="007C2932"/>
    <w:pPr>
      <w:widowControl/>
      <w:ind w:left="288" w:hanging="288"/>
    </w:pPr>
    <w:rPr>
      <w:rFonts w:ascii="Arial" w:eastAsia="MS Mincho" w:hAnsi="Arial" w:cs="Times New Roman"/>
      <w:sz w:val="20"/>
      <w:szCs w:val="20"/>
      <w:lang w:eastAsia="ja-JP"/>
    </w:rPr>
  </w:style>
  <w:style w:type="paragraph" w:customStyle="1" w:styleId="Listnotab">
    <w:name w:val="List: no tab"/>
    <w:basedOn w:val="Normal"/>
    <w:next w:val="Body"/>
    <w:rsid w:val="007C2932"/>
    <w:pPr>
      <w:widowControl/>
    </w:pPr>
    <w:rPr>
      <w:rFonts w:ascii="Arial" w:eastAsia="MS Mincho" w:hAnsi="Arial" w:cs="Times New Roman"/>
      <w:sz w:val="20"/>
      <w:szCs w:val="20"/>
      <w:lang w:eastAsia="ja-JP"/>
    </w:rPr>
  </w:style>
  <w:style w:type="paragraph" w:customStyle="1" w:styleId="Listnotab2xindent">
    <w:name w:val="List: no tab. 2x indent"/>
    <w:basedOn w:val="Normal"/>
    <w:next w:val="Body"/>
    <w:rsid w:val="007C2932"/>
    <w:pPr>
      <w:widowControl/>
      <w:ind w:left="576"/>
    </w:pPr>
    <w:rPr>
      <w:rFonts w:ascii="Arial" w:eastAsia="MS Mincho" w:hAnsi="Arial" w:cs="Times New Roman"/>
      <w:sz w:val="20"/>
      <w:szCs w:val="20"/>
      <w:lang w:eastAsia="ja-JP"/>
    </w:rPr>
  </w:style>
  <w:style w:type="paragraph" w:customStyle="1" w:styleId="Listnotabindent">
    <w:name w:val="List: no tab. indent"/>
    <w:basedOn w:val="Normal"/>
    <w:next w:val="Body"/>
    <w:rsid w:val="007C2932"/>
    <w:pPr>
      <w:widowControl/>
      <w:ind w:left="288"/>
    </w:pPr>
    <w:rPr>
      <w:rFonts w:ascii="Arial" w:eastAsia="MS Mincho" w:hAnsi="Arial" w:cs="Times New Roman"/>
      <w:sz w:val="20"/>
      <w:szCs w:val="20"/>
      <w:lang w:eastAsia="ja-JP"/>
    </w:rPr>
  </w:style>
  <w:style w:type="paragraph" w:customStyle="1" w:styleId="ReferenceText">
    <w:name w:val="Reference Text"/>
    <w:basedOn w:val="Normal"/>
    <w:rsid w:val="007C2932"/>
    <w:pPr>
      <w:widowControl/>
      <w:tabs>
        <w:tab w:val="right" w:pos="230"/>
        <w:tab w:val="left" w:pos="288"/>
      </w:tabs>
      <w:spacing w:after="120"/>
      <w:ind w:left="288" w:hanging="288"/>
      <w:jc w:val="both"/>
    </w:pPr>
    <w:rPr>
      <w:rFonts w:ascii="Arial" w:eastAsia="MS Mincho" w:hAnsi="Arial" w:cs="Times New Roman"/>
      <w:sz w:val="16"/>
      <w:szCs w:val="20"/>
      <w:lang w:eastAsia="ja-JP"/>
    </w:rPr>
  </w:style>
  <w:style w:type="paragraph" w:customStyle="1" w:styleId="SectionHeadings">
    <w:name w:val="Section Headings"/>
    <w:basedOn w:val="Normal"/>
    <w:next w:val="Body"/>
    <w:rsid w:val="007C2932"/>
    <w:pPr>
      <w:keepNext/>
      <w:keepLines/>
      <w:widowControl/>
      <w:spacing w:before="240" w:after="120"/>
    </w:pPr>
    <w:rPr>
      <w:rFonts w:ascii="Arial" w:eastAsia="MS Mincho" w:hAnsi="Arial" w:cs="Times New Roman"/>
      <w:b/>
      <w:caps/>
      <w:sz w:val="20"/>
      <w:szCs w:val="20"/>
      <w:lang w:eastAsia="ja-JP"/>
    </w:rPr>
  </w:style>
  <w:style w:type="paragraph" w:customStyle="1" w:styleId="SeparationLine">
    <w:name w:val="Separation Line"/>
    <w:basedOn w:val="Normal"/>
    <w:next w:val="Normal"/>
    <w:rsid w:val="007C2932"/>
    <w:pPr>
      <w:widowControl/>
      <w:pBdr>
        <w:top w:val="single" w:sz="6" w:space="1" w:color="auto"/>
      </w:pBdr>
    </w:pPr>
    <w:rPr>
      <w:rFonts w:ascii="Arial" w:eastAsia="MS Mincho" w:hAnsi="Arial" w:cs="Times New Roman"/>
      <w:sz w:val="20"/>
      <w:szCs w:val="20"/>
      <w:lang w:eastAsia="ja-JP"/>
    </w:rPr>
  </w:style>
  <w:style w:type="paragraph" w:customStyle="1" w:styleId="SubSubSectionheading">
    <w:name w:val="SubSub Section heading"/>
    <w:basedOn w:val="Normal"/>
    <w:next w:val="Body"/>
    <w:link w:val="SubSubSectionheadingChar"/>
    <w:rsid w:val="007C2932"/>
    <w:pPr>
      <w:keepNext/>
      <w:keepLines/>
      <w:widowControl/>
    </w:pPr>
    <w:rPr>
      <w:rFonts w:ascii="Arial" w:eastAsia="MS Mincho" w:hAnsi="Arial" w:cs="Times New Roman"/>
      <w:i/>
      <w:sz w:val="20"/>
      <w:szCs w:val="20"/>
      <w:lang w:eastAsia="ja-JP"/>
    </w:rPr>
  </w:style>
  <w:style w:type="paragraph" w:customStyle="1" w:styleId="Tablebody">
    <w:name w:val="Table: body"/>
    <w:basedOn w:val="Body"/>
    <w:rsid w:val="007C2932"/>
    <w:pPr>
      <w:keepNext/>
      <w:keepLines/>
    </w:pPr>
    <w:rPr>
      <w:rFonts w:eastAsia="MS Mincho"/>
      <w:sz w:val="14"/>
      <w:lang w:eastAsia="ja-JP"/>
    </w:rPr>
  </w:style>
  <w:style w:type="paragraph" w:customStyle="1" w:styleId="Tablelist2xhanging">
    <w:name w:val="Table: list. 2x hanging"/>
    <w:basedOn w:val="Listnotab2xindent"/>
    <w:rsid w:val="007C2932"/>
    <w:pPr>
      <w:keepNext/>
      <w:keepLines/>
      <w:ind w:hanging="288"/>
    </w:pPr>
    <w:rPr>
      <w:sz w:val="14"/>
    </w:rPr>
  </w:style>
  <w:style w:type="paragraph" w:customStyle="1" w:styleId="Tablelist3xhanging">
    <w:name w:val="Table: list. 3x hanging"/>
    <w:basedOn w:val="List3xhangingindent"/>
    <w:rsid w:val="007C2932"/>
    <w:pPr>
      <w:keepNext/>
      <w:keepLines/>
    </w:pPr>
    <w:rPr>
      <w:rFonts w:ascii="Arial" w:eastAsia="MS Mincho" w:hAnsi="Arial"/>
      <w:sz w:val="14"/>
      <w:lang w:eastAsia="ja-JP"/>
    </w:rPr>
  </w:style>
  <w:style w:type="paragraph" w:customStyle="1" w:styleId="Tablelisthangingind">
    <w:name w:val="Table: list. hanging ind"/>
    <w:basedOn w:val="Listhangingindent"/>
    <w:rsid w:val="007C2932"/>
    <w:pPr>
      <w:keepNext/>
      <w:keepLines/>
    </w:pPr>
    <w:rPr>
      <w:sz w:val="14"/>
    </w:rPr>
  </w:style>
  <w:style w:type="paragraph" w:customStyle="1" w:styleId="Tablenormal0">
    <w:name w:val="Table: normal"/>
    <w:basedOn w:val="Normal"/>
    <w:rsid w:val="007C2932"/>
    <w:pPr>
      <w:keepNext/>
      <w:keepLines/>
      <w:widowControl/>
    </w:pPr>
    <w:rPr>
      <w:rFonts w:ascii="Arial" w:eastAsia="MS Mincho" w:hAnsi="Arial" w:cs="Times New Roman"/>
      <w:sz w:val="14"/>
      <w:szCs w:val="20"/>
      <w:lang w:eastAsia="ja-JP"/>
    </w:rPr>
  </w:style>
  <w:style w:type="paragraph" w:customStyle="1" w:styleId="Tablenormalindent">
    <w:name w:val="Table: normal. indent"/>
    <w:basedOn w:val="Bodyindent"/>
    <w:rsid w:val="007C2932"/>
    <w:pPr>
      <w:keepNext/>
      <w:keepLines/>
      <w:ind w:firstLine="0"/>
    </w:pPr>
    <w:rPr>
      <w:sz w:val="14"/>
    </w:rPr>
  </w:style>
  <w:style w:type="paragraph" w:customStyle="1" w:styleId="Tablebodyhanginginden">
    <w:name w:val="Table:body.hanging inden"/>
    <w:basedOn w:val="Bodyhangingindent"/>
    <w:rsid w:val="007C2932"/>
    <w:pPr>
      <w:keepNext/>
      <w:keepLines/>
      <w:jc w:val="both"/>
    </w:pPr>
    <w:rPr>
      <w:sz w:val="14"/>
    </w:rPr>
  </w:style>
  <w:style w:type="paragraph" w:styleId="TOC1">
    <w:name w:val="toc 1"/>
    <w:basedOn w:val="Normal"/>
    <w:next w:val="Normal"/>
    <w:autoRedefine/>
    <w:semiHidden/>
    <w:rsid w:val="007C2932"/>
    <w:pPr>
      <w:widowControl/>
      <w:tabs>
        <w:tab w:val="right" w:pos="630"/>
        <w:tab w:val="right" w:leader="dot" w:pos="9072"/>
      </w:tabs>
      <w:spacing w:before="240" w:after="120"/>
      <w:ind w:left="900" w:hanging="904"/>
    </w:pPr>
    <w:rPr>
      <w:rFonts w:ascii="Arial" w:eastAsia="MS Mincho" w:hAnsi="Arial" w:cs="Times New Roman"/>
      <w:caps/>
      <w:sz w:val="20"/>
      <w:szCs w:val="20"/>
      <w:lang w:eastAsia="ja-JP"/>
    </w:rPr>
  </w:style>
  <w:style w:type="paragraph" w:styleId="TOC2">
    <w:name w:val="toc 2"/>
    <w:basedOn w:val="Normal"/>
    <w:next w:val="Normal"/>
    <w:autoRedefine/>
    <w:semiHidden/>
    <w:rsid w:val="007C2932"/>
    <w:pPr>
      <w:widowControl/>
      <w:tabs>
        <w:tab w:val="left" w:pos="1710"/>
        <w:tab w:val="right" w:leader="dot" w:pos="9072"/>
      </w:tabs>
      <w:spacing w:after="120"/>
      <w:ind w:left="1260" w:hanging="360"/>
    </w:pPr>
    <w:rPr>
      <w:rFonts w:ascii="Arial" w:eastAsia="MS Mincho" w:hAnsi="Arial" w:cs="Times New Roman"/>
      <w:sz w:val="20"/>
      <w:szCs w:val="20"/>
      <w:lang w:eastAsia="ja-JP"/>
    </w:rPr>
  </w:style>
  <w:style w:type="paragraph" w:styleId="TOC3">
    <w:name w:val="toc 3"/>
    <w:basedOn w:val="Normal"/>
    <w:next w:val="Normal"/>
    <w:autoRedefine/>
    <w:semiHidden/>
    <w:rsid w:val="007C2932"/>
    <w:pPr>
      <w:widowControl/>
      <w:tabs>
        <w:tab w:val="right" w:leader="dot" w:pos="9072"/>
      </w:tabs>
      <w:ind w:left="1800" w:hanging="360"/>
    </w:pPr>
    <w:rPr>
      <w:rFonts w:ascii="Arial" w:eastAsia="MS Mincho" w:hAnsi="Arial" w:cs="Times New Roman"/>
      <w:sz w:val="20"/>
      <w:szCs w:val="20"/>
      <w:lang w:eastAsia="ja-JP"/>
    </w:rPr>
  </w:style>
  <w:style w:type="paragraph" w:styleId="TOC4">
    <w:name w:val="toc 4"/>
    <w:basedOn w:val="Normal"/>
    <w:next w:val="Normal"/>
    <w:autoRedefine/>
    <w:semiHidden/>
    <w:rsid w:val="007C2932"/>
    <w:pPr>
      <w:widowControl/>
      <w:tabs>
        <w:tab w:val="right" w:leader="dot" w:pos="9090"/>
      </w:tabs>
      <w:ind w:left="2160" w:hanging="360"/>
    </w:pPr>
    <w:rPr>
      <w:rFonts w:ascii="Arial" w:eastAsia="MS Mincho" w:hAnsi="Arial" w:cs="Times New Roman"/>
      <w:sz w:val="20"/>
      <w:szCs w:val="20"/>
      <w:lang w:eastAsia="ja-JP"/>
    </w:rPr>
  </w:style>
  <w:style w:type="paragraph" w:styleId="TOC5">
    <w:name w:val="toc 5"/>
    <w:basedOn w:val="TOC4"/>
    <w:autoRedefine/>
    <w:semiHidden/>
    <w:rsid w:val="007C2932"/>
    <w:pPr>
      <w:ind w:left="2520" w:hanging="720"/>
    </w:pPr>
  </w:style>
  <w:style w:type="paragraph" w:customStyle="1" w:styleId="TradeName">
    <w:name w:val="Trade Name"/>
    <w:basedOn w:val="Normal"/>
    <w:next w:val="GenericName"/>
    <w:rsid w:val="007C2932"/>
    <w:pPr>
      <w:keepNext/>
      <w:keepLines/>
      <w:widowControl/>
    </w:pPr>
    <w:rPr>
      <w:rFonts w:ascii="Arial" w:eastAsia="MS Mincho" w:hAnsi="Arial" w:cs="Times New Roman"/>
      <w:b/>
      <w:caps/>
      <w:sz w:val="30"/>
      <w:szCs w:val="20"/>
      <w:lang w:eastAsia="ja-JP"/>
    </w:rPr>
  </w:style>
  <w:style w:type="paragraph" w:customStyle="1" w:styleId="Turnedtext">
    <w:name w:val="Turned text"/>
    <w:basedOn w:val="Normal"/>
    <w:next w:val="Body"/>
    <w:rsid w:val="007C2932"/>
    <w:pPr>
      <w:keepLines/>
      <w:widowControl/>
      <w:jc w:val="center"/>
    </w:pPr>
    <w:rPr>
      <w:rFonts w:ascii="Arial" w:eastAsia="MS Mincho" w:hAnsi="Arial" w:cs="Times New Roman"/>
      <w:sz w:val="20"/>
      <w:szCs w:val="20"/>
      <w:lang w:eastAsia="ja-JP"/>
    </w:rPr>
  </w:style>
  <w:style w:type="table" w:customStyle="1" w:styleId="TableGrid1">
    <w:name w:val="Table Grid1"/>
    <w:basedOn w:val="TableNormal"/>
    <w:next w:val="TableGrid"/>
    <w:rsid w:val="007C2932"/>
    <w:pPr>
      <w:widowControl/>
    </w:pPr>
    <w:rPr>
      <w:rFonts w:ascii="Times New Roman" w:eastAsia="MS Mincho"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th2">
    <w:name w:val="rpt:h2"/>
    <w:basedOn w:val="Normal"/>
    <w:next w:val="Normal"/>
    <w:rsid w:val="007C2932"/>
    <w:pPr>
      <w:keepNext/>
      <w:keepLines/>
      <w:widowControl/>
      <w:tabs>
        <w:tab w:val="left" w:pos="0"/>
        <w:tab w:val="left" w:pos="720"/>
      </w:tabs>
      <w:spacing w:after="720"/>
      <w:ind w:left="720" w:hanging="720"/>
    </w:pPr>
    <w:rPr>
      <w:rFonts w:ascii="Arial" w:eastAsia="Times New Roman" w:hAnsi="Arial" w:cs="Times New Roman"/>
      <w:b/>
      <w:sz w:val="24"/>
      <w:szCs w:val="20"/>
    </w:rPr>
  </w:style>
  <w:style w:type="paragraph" w:customStyle="1" w:styleId="cellcent">
    <w:name w:val="cell:cent"/>
    <w:basedOn w:val="Normal"/>
    <w:next w:val="Normal"/>
    <w:rsid w:val="007C2932"/>
    <w:pPr>
      <w:widowControl/>
      <w:spacing w:after="43"/>
      <w:jc w:val="center"/>
    </w:pPr>
    <w:rPr>
      <w:rFonts w:ascii="Arial" w:eastAsia="Times New Roman" w:hAnsi="Arial" w:cs="Times New Roman"/>
      <w:sz w:val="24"/>
      <w:szCs w:val="20"/>
    </w:rPr>
  </w:style>
  <w:style w:type="paragraph" w:customStyle="1" w:styleId="centeredb">
    <w:name w:val="centered:b"/>
    <w:basedOn w:val="Normal"/>
    <w:next w:val="Normal"/>
    <w:rsid w:val="007C2932"/>
    <w:pPr>
      <w:widowControl/>
      <w:spacing w:after="331"/>
      <w:jc w:val="center"/>
    </w:pPr>
    <w:rPr>
      <w:rFonts w:ascii="Arial" w:eastAsia="Times New Roman" w:hAnsi="Arial" w:cs="Times New Roman"/>
      <w:b/>
      <w:sz w:val="24"/>
      <w:szCs w:val="20"/>
    </w:rPr>
  </w:style>
  <w:style w:type="character" w:styleId="Strong">
    <w:name w:val="Strong"/>
    <w:uiPriority w:val="22"/>
    <w:qFormat/>
    <w:rsid w:val="007C2932"/>
    <w:rPr>
      <w:b/>
      <w:bCs/>
    </w:rPr>
  </w:style>
  <w:style w:type="paragraph" w:customStyle="1" w:styleId="Indent1">
    <w:name w:val="Indent1"/>
    <w:basedOn w:val="Normal"/>
    <w:rsid w:val="007C2932"/>
    <w:pPr>
      <w:widowControl/>
      <w:spacing w:after="120" w:line="300" w:lineRule="atLeast"/>
      <w:ind w:left="709"/>
    </w:pPr>
    <w:rPr>
      <w:rFonts w:ascii="Arial" w:eastAsia="Times New Roman" w:hAnsi="Arial" w:cs="Times New Roman"/>
      <w:szCs w:val="20"/>
    </w:rPr>
  </w:style>
  <w:style w:type="character" w:customStyle="1" w:styleId="SubSubSectionheadingChar">
    <w:name w:val="SubSub Section heading Char"/>
    <w:link w:val="SubSubSectionheading"/>
    <w:rsid w:val="007C2932"/>
    <w:rPr>
      <w:rFonts w:ascii="Arial" w:eastAsia="MS Mincho" w:hAnsi="Arial" w:cs="Times New Roman"/>
      <w:i/>
      <w:sz w:val="20"/>
      <w:szCs w:val="20"/>
      <w:lang w:eastAsia="ja-JP"/>
    </w:rPr>
  </w:style>
  <w:style w:type="paragraph" w:customStyle="1" w:styleId="BodyText20">
    <w:name w:val="BodyText2"/>
    <w:basedOn w:val="Normal"/>
    <w:rsid w:val="007C2932"/>
    <w:pPr>
      <w:widowControl/>
      <w:spacing w:before="4"/>
      <w:ind w:firstLine="317"/>
    </w:pPr>
    <w:rPr>
      <w:rFonts w:ascii="Helvetica" w:eastAsia="Times New Roman" w:hAnsi="Helvetica" w:cs="Times New Roman"/>
      <w:sz w:val="16"/>
      <w:szCs w:val="24"/>
    </w:rPr>
  </w:style>
  <w:style w:type="character" w:styleId="EndnoteReference">
    <w:name w:val="endnote reference"/>
    <w:rsid w:val="007C2932"/>
    <w:rPr>
      <w:vertAlign w:val="superscript"/>
    </w:rPr>
  </w:style>
  <w:style w:type="paragraph" w:styleId="Caption">
    <w:name w:val="caption"/>
    <w:basedOn w:val="Normal"/>
    <w:next w:val="Normal"/>
    <w:link w:val="CaptionChar"/>
    <w:uiPriority w:val="99"/>
    <w:qFormat/>
    <w:rsid w:val="007C2932"/>
    <w:pPr>
      <w:widowControl/>
      <w:spacing w:before="120" w:after="120"/>
      <w:jc w:val="center"/>
    </w:pPr>
    <w:rPr>
      <w:rFonts w:ascii="Times New Roman" w:eastAsia="Times New Roman" w:hAnsi="Times New Roman" w:cs="Times New Roman"/>
      <w:bCs/>
      <w:sz w:val="24"/>
      <w:szCs w:val="20"/>
    </w:rPr>
  </w:style>
  <w:style w:type="character" w:customStyle="1" w:styleId="CaptionChar">
    <w:name w:val="Caption Char"/>
    <w:link w:val="Caption"/>
    <w:uiPriority w:val="99"/>
    <w:rsid w:val="007C2932"/>
    <w:rPr>
      <w:rFonts w:ascii="Times New Roman" w:eastAsia="Times New Roman" w:hAnsi="Times New Roman" w:cs="Times New Roman"/>
      <w:bCs/>
      <w:sz w:val="24"/>
      <w:szCs w:val="20"/>
    </w:rPr>
  </w:style>
  <w:style w:type="table" w:customStyle="1" w:styleId="TableGrid3">
    <w:name w:val="Table Grid3"/>
    <w:basedOn w:val="TableNormal"/>
    <w:next w:val="TableGrid"/>
    <w:rsid w:val="007C2932"/>
    <w:pPr>
      <w:widowControl/>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7C2932"/>
    <w:pPr>
      <w:widowControl/>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50702"/>
    <w:rPr>
      <w:color w:val="800080" w:themeColor="followedHyperlink"/>
      <w:u w:val="single"/>
    </w:rPr>
  </w:style>
  <w:style w:type="paragraph" w:customStyle="1" w:styleId="Paragraph">
    <w:name w:val="Paragraph"/>
    <w:link w:val="ParagraphChar"/>
    <w:qFormat/>
    <w:rsid w:val="00435473"/>
    <w:pPr>
      <w:widowControl/>
      <w:spacing w:before="60" w:after="240"/>
    </w:pPr>
    <w:rPr>
      <w:rFonts w:ascii="Times New Roman" w:eastAsia="Times New Roman" w:hAnsi="Times New Roman" w:cs="Times New Roman"/>
      <w:sz w:val="24"/>
      <w:szCs w:val="24"/>
    </w:rPr>
  </w:style>
  <w:style w:type="character" w:customStyle="1" w:styleId="ParagraphChar">
    <w:name w:val="Paragraph Char"/>
    <w:link w:val="Paragraph"/>
    <w:rsid w:val="00435473"/>
    <w:rPr>
      <w:rFonts w:ascii="Times New Roman" w:eastAsia="Times New Roman" w:hAnsi="Times New Roman" w:cs="Times New Roman"/>
      <w:sz w:val="24"/>
      <w:szCs w:val="24"/>
    </w:rPr>
  </w:style>
  <w:style w:type="paragraph" w:customStyle="1" w:styleId="PIHLBulletText">
    <w:name w:val="PI HL Bullet Text"/>
    <w:basedOn w:val="Normal"/>
    <w:uiPriority w:val="99"/>
    <w:rsid w:val="0017453C"/>
    <w:pPr>
      <w:widowControl/>
      <w:spacing w:before="120" w:after="120"/>
      <w:ind w:left="360" w:hanging="360"/>
    </w:pPr>
    <w:rPr>
      <w:rFonts w:ascii="Arial" w:eastAsia="Times New Roman"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771149">
      <w:bodyDiv w:val="1"/>
      <w:marLeft w:val="0"/>
      <w:marRight w:val="0"/>
      <w:marTop w:val="0"/>
      <w:marBottom w:val="0"/>
      <w:divBdr>
        <w:top w:val="none" w:sz="0" w:space="0" w:color="auto"/>
        <w:left w:val="none" w:sz="0" w:space="0" w:color="auto"/>
        <w:bottom w:val="none" w:sz="0" w:space="0" w:color="auto"/>
        <w:right w:val="none" w:sz="0" w:space="0" w:color="auto"/>
      </w:divBdr>
    </w:div>
    <w:div w:id="892614709">
      <w:bodyDiv w:val="1"/>
      <w:marLeft w:val="0"/>
      <w:marRight w:val="0"/>
      <w:marTop w:val="0"/>
      <w:marBottom w:val="0"/>
      <w:divBdr>
        <w:top w:val="none" w:sz="0" w:space="0" w:color="auto"/>
        <w:left w:val="none" w:sz="0" w:space="0" w:color="auto"/>
        <w:bottom w:val="none" w:sz="0" w:space="0" w:color="auto"/>
        <w:right w:val="none" w:sz="0" w:space="0" w:color="auto"/>
      </w:divBdr>
    </w:div>
    <w:div w:id="1009600117">
      <w:bodyDiv w:val="1"/>
      <w:marLeft w:val="0"/>
      <w:marRight w:val="0"/>
      <w:marTop w:val="0"/>
      <w:marBottom w:val="0"/>
      <w:divBdr>
        <w:top w:val="none" w:sz="0" w:space="0" w:color="auto"/>
        <w:left w:val="none" w:sz="0" w:space="0" w:color="auto"/>
        <w:bottom w:val="none" w:sz="0" w:space="0" w:color="auto"/>
        <w:right w:val="none" w:sz="0" w:space="0" w:color="auto"/>
      </w:divBdr>
    </w:div>
    <w:div w:id="1013996790">
      <w:bodyDiv w:val="1"/>
      <w:marLeft w:val="0"/>
      <w:marRight w:val="0"/>
      <w:marTop w:val="0"/>
      <w:marBottom w:val="0"/>
      <w:divBdr>
        <w:top w:val="none" w:sz="0" w:space="0" w:color="auto"/>
        <w:left w:val="none" w:sz="0" w:space="0" w:color="auto"/>
        <w:bottom w:val="none" w:sz="0" w:space="0" w:color="auto"/>
        <w:right w:val="none" w:sz="0" w:space="0" w:color="auto"/>
      </w:divBdr>
    </w:div>
    <w:div w:id="1118378184">
      <w:bodyDiv w:val="1"/>
      <w:marLeft w:val="0"/>
      <w:marRight w:val="0"/>
      <w:marTop w:val="0"/>
      <w:marBottom w:val="0"/>
      <w:divBdr>
        <w:top w:val="none" w:sz="0" w:space="0" w:color="auto"/>
        <w:left w:val="none" w:sz="0" w:space="0" w:color="auto"/>
        <w:bottom w:val="none" w:sz="0" w:space="0" w:color="auto"/>
        <w:right w:val="none" w:sz="0" w:space="0" w:color="auto"/>
      </w:divBdr>
    </w:div>
    <w:div w:id="1173186666">
      <w:bodyDiv w:val="1"/>
      <w:marLeft w:val="0"/>
      <w:marRight w:val="0"/>
      <w:marTop w:val="0"/>
      <w:marBottom w:val="0"/>
      <w:divBdr>
        <w:top w:val="none" w:sz="0" w:space="0" w:color="auto"/>
        <w:left w:val="none" w:sz="0" w:space="0" w:color="auto"/>
        <w:bottom w:val="none" w:sz="0" w:space="0" w:color="auto"/>
        <w:right w:val="none" w:sz="0" w:space="0" w:color="auto"/>
      </w:divBdr>
    </w:div>
    <w:div w:id="1363476643">
      <w:bodyDiv w:val="1"/>
      <w:marLeft w:val="0"/>
      <w:marRight w:val="0"/>
      <w:marTop w:val="0"/>
      <w:marBottom w:val="0"/>
      <w:divBdr>
        <w:top w:val="none" w:sz="0" w:space="0" w:color="auto"/>
        <w:left w:val="none" w:sz="0" w:space="0" w:color="auto"/>
        <w:bottom w:val="none" w:sz="0" w:space="0" w:color="auto"/>
        <w:right w:val="none" w:sz="0" w:space="0" w:color="auto"/>
      </w:divBdr>
    </w:div>
    <w:div w:id="1489976131">
      <w:bodyDiv w:val="1"/>
      <w:marLeft w:val="0"/>
      <w:marRight w:val="0"/>
      <w:marTop w:val="0"/>
      <w:marBottom w:val="0"/>
      <w:divBdr>
        <w:top w:val="none" w:sz="0" w:space="0" w:color="auto"/>
        <w:left w:val="none" w:sz="0" w:space="0" w:color="auto"/>
        <w:bottom w:val="none" w:sz="0" w:space="0" w:color="auto"/>
        <w:right w:val="none" w:sz="0" w:space="0" w:color="auto"/>
      </w:divBdr>
    </w:div>
    <w:div w:id="1657682880">
      <w:bodyDiv w:val="1"/>
      <w:marLeft w:val="0"/>
      <w:marRight w:val="0"/>
      <w:marTop w:val="0"/>
      <w:marBottom w:val="0"/>
      <w:divBdr>
        <w:top w:val="none" w:sz="0" w:space="0" w:color="auto"/>
        <w:left w:val="none" w:sz="0" w:space="0" w:color="auto"/>
        <w:bottom w:val="none" w:sz="0" w:space="0" w:color="auto"/>
        <w:right w:val="none" w:sz="0" w:space="0" w:color="auto"/>
      </w:divBdr>
    </w:div>
    <w:div w:id="1667592791">
      <w:bodyDiv w:val="1"/>
      <w:marLeft w:val="0"/>
      <w:marRight w:val="0"/>
      <w:marTop w:val="0"/>
      <w:marBottom w:val="0"/>
      <w:divBdr>
        <w:top w:val="none" w:sz="0" w:space="0" w:color="auto"/>
        <w:left w:val="none" w:sz="0" w:space="0" w:color="auto"/>
        <w:bottom w:val="none" w:sz="0" w:space="0" w:color="auto"/>
        <w:right w:val="none" w:sz="0" w:space="0" w:color="auto"/>
      </w:divBdr>
      <w:divsChild>
        <w:div w:id="571046252">
          <w:marLeft w:val="240"/>
          <w:marRight w:val="0"/>
          <w:marTop w:val="0"/>
          <w:marBottom w:val="0"/>
          <w:divBdr>
            <w:top w:val="none" w:sz="0" w:space="0" w:color="auto"/>
            <w:left w:val="none" w:sz="0" w:space="0" w:color="auto"/>
            <w:bottom w:val="none" w:sz="0" w:space="0" w:color="auto"/>
            <w:right w:val="none" w:sz="0" w:space="0" w:color="auto"/>
          </w:divBdr>
        </w:div>
      </w:divsChild>
    </w:div>
    <w:div w:id="17299614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tga.gov.au/reporting-problem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tga.gov.au/reporting-problem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AAFF769D30864DB32681B6C11085F2" ma:contentTypeVersion="14" ma:contentTypeDescription="Create a new document." ma:contentTypeScope="" ma:versionID="9604cdbe61d6bb4fbe0394de520ea012">
  <xsd:schema xmlns:xsd="http://www.w3.org/2001/XMLSchema" xmlns:xs="http://www.w3.org/2001/XMLSchema" xmlns:p="http://schemas.microsoft.com/office/2006/metadata/properties" xmlns:ns2="f8e007dd-a2ae-40d7-a15a-7fdace1322ad" xmlns:ns3="2da0982e-0f9d-4525-92cd-42452a6082d6" targetNamespace="http://schemas.microsoft.com/office/2006/metadata/properties" ma:root="true" ma:fieldsID="cd7a42d27349165db382032961de945b" ns2:_="" ns3:_="">
    <xsd:import namespace="f8e007dd-a2ae-40d7-a15a-7fdace1322ad"/>
    <xsd:import namespace="2da0982e-0f9d-4525-92cd-42452a6082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007dd-a2ae-40d7-a15a-7fdace132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f5e642b-91f5-4888-b018-43334a040d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da0982e-0f9d-4525-92cd-42452a6082d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71799cf-d436-4cd4-96e9-e358e7e3c8be}" ma:internalName="TaxCatchAll" ma:showField="CatchAllData" ma:web="2da0982e-0f9d-4525-92cd-42452a6082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e007dd-a2ae-40d7-a15a-7fdace1322ad">
      <Terms xmlns="http://schemas.microsoft.com/office/infopath/2007/PartnerControls"/>
    </lcf76f155ced4ddcb4097134ff3c332f>
    <TaxCatchAll xmlns="2da0982e-0f9d-4525-92cd-42452a6082d6" xsi:nil="true"/>
  </documentManagement>
</p:properties>
</file>

<file path=customXml/item4.xml><?xml version="1.0" encoding="utf-8"?>
<sisl xmlns:xsd="http://www.w3.org/2001/XMLSchema" xmlns:xsi="http://www.w3.org/2001/XMLSchema-instance" xmlns="http://www.boldonjames.com/2008/01/sie/internal/label" sislVersion="0" policy="a10f9ac0-5937-4b4f-b459-96aedd9ed2c5" origin="userSelected">
  <element uid="9920fcc9-9f43-4d43-9e3e-b98a219cfd55" value=""/>
</sisl>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1E7193-F129-4D9A-B66E-75426A202E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e007dd-a2ae-40d7-a15a-7fdace1322ad"/>
    <ds:schemaRef ds:uri="2da0982e-0f9d-4525-92cd-42452a6082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97FC9A-E1F0-4982-9D71-C4DE8A9564D5}">
  <ds:schemaRefs>
    <ds:schemaRef ds:uri="http://schemas.openxmlformats.org/officeDocument/2006/bibliography"/>
  </ds:schemaRefs>
</ds:datastoreItem>
</file>

<file path=customXml/itemProps3.xml><?xml version="1.0" encoding="utf-8"?>
<ds:datastoreItem xmlns:ds="http://schemas.openxmlformats.org/officeDocument/2006/customXml" ds:itemID="{044B49CC-4AAC-4D88-9ADB-D9C222C4064C}">
  <ds:schemaRefs>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http://purl.org/dc/terms/"/>
    <ds:schemaRef ds:uri="2da0982e-0f9d-4525-92cd-42452a6082d6"/>
    <ds:schemaRef ds:uri="f8e007dd-a2ae-40d7-a15a-7fdace1322ad"/>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8FD8915-6921-4B96-9D63-7202900F65F5}">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7BB5CE21-0C04-4E83-B026-6D2FB9BE39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23</Pages>
  <Words>10616</Words>
  <Characters>60089</Characters>
  <Application>Microsoft Office Word</Application>
  <DocSecurity>0</DocSecurity>
  <Lines>1251</Lines>
  <Paragraphs>660</Paragraphs>
  <ScaleCrop>false</ScaleCrop>
  <HeadingPairs>
    <vt:vector size="2" baseType="variant">
      <vt:variant>
        <vt:lpstr>Title</vt:lpstr>
      </vt:variant>
      <vt:variant>
        <vt:i4>1</vt:i4>
      </vt:variant>
    </vt:vector>
  </HeadingPairs>
  <TitlesOfParts>
    <vt:vector size="1" baseType="lpstr">
      <vt:lpstr>AusPAR Attachment 1: Product Information for Vaxneuvance</vt:lpstr>
    </vt:vector>
  </TitlesOfParts>
  <Company/>
  <LinksUpToDate>false</LinksUpToDate>
  <CharactersWithSpaces>70045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Vaxneuvance</dc:title>
  <dc:subject>Prescription medicines</dc:subject>
  <dc:creator>Merck Sharp &amp; Dohme (Australia) Pty Ltd</dc:creator>
  <cp:lastModifiedBy>MCMAHON, Emily</cp:lastModifiedBy>
  <cp:revision>6</cp:revision>
  <cp:lastPrinted>2023-03-16T09:00:00Z</cp:lastPrinted>
  <dcterms:created xsi:type="dcterms:W3CDTF">2023-09-11T02:09:00Z</dcterms:created>
  <dcterms:modified xsi:type="dcterms:W3CDTF">2023-09-11T02:16:00Z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2017-11-27T00:00:00Z</vt:filetime>
  </property>
  <property fmtid="{D5CDD505-2E9C-101B-9397-08002B2CF9AE}" pid="3" name="LastSaved">
    <vt:filetime>2017-11-27T00:00:00Z</vt:filetime>
  </property>
  <property fmtid="{D5CDD505-2E9C-101B-9397-08002B2CF9AE}" pid="4" name="_AdHocReviewCycleID">
    <vt:i4>1664976004</vt:i4>
  </property>
  <property fmtid="{D5CDD505-2E9C-101B-9397-08002B2CF9AE}" pid="5" name="_NewReviewCycle">
    <vt:lpwstr/>
  </property>
  <property fmtid="{D5CDD505-2E9C-101B-9397-08002B2CF9AE}" pid="6" name="_EmailSubject">
    <vt:lpwstr>Gardasil 9 AU PI Reformat </vt:lpwstr>
  </property>
  <property fmtid="{D5CDD505-2E9C-101B-9397-08002B2CF9AE}" pid="7" name="_AuthorEmail">
    <vt:lpwstr>elizabeth.gipps@merck.com</vt:lpwstr>
  </property>
  <property fmtid="{D5CDD505-2E9C-101B-9397-08002B2CF9AE}" pid="8" name="_AuthorEmailDisplayName">
    <vt:lpwstr>Gipps, Elizabeth</vt:lpwstr>
  </property>
  <property fmtid="{D5CDD505-2E9C-101B-9397-08002B2CF9AE}" pid="9" name="docIndexRef">
    <vt:lpwstr>b9b13ddf-63d9-4276-9122-fcce7bcf14a6</vt:lpwstr>
  </property>
  <property fmtid="{D5CDD505-2E9C-101B-9397-08002B2CF9AE}" pid="10" name="bjSaver">
    <vt:lpwstr>dOS+hff5/JuDZvkWN56fsD4Q5AX/Z/SA</vt:lpwstr>
  </property>
  <property fmtid="{D5CDD505-2E9C-101B-9397-08002B2CF9AE}" pid="11" name="ContentTypeId">
    <vt:lpwstr>0x010100BEAAFF769D30864DB32681B6C11085F2</vt:lpwstr>
  </property>
  <property fmtid="{D5CDD505-2E9C-101B-9397-08002B2CF9AE}" pid="12" name="_dlc_DocIdItemGuid">
    <vt:lpwstr>bc522626-85ce-432c-a423-fdf215f6026b</vt:lpwstr>
  </property>
  <property fmtid="{D5CDD505-2E9C-101B-9397-08002B2CF9AE}" pid="13" name="_PreviousAdHocReviewCycleID">
    <vt:i4>-225506479</vt:i4>
  </property>
  <property fmtid="{D5CDD505-2E9C-101B-9397-08002B2CF9AE}" pid="14" name="bjDocumentSecurityLabel">
    <vt:lpwstr>Not Classified</vt:lpwstr>
  </property>
  <property fmtid="{D5CDD505-2E9C-101B-9397-08002B2CF9AE}" pid="15" name="_ReviewingToolsShownOnce">
    <vt:lpwstr/>
  </property>
  <property fmtid="{D5CDD505-2E9C-101B-9397-08002B2CF9AE}" pid="16" name="bjDocumentLabelXML">
    <vt:lpwstr>&lt;?xml version="1.0" encoding="us-ascii"?&gt;&lt;sisl xmlns:xsd="http://www.w3.org/2001/XMLSchema" xmlns:xsi="http://www.w3.org/2001/XMLSchema-instance" sislVersion="0" policy="a10f9ac0-5937-4b4f-b459-96aedd9ed2c5" origin="userSelected" xmlns="http://www.boldonj</vt:lpwstr>
  </property>
  <property fmtid="{D5CDD505-2E9C-101B-9397-08002B2CF9AE}" pid="17" name="bjDocumentLabelXML-0">
    <vt:lpwstr>ames.com/2008/01/sie/internal/label"&gt;&lt;element uid="9920fcc9-9f43-4d43-9e3e-b98a219cfd55" value="" /&gt;&lt;/sisl&gt;</vt:lpwstr>
  </property>
  <property fmtid="{D5CDD505-2E9C-101B-9397-08002B2CF9AE}" pid="18" name="MediaServiceImageTags">
    <vt:lpwstr/>
  </property>
</Properties>
</file>