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C7EA4" w14:textId="164620D7" w:rsidR="00CC26C9" w:rsidRPr="00CC26C9" w:rsidRDefault="00CC26C9" w:rsidP="00CC26C9">
      <w:pPr>
        <w:tabs>
          <w:tab w:val="left" w:pos="284"/>
        </w:tabs>
        <w:spacing w:after="0" w:line="240" w:lineRule="auto"/>
        <w:rPr>
          <w:rFonts w:asciiTheme="majorHAnsi" w:eastAsia="Times New Roman" w:hAnsiTheme="majorHAnsi" w:cs="Myanmar Text"/>
        </w:rPr>
      </w:pPr>
      <w:r w:rsidRPr="00CC26C9">
        <w:rPr>
          <w:rFonts w:eastAsia="Times New Roman"/>
          <w:noProof/>
          <w:lang w:val="en-US"/>
        </w:rPr>
        <mc:AlternateContent>
          <mc:Choice Requires="wps">
            <w:drawing>
              <wp:inline distT="0" distB="0" distL="0" distR="0" wp14:anchorId="18374DE9" wp14:editId="1CB4AE33">
                <wp:extent cx="252095" cy="252095"/>
                <wp:effectExtent l="0" t="0" r="0" b="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a:noFill/>
                        </a:ln>
                      </wps:spPr>
                      <wps:txbx>
                        <w:txbxContent>
                          <w:p w14:paraId="58C3A38D" w14:textId="77777777" w:rsidR="007E41E6" w:rsidRPr="00BE2A26" w:rsidRDefault="007E41E6" w:rsidP="00CC26C9">
                            <w:pPr>
                              <w:spacing w:after="0"/>
                              <w:rPr>
                                <w:rFonts w:ascii="Wingdings 3" w:hAnsi="Wingdings 3"/>
                                <w:sz w:val="24"/>
                                <w:lang w:bidi="th-TH"/>
                              </w:rPr>
                            </w:pPr>
                            <w:r w:rsidRPr="00BE2A26">
                              <w:rPr>
                                <w:rFonts w:ascii="SimSun" w:eastAsia="SimSun" w:hAnsi="SimSun" w:cs="Arial" w:hint="eastAsia"/>
                                <w:sz w:val="40"/>
                              </w:rPr>
                              <w:t>▼</w:t>
                            </w:r>
                          </w:p>
                        </w:txbxContent>
                      </wps:txbx>
                      <wps:bodyPr rot="0" vert="horz" wrap="square" lIns="0" tIns="0" rIns="0" bIns="0" anchor="t" anchorCtr="0" upright="1">
                        <a:noAutofit/>
                      </wps:bodyPr>
                    </wps:wsp>
                  </a:graphicData>
                </a:graphic>
              </wp:inline>
            </w:drawing>
          </mc:Choice>
          <mc:Fallback>
            <w:pict>
              <v:shapetype w14:anchorId="18374DE9" id="_x0000_t202" coordsize="21600,21600" o:spt="202" path="m,l,21600r21600,l21600,xe">
                <v:stroke joinstyle="miter"/>
                <v:path gradientshapeok="t" o:connecttype="rect"/>
              </v:shapetype>
              <v:shape id="Text Box 3" o:spid="_x0000_s1026" type="#_x0000_t202" style="width:19.8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LGP4wEAALkDAAAOAAAAZHJzL2Uyb0RvYy54bWysU9tu2zAMfR+wfxD0vjgJ0GEz4hRdigwD&#10;ugvQ7gNkWbaFyaJGKrGzrx8lJ+nQvQ3zg0CJ5CHPIb25nQYnjgbJgq/karGUwngNjfVdJb8/7d+8&#10;k4Ki8o1y4E0lT4bk7fb1q80YSrOGHlxjUDCIp3IMlexjDGVRkO7NoGgBwXh2toCDinzFrmhQjYw+&#10;uGK9XL4tRsAmIGhDxK/3s1NuM37bGh2/ti2ZKFwlubeYT8xnnc5iu1Flhyr0Vp/bUP/QxaCs56JX&#10;qHsVlTig/QtqsBqBoI0LDUMBbWu1yRyYzWr5gs1jr4LJXFgcCleZ6P/B6i/Hx/ANRZw+wMQDzCQo&#10;PID+QcLDrle+M3eIMPZGNVx4lSQrxkDlOTVJTSUlkHr8DA0PWR0iZKCpxSGpwjwFo/MATlfRzRSF&#10;5sf1zXr5/kYKza6znSqo8pIckOJHA4NIRiWRZ5rB1fGB4hx6CUm1CJxt9ta5fMGu3jkUR8Xz3+cv&#10;9/8izPkU7CGlzYjpJbNMxGaKcaondia2NTQn5osw7xPvPxs94C8pRt6lStLPg0IjhfvkWbO0eBcD&#10;L0Z9MZTXnFrJKMVs7uK8oIeAtusZeZ6KhzvWtbWZ83MX5z55P7Jq511OC/jnPUc9/3Hb3wAAAP//&#10;AwBQSwMEFAAGAAgAAAAhAGP1TgzZAAAAAwEAAA8AAABkcnMvZG93bnJldi54bWxMj0FPwkAQhe8m&#10;/IfNkHgxsBUTlNotQdCbHEDCeeiObUN3ttnd0vLvXfWgl3mZvMl732TLwTTiQs7XlhXcTxMQxIXV&#10;NZcKDh9vkycQPiBrbCyTgit5WOajmwxTbXve0WUfShFD2KeooAqhTaX0RUUG/dS2xNH7tM5giKsr&#10;pXbYx3DTyFmSzKXBmmNDhS2tKyrO+84omG9c1+94fbc5vL7jti1nx5frUanb8bB6BhFoCH/H8I0f&#10;0SGPTCfbsfaiURAfCT8zeg+LRxCnX5V5Jv+z518AAAD//wMAUEsBAi0AFAAGAAgAAAAhALaDOJL+&#10;AAAA4QEAABMAAAAAAAAAAAAAAAAAAAAAAFtDb250ZW50X1R5cGVzXS54bWxQSwECLQAUAAYACAAA&#10;ACEAOP0h/9YAAACUAQAACwAAAAAAAAAAAAAAAAAvAQAAX3JlbHMvLnJlbHNQSwECLQAUAAYACAAA&#10;ACEAXdSxj+MBAAC5AwAADgAAAAAAAAAAAAAAAAAuAgAAZHJzL2Uyb0RvYy54bWxQSwECLQAUAAYA&#10;CAAAACEAY/VODNkAAAADAQAADwAAAAAAAAAAAAAAAAA9BAAAZHJzL2Rvd25yZXYueG1sUEsFBgAA&#10;AAAEAAQA8wAAAEMFAAAAAA==&#10;" stroked="f">
                <v:textbox inset="0,0,0,0">
                  <w:txbxContent>
                    <w:p w14:paraId="58C3A38D" w14:textId="77777777" w:rsidR="007E41E6" w:rsidRPr="00BE2A26" w:rsidRDefault="007E41E6" w:rsidP="00CC26C9">
                      <w:pPr>
                        <w:spacing w:after="0"/>
                        <w:rPr>
                          <w:rFonts w:ascii="Wingdings 3" w:hAnsi="Wingdings 3"/>
                          <w:sz w:val="24"/>
                          <w:lang w:bidi="th-TH"/>
                        </w:rPr>
                      </w:pPr>
                      <w:r w:rsidRPr="00BE2A26">
                        <w:rPr>
                          <w:rFonts w:ascii="SimSun" w:eastAsia="SimSun" w:hAnsi="SimSun" w:cs="Arial" w:hint="eastAsia"/>
                          <w:sz w:val="40"/>
                        </w:rPr>
                        <w:t>▼</w:t>
                      </w:r>
                    </w:p>
                  </w:txbxContent>
                </v:textbox>
                <w10:anchorlock/>
              </v:shape>
            </w:pict>
          </mc:Fallback>
        </mc:AlternateContent>
      </w:r>
      <w:r w:rsidRPr="00CC26C9">
        <w:rPr>
          <w:rFonts w:asciiTheme="majorHAnsi" w:eastAsia="Times New Roman" w:hAnsiTheme="majorHAnsi" w:cs="Myanmar Text"/>
        </w:rPr>
        <w:t xml:space="preserve">This medicinal product is subject to additional monitoring in Australia. This will allow quick </w:t>
      </w:r>
      <w:r w:rsidR="007E41E6" w:rsidRPr="007E41E6">
        <w:rPr>
          <w:rFonts w:asciiTheme="majorHAnsi" w:eastAsia="Times New Roman" w:hAnsiTheme="majorHAnsi" w:cs="Myanmar Text"/>
        </w:rPr>
        <w:t>identification</w:t>
      </w:r>
      <w:r w:rsidRPr="00CC26C9">
        <w:rPr>
          <w:rFonts w:asciiTheme="majorHAnsi" w:eastAsia="Times New Roman" w:hAnsiTheme="majorHAnsi" w:cs="Myanmar Text"/>
        </w:rPr>
        <w:t xml:space="preserve"> of new safety information. Healthcare professionals are asked to report any suspected adverse events at </w:t>
      </w:r>
      <w:hyperlink r:id="rId17" w:history="1">
        <w:r w:rsidRPr="00CC26C9">
          <w:rPr>
            <w:rFonts w:asciiTheme="majorHAnsi" w:eastAsia="Times New Roman" w:hAnsiTheme="majorHAnsi" w:cs="Myanmar Text"/>
            <w:color w:val="0000FF" w:themeColor="hyperlink"/>
            <w:u w:val="single"/>
          </w:rPr>
          <w:t>https://www.tga.gov.au/reporting-problems</w:t>
        </w:r>
      </w:hyperlink>
      <w:r w:rsidRPr="00CC26C9">
        <w:rPr>
          <w:rFonts w:asciiTheme="majorHAnsi" w:eastAsia="Times New Roman" w:hAnsiTheme="majorHAnsi" w:cs="Myanmar Text"/>
        </w:rPr>
        <w:t>.</w:t>
      </w:r>
    </w:p>
    <w:p w14:paraId="62132BC6" w14:textId="239967E4" w:rsidR="00CC26C9" w:rsidRPr="00CC26C9" w:rsidRDefault="00CC26C9" w:rsidP="00CC26C9">
      <w:pPr>
        <w:pStyle w:val="Title"/>
      </w:pPr>
      <w:r w:rsidRPr="00AC6FFE">
        <w:t>Australian</w:t>
      </w:r>
      <w:r w:rsidRPr="00C633CA">
        <w:t xml:space="preserve"> Product Information </w:t>
      </w:r>
      <w:r w:rsidRPr="0062486E">
        <w:t>-</w:t>
      </w:r>
      <w:r>
        <w:t xml:space="preserve"> </w:t>
      </w:r>
      <w:r w:rsidRPr="00CC26C9">
        <w:t>VEOZA™ (Fezolinetant)</w:t>
      </w:r>
    </w:p>
    <w:p w14:paraId="14832EBD" w14:textId="5FACDFB5" w:rsidR="00B35AF7" w:rsidRPr="00FC060A" w:rsidRDefault="00B35AF7" w:rsidP="00002405">
      <w:pPr>
        <w:pStyle w:val="Heading1"/>
      </w:pPr>
      <w:r>
        <w:t>Name of the medicine</w:t>
      </w:r>
    </w:p>
    <w:p w14:paraId="07A4BA0B" w14:textId="323194C8" w:rsidR="00CC26C9" w:rsidRPr="00CC26C9" w:rsidRDefault="00571AC9" w:rsidP="00CC26C9">
      <w:proofErr w:type="spellStart"/>
      <w:r>
        <w:t>F</w:t>
      </w:r>
      <w:r w:rsidR="00CC26C9" w:rsidRPr="00CC26C9">
        <w:t>ezolinetant</w:t>
      </w:r>
      <w:proofErr w:type="spellEnd"/>
    </w:p>
    <w:p w14:paraId="5581E002" w14:textId="5E7AF239" w:rsidR="00B35AF7" w:rsidRPr="00FC060A" w:rsidRDefault="00B35AF7" w:rsidP="00002405">
      <w:pPr>
        <w:pStyle w:val="Heading1"/>
      </w:pPr>
      <w:r w:rsidRPr="00FC060A">
        <w:t>Qualitative and quantitative composition</w:t>
      </w:r>
    </w:p>
    <w:p w14:paraId="727B866A" w14:textId="5A6FD360" w:rsidR="00B35AF7" w:rsidRPr="00CC26C9" w:rsidRDefault="00CC26C9" w:rsidP="0062486E">
      <w:pPr>
        <w:rPr>
          <w:rFonts w:eastAsia="Times New Roman"/>
          <w:lang w:bidi="th-TH"/>
        </w:rPr>
      </w:pPr>
      <w:r w:rsidRPr="00CC26C9">
        <w:rPr>
          <w:rFonts w:eastAsia="Times New Roman"/>
          <w:lang w:bidi="th-TH"/>
        </w:rPr>
        <w:t xml:space="preserve">Each film-coated tablet contains 45 mg of </w:t>
      </w:r>
      <w:proofErr w:type="spellStart"/>
      <w:r w:rsidRPr="00CC26C9">
        <w:rPr>
          <w:rFonts w:eastAsia="Times New Roman"/>
          <w:lang w:bidi="th-TH"/>
        </w:rPr>
        <w:t>fezolinetant</w:t>
      </w:r>
      <w:proofErr w:type="spellEnd"/>
      <w:r w:rsidRPr="00CC26C9">
        <w:rPr>
          <w:rFonts w:eastAsia="Times New Roman"/>
          <w:lang w:bidi="th-TH"/>
        </w:rPr>
        <w:t xml:space="preserve"> and is for</w:t>
      </w:r>
      <w:r>
        <w:rPr>
          <w:rFonts w:eastAsia="Times New Roman"/>
          <w:lang w:bidi="th-TH"/>
        </w:rPr>
        <w:t>mulated for oral administration.</w:t>
      </w:r>
    </w:p>
    <w:p w14:paraId="07E07A9C" w14:textId="2E6F8920" w:rsidR="00CC26C9" w:rsidRPr="00CC26C9" w:rsidRDefault="00B35AF7" w:rsidP="00CC26C9">
      <w:r w:rsidRPr="0062486E">
        <w:t>For the full list of excipients, see Section 6.1 List of excipients.</w:t>
      </w:r>
    </w:p>
    <w:p w14:paraId="49CC6DF1" w14:textId="14D2D9D1" w:rsidR="00B35AF7" w:rsidRPr="00FC060A" w:rsidRDefault="00B35AF7" w:rsidP="00002405">
      <w:pPr>
        <w:pStyle w:val="Heading1"/>
      </w:pPr>
      <w:r w:rsidRPr="00FC060A">
        <w:t>Pharmaceutical form</w:t>
      </w:r>
    </w:p>
    <w:p w14:paraId="42A28407" w14:textId="06D4AFE0" w:rsidR="00CC26C9" w:rsidRPr="00CC26C9" w:rsidRDefault="00CC26C9" w:rsidP="00CC26C9">
      <w:pPr>
        <w:rPr>
          <w:lang w:val="en-GB"/>
        </w:rPr>
      </w:pPr>
      <w:r w:rsidRPr="00CC26C9">
        <w:rPr>
          <w:lang w:val="en-GB"/>
        </w:rPr>
        <w:t>Film-coated tablets</w:t>
      </w:r>
    </w:p>
    <w:p w14:paraId="6FAFD356" w14:textId="5C280856" w:rsidR="00CC26C9" w:rsidRPr="00CC26C9" w:rsidRDefault="00CC26C9" w:rsidP="00CC26C9">
      <w:proofErr w:type="spellStart"/>
      <w:r w:rsidRPr="00CC26C9">
        <w:t>Fezolinetant</w:t>
      </w:r>
      <w:proofErr w:type="spellEnd"/>
      <w:r w:rsidRPr="00CC26C9">
        <w:t xml:space="preserve"> 45 mg tablets are round, light red, film-coated tablets debossed with the Astellas logo and ‘645’ on the same side.</w:t>
      </w:r>
    </w:p>
    <w:p w14:paraId="474B7F6E" w14:textId="3E801F0D" w:rsidR="00B35AF7" w:rsidRPr="00701C26" w:rsidRDefault="00B35AF7" w:rsidP="00002405">
      <w:pPr>
        <w:pStyle w:val="Heading1"/>
      </w:pPr>
      <w:r w:rsidRPr="00FC060A">
        <w:t>Clinical particulars</w:t>
      </w:r>
    </w:p>
    <w:p w14:paraId="36647C19" w14:textId="0911240E" w:rsidR="00B35AF7" w:rsidRPr="00FC060A" w:rsidRDefault="00B35AF7" w:rsidP="008923BE">
      <w:pPr>
        <w:pStyle w:val="Heading2"/>
      </w:pPr>
      <w:r w:rsidRPr="00FC060A">
        <w:t xml:space="preserve">Therapeutic </w:t>
      </w:r>
      <w:r w:rsidR="00CC26C9" w:rsidRPr="00CC26C9">
        <w:t>indications</w:t>
      </w:r>
    </w:p>
    <w:p w14:paraId="47F99C74" w14:textId="1D197F14" w:rsidR="00B35AF7" w:rsidRPr="00CC26C9" w:rsidRDefault="00972D10" w:rsidP="0062486E">
      <w:pPr>
        <w:rPr>
          <w:rFonts w:eastAsia="Times New Roman"/>
          <w:lang w:bidi="th-TH"/>
        </w:rPr>
      </w:pPr>
      <w:r>
        <w:rPr>
          <w:rFonts w:eastAsia="Times New Roman"/>
          <w:lang w:bidi="th-TH"/>
        </w:rPr>
        <w:t>VEOZA</w:t>
      </w:r>
      <w:r w:rsidR="00CC26C9" w:rsidRPr="00CC26C9">
        <w:rPr>
          <w:rFonts w:eastAsia="Times New Roman"/>
          <w:lang w:bidi="th-TH"/>
        </w:rPr>
        <w:t xml:space="preserve"> is indicated for the treatment of moderate to severe vasomotor symptoms (VMS) associated with menopause</w:t>
      </w:r>
      <w:r w:rsidR="00DD4D5E">
        <w:rPr>
          <w:rFonts w:eastAsia="Times New Roman"/>
          <w:lang w:bidi="th-TH"/>
        </w:rPr>
        <w:t xml:space="preserve"> </w:t>
      </w:r>
      <w:r w:rsidR="00DD4D5E" w:rsidRPr="00DD4D5E">
        <w:rPr>
          <w:rFonts w:eastAsia="Times New Roman"/>
          <w:lang w:bidi="th-TH"/>
        </w:rPr>
        <w:t>(see section 5.1 Pharmacodynamic Properties – Clinical Trials)</w:t>
      </w:r>
      <w:r w:rsidR="00CC26C9" w:rsidRPr="00CC26C9">
        <w:rPr>
          <w:rFonts w:eastAsia="Times New Roman"/>
          <w:lang w:bidi="th-TH"/>
        </w:rPr>
        <w:t>.</w:t>
      </w:r>
    </w:p>
    <w:p w14:paraId="4DF3F205" w14:textId="5DCF297F" w:rsidR="00B35AF7" w:rsidRPr="00FC060A" w:rsidRDefault="00CC26C9" w:rsidP="00CC26C9">
      <w:pPr>
        <w:pStyle w:val="Heading2"/>
        <w:rPr>
          <w:lang w:bidi="th-TH"/>
        </w:rPr>
      </w:pPr>
      <w:r w:rsidRPr="00FC060A">
        <w:rPr>
          <w:lang w:bidi="th-TH"/>
        </w:rPr>
        <w:t>Do</w:t>
      </w:r>
      <w:r>
        <w:rPr>
          <w:lang w:bidi="th-TH"/>
        </w:rPr>
        <w:t>se and method of administration</w:t>
      </w:r>
    </w:p>
    <w:p w14:paraId="22988887" w14:textId="7F8D3807" w:rsidR="00CC26C9" w:rsidRPr="00CC26C9" w:rsidRDefault="00CC26C9" w:rsidP="00CC26C9">
      <w:pPr>
        <w:rPr>
          <w:b/>
          <w:bCs/>
          <w:lang w:val="en-US"/>
        </w:rPr>
      </w:pPr>
      <w:r w:rsidRPr="00CC26C9">
        <w:rPr>
          <w:b/>
          <w:bCs/>
          <w:lang w:val="en-US"/>
        </w:rPr>
        <w:t>Dosage</w:t>
      </w:r>
    </w:p>
    <w:p w14:paraId="50BA6D4C" w14:textId="439375B9" w:rsidR="00CC26C9" w:rsidRPr="00CC26C9" w:rsidRDefault="00CC26C9" w:rsidP="00CC26C9">
      <w:pPr>
        <w:rPr>
          <w:rFonts w:eastAsia="Times New Roman"/>
          <w:lang w:val="en-GB" w:bidi="th-TH"/>
        </w:rPr>
      </w:pPr>
      <w:r w:rsidRPr="00CC26C9">
        <w:rPr>
          <w:rFonts w:eastAsia="Times New Roman"/>
          <w:lang w:bidi="th-TH"/>
        </w:rPr>
        <w:t xml:space="preserve">The recommended dose of </w:t>
      </w:r>
      <w:r w:rsidR="00972D10">
        <w:rPr>
          <w:rFonts w:eastAsia="Times New Roman"/>
          <w:lang w:bidi="th-TH"/>
        </w:rPr>
        <w:t>VEOZA</w:t>
      </w:r>
      <w:r w:rsidRPr="00CC26C9">
        <w:rPr>
          <w:rFonts w:eastAsia="Times New Roman"/>
          <w:lang w:bidi="th-TH"/>
        </w:rPr>
        <w:t xml:space="preserve"> is 45 mg once daily.</w:t>
      </w:r>
      <w:r w:rsidRPr="00CC26C9">
        <w:rPr>
          <w:rFonts w:eastAsia="Times New Roman"/>
          <w:lang w:val="en-GB" w:bidi="th-TH"/>
        </w:rPr>
        <w:t xml:space="preserve"> </w:t>
      </w:r>
    </w:p>
    <w:p w14:paraId="5FF679D7" w14:textId="6B5E20C2" w:rsidR="008322FE" w:rsidRDefault="00DD4D5E" w:rsidP="00CC26C9">
      <w:pPr>
        <w:rPr>
          <w:rFonts w:eastAsia="Times New Roman"/>
          <w:lang w:val="en-GB" w:bidi="th-TH"/>
        </w:rPr>
      </w:pPr>
      <w:r w:rsidRPr="00DD4D5E">
        <w:rPr>
          <w:rFonts w:eastAsia="Times New Roman"/>
          <w:lang w:val="en-GB" w:bidi="th-TH"/>
        </w:rPr>
        <w:t>The benefit and duration of treatment with VEOZA should be periodically assessed based on the natural history and course of the vasomotor symptoms (VMS) associated with menopause. No clinical data beyond a treatment period of 12 months are available (see section 5.1 Pharmacodynamic Properties – Clinical Trials).</w:t>
      </w:r>
    </w:p>
    <w:p w14:paraId="151B97DC" w14:textId="6F43D8CA" w:rsidR="00CC5142" w:rsidRPr="00CC26C9" w:rsidRDefault="00CC5142" w:rsidP="00CC26C9">
      <w:pPr>
        <w:rPr>
          <w:rFonts w:eastAsia="Times New Roman"/>
          <w:lang w:bidi="th-TH"/>
        </w:rPr>
      </w:pPr>
      <w:r w:rsidRPr="00CC5142">
        <w:rPr>
          <w:rFonts w:eastAsia="Times New Roman"/>
          <w:lang w:bidi="th-TH"/>
        </w:rPr>
        <w:t>A baseline and subsequent periodic evaluation of liver function is recommended (see section 4.4 Special warnings and precautions for use).</w:t>
      </w:r>
    </w:p>
    <w:p w14:paraId="63DB6B0F" w14:textId="77777777" w:rsidR="00CC26C9" w:rsidRPr="00CC26C9" w:rsidRDefault="00CC26C9" w:rsidP="00CC26C9">
      <w:pPr>
        <w:rPr>
          <w:rFonts w:eastAsia="Times New Roman"/>
          <w:b/>
          <w:bCs/>
          <w:lang w:val="en-US" w:bidi="th-TH"/>
        </w:rPr>
      </w:pPr>
      <w:r w:rsidRPr="00CC26C9">
        <w:rPr>
          <w:rFonts w:eastAsia="Times New Roman"/>
          <w:b/>
          <w:bCs/>
          <w:lang w:val="en-US" w:bidi="th-TH"/>
        </w:rPr>
        <w:t>Special populations</w:t>
      </w:r>
    </w:p>
    <w:p w14:paraId="73A711D6" w14:textId="77777777" w:rsidR="00CC26C9" w:rsidRPr="00CC26C9" w:rsidRDefault="00CC26C9" w:rsidP="00CC26C9">
      <w:pPr>
        <w:rPr>
          <w:rFonts w:eastAsia="Times New Roman"/>
          <w:iCs/>
          <w:u w:val="single"/>
          <w:lang w:val="en-US" w:bidi="th-TH"/>
        </w:rPr>
      </w:pPr>
      <w:r w:rsidRPr="00CC26C9">
        <w:rPr>
          <w:rFonts w:eastAsia="Times New Roman"/>
          <w:iCs/>
          <w:u w:val="single"/>
          <w:lang w:val="en-US" w:bidi="th-TH"/>
        </w:rPr>
        <w:t>Elderly</w:t>
      </w:r>
    </w:p>
    <w:p w14:paraId="6B643474" w14:textId="6200687C" w:rsidR="00CC26C9" w:rsidRPr="00CC26C9" w:rsidRDefault="00CC26C9" w:rsidP="00CC26C9">
      <w:pPr>
        <w:rPr>
          <w:rFonts w:eastAsia="Times New Roman"/>
          <w:lang w:val="en-US" w:bidi="th-TH"/>
        </w:rPr>
      </w:pPr>
      <w:r w:rsidRPr="00CC26C9">
        <w:rPr>
          <w:rFonts w:eastAsia="Times New Roman"/>
          <w:lang w:val="en-US" w:bidi="th-TH"/>
        </w:rPr>
        <w:lastRenderedPageBreak/>
        <w:t xml:space="preserve">Clinical studies have not been conducted for safety and efficacy in women initiating </w:t>
      </w:r>
      <w:r w:rsidR="00972D10">
        <w:rPr>
          <w:rFonts w:eastAsia="Times New Roman"/>
          <w:lang w:bidi="th-TH"/>
        </w:rPr>
        <w:t>VEOZA</w:t>
      </w:r>
      <w:r w:rsidRPr="00CC26C9">
        <w:rPr>
          <w:rFonts w:eastAsia="Times New Roman"/>
          <w:lang w:val="en-US" w:bidi="th-TH"/>
        </w:rPr>
        <w:t xml:space="preserve"> treatment over 65 years of age.</w:t>
      </w:r>
    </w:p>
    <w:p w14:paraId="7E3D2DC3" w14:textId="47ABABF4" w:rsidR="00CC26C9" w:rsidRPr="00CC26C9" w:rsidRDefault="00CC26C9" w:rsidP="00E75248">
      <w:pPr>
        <w:keepNext/>
        <w:keepLines/>
        <w:rPr>
          <w:rFonts w:eastAsia="Times New Roman"/>
          <w:iCs/>
          <w:u w:val="single"/>
          <w:lang w:val="en-US" w:bidi="th-TH"/>
        </w:rPr>
      </w:pPr>
      <w:proofErr w:type="spellStart"/>
      <w:r w:rsidRPr="00CC26C9">
        <w:rPr>
          <w:rFonts w:eastAsia="Times New Roman"/>
          <w:iCs/>
          <w:u w:val="single"/>
          <w:lang w:val="en-US" w:bidi="th-TH"/>
        </w:rPr>
        <w:t>P</w:t>
      </w:r>
      <w:r w:rsidR="00B51946">
        <w:rPr>
          <w:rFonts w:eastAsia="Times New Roman"/>
          <w:iCs/>
          <w:u w:val="single"/>
          <w:lang w:val="en-US" w:bidi="th-TH"/>
        </w:rPr>
        <w:t>a</w:t>
      </w:r>
      <w:r w:rsidRPr="00CC26C9">
        <w:rPr>
          <w:rFonts w:eastAsia="Times New Roman"/>
          <w:iCs/>
          <w:u w:val="single"/>
          <w:lang w:val="en-US" w:bidi="th-TH"/>
        </w:rPr>
        <w:t>ediatric</w:t>
      </w:r>
      <w:proofErr w:type="spellEnd"/>
    </w:p>
    <w:p w14:paraId="0C119A23" w14:textId="44C5DAD1" w:rsidR="00CC26C9" w:rsidRPr="00CC26C9" w:rsidRDefault="0027433E" w:rsidP="00CC26C9">
      <w:pPr>
        <w:rPr>
          <w:rFonts w:eastAsia="Times New Roman"/>
          <w:lang w:val="en-US" w:bidi="th-TH"/>
        </w:rPr>
      </w:pPr>
      <w:r w:rsidRPr="0027433E">
        <w:rPr>
          <w:rFonts w:eastAsia="Times New Roman"/>
          <w:lang w:val="en-US" w:bidi="th-TH"/>
        </w:rPr>
        <w:t xml:space="preserve">VEOZA is not indicated for </w:t>
      </w:r>
      <w:proofErr w:type="spellStart"/>
      <w:r w:rsidRPr="0027433E">
        <w:rPr>
          <w:rFonts w:eastAsia="Times New Roman"/>
          <w:lang w:val="en-US" w:bidi="th-TH"/>
        </w:rPr>
        <w:t>paediatric</w:t>
      </w:r>
      <w:proofErr w:type="spellEnd"/>
      <w:r w:rsidRPr="0027433E">
        <w:rPr>
          <w:rFonts w:eastAsia="Times New Roman"/>
          <w:lang w:val="en-US" w:bidi="th-TH"/>
        </w:rPr>
        <w:t xml:space="preserve"> patients.</w:t>
      </w:r>
      <w:r w:rsidRPr="0027433E">
        <w:t xml:space="preserve"> </w:t>
      </w:r>
      <w:r w:rsidRPr="0027433E">
        <w:rPr>
          <w:rFonts w:eastAsia="Times New Roman"/>
          <w:lang w:val="en-US" w:bidi="th-TH"/>
        </w:rPr>
        <w:t>No data are available.</w:t>
      </w:r>
    </w:p>
    <w:p w14:paraId="1A52F3C7" w14:textId="77777777" w:rsidR="00CC26C9" w:rsidRPr="00CC26C9" w:rsidRDefault="00CC26C9" w:rsidP="00CC26C9">
      <w:pPr>
        <w:keepNext/>
        <w:rPr>
          <w:rFonts w:eastAsia="Times New Roman"/>
          <w:iCs/>
          <w:u w:val="single"/>
          <w:lang w:val="en-US" w:bidi="th-TH"/>
        </w:rPr>
      </w:pPr>
      <w:r w:rsidRPr="00CC26C9">
        <w:rPr>
          <w:rFonts w:eastAsia="Times New Roman"/>
          <w:iCs/>
          <w:u w:val="single"/>
          <w:lang w:val="en-US" w:bidi="th-TH"/>
        </w:rPr>
        <w:t>Renal impairment</w:t>
      </w:r>
    </w:p>
    <w:p w14:paraId="02928EB9" w14:textId="3E408163" w:rsidR="00FD6B74" w:rsidRPr="00CC26C9" w:rsidRDefault="00FD6B74" w:rsidP="00CC26C9">
      <w:pPr>
        <w:rPr>
          <w:rFonts w:eastAsia="Times New Roman"/>
          <w:iCs/>
          <w:u w:val="single"/>
          <w:lang w:val="en-US" w:bidi="th-TH"/>
        </w:rPr>
      </w:pPr>
      <w:r w:rsidRPr="00FD6B74">
        <w:rPr>
          <w:rFonts w:eastAsia="Times New Roman"/>
          <w:iCs/>
          <w:lang w:val="en-US" w:bidi="th-TH"/>
        </w:rPr>
        <w:t>No dose adjustment is required in patient</w:t>
      </w:r>
      <w:r w:rsidR="009B2F3B">
        <w:rPr>
          <w:rFonts w:eastAsia="Times New Roman"/>
          <w:iCs/>
          <w:lang w:val="en-US" w:bidi="th-TH"/>
        </w:rPr>
        <w:t>s</w:t>
      </w:r>
      <w:r w:rsidRPr="00FD6B74">
        <w:rPr>
          <w:rFonts w:eastAsia="Times New Roman"/>
          <w:iCs/>
          <w:lang w:val="en-US" w:bidi="th-TH"/>
        </w:rPr>
        <w:t xml:space="preserve"> with mild or moderate renal impairment (eGFR ≥30</w:t>
      </w:r>
      <w:r w:rsidR="008322FE">
        <w:rPr>
          <w:rFonts w:eastAsia="Times New Roman"/>
          <w:iCs/>
          <w:lang w:val="en-US" w:bidi="th-TH"/>
        </w:rPr>
        <w:t> </w:t>
      </w:r>
      <w:r w:rsidRPr="00FD6B74">
        <w:rPr>
          <w:rFonts w:eastAsia="Times New Roman"/>
          <w:iCs/>
          <w:lang w:val="en-US" w:bidi="th-TH"/>
        </w:rPr>
        <w:t>mL/min/1.73</w:t>
      </w:r>
      <w:r w:rsidR="008322FE">
        <w:rPr>
          <w:rFonts w:eastAsia="Times New Roman"/>
          <w:iCs/>
          <w:lang w:val="en-US" w:bidi="th-TH"/>
        </w:rPr>
        <w:t> </w:t>
      </w:r>
      <w:r w:rsidRPr="00FD6B74">
        <w:rPr>
          <w:rFonts w:eastAsia="Times New Roman"/>
          <w:iCs/>
          <w:lang w:val="en-US" w:bidi="th-TH"/>
        </w:rPr>
        <w:t>m</w:t>
      </w:r>
      <w:r w:rsidRPr="00CC5142">
        <w:rPr>
          <w:rFonts w:eastAsia="Times New Roman"/>
          <w:iCs/>
          <w:vertAlign w:val="superscript"/>
          <w:lang w:val="en-US" w:bidi="th-TH"/>
        </w:rPr>
        <w:t>2</w:t>
      </w:r>
      <w:r w:rsidRPr="00FD6B74">
        <w:rPr>
          <w:rFonts w:eastAsia="Times New Roman"/>
          <w:iCs/>
          <w:lang w:val="en-US" w:bidi="th-TH"/>
        </w:rPr>
        <w:t xml:space="preserve">) (see section 5.2 Pharmacokinetic properties – Pharmacokinetic characteristics in special populations). There are no data for patients with end-stage renal disease. VEOZA </w:t>
      </w:r>
      <w:r w:rsidR="003A7F12" w:rsidRPr="003A7F12">
        <w:rPr>
          <w:rFonts w:eastAsia="Times New Roman"/>
          <w:iCs/>
          <w:lang w:val="en-US" w:bidi="th-TH"/>
        </w:rPr>
        <w:t xml:space="preserve">should not be used </w:t>
      </w:r>
      <w:r w:rsidRPr="00FD6B74">
        <w:rPr>
          <w:rFonts w:eastAsia="Times New Roman"/>
          <w:iCs/>
          <w:lang w:val="en-US" w:bidi="th-TH"/>
        </w:rPr>
        <w:t>in patients with severe renal impairment or end-stage renal disease (eGFR &lt;30</w:t>
      </w:r>
      <w:r w:rsidR="008322FE">
        <w:rPr>
          <w:rFonts w:eastAsia="Times New Roman"/>
          <w:iCs/>
          <w:lang w:val="en-US" w:bidi="th-TH"/>
        </w:rPr>
        <w:t> </w:t>
      </w:r>
      <w:r w:rsidRPr="00FD6B74">
        <w:rPr>
          <w:rFonts w:eastAsia="Times New Roman"/>
          <w:iCs/>
          <w:lang w:val="en-US" w:bidi="th-TH"/>
        </w:rPr>
        <w:t>mL/min/1.73</w:t>
      </w:r>
      <w:r w:rsidR="008322FE">
        <w:rPr>
          <w:rFonts w:eastAsia="Times New Roman"/>
          <w:iCs/>
          <w:lang w:val="en-US" w:bidi="th-TH"/>
        </w:rPr>
        <w:t> </w:t>
      </w:r>
      <w:r w:rsidRPr="00FD6B74">
        <w:rPr>
          <w:rFonts w:eastAsia="Times New Roman"/>
          <w:iCs/>
          <w:lang w:val="en-US" w:bidi="th-TH"/>
        </w:rPr>
        <w:t>m</w:t>
      </w:r>
      <w:r w:rsidRPr="00CC5142">
        <w:rPr>
          <w:rFonts w:eastAsia="Times New Roman"/>
          <w:iCs/>
          <w:vertAlign w:val="superscript"/>
          <w:lang w:val="en-US" w:bidi="th-TH"/>
        </w:rPr>
        <w:t>2</w:t>
      </w:r>
      <w:r w:rsidRPr="00FD6B74">
        <w:rPr>
          <w:rFonts w:eastAsia="Times New Roman"/>
          <w:iCs/>
          <w:lang w:val="en-US" w:bidi="th-TH"/>
        </w:rPr>
        <w:t>)</w:t>
      </w:r>
      <w:r w:rsidR="00FA61AB">
        <w:rPr>
          <w:rFonts w:eastAsia="Times New Roman"/>
          <w:iCs/>
          <w:lang w:val="en-US" w:bidi="th-TH"/>
        </w:rPr>
        <w:t xml:space="preserve"> </w:t>
      </w:r>
      <w:r w:rsidR="00FA61AB" w:rsidRPr="00FA61AB">
        <w:rPr>
          <w:rFonts w:eastAsia="Times New Roman"/>
          <w:iCs/>
          <w:lang w:val="en-US" w:bidi="th-TH"/>
        </w:rPr>
        <w:t>(see section 4.3 Contraindications)</w:t>
      </w:r>
      <w:r w:rsidRPr="00FD6B74">
        <w:rPr>
          <w:rFonts w:eastAsia="Times New Roman"/>
          <w:iCs/>
          <w:lang w:val="en-US" w:bidi="th-TH"/>
        </w:rPr>
        <w:t>.</w:t>
      </w:r>
    </w:p>
    <w:p w14:paraId="2A7622CF" w14:textId="77777777" w:rsidR="00CC26C9" w:rsidRPr="00CC26C9" w:rsidRDefault="00CC26C9" w:rsidP="00CC26C9">
      <w:pPr>
        <w:rPr>
          <w:rFonts w:eastAsia="Times New Roman"/>
          <w:iCs/>
          <w:u w:val="single"/>
          <w:lang w:val="en-US" w:bidi="th-TH"/>
        </w:rPr>
      </w:pPr>
      <w:r w:rsidRPr="00CC26C9">
        <w:rPr>
          <w:rFonts w:eastAsia="Times New Roman"/>
          <w:iCs/>
          <w:u w:val="single"/>
          <w:lang w:val="en-US" w:bidi="th-TH"/>
        </w:rPr>
        <w:t>Hepatic impairment</w:t>
      </w:r>
    </w:p>
    <w:p w14:paraId="2AE9B73B" w14:textId="67E2678D" w:rsidR="00FD6B74" w:rsidRPr="00FD6B74" w:rsidRDefault="00FD6B74" w:rsidP="00FD6B74">
      <w:pPr>
        <w:rPr>
          <w:rFonts w:eastAsia="Times New Roman"/>
          <w:iCs/>
          <w:lang w:val="en-US" w:bidi="th-TH"/>
        </w:rPr>
      </w:pPr>
      <w:r w:rsidRPr="00FD6B74">
        <w:rPr>
          <w:rFonts w:eastAsia="Times New Roman"/>
          <w:iCs/>
          <w:lang w:val="en-US" w:bidi="th-TH"/>
        </w:rPr>
        <w:t>No dose modification is recommended for individuals with Child-Pugh Class A (mild) chronic hepatic impairment (see section 5.2 Pharmacokinetic properties – Pharmacokinetic characteristics in special populations).</w:t>
      </w:r>
    </w:p>
    <w:p w14:paraId="0A9CA289" w14:textId="77777777" w:rsidR="00015005" w:rsidRDefault="00FD6B74" w:rsidP="00CC26C9">
      <w:r w:rsidRPr="00FD6B74">
        <w:rPr>
          <w:rFonts w:eastAsia="Times New Roman"/>
          <w:iCs/>
          <w:lang w:val="en-US" w:bidi="th-TH"/>
        </w:rPr>
        <w:t xml:space="preserve">VEOZA </w:t>
      </w:r>
      <w:r w:rsidR="003A7F12" w:rsidRPr="003A7F12">
        <w:rPr>
          <w:rFonts w:eastAsia="Times New Roman"/>
          <w:iCs/>
          <w:lang w:val="en-US" w:bidi="th-TH"/>
        </w:rPr>
        <w:t xml:space="preserve">should not be used </w:t>
      </w:r>
      <w:r w:rsidRPr="00FD6B74">
        <w:rPr>
          <w:rFonts w:eastAsia="Times New Roman"/>
          <w:iCs/>
          <w:lang w:val="en-US" w:bidi="th-TH"/>
        </w:rPr>
        <w:t>in individuals with Child-Pugh Class B (moderate) or C (severe) chronic hepatic impairment</w:t>
      </w:r>
      <w:r w:rsidR="00FA61AB">
        <w:rPr>
          <w:rFonts w:eastAsia="Times New Roman"/>
          <w:iCs/>
          <w:lang w:val="en-US" w:bidi="th-TH"/>
        </w:rPr>
        <w:t xml:space="preserve"> </w:t>
      </w:r>
      <w:r w:rsidR="00FA61AB" w:rsidRPr="00FA61AB">
        <w:rPr>
          <w:rFonts w:eastAsia="Times New Roman"/>
          <w:iCs/>
          <w:lang w:val="en-US" w:bidi="th-TH"/>
        </w:rPr>
        <w:t>(see section 4.3 Contraindications)</w:t>
      </w:r>
      <w:r w:rsidRPr="00FD6B74">
        <w:rPr>
          <w:rFonts w:eastAsia="Times New Roman"/>
          <w:iCs/>
          <w:lang w:val="en-US" w:bidi="th-TH"/>
        </w:rPr>
        <w:t>.</w:t>
      </w:r>
      <w:r w:rsidR="00015005" w:rsidRPr="00015005">
        <w:t xml:space="preserve"> </w:t>
      </w:r>
    </w:p>
    <w:p w14:paraId="2B9AA2AA" w14:textId="45E85206" w:rsidR="00FD6B74" w:rsidRPr="00CC26C9" w:rsidRDefault="00015005" w:rsidP="00FD6B74">
      <w:pPr>
        <w:rPr>
          <w:rFonts w:eastAsia="Times New Roman"/>
          <w:iCs/>
          <w:lang w:val="en-US" w:bidi="th-TH"/>
        </w:rPr>
      </w:pPr>
      <w:proofErr w:type="spellStart"/>
      <w:r w:rsidRPr="00015005">
        <w:rPr>
          <w:rFonts w:eastAsia="Times New Roman"/>
          <w:iCs/>
          <w:lang w:val="en-US" w:bidi="th-TH"/>
        </w:rPr>
        <w:t>Fezolinetant</w:t>
      </w:r>
      <w:proofErr w:type="spellEnd"/>
      <w:r w:rsidRPr="00015005">
        <w:rPr>
          <w:rFonts w:eastAsia="Times New Roman"/>
          <w:iCs/>
          <w:lang w:val="en-US" w:bidi="th-TH"/>
        </w:rPr>
        <w:t xml:space="preserve"> has not been studied in individuals with Child-Pugh Class C (severe) chronic hepatic impairment.</w:t>
      </w:r>
    </w:p>
    <w:p w14:paraId="386309A9" w14:textId="73AB8D3F" w:rsidR="00CC26C9" w:rsidRPr="00CC26C9" w:rsidRDefault="00CC26C9" w:rsidP="00CC26C9">
      <w:pPr>
        <w:rPr>
          <w:b/>
          <w:bCs/>
          <w:lang w:val="en-GB"/>
        </w:rPr>
      </w:pPr>
      <w:r w:rsidRPr="00CC26C9">
        <w:rPr>
          <w:b/>
          <w:bCs/>
          <w:lang w:val="en-US"/>
        </w:rPr>
        <w:t>Method of administration</w:t>
      </w:r>
    </w:p>
    <w:p w14:paraId="4A76583C" w14:textId="74D2ACAF" w:rsidR="00CC26C9" w:rsidRPr="00CC26C9" w:rsidRDefault="00972D10" w:rsidP="00CC26C9">
      <w:pPr>
        <w:rPr>
          <w:lang w:val="en-US"/>
        </w:rPr>
      </w:pPr>
      <w:r>
        <w:t>VEOZA</w:t>
      </w:r>
      <w:r w:rsidR="00CC26C9" w:rsidRPr="00CC26C9">
        <w:rPr>
          <w:lang w:val="en-US"/>
        </w:rPr>
        <w:t xml:space="preserve"> should be administered orally once daily at about the same time each day with or without food, taken with liquids, and should be swallowed whole. Do not cut, crush, or chew tablets.</w:t>
      </w:r>
    </w:p>
    <w:p w14:paraId="3923C658" w14:textId="6B6AE983" w:rsidR="00B35AF7" w:rsidRPr="00CC26C9" w:rsidRDefault="00CC26C9" w:rsidP="0062486E">
      <w:pPr>
        <w:rPr>
          <w:lang w:val="en-US"/>
        </w:rPr>
      </w:pPr>
      <w:r w:rsidRPr="00CC26C9">
        <w:rPr>
          <w:iCs/>
          <w:lang w:val="en-US"/>
        </w:rPr>
        <w:t xml:space="preserve">If a dose of </w:t>
      </w:r>
      <w:r w:rsidR="00972D10">
        <w:t>VEOZA</w:t>
      </w:r>
      <w:r w:rsidRPr="00CC26C9">
        <w:rPr>
          <w:lang w:val="en-US"/>
        </w:rPr>
        <w:t xml:space="preserve"> </w:t>
      </w:r>
      <w:r w:rsidRPr="00CC26C9">
        <w:rPr>
          <w:iCs/>
          <w:lang w:val="en-US"/>
        </w:rPr>
        <w:t>is missed or not taken at the usual time, administer the missed dose as soon as possible, unless there is less than 12 hours before the next scheduled dose. Return to the regular schedule the following day.</w:t>
      </w:r>
    </w:p>
    <w:p w14:paraId="2C7D01ED" w14:textId="3EE63E3B" w:rsidR="00B35AF7" w:rsidRPr="009063E0" w:rsidRDefault="00B35AF7" w:rsidP="00E75248">
      <w:pPr>
        <w:pStyle w:val="Heading2"/>
        <w:keepNext/>
        <w:keepLines/>
      </w:pPr>
      <w:r w:rsidRPr="009063E0">
        <w:t>Contraindications</w:t>
      </w:r>
    </w:p>
    <w:p w14:paraId="44067249" w14:textId="7395A7B0" w:rsidR="00DD4D5E" w:rsidRDefault="00DD4D5E" w:rsidP="0062486E">
      <w:r w:rsidRPr="00DD4D5E">
        <w:t>VEOZA is contraindicated in:</w:t>
      </w:r>
    </w:p>
    <w:p w14:paraId="6A156AC7" w14:textId="77777777" w:rsidR="00DD4D5E" w:rsidRDefault="00DD4D5E" w:rsidP="00E75248">
      <w:pPr>
        <w:pStyle w:val="ListParagraph"/>
        <w:numPr>
          <w:ilvl w:val="0"/>
          <w:numId w:val="11"/>
        </w:numPr>
        <w:ind w:left="540" w:hanging="540"/>
      </w:pPr>
      <w:r w:rsidRPr="00DD4D5E">
        <w:t xml:space="preserve">Patients with known hypersensitivity to </w:t>
      </w:r>
      <w:proofErr w:type="spellStart"/>
      <w:r w:rsidRPr="00DD4D5E">
        <w:t>fezolinetant</w:t>
      </w:r>
      <w:proofErr w:type="spellEnd"/>
      <w:r w:rsidRPr="00DD4D5E">
        <w:t xml:space="preserve"> or to any of the excipients in the formulation (see section 6.1 List of excipients).</w:t>
      </w:r>
    </w:p>
    <w:p w14:paraId="4A29C33A" w14:textId="77777777" w:rsidR="00DD4D5E" w:rsidRDefault="00DD4D5E" w:rsidP="00E75248">
      <w:pPr>
        <w:pStyle w:val="ListParagraph"/>
        <w:numPr>
          <w:ilvl w:val="0"/>
          <w:numId w:val="11"/>
        </w:numPr>
        <w:ind w:left="540" w:hanging="540"/>
      </w:pPr>
      <w:r>
        <w:t>Concomitant use of moderate or strong CYP1A2 inhibitors (see section 4.5 Interactions with other medicines and other forms of interactions).</w:t>
      </w:r>
    </w:p>
    <w:p w14:paraId="3F336701" w14:textId="77777777" w:rsidR="00DD4D5E" w:rsidRDefault="00DD4D5E" w:rsidP="00E75248">
      <w:pPr>
        <w:pStyle w:val="ListParagraph"/>
        <w:numPr>
          <w:ilvl w:val="0"/>
          <w:numId w:val="11"/>
        </w:numPr>
        <w:ind w:left="540" w:hanging="540"/>
      </w:pPr>
      <w:r>
        <w:t>Patients with pre-existing Child-Pugh Class B (moderate) or Class C (severe) chronic hepatic impairment (see section 4.4 Special warnings and precautions for use).</w:t>
      </w:r>
    </w:p>
    <w:p w14:paraId="52BFA069" w14:textId="5A15060B" w:rsidR="00B35AF7" w:rsidRPr="00FC060A" w:rsidRDefault="00DD4D5E" w:rsidP="00CC5142">
      <w:pPr>
        <w:pStyle w:val="ListParagraph"/>
        <w:numPr>
          <w:ilvl w:val="0"/>
          <w:numId w:val="11"/>
        </w:numPr>
        <w:ind w:left="540" w:hanging="540"/>
      </w:pPr>
      <w:r>
        <w:t>Patients with severe or end stage renal impairment (eGFR &lt; 30 m</w:t>
      </w:r>
      <w:r w:rsidR="009B2F3B">
        <w:t>L</w:t>
      </w:r>
      <w:r>
        <w:t>/min/1.73 m</w:t>
      </w:r>
      <w:r w:rsidRPr="00CC5142">
        <w:rPr>
          <w:vertAlign w:val="superscript"/>
        </w:rPr>
        <w:t>2</w:t>
      </w:r>
      <w:r>
        <w:t>) (see section</w:t>
      </w:r>
      <w:r w:rsidR="008322FE">
        <w:t> </w:t>
      </w:r>
      <w:r>
        <w:t>4.4 Special warnings and precautions for use).</w:t>
      </w:r>
    </w:p>
    <w:p w14:paraId="1C79C8A5" w14:textId="7048057E" w:rsidR="00B35AF7" w:rsidRPr="00FC060A" w:rsidRDefault="00B35AF7" w:rsidP="00F54FD7">
      <w:pPr>
        <w:pStyle w:val="Heading2"/>
        <w:keepNext/>
      </w:pPr>
      <w:r w:rsidRPr="00FC060A">
        <w:lastRenderedPageBreak/>
        <w:t>Special warnings and precautions for use</w:t>
      </w:r>
    </w:p>
    <w:p w14:paraId="4E1D792B" w14:textId="77FEDDA0" w:rsidR="00DD4D5E" w:rsidRPr="00CC5142" w:rsidRDefault="00DD4D5E" w:rsidP="00731651">
      <w:pPr>
        <w:keepNext/>
        <w:rPr>
          <w:u w:val="single"/>
        </w:rPr>
      </w:pPr>
      <w:r w:rsidRPr="00CC5142">
        <w:rPr>
          <w:u w:val="single"/>
        </w:rPr>
        <w:t>Transaminase elevation and liver function monitoring</w:t>
      </w:r>
    </w:p>
    <w:p w14:paraId="0CBB9408" w14:textId="77777777" w:rsidR="00CC5142" w:rsidRDefault="00CC5142" w:rsidP="00DD4D5E">
      <w:r w:rsidRPr="00CC5142">
        <w:t>A baseline and subsequent periodic evaluation of liver function (at least once within the first 3 months of treatment) is recommended to inform the individual benefit-risk assessment of treatment with VEOZA.</w:t>
      </w:r>
    </w:p>
    <w:p w14:paraId="2B1253AE" w14:textId="48DACB71" w:rsidR="00DD4D5E" w:rsidRDefault="00DD4D5E" w:rsidP="00DD4D5E">
      <w:r>
        <w:t>Elevations in serum alanine aminotransferase (ALT) levels at least 3</w:t>
      </w:r>
      <w:r w:rsidR="00E75248">
        <w:t xml:space="preserve"> </w:t>
      </w:r>
      <w:r>
        <w:t xml:space="preserve">times the upper limit of normal (ULN) occurred in 2.1% of women receiving </w:t>
      </w:r>
      <w:proofErr w:type="spellStart"/>
      <w:r>
        <w:t>fezolinetant</w:t>
      </w:r>
      <w:proofErr w:type="spellEnd"/>
      <w:r>
        <w:t xml:space="preserve"> compared to 0.8% of women receiving placebo. Elevations in serum aspartate aminotransferase (AST) levels at least 3 times the ULN occurred in 1.0% of women receiving </w:t>
      </w:r>
      <w:proofErr w:type="spellStart"/>
      <w:r>
        <w:t>fezolinetant</w:t>
      </w:r>
      <w:proofErr w:type="spellEnd"/>
      <w:r>
        <w:t xml:space="preserve"> compared to 0.4% of women receiving placebo (see section 4.8 Adverse effects (Undesirable effects)). ALT and/or AST elevations were not accompanied by an increase in bilirubin greater than two times the ULN. In the clinical studies, there were no cases of Hy’s law. Women with ALT or AST elevations were generally asymptomatic. Transaminase levels generally returned to pre-treatment levels (or close to these) without sequelae with dose continuation, and upon dose interruption or discontinuation.</w:t>
      </w:r>
    </w:p>
    <w:p w14:paraId="79210FB3" w14:textId="74047ED6" w:rsidR="00DD4D5E" w:rsidRDefault="00DD4D5E" w:rsidP="00DD4D5E">
      <w:r>
        <w:t>I</w:t>
      </w:r>
      <w:r w:rsidR="00F54FD7">
        <w:t>n</w:t>
      </w:r>
      <w:r>
        <w:t xml:space="preserve"> case of acute liver function test abnormalities, the cause should be investigated. A temporary or permanent discontinuation of VEOZA may be required.</w:t>
      </w:r>
    </w:p>
    <w:p w14:paraId="04644FE6" w14:textId="77777777" w:rsidR="00DD4D5E" w:rsidRPr="00CC5142" w:rsidRDefault="00DD4D5E" w:rsidP="00DD4D5E">
      <w:pPr>
        <w:rPr>
          <w:u w:val="single"/>
        </w:rPr>
      </w:pPr>
      <w:r w:rsidRPr="00CC5142">
        <w:rPr>
          <w:u w:val="single"/>
        </w:rPr>
        <w:t>Patients with existing liver disease</w:t>
      </w:r>
    </w:p>
    <w:p w14:paraId="1759E66D" w14:textId="77777777" w:rsidR="00DD4D5E" w:rsidRDefault="00DD4D5E" w:rsidP="00DD4D5E">
      <w:r>
        <w:t xml:space="preserve">Patients with active liver disease, or Child-Pugh Class B (moderate) or C (severe) chronic hepatic impairment have not been included in the clinical efficacy and safety studies with </w:t>
      </w:r>
      <w:proofErr w:type="spellStart"/>
      <w:r>
        <w:t>fezolinetant</w:t>
      </w:r>
      <w:proofErr w:type="spellEnd"/>
      <w:r>
        <w:t xml:space="preserve">. </w:t>
      </w:r>
    </w:p>
    <w:p w14:paraId="13161CEA" w14:textId="33EC440E" w:rsidR="00DD4D5E" w:rsidRDefault="00DD4D5E" w:rsidP="00DD4D5E">
      <w:r>
        <w:t xml:space="preserve">The pharmacokinetics of </w:t>
      </w:r>
      <w:proofErr w:type="spellStart"/>
      <w:r>
        <w:t>fezolinetant</w:t>
      </w:r>
      <w:proofErr w:type="spellEnd"/>
      <w:r>
        <w:t xml:space="preserve"> have been studied in women with Child-Pugh Class A (mild) and B (moderate) chronic hepatic impairment (see section 5.2 Pharmacokinetic properties).</w:t>
      </w:r>
      <w:r w:rsidR="004D6D8A">
        <w:t xml:space="preserve"> </w:t>
      </w:r>
      <w:r>
        <w:t>Monitoring of liver function in women with known or suspected hepatic disorder is advised during treatment.</w:t>
      </w:r>
    </w:p>
    <w:p w14:paraId="525FE88A" w14:textId="60F53CA8" w:rsidR="00DD4D5E" w:rsidRPr="00CC5142" w:rsidRDefault="003A7F12" w:rsidP="00DD4D5E">
      <w:pPr>
        <w:rPr>
          <w:u w:val="single"/>
        </w:rPr>
      </w:pPr>
      <w:r w:rsidRPr="003A7F12">
        <w:rPr>
          <w:u w:val="single"/>
        </w:rPr>
        <w:t>Patients with oestrogen-dependent tumours</w:t>
      </w:r>
    </w:p>
    <w:p w14:paraId="4468E46D" w14:textId="77777777" w:rsidR="00DD4D5E" w:rsidRDefault="00DD4D5E" w:rsidP="00DD4D5E">
      <w:proofErr w:type="spellStart"/>
      <w:r>
        <w:t>Fezolinetant</w:t>
      </w:r>
      <w:proofErr w:type="spellEnd"/>
      <w:r>
        <w:t xml:space="preserve"> has not been studied in patients with current or previous breast cancer or with other oestrogen-dependent tumours. A decision to treat these patients with VEOZA should be based on an individual benefit-risk assessment.</w:t>
      </w:r>
    </w:p>
    <w:p w14:paraId="071011D4" w14:textId="77777777" w:rsidR="00DD4D5E" w:rsidRPr="00CC5142" w:rsidRDefault="00DD4D5E" w:rsidP="00E75248">
      <w:pPr>
        <w:keepNext/>
        <w:rPr>
          <w:u w:val="single"/>
        </w:rPr>
      </w:pPr>
      <w:r w:rsidRPr="00CC5142">
        <w:rPr>
          <w:u w:val="single"/>
        </w:rPr>
        <w:t>Patients treated with anti-oestrogen therapy</w:t>
      </w:r>
    </w:p>
    <w:p w14:paraId="0E889888" w14:textId="14797C34" w:rsidR="00DD4D5E" w:rsidRDefault="00DD4D5E" w:rsidP="00DD4D5E">
      <w:proofErr w:type="spellStart"/>
      <w:r>
        <w:t>Fezolinetant</w:t>
      </w:r>
      <w:proofErr w:type="spellEnd"/>
      <w:r>
        <w:t xml:space="preserve"> has not been studied in patients undergoing treatment with anti-oestrogen therapy. Anti-oestrogen therapy can be associated with severe VMS and/or other symptoms of oestrogen deficiency. A decision to treat these patients with VEOZA should be based on an individual benefit</w:t>
      </w:r>
      <w:r w:rsidR="009B2F3B">
        <w:noBreakHyphen/>
      </w:r>
      <w:r>
        <w:t>risk assessment.</w:t>
      </w:r>
    </w:p>
    <w:p w14:paraId="29505AD2" w14:textId="77777777" w:rsidR="00DD4D5E" w:rsidRPr="00CC5142" w:rsidRDefault="00DD4D5E" w:rsidP="00DD4D5E">
      <w:pPr>
        <w:rPr>
          <w:u w:val="single"/>
        </w:rPr>
      </w:pPr>
      <w:r w:rsidRPr="00CC5142">
        <w:rPr>
          <w:u w:val="single"/>
        </w:rPr>
        <w:t>Concomitant use with hormone replacement therapy (local vaginal preparations excluded)</w:t>
      </w:r>
    </w:p>
    <w:p w14:paraId="0AB8F3B9" w14:textId="77777777" w:rsidR="00DD4D5E" w:rsidRDefault="00DD4D5E" w:rsidP="00DD4D5E">
      <w:r>
        <w:t xml:space="preserve">Concomitant use of </w:t>
      </w:r>
      <w:proofErr w:type="spellStart"/>
      <w:r>
        <w:t>fezolinetant</w:t>
      </w:r>
      <w:proofErr w:type="spellEnd"/>
      <w:r>
        <w:t xml:space="preserve"> with hormonal replacement therapy was not investigated and is not recommended.</w:t>
      </w:r>
    </w:p>
    <w:p w14:paraId="746AB3FB" w14:textId="77777777" w:rsidR="00DD4D5E" w:rsidRPr="00CC5142" w:rsidRDefault="00DD4D5E" w:rsidP="00731651">
      <w:pPr>
        <w:keepNext/>
        <w:rPr>
          <w:u w:val="single"/>
        </w:rPr>
      </w:pPr>
      <w:r w:rsidRPr="00CC5142">
        <w:rPr>
          <w:u w:val="single"/>
        </w:rPr>
        <w:lastRenderedPageBreak/>
        <w:t>Medicinally induced menopause</w:t>
      </w:r>
    </w:p>
    <w:p w14:paraId="3C8791BB" w14:textId="77777777" w:rsidR="00DD4D5E" w:rsidRDefault="00DD4D5E" w:rsidP="00DD4D5E">
      <w:proofErr w:type="spellStart"/>
      <w:r>
        <w:t>Fezolinetant</w:t>
      </w:r>
      <w:proofErr w:type="spellEnd"/>
      <w:r>
        <w:t xml:space="preserve"> has been studied only in patients after natural or surgical menopause. No efficacy or safety data are available regarding the treatment of vasomotor symptoms in pharmacologically induced menopause (e.g., using GnRH analogues). A decision to treat these patients with VEOZA should be based on an individual benefit-risk assessment.</w:t>
      </w:r>
    </w:p>
    <w:p w14:paraId="2D3584FC" w14:textId="77777777" w:rsidR="00DD4D5E" w:rsidRPr="00CC5142" w:rsidRDefault="00DD4D5E" w:rsidP="00DD4D5E">
      <w:pPr>
        <w:rPr>
          <w:u w:val="single"/>
        </w:rPr>
      </w:pPr>
      <w:r w:rsidRPr="00CC5142">
        <w:rPr>
          <w:u w:val="single"/>
        </w:rPr>
        <w:t>Use in the elderly</w:t>
      </w:r>
    </w:p>
    <w:p w14:paraId="793B84F2" w14:textId="77777777" w:rsidR="00DD4D5E" w:rsidRDefault="00DD4D5E" w:rsidP="00DD4D5E">
      <w:r>
        <w:t>No data are available for commencing treatment in patients aged over 65 years.</w:t>
      </w:r>
    </w:p>
    <w:p w14:paraId="7B682A1A" w14:textId="77777777" w:rsidR="00DD4D5E" w:rsidRPr="00CC5142" w:rsidRDefault="00DD4D5E" w:rsidP="00CC5142">
      <w:pPr>
        <w:keepNext/>
        <w:rPr>
          <w:u w:val="single"/>
        </w:rPr>
      </w:pPr>
      <w:r w:rsidRPr="00CC5142">
        <w:rPr>
          <w:u w:val="single"/>
        </w:rPr>
        <w:t>Paediatric use</w:t>
      </w:r>
    </w:p>
    <w:p w14:paraId="662420C1" w14:textId="0F9F877E" w:rsidR="00DD4D5E" w:rsidRDefault="003A7F12" w:rsidP="00DD4D5E">
      <w:r w:rsidRPr="003A7F12">
        <w:t>VEOZA is not indicated for paediatric patients</w:t>
      </w:r>
      <w:r w:rsidR="00DD4D5E">
        <w:t>. No data are available.</w:t>
      </w:r>
    </w:p>
    <w:p w14:paraId="130968F4" w14:textId="77777777" w:rsidR="00DD4D5E" w:rsidRPr="00CC5142" w:rsidRDefault="00DD4D5E" w:rsidP="00DD4D5E">
      <w:pPr>
        <w:rPr>
          <w:u w:val="single"/>
        </w:rPr>
      </w:pPr>
      <w:r w:rsidRPr="00CC5142">
        <w:rPr>
          <w:u w:val="single"/>
        </w:rPr>
        <w:t>Effects on laboratory tests</w:t>
      </w:r>
    </w:p>
    <w:p w14:paraId="07131605" w14:textId="6D47D68D" w:rsidR="00B35AF7" w:rsidRPr="00FC060A" w:rsidRDefault="00DD4D5E" w:rsidP="00DD4D5E">
      <w:r>
        <w:t xml:space="preserve">Elevated transaminases have been observed in patients receiving </w:t>
      </w:r>
      <w:proofErr w:type="spellStart"/>
      <w:r>
        <w:t>fezolinetant</w:t>
      </w:r>
      <w:proofErr w:type="spellEnd"/>
      <w:r>
        <w:t xml:space="preserve"> (see section 4.4 Special warnings and precautions for use – Transaminase elevation and liver function monitoring).</w:t>
      </w:r>
    </w:p>
    <w:p w14:paraId="02407A83" w14:textId="34FD22DB" w:rsidR="00B35AF7" w:rsidRPr="009063E0" w:rsidRDefault="00B35AF7" w:rsidP="009063E0">
      <w:pPr>
        <w:pStyle w:val="Heading2"/>
      </w:pPr>
      <w:r w:rsidRPr="009063E0">
        <w:t>Interactions with other medicines and other forms of interactions</w:t>
      </w:r>
    </w:p>
    <w:p w14:paraId="7EA8AC02" w14:textId="4C30EC1F" w:rsidR="00CC26C9" w:rsidRPr="00CC26C9" w:rsidRDefault="00CC26C9" w:rsidP="00CC26C9">
      <w:pPr>
        <w:rPr>
          <w:b/>
          <w:bCs/>
          <w:lang w:val="en-US"/>
        </w:rPr>
      </w:pPr>
      <w:r w:rsidRPr="00CC26C9">
        <w:rPr>
          <w:b/>
          <w:bCs/>
          <w:lang w:val="en-US"/>
        </w:rPr>
        <w:t xml:space="preserve">Effect of other </w:t>
      </w:r>
      <w:r w:rsidR="003A7F12" w:rsidRPr="003A7F12">
        <w:rPr>
          <w:b/>
          <w:bCs/>
          <w:lang w:val="en-US"/>
        </w:rPr>
        <w:t xml:space="preserve">medicinal products </w:t>
      </w:r>
      <w:r w:rsidRPr="00CC26C9">
        <w:rPr>
          <w:b/>
          <w:bCs/>
          <w:lang w:val="en-US"/>
        </w:rPr>
        <w:t xml:space="preserve">on </w:t>
      </w:r>
      <w:proofErr w:type="spellStart"/>
      <w:r w:rsidRPr="00CC26C9">
        <w:rPr>
          <w:b/>
          <w:bCs/>
          <w:lang w:val="en-US"/>
        </w:rPr>
        <w:t>fezolinetant</w:t>
      </w:r>
      <w:proofErr w:type="spellEnd"/>
    </w:p>
    <w:p w14:paraId="27DBC051" w14:textId="77777777" w:rsidR="00CC26C9" w:rsidRPr="00CC26C9" w:rsidRDefault="00CC26C9" w:rsidP="00CC26C9">
      <w:pPr>
        <w:rPr>
          <w:u w:val="single"/>
        </w:rPr>
      </w:pPr>
      <w:r w:rsidRPr="00CC26C9">
        <w:rPr>
          <w:u w:val="single"/>
        </w:rPr>
        <w:t>CYP1A2 inhibitors</w:t>
      </w:r>
    </w:p>
    <w:p w14:paraId="382E0B5D" w14:textId="7933141F" w:rsidR="002E647D" w:rsidRDefault="002E647D" w:rsidP="002E647D">
      <w:r>
        <w:t>The concomitant use of moderate or strong CYP1A2 inhibitors with VEOZA is contraindicated.</w:t>
      </w:r>
    </w:p>
    <w:p w14:paraId="5976B2E5" w14:textId="77777777" w:rsidR="002E647D" w:rsidRDefault="002E647D" w:rsidP="002E647D">
      <w:proofErr w:type="spellStart"/>
      <w:r>
        <w:t>Fezolinetant</w:t>
      </w:r>
      <w:proofErr w:type="spellEnd"/>
      <w:r>
        <w:t xml:space="preserve"> is a substrate of CYP1A2. The concomitant use with drugs that are moderate or strong inhibitors of CYP1A2 (e.g., ethinyl oestradiol containing contraceptives, mexiletine, fluvoxamine) increase the plasma </w:t>
      </w:r>
      <w:proofErr w:type="spellStart"/>
      <w:r>
        <w:t>C</w:t>
      </w:r>
      <w:r w:rsidRPr="00CC5142">
        <w:rPr>
          <w:vertAlign w:val="subscript"/>
        </w:rPr>
        <w:t>max</w:t>
      </w:r>
      <w:proofErr w:type="spellEnd"/>
      <w:r w:rsidRPr="00CC5142">
        <w:rPr>
          <w:vertAlign w:val="subscript"/>
        </w:rPr>
        <w:t xml:space="preserve"> </w:t>
      </w:r>
      <w:r>
        <w:t xml:space="preserve">and AUC of </w:t>
      </w:r>
      <w:proofErr w:type="spellStart"/>
      <w:r>
        <w:t>fezolinetant</w:t>
      </w:r>
      <w:proofErr w:type="spellEnd"/>
      <w:r>
        <w:t>.</w:t>
      </w:r>
    </w:p>
    <w:p w14:paraId="39B9D94D" w14:textId="77777777" w:rsidR="002E647D" w:rsidRDefault="002E647D" w:rsidP="002E647D">
      <w:r>
        <w:t xml:space="preserve">In clinical studies, co-administration with fluvoxamine, a strong CYP1A2 inhibitor, resulted in an overall 1.8-fold increase in </w:t>
      </w:r>
      <w:proofErr w:type="spellStart"/>
      <w:r>
        <w:t>fezolinetant</w:t>
      </w:r>
      <w:proofErr w:type="spellEnd"/>
      <w:r>
        <w:t xml:space="preserve"> </w:t>
      </w:r>
      <w:proofErr w:type="spellStart"/>
      <w:r>
        <w:t>C</w:t>
      </w:r>
      <w:r w:rsidRPr="00CC5142">
        <w:rPr>
          <w:vertAlign w:val="subscript"/>
        </w:rPr>
        <w:t>max</w:t>
      </w:r>
      <w:proofErr w:type="spellEnd"/>
      <w:r>
        <w:t xml:space="preserve"> and a 9.4-fold increase in AUC; no change in </w:t>
      </w:r>
      <w:proofErr w:type="spellStart"/>
      <w:r>
        <w:t>t</w:t>
      </w:r>
      <w:r w:rsidRPr="00CC5142">
        <w:rPr>
          <w:vertAlign w:val="subscript"/>
        </w:rPr>
        <w:t>max</w:t>
      </w:r>
      <w:proofErr w:type="spellEnd"/>
      <w:r>
        <w:t xml:space="preserve"> was observed. </w:t>
      </w:r>
    </w:p>
    <w:p w14:paraId="29D23E35" w14:textId="77777777" w:rsidR="002E647D" w:rsidRDefault="002E647D" w:rsidP="002E647D">
      <w:r>
        <w:t xml:space="preserve">Based on </w:t>
      </w:r>
      <w:proofErr w:type="gramStart"/>
      <w:r>
        <w:t>physiologically-based</w:t>
      </w:r>
      <w:proofErr w:type="gramEnd"/>
      <w:r>
        <w:t xml:space="preserve"> pharmacokinetic modelling, a typical weak CYP1A2 inhibitor (cimetidine) is predicted to increase the </w:t>
      </w:r>
      <w:proofErr w:type="spellStart"/>
      <w:r>
        <w:t>C</w:t>
      </w:r>
      <w:r w:rsidRPr="00CC5142">
        <w:rPr>
          <w:vertAlign w:val="subscript"/>
        </w:rPr>
        <w:t>max</w:t>
      </w:r>
      <w:proofErr w:type="spellEnd"/>
      <w:r>
        <w:t xml:space="preserve"> and AUC of </w:t>
      </w:r>
      <w:proofErr w:type="spellStart"/>
      <w:r>
        <w:t>fezolinetant</w:t>
      </w:r>
      <w:proofErr w:type="spellEnd"/>
      <w:r>
        <w:t xml:space="preserve"> by 42% and 75%, respectively. A typical moderate CYP1A2 inhibitor (mexiletine) is predicted to increase the </w:t>
      </w:r>
      <w:proofErr w:type="spellStart"/>
      <w:r>
        <w:t>C</w:t>
      </w:r>
      <w:r w:rsidRPr="00CC5142">
        <w:rPr>
          <w:vertAlign w:val="subscript"/>
        </w:rPr>
        <w:t>max</w:t>
      </w:r>
      <w:proofErr w:type="spellEnd"/>
      <w:r>
        <w:t xml:space="preserve"> of </w:t>
      </w:r>
      <w:proofErr w:type="spellStart"/>
      <w:r>
        <w:t>fezolinetant</w:t>
      </w:r>
      <w:proofErr w:type="spellEnd"/>
      <w:r>
        <w:t xml:space="preserve"> by 20% and the AUC 3.95-fold.</w:t>
      </w:r>
    </w:p>
    <w:p w14:paraId="5819F23E" w14:textId="42F5B7EB" w:rsidR="008322FE" w:rsidRDefault="002E647D" w:rsidP="002E647D">
      <w:r>
        <w:t xml:space="preserve">The predicted increase in </w:t>
      </w:r>
      <w:proofErr w:type="spellStart"/>
      <w:r>
        <w:t>fezolinetant</w:t>
      </w:r>
      <w:proofErr w:type="spellEnd"/>
      <w:r>
        <w:t xml:space="preserve"> exposure with concomitant use of weak CYP1A2 inhibitors is not considered to be clinically relevant.</w:t>
      </w:r>
    </w:p>
    <w:p w14:paraId="77C878B1" w14:textId="77777777" w:rsidR="002E647D" w:rsidRPr="00CC5142" w:rsidRDefault="002E647D" w:rsidP="00CC5142">
      <w:pPr>
        <w:keepNext/>
        <w:rPr>
          <w:u w:val="single"/>
        </w:rPr>
      </w:pPr>
      <w:r w:rsidRPr="00CC5142">
        <w:rPr>
          <w:u w:val="single"/>
        </w:rPr>
        <w:t>CYP1A2 inducers</w:t>
      </w:r>
    </w:p>
    <w:p w14:paraId="60CB2685" w14:textId="77777777" w:rsidR="002E647D" w:rsidRDefault="002E647D" w:rsidP="002E647D">
      <w:r>
        <w:t xml:space="preserve">In clinical studies, smoking (moderate inducer of CYP1A2) decreased </w:t>
      </w:r>
      <w:proofErr w:type="spellStart"/>
      <w:r>
        <w:t>fezolinetant</w:t>
      </w:r>
      <w:proofErr w:type="spellEnd"/>
      <w:r>
        <w:t xml:space="preserve"> </w:t>
      </w:r>
      <w:proofErr w:type="spellStart"/>
      <w:r>
        <w:t>C</w:t>
      </w:r>
      <w:r w:rsidRPr="00CC5142">
        <w:rPr>
          <w:vertAlign w:val="subscript"/>
        </w:rPr>
        <w:t>max</w:t>
      </w:r>
      <w:proofErr w:type="spellEnd"/>
      <w:r>
        <w:t xml:space="preserve"> to a geometric LS mean ratio of 71.74%, while AUC decreased to a geometric LS mean ratio of 48.29%.</w:t>
      </w:r>
    </w:p>
    <w:p w14:paraId="6C91B5C6" w14:textId="77777777" w:rsidR="002E647D" w:rsidRPr="00CC5142" w:rsidRDefault="002E647D" w:rsidP="00731651">
      <w:pPr>
        <w:keepNext/>
        <w:rPr>
          <w:b/>
          <w:bCs/>
        </w:rPr>
      </w:pPr>
      <w:r w:rsidRPr="00CC5142">
        <w:rPr>
          <w:b/>
          <w:bCs/>
        </w:rPr>
        <w:lastRenderedPageBreak/>
        <w:t xml:space="preserve">Effect of </w:t>
      </w:r>
      <w:proofErr w:type="spellStart"/>
      <w:r w:rsidRPr="00CC5142">
        <w:rPr>
          <w:b/>
          <w:bCs/>
        </w:rPr>
        <w:t>fezolinetant</w:t>
      </w:r>
      <w:proofErr w:type="spellEnd"/>
      <w:r w:rsidRPr="00CC5142">
        <w:rPr>
          <w:b/>
          <w:bCs/>
        </w:rPr>
        <w:t xml:space="preserve"> on other medicinal products</w:t>
      </w:r>
    </w:p>
    <w:p w14:paraId="2CF757A1" w14:textId="3797F35B" w:rsidR="002E647D" w:rsidRDefault="002E647D" w:rsidP="002E647D">
      <w:r w:rsidRPr="00F54FD7">
        <w:rPr>
          <w:i/>
          <w:iCs/>
        </w:rPr>
        <w:t>In vitro</w:t>
      </w:r>
      <w:r>
        <w:t xml:space="preserve">, </w:t>
      </w:r>
      <w:proofErr w:type="spellStart"/>
      <w:r>
        <w:t>fezolinetant</w:t>
      </w:r>
      <w:proofErr w:type="spellEnd"/>
      <w:r>
        <w:t xml:space="preserve"> is primarily</w:t>
      </w:r>
      <w:r w:rsidR="003A7F12" w:rsidRPr="003A7F12">
        <w:t xml:space="preserve"> catalysed </w:t>
      </w:r>
      <w:r>
        <w:t xml:space="preserve">by CYP1A2 and to a lesser extent by CYP2C9 and CYP2C19. </w:t>
      </w:r>
      <w:proofErr w:type="spellStart"/>
      <w:r>
        <w:t>Fezolinetant</w:t>
      </w:r>
      <w:proofErr w:type="spellEnd"/>
      <w:r>
        <w:t xml:space="preserve"> and its major metabolite, ES259564, are not inhibitors of CYP1A2, CYP2B6, CYP2C8, CYP2C9, CYP2C19, CYP2D6, and CYP3A4. </w:t>
      </w:r>
      <w:proofErr w:type="spellStart"/>
      <w:r>
        <w:t>Fezolinetant</w:t>
      </w:r>
      <w:proofErr w:type="spellEnd"/>
      <w:r>
        <w:t xml:space="preserve"> and ES259564 are not inducers of CYP1A2, CYP2B6, and CYP3A4 at clinically relevant concentrations.</w:t>
      </w:r>
    </w:p>
    <w:p w14:paraId="01206E95" w14:textId="1CCEFF9D" w:rsidR="00B35AF7" w:rsidRPr="007E41E6" w:rsidRDefault="002E647D" w:rsidP="0062486E">
      <w:pPr>
        <w:rPr>
          <w:rFonts w:eastAsia="Times New Roman"/>
          <w:lang w:bidi="th-TH"/>
        </w:rPr>
      </w:pPr>
      <w:r w:rsidRPr="00F54FD7">
        <w:rPr>
          <w:i/>
          <w:iCs/>
        </w:rPr>
        <w:t>In vitro</w:t>
      </w:r>
      <w:r>
        <w:t xml:space="preserve">, </w:t>
      </w:r>
      <w:proofErr w:type="spellStart"/>
      <w:r>
        <w:t>fezolinetant</w:t>
      </w:r>
      <w:proofErr w:type="spellEnd"/>
      <w:r>
        <w:t>, and its major metabolite, ES259564, are not inhibitors of P-</w:t>
      </w:r>
      <w:proofErr w:type="spellStart"/>
      <w:r>
        <w:t>gp</w:t>
      </w:r>
      <w:proofErr w:type="spellEnd"/>
      <w:r>
        <w:t xml:space="preserve">, BCRP, OATP1B1, OATP1B3, OCT2, OAT1, OAT3, MATE1 or MATE2-K. ES259564, but not </w:t>
      </w:r>
      <w:proofErr w:type="spellStart"/>
      <w:r>
        <w:t>fezolinetant</w:t>
      </w:r>
      <w:proofErr w:type="spellEnd"/>
      <w:r>
        <w:t>, is a substrate of P-glycoprotein (P-</w:t>
      </w:r>
      <w:proofErr w:type="spellStart"/>
      <w:r>
        <w:t>gp</w:t>
      </w:r>
      <w:proofErr w:type="spellEnd"/>
      <w:r>
        <w:t>).</w:t>
      </w:r>
    </w:p>
    <w:p w14:paraId="543EED45" w14:textId="0BAD23CC" w:rsidR="00B35AF7" w:rsidRPr="009063E0" w:rsidRDefault="00CC26C9" w:rsidP="0062486E">
      <w:pPr>
        <w:pStyle w:val="Heading2"/>
        <w:rPr>
          <w:lang w:bidi="th-TH"/>
        </w:rPr>
      </w:pPr>
      <w:r w:rsidRPr="00FC060A">
        <w:rPr>
          <w:lang w:bidi="th-TH"/>
        </w:rPr>
        <w:t>Fer</w:t>
      </w:r>
      <w:r>
        <w:rPr>
          <w:lang w:bidi="th-TH"/>
        </w:rPr>
        <w:t>tility, pregnancy and lactation</w:t>
      </w:r>
    </w:p>
    <w:p w14:paraId="0D21512E" w14:textId="5D6BE752" w:rsidR="00B35AF7" w:rsidRPr="00FC060A" w:rsidRDefault="00CC26C9" w:rsidP="00CC26C9">
      <w:pPr>
        <w:pStyle w:val="Heading3"/>
        <w:rPr>
          <w:lang w:bidi="th-TH"/>
        </w:rPr>
      </w:pPr>
      <w:r w:rsidRPr="00CC26C9">
        <w:rPr>
          <w:lang w:bidi="th-TH"/>
        </w:rPr>
        <w:t>Effects on fertility</w:t>
      </w:r>
    </w:p>
    <w:p w14:paraId="2021F692" w14:textId="5AF699C7" w:rsidR="007E41E6" w:rsidRPr="007E41E6" w:rsidRDefault="007E41E6" w:rsidP="007E41E6">
      <w:pPr>
        <w:rPr>
          <w:rFonts w:eastAsia="Times New Roman"/>
          <w:lang w:bidi="th-TH"/>
        </w:rPr>
      </w:pPr>
      <w:r w:rsidRPr="007E41E6">
        <w:rPr>
          <w:rFonts w:eastAsia="Times New Roman"/>
          <w:lang w:bidi="th-TH"/>
        </w:rPr>
        <w:t>There are no human data on the effect of VEOZA on fertility.</w:t>
      </w:r>
    </w:p>
    <w:p w14:paraId="2F05C7A4" w14:textId="135C6760" w:rsidR="00B35AF7" w:rsidRPr="00CC26C9" w:rsidRDefault="007E41E6" w:rsidP="0062486E">
      <w:pPr>
        <w:rPr>
          <w:rFonts w:eastAsia="Times New Roman"/>
          <w:lang w:bidi="th-TH"/>
        </w:rPr>
      </w:pPr>
      <w:proofErr w:type="spellStart"/>
      <w:r w:rsidRPr="007E41E6">
        <w:rPr>
          <w:rFonts w:eastAsia="Times New Roman"/>
          <w:iCs/>
          <w:lang w:val="en-US" w:bidi="th-TH"/>
        </w:rPr>
        <w:t>Fezolinetant</w:t>
      </w:r>
      <w:proofErr w:type="spellEnd"/>
      <w:r w:rsidRPr="007E41E6">
        <w:rPr>
          <w:rFonts w:eastAsia="Times New Roman"/>
          <w:iCs/>
          <w:lang w:val="en-US" w:bidi="th-TH"/>
        </w:rPr>
        <w:t xml:space="preserve"> did not affect fertility in female rats at oral doses up to 100 mg/kg/day (estimated to yield exposure to </w:t>
      </w:r>
      <w:proofErr w:type="spellStart"/>
      <w:r w:rsidRPr="007E41E6">
        <w:rPr>
          <w:rFonts w:eastAsia="Times New Roman"/>
          <w:iCs/>
          <w:lang w:val="en-US" w:bidi="th-TH"/>
        </w:rPr>
        <w:t>fezolinetant</w:t>
      </w:r>
      <w:proofErr w:type="spellEnd"/>
      <w:r w:rsidRPr="007E41E6">
        <w:rPr>
          <w:rFonts w:eastAsia="Times New Roman"/>
          <w:iCs/>
          <w:lang w:val="en-US" w:bidi="th-TH"/>
        </w:rPr>
        <w:t xml:space="preserve"> [plasma AUC] approximately 140-times higher than in patients at the maximum recommended human dose [MRHD] of 45 mg/day).</w:t>
      </w:r>
    </w:p>
    <w:p w14:paraId="0BC89A13" w14:textId="3B91002E" w:rsidR="00B35AF7" w:rsidRPr="009063E0" w:rsidRDefault="00B35AF7" w:rsidP="009063E0">
      <w:pPr>
        <w:pStyle w:val="Heading3"/>
      </w:pPr>
      <w:r w:rsidRPr="009063E0">
        <w:t xml:space="preserve">Use in </w:t>
      </w:r>
      <w:r w:rsidR="00CC26C9" w:rsidRPr="00CC26C9">
        <w:t xml:space="preserve">pregnancy - Pregnancy Category </w:t>
      </w:r>
      <w:r w:rsidR="007E41E6" w:rsidRPr="00CC26C9">
        <w:rPr>
          <w:lang w:bidi="th-TH"/>
        </w:rPr>
        <w:t>B</w:t>
      </w:r>
      <w:r w:rsidR="007E41E6">
        <w:rPr>
          <w:lang w:bidi="th-TH"/>
        </w:rPr>
        <w:t>3</w:t>
      </w:r>
    </w:p>
    <w:p w14:paraId="67738E75" w14:textId="030716A0" w:rsidR="007E41E6" w:rsidRPr="007E41E6" w:rsidRDefault="00511764" w:rsidP="007E41E6">
      <w:pPr>
        <w:rPr>
          <w:rFonts w:eastAsia="Times New Roman"/>
          <w:lang w:val="en-US" w:bidi="th-TH"/>
        </w:rPr>
      </w:pPr>
      <w:r w:rsidRPr="00511764">
        <w:rPr>
          <w:rFonts w:eastAsia="Times New Roman"/>
          <w:lang w:val="en-US" w:bidi="th-TH"/>
        </w:rPr>
        <w:t>The use of VEOZA in pregnant women is not indicated. There are no data on the use of VEOZA in pregnant women. It is recommended that perimenopausal women of childbearing potential use an effective non-hormonal contraceptive method.</w:t>
      </w:r>
    </w:p>
    <w:p w14:paraId="0003D22C" w14:textId="6327A58E" w:rsidR="00B35AF7" w:rsidRPr="00CC26C9" w:rsidRDefault="007E41E6" w:rsidP="0062486E">
      <w:pPr>
        <w:rPr>
          <w:rFonts w:eastAsia="Times New Roman"/>
          <w:lang w:val="en-US" w:bidi="th-TH"/>
        </w:rPr>
      </w:pPr>
      <w:r w:rsidRPr="007E41E6">
        <w:rPr>
          <w:rFonts w:eastAsia="Times New Roman"/>
          <w:lang w:val="en-US" w:bidi="th-TH"/>
        </w:rPr>
        <w:t xml:space="preserve">Placental transfer of </w:t>
      </w:r>
      <w:proofErr w:type="spellStart"/>
      <w:r w:rsidRPr="007E41E6">
        <w:rPr>
          <w:rFonts w:eastAsia="Times New Roman"/>
          <w:lang w:val="en-US" w:bidi="th-TH"/>
        </w:rPr>
        <w:t>fezolinetant</w:t>
      </w:r>
      <w:proofErr w:type="spellEnd"/>
      <w:r w:rsidRPr="007E41E6">
        <w:rPr>
          <w:rFonts w:eastAsia="Times New Roman"/>
          <w:lang w:val="en-US" w:bidi="th-TH"/>
        </w:rPr>
        <w:t xml:space="preserve"> was demonstrated in rats. Embryofetal lethality was observed in pregnant rats and rabbits at oral doses of 100 and 125 mg/kg/day in the respective species (yielding exposure to </w:t>
      </w:r>
      <w:proofErr w:type="spellStart"/>
      <w:r w:rsidRPr="007E41E6">
        <w:rPr>
          <w:rFonts w:eastAsia="Times New Roman"/>
          <w:lang w:val="en-US" w:bidi="th-TH"/>
        </w:rPr>
        <w:t>fezolinetant</w:t>
      </w:r>
      <w:proofErr w:type="spellEnd"/>
      <w:r w:rsidRPr="007E41E6">
        <w:rPr>
          <w:rFonts w:eastAsia="Times New Roman"/>
          <w:lang w:val="en-US" w:bidi="th-TH"/>
        </w:rPr>
        <w:t xml:space="preserve"> [plasma AUC] more than 128-times higher than in patients at the MRHD). </w:t>
      </w:r>
      <w:proofErr w:type="spellStart"/>
      <w:r w:rsidRPr="007E41E6">
        <w:rPr>
          <w:rFonts w:eastAsia="Times New Roman"/>
          <w:lang w:val="en-US" w:bidi="th-TH"/>
        </w:rPr>
        <w:t>Fezolinetant</w:t>
      </w:r>
      <w:proofErr w:type="spellEnd"/>
      <w:r w:rsidRPr="007E41E6">
        <w:rPr>
          <w:rFonts w:eastAsia="Times New Roman"/>
          <w:lang w:val="en-US" w:bidi="th-TH"/>
        </w:rPr>
        <w:t xml:space="preserve"> did not produce malformations in either species. Decreased fetal weight, impaired ossification and an increased incidence of fetal skeletal variations were observed in rabbits at ≥75 mg/kg/day, occurring in the context of </w:t>
      </w:r>
      <w:proofErr w:type="spellStart"/>
      <w:r w:rsidRPr="007E41E6">
        <w:rPr>
          <w:rFonts w:eastAsia="Times New Roman"/>
          <w:lang w:val="en-US" w:bidi="th-TH"/>
        </w:rPr>
        <w:t>maternotoxicity</w:t>
      </w:r>
      <w:proofErr w:type="spellEnd"/>
      <w:r w:rsidRPr="007E41E6">
        <w:rPr>
          <w:rFonts w:eastAsia="Times New Roman"/>
          <w:lang w:val="en-US" w:bidi="th-TH"/>
        </w:rPr>
        <w:t xml:space="preserve">. No adverse effects on embryofetal development were observed in rats at doses up to 50 mg/kg/day and in rabbits at 45 mg/kg/day (yielding exposure to </w:t>
      </w:r>
      <w:proofErr w:type="spellStart"/>
      <w:r w:rsidRPr="007E41E6">
        <w:rPr>
          <w:rFonts w:eastAsia="Times New Roman"/>
          <w:lang w:val="en-US" w:bidi="th-TH"/>
        </w:rPr>
        <w:t>fezolinetant</w:t>
      </w:r>
      <w:proofErr w:type="spellEnd"/>
      <w:r w:rsidRPr="007E41E6">
        <w:rPr>
          <w:rFonts w:eastAsia="Times New Roman"/>
          <w:lang w:val="en-US" w:bidi="th-TH"/>
        </w:rPr>
        <w:t xml:space="preserve"> 62- and 16-times higher than in patients).</w:t>
      </w:r>
    </w:p>
    <w:p w14:paraId="2DA28B92" w14:textId="756B02EE" w:rsidR="00B35AF7" w:rsidRPr="009063E0" w:rsidRDefault="00B35AF7" w:rsidP="007E41E6">
      <w:pPr>
        <w:pStyle w:val="Heading3"/>
        <w:keepNext/>
      </w:pPr>
      <w:r w:rsidRPr="009063E0">
        <w:t xml:space="preserve">Use in </w:t>
      </w:r>
      <w:r w:rsidR="00CC26C9" w:rsidRPr="00CC26C9">
        <w:t>lactation</w:t>
      </w:r>
    </w:p>
    <w:p w14:paraId="4FD1329C" w14:textId="067DA6DF" w:rsidR="00CC26C9" w:rsidRPr="00CC26C9" w:rsidRDefault="00CC26C9" w:rsidP="00CC26C9">
      <w:pPr>
        <w:rPr>
          <w:rFonts w:eastAsia="Times New Roman"/>
          <w:lang w:bidi="th-TH"/>
        </w:rPr>
      </w:pPr>
      <w:r w:rsidRPr="00CC26C9">
        <w:rPr>
          <w:rFonts w:eastAsia="Times New Roman"/>
          <w:lang w:bidi="th-TH"/>
        </w:rPr>
        <w:t xml:space="preserve">The use of </w:t>
      </w:r>
      <w:r w:rsidR="00972D10">
        <w:rPr>
          <w:rFonts w:eastAsia="Times New Roman"/>
          <w:lang w:bidi="th-TH"/>
        </w:rPr>
        <w:t>VEOZA</w:t>
      </w:r>
      <w:r w:rsidRPr="00CC26C9">
        <w:rPr>
          <w:rFonts w:eastAsia="Times New Roman"/>
          <w:lang w:bidi="th-TH"/>
        </w:rPr>
        <w:t xml:space="preserve"> in breast-feeding women is not recommended. There are no data to assess the effects of </w:t>
      </w:r>
      <w:proofErr w:type="spellStart"/>
      <w:r w:rsidRPr="00CC26C9">
        <w:rPr>
          <w:rFonts w:eastAsia="Times New Roman"/>
          <w:lang w:bidi="th-TH"/>
        </w:rPr>
        <w:t>fezolinetant</w:t>
      </w:r>
      <w:proofErr w:type="spellEnd"/>
      <w:r w:rsidRPr="00CC26C9">
        <w:rPr>
          <w:rFonts w:eastAsia="Times New Roman"/>
          <w:lang w:bidi="th-TH"/>
        </w:rPr>
        <w:t xml:space="preserve"> on the breastfed child or the effects on milk production. It is not known if </w:t>
      </w:r>
      <w:proofErr w:type="spellStart"/>
      <w:r w:rsidRPr="00CC26C9">
        <w:rPr>
          <w:rFonts w:eastAsia="Times New Roman"/>
          <w:lang w:bidi="th-TH"/>
        </w:rPr>
        <w:t>fezolinetant</w:t>
      </w:r>
      <w:proofErr w:type="spellEnd"/>
      <w:r w:rsidRPr="00CC26C9">
        <w:rPr>
          <w:rFonts w:eastAsia="Times New Roman"/>
          <w:lang w:bidi="th-TH"/>
        </w:rPr>
        <w:t xml:space="preserve"> is present in human milk.</w:t>
      </w:r>
    </w:p>
    <w:p w14:paraId="278F78C8" w14:textId="2D5DE742" w:rsidR="00B35AF7" w:rsidRPr="00CC26C9" w:rsidRDefault="007E41E6" w:rsidP="0062486E">
      <w:pPr>
        <w:rPr>
          <w:rFonts w:eastAsia="Times New Roman"/>
          <w:lang w:bidi="th-TH"/>
        </w:rPr>
      </w:pPr>
      <w:r w:rsidRPr="007E41E6">
        <w:rPr>
          <w:rFonts w:eastAsia="Times New Roman"/>
          <w:lang w:bidi="th-TH"/>
        </w:rPr>
        <w:t xml:space="preserve">Excretion of </w:t>
      </w:r>
      <w:proofErr w:type="spellStart"/>
      <w:r w:rsidRPr="007E41E6">
        <w:rPr>
          <w:rFonts w:eastAsia="Times New Roman"/>
          <w:lang w:bidi="th-TH"/>
        </w:rPr>
        <w:t>fezolinetant</w:t>
      </w:r>
      <w:proofErr w:type="spellEnd"/>
      <w:r w:rsidRPr="007E41E6">
        <w:rPr>
          <w:rFonts w:eastAsia="Times New Roman"/>
          <w:lang w:bidi="th-TH"/>
        </w:rPr>
        <w:t xml:space="preserve"> in milk was evident in rats following administration of radiolabelled drug, as well as subsequent absorption by infants via milk consumption. The concentration of radioactivity in milk was higher than in maternal plasma at all time points.</w:t>
      </w:r>
    </w:p>
    <w:p w14:paraId="4619543E" w14:textId="4D165FCC" w:rsidR="00B35AF7" w:rsidRPr="009063E0" w:rsidRDefault="00CC26C9" w:rsidP="00E75248">
      <w:pPr>
        <w:pStyle w:val="Heading2"/>
        <w:keepNext/>
        <w:rPr>
          <w:lang w:bidi="th-TH"/>
        </w:rPr>
      </w:pPr>
      <w:r w:rsidRPr="009063E0">
        <w:rPr>
          <w:lang w:bidi="th-TH"/>
        </w:rPr>
        <w:lastRenderedPageBreak/>
        <w:t>Effects on ab</w:t>
      </w:r>
      <w:r>
        <w:rPr>
          <w:lang w:bidi="th-TH"/>
        </w:rPr>
        <w:t>ility to drive and use machines</w:t>
      </w:r>
    </w:p>
    <w:p w14:paraId="54C1A238" w14:textId="2FD90972" w:rsidR="00B35AF7" w:rsidRPr="00CC26C9" w:rsidRDefault="00CC26C9" w:rsidP="0062486E">
      <w:pPr>
        <w:rPr>
          <w:rFonts w:eastAsia="Times New Roman"/>
          <w:lang w:bidi="th-TH"/>
        </w:rPr>
      </w:pPr>
      <w:r w:rsidRPr="00CC26C9">
        <w:rPr>
          <w:rFonts w:eastAsia="Times New Roman"/>
          <w:lang w:val="en-US" w:bidi="th-TH"/>
        </w:rPr>
        <w:t xml:space="preserve">No formal studies on the effects of the ability to drive and use machines have been performed; however, </w:t>
      </w:r>
      <w:proofErr w:type="spellStart"/>
      <w:r w:rsidRPr="00CC26C9">
        <w:rPr>
          <w:rFonts w:eastAsia="Times New Roman"/>
          <w:lang w:val="en-US" w:bidi="th-TH"/>
        </w:rPr>
        <w:t>fezolinetant</w:t>
      </w:r>
      <w:proofErr w:type="spellEnd"/>
      <w:r w:rsidRPr="00CC26C9">
        <w:rPr>
          <w:rFonts w:eastAsia="Times New Roman"/>
          <w:lang w:val="en-US" w:bidi="th-TH"/>
        </w:rPr>
        <w:t xml:space="preserve"> is considered to have a negligible influence on the ability to drive and use machines.</w:t>
      </w:r>
    </w:p>
    <w:p w14:paraId="23791410" w14:textId="44607542" w:rsidR="00B35AF7" w:rsidRPr="009063E0" w:rsidRDefault="00B35AF7" w:rsidP="009063E0">
      <w:pPr>
        <w:pStyle w:val="Heading2"/>
      </w:pPr>
      <w:r w:rsidRPr="009063E0">
        <w:t>Adverse effects (Undesirable effects)</w:t>
      </w:r>
    </w:p>
    <w:p w14:paraId="77037BDB" w14:textId="2B7905D0" w:rsidR="00CC26C9" w:rsidRDefault="00CC26C9" w:rsidP="00CC26C9">
      <w:pPr>
        <w:rPr>
          <w:rFonts w:eastAsia="Times New Roman"/>
          <w:lang w:bidi="th-TH"/>
        </w:rPr>
      </w:pPr>
      <w:r w:rsidRPr="00CC26C9">
        <w:rPr>
          <w:rFonts w:eastAsia="Times New Roman"/>
          <w:lang w:bidi="th-TH"/>
        </w:rPr>
        <w:t xml:space="preserve">The safety of </w:t>
      </w:r>
      <w:r w:rsidR="00972D10">
        <w:rPr>
          <w:rFonts w:eastAsia="Times New Roman"/>
          <w:lang w:bidi="th-TH"/>
        </w:rPr>
        <w:t>VEOZA</w:t>
      </w:r>
      <w:r w:rsidRPr="00CC26C9">
        <w:rPr>
          <w:rFonts w:eastAsia="Times New Roman"/>
          <w:lang w:bidi="th-TH"/>
        </w:rPr>
        <w:t xml:space="preserve"> was evaluated in three phase 3 studies (SKYLIGHT 1, 2, and 4). SKYLIGHT 1 and 2 were 12-week, </w:t>
      </w:r>
      <w:r w:rsidR="00DD4D5E">
        <w:rPr>
          <w:rFonts w:eastAsia="Times New Roman"/>
          <w:lang w:bidi="th-TH"/>
        </w:rPr>
        <w:t>randomised</w:t>
      </w:r>
      <w:r w:rsidRPr="00CC26C9">
        <w:rPr>
          <w:rFonts w:eastAsia="Times New Roman"/>
          <w:lang w:bidi="th-TH"/>
        </w:rPr>
        <w:t xml:space="preserve">, placebo-controlled, double-blind studies, followed by a 40-week extension treatment period in women with moderate to severe VMS associated with menopause. SKYLIGHT 4 was a 52-week, </w:t>
      </w:r>
      <w:r w:rsidR="00DD4D5E">
        <w:rPr>
          <w:rFonts w:eastAsia="Times New Roman"/>
          <w:lang w:bidi="th-TH"/>
        </w:rPr>
        <w:t>randomised</w:t>
      </w:r>
      <w:r w:rsidRPr="00CC26C9">
        <w:rPr>
          <w:rFonts w:eastAsia="Times New Roman"/>
          <w:lang w:bidi="th-TH"/>
        </w:rPr>
        <w:t>, placebo-controlled, double-blind long-term safety study in women with VMS associated with menopause.</w:t>
      </w:r>
      <w:r w:rsidR="00F419FF">
        <w:rPr>
          <w:rFonts w:eastAsia="Times New Roman"/>
          <w:lang w:bidi="th-TH"/>
        </w:rPr>
        <w:t xml:space="preserve"> </w:t>
      </w:r>
      <w:r w:rsidRPr="00CC26C9">
        <w:rPr>
          <w:rFonts w:eastAsia="Times New Roman"/>
          <w:lang w:bidi="th-TH"/>
        </w:rPr>
        <w:t xml:space="preserve">A total of 2203 women were administered </w:t>
      </w:r>
      <w:r w:rsidR="00972D10">
        <w:rPr>
          <w:rFonts w:eastAsia="Times New Roman"/>
          <w:lang w:bidi="th-TH"/>
        </w:rPr>
        <w:t>VEOZA</w:t>
      </w:r>
      <w:r w:rsidRPr="00CC26C9">
        <w:rPr>
          <w:rFonts w:eastAsia="Times New Roman"/>
          <w:lang w:bidi="th-TH"/>
        </w:rPr>
        <w:t xml:space="preserve"> once daily.</w:t>
      </w:r>
    </w:p>
    <w:p w14:paraId="670C559F" w14:textId="77777777" w:rsidR="00725F82" w:rsidRDefault="00725F82" w:rsidP="00725F82">
      <w:pPr>
        <w:rPr>
          <w:rFonts w:eastAsia="Times New Roman"/>
          <w:u w:val="single"/>
          <w:lang w:bidi="th-TH"/>
        </w:rPr>
      </w:pPr>
      <w:r w:rsidRPr="00725F82">
        <w:rPr>
          <w:rFonts w:eastAsia="Times New Roman"/>
          <w:u w:val="single"/>
          <w:lang w:bidi="th-TH"/>
        </w:rPr>
        <w:t>Adverse events</w:t>
      </w:r>
    </w:p>
    <w:p w14:paraId="5F3D96D8" w14:textId="54F16749" w:rsidR="00725F82" w:rsidRPr="00725F82" w:rsidRDefault="00725F82" w:rsidP="00725F82">
      <w:pPr>
        <w:rPr>
          <w:rFonts w:eastAsia="Times New Roman"/>
          <w:b/>
          <w:bCs/>
          <w:lang w:val="en-US" w:bidi="th-TH"/>
        </w:rPr>
      </w:pPr>
      <w:r w:rsidRPr="00725F82">
        <w:rPr>
          <w:rFonts w:eastAsia="Times New Roman"/>
          <w:b/>
          <w:bCs/>
          <w:lang w:val="en-US" w:bidi="th-TH"/>
        </w:rPr>
        <w:t xml:space="preserve">Table 1. </w:t>
      </w:r>
      <w:r w:rsidR="003A7F12" w:rsidRPr="003A7F12">
        <w:rPr>
          <w:rFonts w:eastAsia="Times New Roman"/>
          <w:b/>
          <w:bCs/>
          <w:lang w:val="en-US" w:bidi="th-TH"/>
        </w:rPr>
        <w:t xml:space="preserve">SKYLIGHT 1, 2 and 4: </w:t>
      </w:r>
      <w:r w:rsidRPr="00725F82">
        <w:rPr>
          <w:rFonts w:eastAsia="Times New Roman"/>
          <w:b/>
          <w:bCs/>
          <w:lang w:val="en-US" w:bidi="th-TH"/>
        </w:rPr>
        <w:t>Treatment-emergent adverse events reported</w:t>
      </w:r>
      <w:r w:rsidRPr="00725F82">
        <w:t xml:space="preserve"> </w:t>
      </w:r>
      <w:r w:rsidRPr="00725F82">
        <w:rPr>
          <w:rFonts w:eastAsia="Times New Roman"/>
          <w:b/>
          <w:bCs/>
          <w:lang w:val="en-US" w:bidi="th-TH"/>
        </w:rPr>
        <w:t>in at least 1% in VEOZA 45 mg</w:t>
      </w:r>
      <w:r w:rsidR="003A7F12" w:rsidRPr="003A7F12">
        <w:rPr>
          <w:rFonts w:eastAsia="Times New Roman"/>
          <w:b/>
          <w:bCs/>
          <w:lang w:val="en-US" w:bidi="th-TH"/>
        </w:rPr>
        <w:t xml:space="preserve"> after 12 weeks of </w:t>
      </w:r>
      <w:proofErr w:type="gramStart"/>
      <w:r w:rsidR="003A7F12" w:rsidRPr="003A7F12">
        <w:rPr>
          <w:rFonts w:eastAsia="Times New Roman"/>
          <w:b/>
          <w:bCs/>
          <w:lang w:val="en-US" w:bidi="th-TH"/>
        </w:rPr>
        <w:t>treatment</w:t>
      </w:r>
      <w:proofErr w:type="gramEnd"/>
    </w:p>
    <w:tbl>
      <w:tblPr>
        <w:tblStyle w:val="TableGrid"/>
        <w:tblW w:w="0" w:type="auto"/>
        <w:tblLook w:val="04A0" w:firstRow="1" w:lastRow="0" w:firstColumn="1" w:lastColumn="0" w:noHBand="0" w:noVBand="1"/>
      </w:tblPr>
      <w:tblGrid>
        <w:gridCol w:w="3961"/>
        <w:gridCol w:w="2039"/>
        <w:gridCol w:w="3000"/>
      </w:tblGrid>
      <w:tr w:rsidR="00725F82" w:rsidRPr="00725F82" w14:paraId="2A9A9AD0" w14:textId="77777777" w:rsidTr="00CC5142">
        <w:tc>
          <w:tcPr>
            <w:tcW w:w="3961" w:type="dxa"/>
            <w:tcBorders>
              <w:top w:val="single" w:sz="6" w:space="0" w:color="auto"/>
            </w:tcBorders>
          </w:tcPr>
          <w:p w14:paraId="50805937" w14:textId="77777777" w:rsidR="00725F82" w:rsidRPr="00F54FD7" w:rsidRDefault="00725F82" w:rsidP="00CC5142">
            <w:pPr>
              <w:spacing w:after="120"/>
              <w:rPr>
                <w:rFonts w:eastAsia="Times New Roman"/>
                <w:b/>
                <w:lang w:val="en-US" w:bidi="th-TH"/>
              </w:rPr>
            </w:pPr>
            <w:r w:rsidRPr="00F54FD7">
              <w:rPr>
                <w:rFonts w:eastAsia="Times New Roman"/>
                <w:b/>
                <w:lang w:val="en-US" w:bidi="th-TH"/>
              </w:rPr>
              <w:t>Preferred Term</w:t>
            </w:r>
          </w:p>
        </w:tc>
        <w:tc>
          <w:tcPr>
            <w:tcW w:w="2039" w:type="dxa"/>
            <w:tcBorders>
              <w:top w:val="single" w:sz="6" w:space="0" w:color="auto"/>
            </w:tcBorders>
          </w:tcPr>
          <w:p w14:paraId="66EB6DB7" w14:textId="77777777" w:rsidR="00725F82" w:rsidRPr="00F54FD7" w:rsidRDefault="00725F82" w:rsidP="00CC5142">
            <w:pPr>
              <w:spacing w:after="120"/>
              <w:rPr>
                <w:rFonts w:eastAsia="Times New Roman"/>
                <w:b/>
                <w:lang w:val="en-US" w:bidi="th-TH"/>
              </w:rPr>
            </w:pPr>
            <w:r w:rsidRPr="00F54FD7">
              <w:rPr>
                <w:rFonts w:eastAsia="Times New Roman"/>
                <w:b/>
                <w:lang w:val="en-US" w:bidi="th-TH"/>
              </w:rPr>
              <w:t xml:space="preserve">Placebo </w:t>
            </w:r>
          </w:p>
          <w:p w14:paraId="70DD0468" w14:textId="50090D5B" w:rsidR="00725F82" w:rsidRPr="00F54FD7" w:rsidRDefault="00725F82" w:rsidP="00CC5142">
            <w:pPr>
              <w:spacing w:after="120"/>
              <w:rPr>
                <w:rFonts w:eastAsia="Times New Roman"/>
                <w:b/>
                <w:lang w:val="en-US" w:bidi="th-TH"/>
              </w:rPr>
            </w:pPr>
            <w:r w:rsidRPr="00F54FD7">
              <w:rPr>
                <w:rFonts w:eastAsia="Times New Roman"/>
                <w:b/>
                <w:lang w:val="en-US" w:bidi="th-TH"/>
              </w:rPr>
              <w:t>(n=952)</w:t>
            </w:r>
          </w:p>
          <w:p w14:paraId="69FEFE71" w14:textId="684EC942" w:rsidR="00725F82" w:rsidRPr="00F54FD7" w:rsidRDefault="00725F82" w:rsidP="00725F82">
            <w:pPr>
              <w:spacing w:after="200" w:line="276" w:lineRule="auto"/>
              <w:rPr>
                <w:rFonts w:eastAsia="Times New Roman"/>
                <w:b/>
                <w:lang w:val="en-US" w:bidi="th-TH"/>
              </w:rPr>
            </w:pPr>
            <w:r w:rsidRPr="00F54FD7">
              <w:rPr>
                <w:rFonts w:eastAsia="Times New Roman"/>
                <w:b/>
                <w:lang w:val="en-US" w:bidi="th-TH"/>
              </w:rPr>
              <w:t>N (%)</w:t>
            </w:r>
          </w:p>
        </w:tc>
        <w:tc>
          <w:tcPr>
            <w:tcW w:w="3000" w:type="dxa"/>
            <w:tcBorders>
              <w:top w:val="single" w:sz="6" w:space="0" w:color="auto"/>
            </w:tcBorders>
          </w:tcPr>
          <w:p w14:paraId="76742E35" w14:textId="06522B09" w:rsidR="00725F82" w:rsidRPr="00F54FD7" w:rsidRDefault="00725F82" w:rsidP="00CC5142">
            <w:pPr>
              <w:spacing w:after="120"/>
              <w:rPr>
                <w:rFonts w:eastAsia="Times New Roman"/>
                <w:b/>
                <w:lang w:val="en-US" w:bidi="th-TH"/>
              </w:rPr>
            </w:pPr>
            <w:proofErr w:type="spellStart"/>
            <w:r w:rsidRPr="00F54FD7">
              <w:rPr>
                <w:rFonts w:eastAsia="Times New Roman"/>
                <w:b/>
                <w:lang w:val="en-US" w:bidi="th-TH"/>
              </w:rPr>
              <w:t>Fezolinetant</w:t>
            </w:r>
            <w:proofErr w:type="spellEnd"/>
            <w:r w:rsidRPr="00F54FD7">
              <w:rPr>
                <w:rFonts w:eastAsia="Times New Roman"/>
                <w:b/>
                <w:lang w:val="en-US" w:bidi="th-TH"/>
              </w:rPr>
              <w:t xml:space="preserve"> 45</w:t>
            </w:r>
            <w:r w:rsidR="009B2F3B" w:rsidRPr="00F54FD7">
              <w:rPr>
                <w:rFonts w:eastAsia="Times New Roman"/>
                <w:b/>
                <w:lang w:val="en-US" w:bidi="th-TH"/>
              </w:rPr>
              <w:t> </w:t>
            </w:r>
            <w:r w:rsidRPr="00F54FD7">
              <w:rPr>
                <w:rFonts w:eastAsia="Times New Roman"/>
                <w:b/>
                <w:lang w:val="en-US" w:bidi="th-TH"/>
              </w:rPr>
              <w:t xml:space="preserve">mg </w:t>
            </w:r>
          </w:p>
          <w:p w14:paraId="621D9C71" w14:textId="3CE3B250" w:rsidR="00725F82" w:rsidRPr="00F54FD7" w:rsidRDefault="00725F82" w:rsidP="00CC5142">
            <w:pPr>
              <w:spacing w:after="120"/>
              <w:rPr>
                <w:rFonts w:eastAsia="Times New Roman"/>
                <w:b/>
                <w:lang w:val="en-US" w:bidi="th-TH"/>
              </w:rPr>
            </w:pPr>
            <w:r w:rsidRPr="00F54FD7">
              <w:rPr>
                <w:rFonts w:eastAsia="Times New Roman"/>
                <w:b/>
                <w:lang w:val="en-US" w:bidi="th-TH"/>
              </w:rPr>
              <w:t>(n=949)</w:t>
            </w:r>
          </w:p>
          <w:p w14:paraId="25077830" w14:textId="318BD39A" w:rsidR="00725F82" w:rsidRPr="00F54FD7" w:rsidRDefault="00725F82" w:rsidP="00725F82">
            <w:pPr>
              <w:spacing w:after="200" w:line="276" w:lineRule="auto"/>
              <w:rPr>
                <w:rFonts w:eastAsia="Times New Roman"/>
                <w:b/>
                <w:lang w:val="en-US" w:bidi="th-TH"/>
              </w:rPr>
            </w:pPr>
            <w:r w:rsidRPr="00F54FD7">
              <w:rPr>
                <w:rFonts w:eastAsia="Times New Roman"/>
                <w:b/>
                <w:lang w:val="en-US" w:bidi="th-TH"/>
              </w:rPr>
              <w:t>N (%)</w:t>
            </w:r>
          </w:p>
        </w:tc>
      </w:tr>
      <w:tr w:rsidR="00725F82" w:rsidRPr="00725F82" w14:paraId="67A61C0A" w14:textId="77777777" w:rsidTr="00CC5142">
        <w:tc>
          <w:tcPr>
            <w:tcW w:w="3961" w:type="dxa"/>
          </w:tcPr>
          <w:p w14:paraId="0831DB15" w14:textId="77777777" w:rsidR="00725F82" w:rsidRPr="00F54FD7" w:rsidRDefault="00725F82" w:rsidP="00725F82">
            <w:pPr>
              <w:spacing w:after="200" w:line="276" w:lineRule="auto"/>
              <w:rPr>
                <w:rFonts w:eastAsia="Times New Roman"/>
                <w:lang w:val="en-US" w:bidi="th-TH"/>
              </w:rPr>
            </w:pPr>
            <w:r w:rsidRPr="00F54FD7">
              <w:rPr>
                <w:rFonts w:eastAsia="Times New Roman"/>
                <w:lang w:val="en-US" w:bidi="th-TH"/>
              </w:rPr>
              <w:t>Headache</w:t>
            </w:r>
          </w:p>
        </w:tc>
        <w:tc>
          <w:tcPr>
            <w:tcW w:w="2039" w:type="dxa"/>
          </w:tcPr>
          <w:p w14:paraId="7BAE6CF9" w14:textId="77777777" w:rsidR="00725F82" w:rsidRPr="00F54FD7" w:rsidRDefault="00725F82" w:rsidP="00725F82">
            <w:pPr>
              <w:spacing w:after="200" w:line="276" w:lineRule="auto"/>
              <w:rPr>
                <w:rFonts w:eastAsia="Times New Roman"/>
                <w:lang w:val="en-US" w:bidi="th-TH"/>
              </w:rPr>
            </w:pPr>
            <w:r w:rsidRPr="00F54FD7">
              <w:rPr>
                <w:rFonts w:eastAsia="Times New Roman"/>
                <w:lang w:val="en-US" w:bidi="th-TH"/>
              </w:rPr>
              <w:t>59 (6.2%)</w:t>
            </w:r>
          </w:p>
        </w:tc>
        <w:tc>
          <w:tcPr>
            <w:tcW w:w="3000" w:type="dxa"/>
          </w:tcPr>
          <w:p w14:paraId="6D977D12" w14:textId="77777777" w:rsidR="00725F82" w:rsidRPr="00F54FD7" w:rsidRDefault="00725F82" w:rsidP="00725F82">
            <w:pPr>
              <w:spacing w:after="200" w:line="276" w:lineRule="auto"/>
              <w:rPr>
                <w:rFonts w:eastAsia="Times New Roman"/>
                <w:lang w:val="en-US" w:bidi="th-TH"/>
              </w:rPr>
            </w:pPr>
            <w:r w:rsidRPr="00F54FD7">
              <w:rPr>
                <w:rFonts w:eastAsia="Times New Roman"/>
                <w:lang w:val="en-US" w:bidi="th-TH"/>
              </w:rPr>
              <w:t>43 (4.5%)</w:t>
            </w:r>
          </w:p>
        </w:tc>
      </w:tr>
      <w:tr w:rsidR="00725F82" w:rsidRPr="00725F82" w14:paraId="58AA1491" w14:textId="77777777" w:rsidTr="00CC5142">
        <w:tc>
          <w:tcPr>
            <w:tcW w:w="3961" w:type="dxa"/>
          </w:tcPr>
          <w:p w14:paraId="6A8E9940" w14:textId="77777777" w:rsidR="00725F82" w:rsidRPr="00F54FD7" w:rsidRDefault="00725F82" w:rsidP="00725F82">
            <w:pPr>
              <w:spacing w:after="200" w:line="276" w:lineRule="auto"/>
              <w:rPr>
                <w:rFonts w:eastAsia="Times New Roman"/>
                <w:lang w:val="en-US" w:bidi="th-TH"/>
              </w:rPr>
            </w:pPr>
            <w:r w:rsidRPr="00F54FD7">
              <w:rPr>
                <w:rFonts w:eastAsia="Times New Roman"/>
                <w:lang w:val="en-US" w:bidi="th-TH"/>
              </w:rPr>
              <w:t>Nasopharyngitis</w:t>
            </w:r>
          </w:p>
        </w:tc>
        <w:tc>
          <w:tcPr>
            <w:tcW w:w="2039" w:type="dxa"/>
          </w:tcPr>
          <w:p w14:paraId="7B9A227C" w14:textId="77777777" w:rsidR="00725F82" w:rsidRPr="00F54FD7" w:rsidRDefault="00725F82" w:rsidP="00725F82">
            <w:pPr>
              <w:spacing w:after="200" w:line="276" w:lineRule="auto"/>
              <w:rPr>
                <w:rFonts w:eastAsia="Times New Roman"/>
                <w:lang w:val="en-US" w:bidi="th-TH"/>
              </w:rPr>
            </w:pPr>
            <w:r w:rsidRPr="00F54FD7">
              <w:rPr>
                <w:rFonts w:eastAsia="Times New Roman"/>
                <w:lang w:val="en-US" w:bidi="th-TH"/>
              </w:rPr>
              <w:t>15 (1.6%)</w:t>
            </w:r>
          </w:p>
        </w:tc>
        <w:tc>
          <w:tcPr>
            <w:tcW w:w="3000" w:type="dxa"/>
          </w:tcPr>
          <w:p w14:paraId="6329E103" w14:textId="77777777" w:rsidR="00725F82" w:rsidRPr="00F54FD7" w:rsidRDefault="00725F82" w:rsidP="00725F82">
            <w:pPr>
              <w:spacing w:after="200" w:line="276" w:lineRule="auto"/>
              <w:rPr>
                <w:rFonts w:eastAsia="Times New Roman"/>
                <w:lang w:val="en-US" w:bidi="th-TH"/>
              </w:rPr>
            </w:pPr>
            <w:r w:rsidRPr="00F54FD7">
              <w:rPr>
                <w:rFonts w:eastAsia="Times New Roman"/>
                <w:lang w:val="en-US" w:bidi="th-TH"/>
              </w:rPr>
              <w:t>11 (1.2%)</w:t>
            </w:r>
          </w:p>
        </w:tc>
      </w:tr>
      <w:tr w:rsidR="00725F82" w:rsidRPr="00725F82" w14:paraId="1F1CA267" w14:textId="77777777" w:rsidTr="00CC5142">
        <w:tc>
          <w:tcPr>
            <w:tcW w:w="3961" w:type="dxa"/>
          </w:tcPr>
          <w:p w14:paraId="0FE3EEC6" w14:textId="77777777" w:rsidR="00725F82" w:rsidRPr="00F54FD7" w:rsidRDefault="00725F82" w:rsidP="00725F82">
            <w:pPr>
              <w:spacing w:after="200" w:line="276" w:lineRule="auto"/>
              <w:rPr>
                <w:rFonts w:eastAsia="Times New Roman"/>
                <w:lang w:val="en-US" w:bidi="th-TH"/>
              </w:rPr>
            </w:pPr>
            <w:r w:rsidRPr="00F54FD7">
              <w:rPr>
                <w:rFonts w:eastAsia="Times New Roman"/>
                <w:lang w:val="en-US" w:bidi="th-TH"/>
              </w:rPr>
              <w:t>Nausea</w:t>
            </w:r>
          </w:p>
        </w:tc>
        <w:tc>
          <w:tcPr>
            <w:tcW w:w="2039" w:type="dxa"/>
          </w:tcPr>
          <w:p w14:paraId="364BCB37" w14:textId="77777777" w:rsidR="00725F82" w:rsidRPr="00F54FD7" w:rsidRDefault="00725F82" w:rsidP="00725F82">
            <w:pPr>
              <w:spacing w:after="200" w:line="276" w:lineRule="auto"/>
              <w:rPr>
                <w:rFonts w:eastAsia="Times New Roman"/>
                <w:lang w:val="en-US" w:bidi="th-TH"/>
              </w:rPr>
            </w:pPr>
            <w:r w:rsidRPr="00F54FD7">
              <w:rPr>
                <w:rFonts w:eastAsia="Times New Roman"/>
                <w:lang w:val="en-US" w:bidi="th-TH"/>
              </w:rPr>
              <w:t>15 (1.6%)</w:t>
            </w:r>
          </w:p>
        </w:tc>
        <w:tc>
          <w:tcPr>
            <w:tcW w:w="3000" w:type="dxa"/>
          </w:tcPr>
          <w:p w14:paraId="14BFDA0B" w14:textId="77777777" w:rsidR="00725F82" w:rsidRPr="00F54FD7" w:rsidRDefault="00725F82" w:rsidP="00725F82">
            <w:pPr>
              <w:spacing w:after="200" w:line="276" w:lineRule="auto"/>
              <w:rPr>
                <w:rFonts w:eastAsia="Times New Roman"/>
                <w:lang w:val="en-US" w:bidi="th-TH"/>
              </w:rPr>
            </w:pPr>
            <w:r w:rsidRPr="00F54FD7">
              <w:rPr>
                <w:rFonts w:eastAsia="Times New Roman"/>
                <w:lang w:val="en-US" w:bidi="th-TH"/>
              </w:rPr>
              <w:t>17 (1.8%)</w:t>
            </w:r>
          </w:p>
        </w:tc>
      </w:tr>
      <w:tr w:rsidR="00F134EC" w:rsidRPr="00725F82" w14:paraId="72A14A65" w14:textId="77777777" w:rsidTr="00CC5142">
        <w:tc>
          <w:tcPr>
            <w:tcW w:w="3961" w:type="dxa"/>
          </w:tcPr>
          <w:p w14:paraId="288F0B0F" w14:textId="77777777" w:rsidR="00F134EC" w:rsidRPr="00F54FD7" w:rsidRDefault="00F134EC" w:rsidP="00F134EC">
            <w:pPr>
              <w:spacing w:after="200" w:line="276" w:lineRule="auto"/>
              <w:rPr>
                <w:rFonts w:eastAsia="Times New Roman"/>
                <w:lang w:val="en-US" w:bidi="th-TH"/>
              </w:rPr>
            </w:pPr>
            <w:proofErr w:type="spellStart"/>
            <w:r w:rsidRPr="00F54FD7">
              <w:rPr>
                <w:rFonts w:eastAsia="Times New Roman"/>
                <w:lang w:val="en-US" w:bidi="th-TH"/>
              </w:rPr>
              <w:t>Diarrhoea</w:t>
            </w:r>
            <w:proofErr w:type="spellEnd"/>
          </w:p>
        </w:tc>
        <w:tc>
          <w:tcPr>
            <w:tcW w:w="2039" w:type="dxa"/>
          </w:tcPr>
          <w:p w14:paraId="12A7F66C" w14:textId="77777777" w:rsidR="00F134EC" w:rsidRPr="00F54FD7" w:rsidRDefault="00F134EC" w:rsidP="00F134EC">
            <w:pPr>
              <w:spacing w:after="200" w:line="276" w:lineRule="auto"/>
              <w:rPr>
                <w:rFonts w:eastAsia="Times New Roman"/>
                <w:lang w:val="en-US" w:bidi="th-TH"/>
              </w:rPr>
            </w:pPr>
            <w:r w:rsidRPr="00F54FD7">
              <w:rPr>
                <w:rFonts w:eastAsia="Times New Roman"/>
                <w:lang w:val="en-US" w:bidi="th-TH"/>
              </w:rPr>
              <w:t>17 (1.8%)</w:t>
            </w:r>
          </w:p>
        </w:tc>
        <w:tc>
          <w:tcPr>
            <w:tcW w:w="3000" w:type="dxa"/>
          </w:tcPr>
          <w:p w14:paraId="50A55B02" w14:textId="77777777" w:rsidR="00F134EC" w:rsidRPr="00F54FD7" w:rsidRDefault="00F134EC" w:rsidP="00F134EC">
            <w:pPr>
              <w:spacing w:after="200" w:line="276" w:lineRule="auto"/>
              <w:rPr>
                <w:rFonts w:eastAsia="Times New Roman"/>
                <w:lang w:val="en-US" w:bidi="th-TH"/>
              </w:rPr>
            </w:pPr>
            <w:r w:rsidRPr="00F54FD7">
              <w:rPr>
                <w:rFonts w:eastAsia="Times New Roman"/>
                <w:lang w:val="en-US" w:bidi="th-TH"/>
              </w:rPr>
              <w:t>16 (1.7%)</w:t>
            </w:r>
          </w:p>
        </w:tc>
      </w:tr>
      <w:tr w:rsidR="00F134EC" w:rsidRPr="00725F82" w14:paraId="57C841A8" w14:textId="77777777" w:rsidTr="00CC5142">
        <w:tc>
          <w:tcPr>
            <w:tcW w:w="3961" w:type="dxa"/>
          </w:tcPr>
          <w:p w14:paraId="30AFE965" w14:textId="77777777" w:rsidR="00F134EC" w:rsidRPr="00F54FD7" w:rsidRDefault="00F134EC" w:rsidP="00F134EC">
            <w:pPr>
              <w:spacing w:after="200" w:line="276" w:lineRule="auto"/>
              <w:rPr>
                <w:rFonts w:eastAsia="Times New Roman"/>
                <w:lang w:val="en-US" w:bidi="th-TH"/>
              </w:rPr>
            </w:pPr>
            <w:r w:rsidRPr="00F54FD7">
              <w:rPr>
                <w:rFonts w:eastAsia="Times New Roman"/>
                <w:lang w:val="en-US" w:bidi="th-TH"/>
              </w:rPr>
              <w:t>Upper respiratory tract infection</w:t>
            </w:r>
          </w:p>
        </w:tc>
        <w:tc>
          <w:tcPr>
            <w:tcW w:w="2039" w:type="dxa"/>
          </w:tcPr>
          <w:p w14:paraId="6799A653" w14:textId="77777777" w:rsidR="00F134EC" w:rsidRPr="00F54FD7" w:rsidRDefault="00F134EC" w:rsidP="00F134EC">
            <w:pPr>
              <w:spacing w:after="200" w:line="276" w:lineRule="auto"/>
              <w:rPr>
                <w:rFonts w:eastAsia="Times New Roman"/>
                <w:lang w:val="en-US" w:bidi="th-TH"/>
              </w:rPr>
            </w:pPr>
            <w:r w:rsidRPr="00F54FD7">
              <w:rPr>
                <w:rFonts w:eastAsia="Times New Roman"/>
                <w:lang w:val="en-US" w:bidi="th-TH"/>
              </w:rPr>
              <w:t>25 (2.6%)</w:t>
            </w:r>
          </w:p>
        </w:tc>
        <w:tc>
          <w:tcPr>
            <w:tcW w:w="3000" w:type="dxa"/>
          </w:tcPr>
          <w:p w14:paraId="0C8EA7CE" w14:textId="77777777" w:rsidR="00F134EC" w:rsidRPr="00F54FD7" w:rsidRDefault="00F134EC" w:rsidP="00F134EC">
            <w:pPr>
              <w:spacing w:after="200" w:line="276" w:lineRule="auto"/>
              <w:rPr>
                <w:rFonts w:eastAsia="Times New Roman"/>
                <w:lang w:val="en-US" w:bidi="th-TH"/>
              </w:rPr>
            </w:pPr>
            <w:r w:rsidRPr="00F54FD7">
              <w:rPr>
                <w:rFonts w:eastAsia="Times New Roman"/>
                <w:lang w:val="en-US" w:bidi="th-TH"/>
              </w:rPr>
              <w:t>16 (1.7%)</w:t>
            </w:r>
          </w:p>
        </w:tc>
      </w:tr>
      <w:tr w:rsidR="00F134EC" w:rsidRPr="00725F82" w14:paraId="2DEA586A" w14:textId="77777777" w:rsidTr="00CC5142">
        <w:tc>
          <w:tcPr>
            <w:tcW w:w="3961" w:type="dxa"/>
          </w:tcPr>
          <w:p w14:paraId="388BB03C" w14:textId="77777777" w:rsidR="00F134EC" w:rsidRPr="00F54FD7" w:rsidRDefault="00F134EC" w:rsidP="00F134EC">
            <w:pPr>
              <w:spacing w:after="200" w:line="276" w:lineRule="auto"/>
              <w:rPr>
                <w:rFonts w:eastAsia="Times New Roman"/>
                <w:lang w:val="en-US" w:bidi="th-TH"/>
              </w:rPr>
            </w:pPr>
            <w:r w:rsidRPr="00F54FD7">
              <w:rPr>
                <w:rFonts w:eastAsia="Times New Roman"/>
                <w:lang w:val="en-US" w:bidi="th-TH"/>
              </w:rPr>
              <w:t>Fatigue</w:t>
            </w:r>
          </w:p>
        </w:tc>
        <w:tc>
          <w:tcPr>
            <w:tcW w:w="2039" w:type="dxa"/>
          </w:tcPr>
          <w:p w14:paraId="61F4BE58" w14:textId="77777777" w:rsidR="00F134EC" w:rsidRPr="00F54FD7" w:rsidRDefault="00F134EC" w:rsidP="00F134EC">
            <w:pPr>
              <w:spacing w:after="200" w:line="276" w:lineRule="auto"/>
              <w:rPr>
                <w:rFonts w:eastAsia="Times New Roman"/>
                <w:lang w:val="en-US" w:bidi="th-TH"/>
              </w:rPr>
            </w:pPr>
            <w:r w:rsidRPr="00F54FD7">
              <w:rPr>
                <w:rFonts w:eastAsia="Times New Roman"/>
                <w:lang w:val="en-US" w:bidi="th-TH"/>
              </w:rPr>
              <w:t>13 (1.4%)</w:t>
            </w:r>
          </w:p>
        </w:tc>
        <w:tc>
          <w:tcPr>
            <w:tcW w:w="3000" w:type="dxa"/>
          </w:tcPr>
          <w:p w14:paraId="053719ED" w14:textId="77777777" w:rsidR="00F134EC" w:rsidRPr="00F54FD7" w:rsidRDefault="00F134EC" w:rsidP="00F134EC">
            <w:pPr>
              <w:spacing w:after="200" w:line="276" w:lineRule="auto"/>
              <w:rPr>
                <w:rFonts w:eastAsia="Times New Roman"/>
                <w:lang w:val="en-US" w:bidi="th-TH"/>
              </w:rPr>
            </w:pPr>
            <w:r w:rsidRPr="00F54FD7">
              <w:rPr>
                <w:rFonts w:eastAsia="Times New Roman"/>
                <w:lang w:val="en-US" w:bidi="th-TH"/>
              </w:rPr>
              <w:t>17 (1.8%)</w:t>
            </w:r>
          </w:p>
        </w:tc>
      </w:tr>
      <w:tr w:rsidR="00F134EC" w:rsidRPr="00725F82" w14:paraId="45431DDF" w14:textId="77777777" w:rsidTr="00CC5142">
        <w:tc>
          <w:tcPr>
            <w:tcW w:w="3961" w:type="dxa"/>
          </w:tcPr>
          <w:p w14:paraId="439B1A7A" w14:textId="3CBD56AB" w:rsidR="00F134EC" w:rsidRPr="00F54FD7" w:rsidRDefault="00F134EC" w:rsidP="00CC5142">
            <w:pPr>
              <w:spacing w:after="200"/>
              <w:rPr>
                <w:rFonts w:eastAsia="Times New Roman"/>
                <w:lang w:val="en-US" w:bidi="th-TH"/>
              </w:rPr>
            </w:pPr>
            <w:r w:rsidRPr="00F54FD7">
              <w:rPr>
                <w:rFonts w:eastAsia="Times New Roman"/>
                <w:lang w:val="en-US" w:bidi="th-TH"/>
              </w:rPr>
              <w:t>Arthralgia</w:t>
            </w:r>
          </w:p>
        </w:tc>
        <w:tc>
          <w:tcPr>
            <w:tcW w:w="2039" w:type="dxa"/>
          </w:tcPr>
          <w:p w14:paraId="3053A35F" w14:textId="532FB99E" w:rsidR="00F134EC" w:rsidRPr="00F54FD7" w:rsidRDefault="00F134EC" w:rsidP="00CC5142">
            <w:pPr>
              <w:spacing w:after="200"/>
              <w:rPr>
                <w:rFonts w:eastAsia="Times New Roman"/>
                <w:lang w:val="en-US" w:bidi="th-TH"/>
              </w:rPr>
            </w:pPr>
            <w:r w:rsidRPr="00F54FD7">
              <w:rPr>
                <w:rFonts w:eastAsia="Times New Roman"/>
                <w:lang w:val="en-US" w:bidi="th-TH"/>
              </w:rPr>
              <w:t>13 (1.4%)</w:t>
            </w:r>
          </w:p>
        </w:tc>
        <w:tc>
          <w:tcPr>
            <w:tcW w:w="3000" w:type="dxa"/>
          </w:tcPr>
          <w:p w14:paraId="13AF4051" w14:textId="1DEAAB81" w:rsidR="00F134EC" w:rsidRPr="00F54FD7" w:rsidRDefault="00F134EC" w:rsidP="00CC5142">
            <w:pPr>
              <w:spacing w:after="200"/>
              <w:rPr>
                <w:rFonts w:eastAsia="Times New Roman"/>
                <w:lang w:val="en-US" w:bidi="th-TH"/>
              </w:rPr>
            </w:pPr>
            <w:r w:rsidRPr="00F54FD7">
              <w:rPr>
                <w:rFonts w:eastAsia="Times New Roman"/>
                <w:lang w:val="en-US" w:bidi="th-TH"/>
              </w:rPr>
              <w:t>12 (1.3%)</w:t>
            </w:r>
          </w:p>
        </w:tc>
      </w:tr>
      <w:tr w:rsidR="00F134EC" w:rsidRPr="00725F82" w14:paraId="1C90E42A" w14:textId="77777777" w:rsidTr="00CC5142">
        <w:tc>
          <w:tcPr>
            <w:tcW w:w="3961" w:type="dxa"/>
          </w:tcPr>
          <w:p w14:paraId="124EA0A5" w14:textId="1136FBE1" w:rsidR="00F134EC" w:rsidRPr="00F54FD7" w:rsidRDefault="00F134EC" w:rsidP="00F134EC">
            <w:pPr>
              <w:spacing w:after="200" w:line="276" w:lineRule="auto"/>
              <w:rPr>
                <w:rFonts w:eastAsia="Times New Roman"/>
                <w:lang w:val="en-US" w:bidi="th-TH"/>
              </w:rPr>
            </w:pPr>
            <w:r w:rsidRPr="00F54FD7">
              <w:rPr>
                <w:rFonts w:eastAsia="Times New Roman"/>
                <w:lang w:val="en-US" w:bidi="th-TH"/>
              </w:rPr>
              <w:t>Insomnia</w:t>
            </w:r>
          </w:p>
        </w:tc>
        <w:tc>
          <w:tcPr>
            <w:tcW w:w="2039" w:type="dxa"/>
          </w:tcPr>
          <w:p w14:paraId="6D758E04" w14:textId="7B3679C0" w:rsidR="00F134EC" w:rsidRPr="00F54FD7" w:rsidRDefault="00F134EC" w:rsidP="00F134EC">
            <w:pPr>
              <w:spacing w:after="200" w:line="276" w:lineRule="auto"/>
              <w:rPr>
                <w:rFonts w:eastAsia="Times New Roman"/>
                <w:lang w:val="en-US" w:bidi="th-TH"/>
              </w:rPr>
            </w:pPr>
            <w:r w:rsidRPr="00F54FD7">
              <w:rPr>
                <w:rFonts w:eastAsia="Times New Roman"/>
                <w:lang w:val="en-US" w:bidi="th-TH"/>
              </w:rPr>
              <w:t>8 (0.8%)</w:t>
            </w:r>
          </w:p>
        </w:tc>
        <w:tc>
          <w:tcPr>
            <w:tcW w:w="3000" w:type="dxa"/>
          </w:tcPr>
          <w:p w14:paraId="51D61282" w14:textId="4CD49BBB" w:rsidR="00F134EC" w:rsidRPr="00F54FD7" w:rsidRDefault="00F134EC" w:rsidP="00F134EC">
            <w:pPr>
              <w:spacing w:after="200" w:line="276" w:lineRule="auto"/>
              <w:rPr>
                <w:rFonts w:eastAsia="Times New Roman"/>
                <w:lang w:val="en-US" w:bidi="th-TH"/>
              </w:rPr>
            </w:pPr>
            <w:r w:rsidRPr="00F54FD7">
              <w:rPr>
                <w:rFonts w:eastAsia="Times New Roman"/>
                <w:lang w:val="en-US" w:bidi="th-TH"/>
              </w:rPr>
              <w:t>16 (1.7%)</w:t>
            </w:r>
          </w:p>
        </w:tc>
      </w:tr>
      <w:tr w:rsidR="00F134EC" w:rsidRPr="00725F82" w14:paraId="01B6578B" w14:textId="77777777" w:rsidTr="00CC5142">
        <w:tc>
          <w:tcPr>
            <w:tcW w:w="3961" w:type="dxa"/>
          </w:tcPr>
          <w:p w14:paraId="7D8DD80D" w14:textId="7574C1BB" w:rsidR="00F134EC" w:rsidRPr="00F54FD7" w:rsidRDefault="00F134EC" w:rsidP="00F134EC">
            <w:pPr>
              <w:spacing w:after="200" w:line="276" w:lineRule="auto"/>
              <w:rPr>
                <w:rFonts w:eastAsia="Times New Roman"/>
                <w:lang w:val="en-US" w:bidi="th-TH"/>
              </w:rPr>
            </w:pPr>
            <w:r w:rsidRPr="00F54FD7">
              <w:rPr>
                <w:rFonts w:eastAsia="Times New Roman"/>
                <w:lang w:val="en-US" w:bidi="th-TH"/>
              </w:rPr>
              <w:t>Back pain</w:t>
            </w:r>
          </w:p>
        </w:tc>
        <w:tc>
          <w:tcPr>
            <w:tcW w:w="2039" w:type="dxa"/>
          </w:tcPr>
          <w:p w14:paraId="45A65EC9" w14:textId="73E9B2A2" w:rsidR="00F134EC" w:rsidRPr="00F54FD7" w:rsidRDefault="00F134EC" w:rsidP="00F134EC">
            <w:pPr>
              <w:spacing w:after="200" w:line="276" w:lineRule="auto"/>
              <w:rPr>
                <w:rFonts w:eastAsia="Times New Roman"/>
                <w:lang w:val="en-US" w:bidi="th-TH"/>
              </w:rPr>
            </w:pPr>
            <w:r w:rsidRPr="00F54FD7">
              <w:rPr>
                <w:rFonts w:eastAsia="Times New Roman"/>
                <w:lang w:val="en-US" w:bidi="th-TH"/>
              </w:rPr>
              <w:t>5 (0.5%)</w:t>
            </w:r>
          </w:p>
        </w:tc>
        <w:tc>
          <w:tcPr>
            <w:tcW w:w="3000" w:type="dxa"/>
          </w:tcPr>
          <w:p w14:paraId="1A8F2CCC" w14:textId="136723D6" w:rsidR="00F134EC" w:rsidRPr="00F54FD7" w:rsidRDefault="00F134EC" w:rsidP="00F134EC">
            <w:pPr>
              <w:spacing w:after="200" w:line="276" w:lineRule="auto"/>
              <w:rPr>
                <w:rFonts w:eastAsia="Times New Roman"/>
                <w:lang w:val="en-US" w:bidi="th-TH"/>
              </w:rPr>
            </w:pPr>
            <w:r w:rsidRPr="00F54FD7">
              <w:rPr>
                <w:rFonts w:eastAsia="Times New Roman"/>
                <w:lang w:val="en-US" w:bidi="th-TH"/>
              </w:rPr>
              <w:t>12 (1.3%)</w:t>
            </w:r>
          </w:p>
        </w:tc>
      </w:tr>
      <w:tr w:rsidR="00F134EC" w:rsidRPr="00725F82" w14:paraId="01CC2B93" w14:textId="77777777" w:rsidTr="00CC5142">
        <w:tc>
          <w:tcPr>
            <w:tcW w:w="3961" w:type="dxa"/>
          </w:tcPr>
          <w:p w14:paraId="4B492345" w14:textId="501FF7DD" w:rsidR="00F134EC" w:rsidRPr="00F54FD7" w:rsidRDefault="00F134EC" w:rsidP="00F134EC">
            <w:pPr>
              <w:spacing w:after="200" w:line="276" w:lineRule="auto"/>
              <w:rPr>
                <w:rFonts w:eastAsia="Times New Roman"/>
                <w:lang w:val="en-US" w:bidi="th-TH"/>
              </w:rPr>
            </w:pPr>
            <w:r w:rsidRPr="00F54FD7">
              <w:rPr>
                <w:rFonts w:eastAsia="Times New Roman"/>
                <w:lang w:val="en-US" w:bidi="th-TH"/>
              </w:rPr>
              <w:t>Urinary tract infection</w:t>
            </w:r>
          </w:p>
        </w:tc>
        <w:tc>
          <w:tcPr>
            <w:tcW w:w="2039" w:type="dxa"/>
          </w:tcPr>
          <w:p w14:paraId="4FDAFB9D" w14:textId="6776E2AA" w:rsidR="00F134EC" w:rsidRPr="00F54FD7" w:rsidRDefault="00F134EC" w:rsidP="00F134EC">
            <w:pPr>
              <w:spacing w:after="200" w:line="276" w:lineRule="auto"/>
              <w:rPr>
                <w:rFonts w:eastAsia="Times New Roman"/>
                <w:lang w:val="en-US" w:bidi="th-TH"/>
              </w:rPr>
            </w:pPr>
            <w:r w:rsidRPr="00F54FD7">
              <w:rPr>
                <w:rFonts w:eastAsia="Times New Roman"/>
                <w:lang w:val="en-US" w:bidi="th-TH"/>
              </w:rPr>
              <w:t>9 (0.9%)</w:t>
            </w:r>
          </w:p>
        </w:tc>
        <w:tc>
          <w:tcPr>
            <w:tcW w:w="3000" w:type="dxa"/>
          </w:tcPr>
          <w:p w14:paraId="1EF395F2" w14:textId="76D6867B" w:rsidR="00F134EC" w:rsidRPr="00F54FD7" w:rsidRDefault="00F134EC" w:rsidP="00F134EC">
            <w:pPr>
              <w:spacing w:after="200" w:line="276" w:lineRule="auto"/>
              <w:rPr>
                <w:rFonts w:eastAsia="Times New Roman"/>
                <w:lang w:val="en-US" w:bidi="th-TH"/>
              </w:rPr>
            </w:pPr>
            <w:r w:rsidRPr="00F54FD7">
              <w:rPr>
                <w:rFonts w:eastAsia="Times New Roman"/>
                <w:lang w:val="en-US" w:bidi="th-TH"/>
              </w:rPr>
              <w:t>10 (1.1%)</w:t>
            </w:r>
          </w:p>
        </w:tc>
      </w:tr>
      <w:tr w:rsidR="00F134EC" w:rsidRPr="00725F82" w14:paraId="788E4B18" w14:textId="77777777" w:rsidTr="00CC5142">
        <w:tc>
          <w:tcPr>
            <w:tcW w:w="3961" w:type="dxa"/>
            <w:tcBorders>
              <w:bottom w:val="single" w:sz="6" w:space="0" w:color="auto"/>
            </w:tcBorders>
          </w:tcPr>
          <w:p w14:paraId="10B064E5" w14:textId="1B392B15" w:rsidR="00F134EC" w:rsidRPr="00F54FD7" w:rsidRDefault="00F134EC" w:rsidP="00F134EC">
            <w:pPr>
              <w:spacing w:after="200" w:line="276" w:lineRule="auto"/>
              <w:rPr>
                <w:rFonts w:eastAsia="Times New Roman"/>
                <w:lang w:val="en-US" w:bidi="th-TH"/>
              </w:rPr>
            </w:pPr>
            <w:r w:rsidRPr="00F54FD7">
              <w:rPr>
                <w:rFonts w:eastAsia="Times New Roman"/>
                <w:lang w:val="en-US" w:bidi="th-TH"/>
              </w:rPr>
              <w:t xml:space="preserve">Uterine </w:t>
            </w:r>
            <w:proofErr w:type="spellStart"/>
            <w:r w:rsidRPr="00F54FD7">
              <w:rPr>
                <w:rFonts w:eastAsia="Times New Roman"/>
                <w:lang w:val="en-US" w:bidi="th-TH"/>
              </w:rPr>
              <w:t>haemorrhage</w:t>
            </w:r>
            <w:proofErr w:type="spellEnd"/>
          </w:p>
        </w:tc>
        <w:tc>
          <w:tcPr>
            <w:tcW w:w="2039" w:type="dxa"/>
            <w:tcBorders>
              <w:bottom w:val="single" w:sz="6" w:space="0" w:color="auto"/>
            </w:tcBorders>
          </w:tcPr>
          <w:p w14:paraId="5A1B6B66" w14:textId="56E290AA" w:rsidR="00F134EC" w:rsidRPr="00F54FD7" w:rsidRDefault="00F134EC" w:rsidP="00F134EC">
            <w:pPr>
              <w:spacing w:after="200" w:line="276" w:lineRule="auto"/>
              <w:rPr>
                <w:rFonts w:eastAsia="Times New Roman"/>
                <w:lang w:val="en-US" w:bidi="th-TH"/>
              </w:rPr>
            </w:pPr>
            <w:r w:rsidRPr="00F54FD7">
              <w:rPr>
                <w:rFonts w:eastAsia="Times New Roman"/>
                <w:lang w:val="en-US" w:bidi="th-TH"/>
              </w:rPr>
              <w:t>6 (0.6%)</w:t>
            </w:r>
          </w:p>
        </w:tc>
        <w:tc>
          <w:tcPr>
            <w:tcW w:w="3000" w:type="dxa"/>
            <w:tcBorders>
              <w:bottom w:val="single" w:sz="6" w:space="0" w:color="auto"/>
            </w:tcBorders>
          </w:tcPr>
          <w:p w14:paraId="68F42076" w14:textId="1EF2104D" w:rsidR="00F134EC" w:rsidRPr="00F54FD7" w:rsidRDefault="00F134EC" w:rsidP="00F134EC">
            <w:pPr>
              <w:spacing w:after="200" w:line="276" w:lineRule="auto"/>
              <w:rPr>
                <w:rFonts w:eastAsia="Times New Roman"/>
                <w:lang w:val="en-US" w:bidi="th-TH"/>
              </w:rPr>
            </w:pPr>
            <w:r w:rsidRPr="00F54FD7">
              <w:rPr>
                <w:rFonts w:eastAsia="Times New Roman"/>
                <w:lang w:val="en-US" w:bidi="th-TH"/>
              </w:rPr>
              <w:t>10 (1.1%)</w:t>
            </w:r>
          </w:p>
        </w:tc>
      </w:tr>
    </w:tbl>
    <w:p w14:paraId="3F566623" w14:textId="77777777" w:rsidR="003A7F12" w:rsidRPr="003A7F12" w:rsidRDefault="003A7F12" w:rsidP="003A7F12">
      <w:pPr>
        <w:spacing w:after="0" w:line="240" w:lineRule="auto"/>
        <w:rPr>
          <w:rFonts w:asciiTheme="minorHAnsi" w:eastAsia="MS Mincho" w:hAnsiTheme="minorHAnsi" w:cs="Calibri"/>
          <w:sz w:val="18"/>
          <w:szCs w:val="24"/>
          <w:lang w:val="en-US"/>
        </w:rPr>
      </w:pPr>
      <w:r w:rsidRPr="003A7F12">
        <w:rPr>
          <w:rFonts w:asciiTheme="minorHAnsi" w:eastAsia="MS Mincho" w:hAnsiTheme="minorHAnsi" w:cs="Calibri"/>
          <w:sz w:val="18"/>
          <w:szCs w:val="24"/>
          <w:lang w:val="en-US"/>
        </w:rPr>
        <w:t>Preferred term in MedDRA (v.23.0).</w:t>
      </w:r>
    </w:p>
    <w:p w14:paraId="3A1E8713" w14:textId="77777777" w:rsidR="003A7F12" w:rsidRDefault="003A7F12" w:rsidP="003A7F12">
      <w:pPr>
        <w:spacing w:after="0" w:line="240" w:lineRule="auto"/>
      </w:pPr>
      <w:r w:rsidRPr="003A7F12">
        <w:rPr>
          <w:rFonts w:asciiTheme="minorHAnsi" w:eastAsia="MS Mincho" w:hAnsiTheme="minorHAnsi" w:cs="Calibri"/>
          <w:sz w:val="18"/>
          <w:szCs w:val="24"/>
          <w:lang w:val="en-US"/>
        </w:rPr>
        <w:t>The above-mentioned listed treatment-emergent adverse events have been observed during clinical studies (2693</w:t>
      </w:r>
      <w:r w:rsidRPr="003A7F12">
        <w:rPr>
          <w:rFonts w:asciiTheme="minorHAnsi" w:eastAsia="MS Mincho" w:hAnsiTheme="minorHAnsi" w:cs="Calibri"/>
          <w:sz w:val="18"/>
          <w:szCs w:val="24"/>
          <w:lang w:val="en-US"/>
        </w:rPr>
        <w:noBreakHyphen/>
        <w:t>CL</w:t>
      </w:r>
      <w:r w:rsidRPr="003A7F12">
        <w:rPr>
          <w:rFonts w:asciiTheme="minorHAnsi" w:eastAsia="MS Mincho" w:hAnsiTheme="minorHAnsi" w:cs="Calibri"/>
          <w:sz w:val="18"/>
          <w:szCs w:val="24"/>
          <w:lang w:val="en-US"/>
        </w:rPr>
        <w:noBreakHyphen/>
        <w:t>0301, 2693-CL-0302, and 2693-CL-0304).</w:t>
      </w:r>
      <w:r w:rsidRPr="003A7F12">
        <w:t xml:space="preserve"> </w:t>
      </w:r>
    </w:p>
    <w:p w14:paraId="709921C1" w14:textId="4030AB62" w:rsidR="003A7F12" w:rsidRPr="003A7F12" w:rsidRDefault="003A7F12" w:rsidP="003A7F12">
      <w:pPr>
        <w:spacing w:after="0" w:line="240" w:lineRule="auto"/>
        <w:rPr>
          <w:rFonts w:asciiTheme="minorHAnsi" w:eastAsia="MS Mincho" w:hAnsiTheme="minorHAnsi" w:cs="Calibri"/>
          <w:sz w:val="18"/>
          <w:szCs w:val="24"/>
          <w:lang w:val="en-US"/>
        </w:rPr>
      </w:pPr>
      <w:r w:rsidRPr="003A7F12">
        <w:rPr>
          <w:rFonts w:asciiTheme="minorHAnsi" w:eastAsia="MS Mincho" w:hAnsiTheme="minorHAnsi" w:cs="Calibri"/>
          <w:sz w:val="18"/>
          <w:szCs w:val="24"/>
          <w:lang w:val="en-US"/>
        </w:rPr>
        <w:t>n= number of participants in treatment group</w:t>
      </w:r>
      <w:r>
        <w:rPr>
          <w:rFonts w:asciiTheme="minorHAnsi" w:eastAsia="MS Mincho" w:hAnsiTheme="minorHAnsi" w:cs="Calibri"/>
          <w:sz w:val="18"/>
          <w:szCs w:val="24"/>
          <w:lang w:val="en-US"/>
        </w:rPr>
        <w:t>.</w:t>
      </w:r>
    </w:p>
    <w:p w14:paraId="758D75D7" w14:textId="77777777" w:rsidR="003A7F12" w:rsidRPr="00CC5142" w:rsidRDefault="003A7F12" w:rsidP="00CC5142">
      <w:pPr>
        <w:spacing w:after="0"/>
        <w:rPr>
          <w:rFonts w:eastAsia="Times New Roman"/>
          <w:u w:val="single"/>
          <w:lang w:val="en-US" w:bidi="th-TH"/>
        </w:rPr>
      </w:pPr>
    </w:p>
    <w:p w14:paraId="5BB37CCA" w14:textId="02922FC0" w:rsidR="00CC26C9" w:rsidRPr="00CC26C9" w:rsidRDefault="00CC26C9" w:rsidP="00CC26C9">
      <w:pPr>
        <w:rPr>
          <w:rFonts w:eastAsia="Times New Roman"/>
          <w:lang w:bidi="th-TH"/>
        </w:rPr>
      </w:pPr>
      <w:r w:rsidRPr="00CC26C9">
        <w:rPr>
          <w:rFonts w:eastAsia="Times New Roman"/>
          <w:lang w:bidi="th-TH"/>
        </w:rPr>
        <w:t xml:space="preserve">Across the phase 3 studies, the most common adverse reactions (≥3%) with </w:t>
      </w:r>
      <w:r w:rsidR="00972D10">
        <w:rPr>
          <w:rFonts w:eastAsia="Times New Roman"/>
          <w:lang w:bidi="th-TH"/>
        </w:rPr>
        <w:t>VEOZA</w:t>
      </w:r>
      <w:r w:rsidRPr="00CC26C9">
        <w:rPr>
          <w:rFonts w:eastAsia="Times New Roman"/>
          <w:lang w:bidi="th-TH"/>
        </w:rPr>
        <w:t xml:space="preserve"> 45 mg were </w:t>
      </w:r>
      <w:r w:rsidR="00DD4D5E">
        <w:rPr>
          <w:rFonts w:eastAsia="Times New Roman"/>
          <w:lang w:bidi="th-TH"/>
        </w:rPr>
        <w:t>diarrhoea</w:t>
      </w:r>
      <w:r w:rsidRPr="00CC26C9">
        <w:rPr>
          <w:rFonts w:eastAsia="Times New Roman"/>
          <w:lang w:bidi="th-TH"/>
        </w:rPr>
        <w:t xml:space="preserve"> and insomnia.</w:t>
      </w:r>
    </w:p>
    <w:p w14:paraId="0FC73185" w14:textId="77777777" w:rsidR="00CC26C9" w:rsidRPr="00CC26C9" w:rsidRDefault="00CC26C9" w:rsidP="00CC26C9">
      <w:pPr>
        <w:rPr>
          <w:rFonts w:eastAsia="Times New Roman"/>
          <w:lang w:bidi="th-TH"/>
        </w:rPr>
      </w:pPr>
      <w:r w:rsidRPr="00CC26C9">
        <w:rPr>
          <w:rFonts w:eastAsia="Times New Roman"/>
          <w:lang w:bidi="th-TH"/>
        </w:rPr>
        <w:t>There were no serious adverse reactions reported at an incidence greater than 1% across the total study population.</w:t>
      </w:r>
    </w:p>
    <w:p w14:paraId="67C37083" w14:textId="041B28CE" w:rsidR="00CC26C9" w:rsidRPr="00CC26C9" w:rsidRDefault="00CC26C9" w:rsidP="00CC26C9">
      <w:pPr>
        <w:rPr>
          <w:rFonts w:eastAsia="Times New Roman"/>
          <w:lang w:bidi="th-TH"/>
        </w:rPr>
      </w:pPr>
      <w:r w:rsidRPr="00CC26C9">
        <w:rPr>
          <w:rFonts w:eastAsia="Times New Roman"/>
          <w:lang w:bidi="th-TH"/>
        </w:rPr>
        <w:t xml:space="preserve">The most frequent adverse reactions leading to discontinuation with </w:t>
      </w:r>
      <w:r w:rsidR="00972D10">
        <w:rPr>
          <w:rFonts w:eastAsia="Times New Roman"/>
          <w:lang w:bidi="th-TH"/>
        </w:rPr>
        <w:t>VEOZA</w:t>
      </w:r>
      <w:r w:rsidRPr="00CC26C9">
        <w:rPr>
          <w:rFonts w:eastAsia="Times New Roman"/>
          <w:lang w:bidi="th-TH"/>
        </w:rPr>
        <w:t xml:space="preserve"> 45 mg were alanine aminotransferase (ALT) increased (0.3%) and insomnia (0.2%).</w:t>
      </w:r>
    </w:p>
    <w:p w14:paraId="3720CFB9" w14:textId="0D099B23" w:rsidR="008469A7" w:rsidRPr="004D0C03" w:rsidRDefault="00B24222" w:rsidP="008469A7">
      <w:pPr>
        <w:rPr>
          <w:rFonts w:eastAsia="Times New Roman"/>
          <w:u w:val="single"/>
          <w:lang w:bidi="th-TH"/>
        </w:rPr>
      </w:pPr>
      <w:bookmarkStart w:id="0" w:name="Table_1"/>
      <w:bookmarkEnd w:id="0"/>
      <w:r w:rsidRPr="004D0C03">
        <w:rPr>
          <w:rFonts w:eastAsia="Times New Roman"/>
          <w:u w:val="single"/>
          <w:lang w:bidi="th-TH"/>
        </w:rPr>
        <w:t>Tabulated summary</w:t>
      </w:r>
      <w:r w:rsidR="008469A7" w:rsidRPr="004D0C03">
        <w:rPr>
          <w:rFonts w:eastAsia="Times New Roman"/>
          <w:u w:val="single"/>
          <w:lang w:bidi="th-TH"/>
        </w:rPr>
        <w:t xml:space="preserve"> of adverse reactions</w:t>
      </w:r>
    </w:p>
    <w:p w14:paraId="3E518C23" w14:textId="234C1330" w:rsidR="00B24222" w:rsidRDefault="008469A7" w:rsidP="008469A7">
      <w:pPr>
        <w:rPr>
          <w:rFonts w:eastAsia="Times New Roman"/>
          <w:lang w:bidi="th-TH"/>
        </w:rPr>
      </w:pPr>
      <w:r w:rsidRPr="008469A7">
        <w:rPr>
          <w:rFonts w:eastAsia="Times New Roman"/>
          <w:lang w:bidi="th-TH"/>
        </w:rPr>
        <w:t>Adverse reactions observed during clinical studies are listed below by frequency category in each system organ class. Frequency categories are defined as follows: very common (≥ 1/10); common (≥</w:t>
      </w:r>
      <w:r w:rsidR="00791BEE">
        <w:rPr>
          <w:rFonts w:eastAsia="Times New Roman"/>
          <w:lang w:bidi="th-TH"/>
        </w:rPr>
        <w:t> </w:t>
      </w:r>
      <w:r w:rsidRPr="008469A7">
        <w:rPr>
          <w:rFonts w:eastAsia="Times New Roman"/>
          <w:lang w:bidi="th-TH"/>
        </w:rPr>
        <w:t>1/100 to &lt; 1/10); uncommon (≥ 1/1,000 to &lt; 1/100); rare (≥ 1/10,000 to &lt; 1/1,000); very rare (&lt;</w:t>
      </w:r>
      <w:r w:rsidR="00791BEE">
        <w:rPr>
          <w:rFonts w:eastAsia="Times New Roman"/>
          <w:lang w:bidi="th-TH"/>
        </w:rPr>
        <w:t> </w:t>
      </w:r>
      <w:r w:rsidRPr="008469A7">
        <w:rPr>
          <w:rFonts w:eastAsia="Times New Roman"/>
          <w:lang w:bidi="th-TH"/>
        </w:rPr>
        <w:t>1/10,000); and not known (cannot be estimated from the available data).</w:t>
      </w:r>
    </w:p>
    <w:p w14:paraId="11428017" w14:textId="063C8BB2" w:rsidR="00B24222" w:rsidRDefault="00B24222" w:rsidP="007E41E6">
      <w:pPr>
        <w:keepNext/>
        <w:rPr>
          <w:rFonts w:eastAsia="Times New Roman"/>
          <w:b/>
          <w:bCs/>
          <w:lang w:val="en-US" w:bidi="th-TH"/>
        </w:rPr>
      </w:pPr>
      <w:bookmarkStart w:id="1" w:name="_Hlk155886843"/>
      <w:r w:rsidRPr="00B24222">
        <w:rPr>
          <w:rFonts w:eastAsia="Times New Roman"/>
          <w:b/>
          <w:bCs/>
          <w:lang w:val="en-US" w:bidi="th-TH"/>
        </w:rPr>
        <w:t xml:space="preserve">Table </w:t>
      </w:r>
      <w:r w:rsidR="00725F82">
        <w:rPr>
          <w:rFonts w:eastAsia="Times New Roman"/>
          <w:b/>
          <w:bCs/>
          <w:lang w:val="en-US" w:bidi="th-TH"/>
        </w:rPr>
        <w:t>2</w:t>
      </w:r>
      <w:r w:rsidRPr="00B24222">
        <w:rPr>
          <w:rFonts w:eastAsia="Times New Roman"/>
          <w:b/>
          <w:bCs/>
          <w:lang w:val="en-US" w:bidi="th-TH"/>
        </w:rPr>
        <w:t xml:space="preserve">. SKYLIGHT 1, 2, and 4: Adverse reactions for </w:t>
      </w:r>
      <w:r w:rsidR="00972D10">
        <w:rPr>
          <w:rFonts w:eastAsia="Times New Roman"/>
          <w:b/>
          <w:bCs/>
          <w:lang w:val="en-US" w:bidi="th-TH"/>
        </w:rPr>
        <w:t>VEOZA</w:t>
      </w:r>
      <w:r w:rsidRPr="00B24222">
        <w:rPr>
          <w:rFonts w:eastAsia="Times New Roman"/>
          <w:b/>
          <w:bCs/>
          <w:lang w:val="en-US" w:bidi="th-TH"/>
        </w:rPr>
        <w:t xml:space="preserve"> 45 mg</w:t>
      </w:r>
    </w:p>
    <w:tbl>
      <w:tblPr>
        <w:tblW w:w="8066"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ook w:val="01E0" w:firstRow="1" w:lastRow="1" w:firstColumn="1" w:lastColumn="1" w:noHBand="0" w:noVBand="0"/>
      </w:tblPr>
      <w:tblGrid>
        <w:gridCol w:w="3346"/>
        <w:gridCol w:w="2970"/>
        <w:gridCol w:w="1750"/>
      </w:tblGrid>
      <w:tr w:rsidR="00B24222" w:rsidRPr="00B24222" w14:paraId="134A14AE" w14:textId="77777777" w:rsidTr="004D0C03">
        <w:trPr>
          <w:tblHeader/>
        </w:trPr>
        <w:tc>
          <w:tcPr>
            <w:tcW w:w="3346" w:type="dxa"/>
            <w:tcBorders>
              <w:top w:val="single" w:sz="6" w:space="0" w:color="auto"/>
            </w:tcBorders>
            <w:vAlign w:val="center"/>
          </w:tcPr>
          <w:p w14:paraId="4320AE15" w14:textId="77777777" w:rsidR="00B24222" w:rsidRPr="00B24222" w:rsidRDefault="00B24222" w:rsidP="007E41E6">
            <w:pPr>
              <w:keepNext/>
              <w:rPr>
                <w:rFonts w:eastAsia="Times New Roman"/>
                <w:b/>
                <w:lang w:val="en-US" w:bidi="th-TH"/>
              </w:rPr>
            </w:pPr>
            <w:bookmarkStart w:id="2" w:name="_Hlk155887551"/>
            <w:bookmarkEnd w:id="1"/>
            <w:r w:rsidRPr="00B24222">
              <w:rPr>
                <w:rFonts w:eastAsia="Times New Roman"/>
                <w:b/>
                <w:lang w:val="en-US" w:bidi="th-TH"/>
              </w:rPr>
              <w:t>MedDRA system organ class (SOC)</w:t>
            </w:r>
          </w:p>
        </w:tc>
        <w:tc>
          <w:tcPr>
            <w:tcW w:w="2970" w:type="dxa"/>
            <w:tcBorders>
              <w:top w:val="single" w:sz="6" w:space="0" w:color="auto"/>
            </w:tcBorders>
            <w:vAlign w:val="center"/>
          </w:tcPr>
          <w:p w14:paraId="57C328CE" w14:textId="77777777" w:rsidR="00B24222" w:rsidRPr="00B24222" w:rsidRDefault="00B24222" w:rsidP="00CC5142">
            <w:pPr>
              <w:spacing w:after="0" w:line="240" w:lineRule="auto"/>
              <w:rPr>
                <w:rFonts w:eastAsia="Times New Roman"/>
                <w:b/>
                <w:lang w:val="en-US" w:bidi="th-TH"/>
              </w:rPr>
            </w:pPr>
            <w:r w:rsidRPr="00B24222">
              <w:rPr>
                <w:rFonts w:eastAsia="Times New Roman"/>
                <w:b/>
                <w:lang w:val="en-US" w:bidi="th-TH"/>
              </w:rPr>
              <w:t>Adverse reaction</w:t>
            </w:r>
          </w:p>
          <w:p w14:paraId="7501441E" w14:textId="77777777" w:rsidR="00B24222" w:rsidRPr="00B24222" w:rsidDel="00601CBC" w:rsidRDefault="00B24222" w:rsidP="00CC5142">
            <w:pPr>
              <w:spacing w:line="240" w:lineRule="auto"/>
              <w:rPr>
                <w:rFonts w:eastAsia="Times New Roman"/>
                <w:lang w:val="en-US" w:bidi="th-TH"/>
              </w:rPr>
            </w:pPr>
            <w:r w:rsidRPr="00B24222">
              <w:rPr>
                <w:rFonts w:eastAsia="Times New Roman"/>
                <w:b/>
                <w:lang w:val="en-US" w:bidi="th-TH"/>
              </w:rPr>
              <w:t>(</w:t>
            </w:r>
            <w:proofErr w:type="gramStart"/>
            <w:r w:rsidRPr="00B24222">
              <w:rPr>
                <w:rFonts w:eastAsia="Times New Roman"/>
                <w:b/>
                <w:lang w:val="en-US" w:bidi="th-TH"/>
              </w:rPr>
              <w:t>preferred</w:t>
            </w:r>
            <w:proofErr w:type="gramEnd"/>
            <w:r w:rsidRPr="00B24222">
              <w:rPr>
                <w:rFonts w:eastAsia="Times New Roman"/>
                <w:b/>
                <w:lang w:val="en-US" w:bidi="th-TH"/>
              </w:rPr>
              <w:t xml:space="preserve"> term)</w:t>
            </w:r>
          </w:p>
        </w:tc>
        <w:tc>
          <w:tcPr>
            <w:tcW w:w="1750" w:type="dxa"/>
            <w:tcBorders>
              <w:top w:val="single" w:sz="6" w:space="0" w:color="auto"/>
            </w:tcBorders>
            <w:vAlign w:val="center"/>
          </w:tcPr>
          <w:p w14:paraId="4C9F3892" w14:textId="77777777" w:rsidR="00B24222" w:rsidRPr="00B24222" w:rsidRDefault="00B24222" w:rsidP="00CC5142">
            <w:pPr>
              <w:spacing w:line="240" w:lineRule="auto"/>
              <w:rPr>
                <w:rFonts w:eastAsia="Times New Roman"/>
                <w:b/>
                <w:lang w:val="en-US" w:bidi="th-TH"/>
              </w:rPr>
            </w:pPr>
            <w:r w:rsidRPr="00B24222">
              <w:rPr>
                <w:rFonts w:eastAsia="Times New Roman"/>
                <w:b/>
                <w:lang w:val="en-US" w:bidi="th-TH"/>
              </w:rPr>
              <w:t>Frequency category</w:t>
            </w:r>
          </w:p>
        </w:tc>
      </w:tr>
      <w:tr w:rsidR="00B24222" w:rsidRPr="00B24222" w14:paraId="311A703F" w14:textId="77777777" w:rsidTr="00085E55">
        <w:trPr>
          <w:trHeight w:val="75"/>
        </w:trPr>
        <w:tc>
          <w:tcPr>
            <w:tcW w:w="3346" w:type="dxa"/>
            <w:vMerge w:val="restart"/>
            <w:vAlign w:val="center"/>
          </w:tcPr>
          <w:p w14:paraId="1C08104F" w14:textId="77777777" w:rsidR="00B24222" w:rsidRPr="00B24222" w:rsidRDefault="00B24222" w:rsidP="007E41E6">
            <w:pPr>
              <w:keepNext/>
              <w:rPr>
                <w:rFonts w:eastAsia="Times New Roman"/>
                <w:b/>
                <w:lang w:val="en-US" w:bidi="th-TH"/>
              </w:rPr>
            </w:pPr>
            <w:r w:rsidRPr="00B24222">
              <w:rPr>
                <w:rFonts w:eastAsia="Times New Roman"/>
                <w:b/>
                <w:lang w:val="en-US" w:bidi="th-TH"/>
              </w:rPr>
              <w:t>Gastrointestinal disorders</w:t>
            </w:r>
          </w:p>
        </w:tc>
        <w:tc>
          <w:tcPr>
            <w:tcW w:w="2970" w:type="dxa"/>
            <w:vAlign w:val="center"/>
          </w:tcPr>
          <w:p w14:paraId="7C6669E8" w14:textId="3D3E8795" w:rsidR="00B24222" w:rsidRPr="00B24222" w:rsidRDefault="00DD4D5E" w:rsidP="00B24222">
            <w:pPr>
              <w:rPr>
                <w:rFonts w:eastAsia="Times New Roman"/>
                <w:lang w:val="en-US" w:bidi="th-TH"/>
              </w:rPr>
            </w:pPr>
            <w:proofErr w:type="spellStart"/>
            <w:r>
              <w:rPr>
                <w:rFonts w:eastAsia="Times New Roman"/>
                <w:lang w:val="en-US" w:bidi="th-TH"/>
              </w:rPr>
              <w:t>Diarrhoea</w:t>
            </w:r>
            <w:proofErr w:type="spellEnd"/>
            <w:r w:rsidR="00B24222" w:rsidRPr="00B24222">
              <w:rPr>
                <w:rFonts w:eastAsia="Times New Roman"/>
                <w:lang w:val="en-US" w:bidi="th-TH"/>
              </w:rPr>
              <w:t xml:space="preserve"> </w:t>
            </w:r>
          </w:p>
        </w:tc>
        <w:tc>
          <w:tcPr>
            <w:tcW w:w="1750" w:type="dxa"/>
            <w:vAlign w:val="center"/>
          </w:tcPr>
          <w:p w14:paraId="7FF9E6DC" w14:textId="77777777" w:rsidR="00B24222" w:rsidRPr="00B24222" w:rsidRDefault="00B24222" w:rsidP="00B24222">
            <w:pPr>
              <w:rPr>
                <w:rFonts w:eastAsia="Times New Roman"/>
                <w:lang w:val="en-US" w:bidi="th-TH"/>
              </w:rPr>
            </w:pPr>
            <w:r w:rsidRPr="00B24222">
              <w:rPr>
                <w:rFonts w:eastAsia="Times New Roman"/>
                <w:lang w:val="pt-BR" w:bidi="th-TH"/>
              </w:rPr>
              <w:t>Common</w:t>
            </w:r>
          </w:p>
        </w:tc>
      </w:tr>
      <w:tr w:rsidR="00B24222" w:rsidRPr="00B24222" w14:paraId="2AC95748" w14:textId="77777777" w:rsidTr="00085E55">
        <w:trPr>
          <w:trHeight w:val="75"/>
        </w:trPr>
        <w:tc>
          <w:tcPr>
            <w:tcW w:w="3346" w:type="dxa"/>
            <w:vMerge/>
            <w:vAlign w:val="center"/>
          </w:tcPr>
          <w:p w14:paraId="5E50F122" w14:textId="77777777" w:rsidR="00B24222" w:rsidRPr="00B24222" w:rsidRDefault="00B24222" w:rsidP="007E41E6">
            <w:pPr>
              <w:keepNext/>
              <w:rPr>
                <w:rFonts w:eastAsia="Times New Roman"/>
                <w:b/>
                <w:lang w:val="en-US" w:bidi="th-TH"/>
              </w:rPr>
            </w:pPr>
          </w:p>
        </w:tc>
        <w:tc>
          <w:tcPr>
            <w:tcW w:w="2970" w:type="dxa"/>
            <w:vAlign w:val="center"/>
          </w:tcPr>
          <w:p w14:paraId="623F93CB" w14:textId="77777777" w:rsidR="00B24222" w:rsidRPr="00B24222" w:rsidRDefault="00B24222" w:rsidP="00B24222">
            <w:pPr>
              <w:rPr>
                <w:rFonts w:eastAsia="Times New Roman"/>
                <w:lang w:val="en-US" w:bidi="th-TH"/>
              </w:rPr>
            </w:pPr>
            <w:r w:rsidRPr="00B24222">
              <w:rPr>
                <w:rFonts w:eastAsia="Times New Roman"/>
                <w:lang w:val="en-US" w:bidi="th-TH"/>
              </w:rPr>
              <w:t>Abdominal pain</w:t>
            </w:r>
          </w:p>
        </w:tc>
        <w:tc>
          <w:tcPr>
            <w:tcW w:w="1750" w:type="dxa"/>
            <w:vAlign w:val="center"/>
          </w:tcPr>
          <w:p w14:paraId="3C15C8E9" w14:textId="77777777" w:rsidR="00B24222" w:rsidRPr="00B24222" w:rsidRDefault="00B24222" w:rsidP="00B24222">
            <w:pPr>
              <w:rPr>
                <w:rFonts w:eastAsia="Times New Roman"/>
                <w:lang w:val="pt-BR" w:bidi="th-TH"/>
              </w:rPr>
            </w:pPr>
            <w:r w:rsidRPr="00B24222">
              <w:rPr>
                <w:rFonts w:eastAsia="Times New Roman"/>
                <w:lang w:val="pt-BR" w:bidi="th-TH"/>
              </w:rPr>
              <w:t>Common</w:t>
            </w:r>
          </w:p>
        </w:tc>
      </w:tr>
      <w:tr w:rsidR="00B24222" w:rsidRPr="00B24222" w14:paraId="331DAE82" w14:textId="77777777" w:rsidTr="00085E55">
        <w:trPr>
          <w:trHeight w:val="75"/>
        </w:trPr>
        <w:tc>
          <w:tcPr>
            <w:tcW w:w="3346" w:type="dxa"/>
            <w:vAlign w:val="center"/>
          </w:tcPr>
          <w:p w14:paraId="09262752" w14:textId="77777777" w:rsidR="00B24222" w:rsidRPr="00B24222" w:rsidRDefault="00B24222" w:rsidP="007E41E6">
            <w:pPr>
              <w:keepNext/>
              <w:rPr>
                <w:rFonts w:eastAsia="Times New Roman"/>
                <w:b/>
                <w:lang w:val="en-US" w:bidi="th-TH"/>
              </w:rPr>
            </w:pPr>
            <w:r w:rsidRPr="00B24222">
              <w:rPr>
                <w:rFonts w:eastAsia="Times New Roman"/>
                <w:b/>
                <w:lang w:val="en-US" w:bidi="th-TH"/>
              </w:rPr>
              <w:t>Psychiatric disorders</w:t>
            </w:r>
          </w:p>
        </w:tc>
        <w:tc>
          <w:tcPr>
            <w:tcW w:w="2970" w:type="dxa"/>
            <w:vAlign w:val="center"/>
          </w:tcPr>
          <w:p w14:paraId="17BF372E" w14:textId="77777777" w:rsidR="00B24222" w:rsidRPr="00B24222" w:rsidRDefault="00B24222" w:rsidP="00B24222">
            <w:pPr>
              <w:rPr>
                <w:rFonts w:eastAsia="Times New Roman"/>
                <w:lang w:val="en-US" w:bidi="th-TH"/>
              </w:rPr>
            </w:pPr>
            <w:r w:rsidRPr="00B24222">
              <w:rPr>
                <w:rFonts w:eastAsia="Times New Roman"/>
                <w:lang w:val="en-US" w:bidi="th-TH"/>
              </w:rPr>
              <w:t>Insomnia</w:t>
            </w:r>
          </w:p>
        </w:tc>
        <w:tc>
          <w:tcPr>
            <w:tcW w:w="1750" w:type="dxa"/>
            <w:vAlign w:val="center"/>
          </w:tcPr>
          <w:p w14:paraId="1DB490A4" w14:textId="77777777" w:rsidR="00B24222" w:rsidRPr="00B24222" w:rsidRDefault="00B24222" w:rsidP="00B24222">
            <w:pPr>
              <w:rPr>
                <w:rFonts w:eastAsia="Times New Roman"/>
                <w:lang w:val="pt-BR" w:bidi="th-TH"/>
              </w:rPr>
            </w:pPr>
            <w:r w:rsidRPr="00B24222">
              <w:rPr>
                <w:rFonts w:eastAsia="Times New Roman"/>
                <w:lang w:val="pt-BR" w:bidi="th-TH"/>
              </w:rPr>
              <w:t>Common</w:t>
            </w:r>
          </w:p>
        </w:tc>
      </w:tr>
      <w:tr w:rsidR="00B24222" w:rsidRPr="00B24222" w14:paraId="16AA95A0" w14:textId="77777777" w:rsidTr="00085E55">
        <w:trPr>
          <w:trHeight w:val="75"/>
        </w:trPr>
        <w:tc>
          <w:tcPr>
            <w:tcW w:w="3346" w:type="dxa"/>
            <w:tcBorders>
              <w:bottom w:val="single" w:sz="6" w:space="0" w:color="auto"/>
            </w:tcBorders>
            <w:vAlign w:val="center"/>
          </w:tcPr>
          <w:p w14:paraId="14BC7D48" w14:textId="77777777" w:rsidR="00B24222" w:rsidRPr="00B24222" w:rsidRDefault="00B24222" w:rsidP="00B24222">
            <w:pPr>
              <w:rPr>
                <w:rFonts w:eastAsia="Times New Roman"/>
                <w:b/>
                <w:lang w:val="en-US" w:bidi="th-TH"/>
              </w:rPr>
            </w:pPr>
            <w:r w:rsidRPr="00B24222">
              <w:rPr>
                <w:rFonts w:eastAsia="Times New Roman"/>
                <w:b/>
                <w:lang w:val="en-US" w:bidi="th-TH"/>
              </w:rPr>
              <w:t>Investigations</w:t>
            </w:r>
          </w:p>
        </w:tc>
        <w:tc>
          <w:tcPr>
            <w:tcW w:w="2970" w:type="dxa"/>
            <w:tcBorders>
              <w:bottom w:val="single" w:sz="6" w:space="0" w:color="auto"/>
            </w:tcBorders>
            <w:vAlign w:val="center"/>
          </w:tcPr>
          <w:p w14:paraId="1E1EF4A5" w14:textId="77777777" w:rsidR="00B24222" w:rsidRPr="00B24222" w:rsidRDefault="00B24222" w:rsidP="00B24222">
            <w:pPr>
              <w:rPr>
                <w:rFonts w:eastAsia="Times New Roman"/>
                <w:lang w:val="en-US" w:bidi="th-TH"/>
              </w:rPr>
            </w:pPr>
            <w:r w:rsidRPr="00B24222">
              <w:rPr>
                <w:rFonts w:eastAsia="Times New Roman"/>
                <w:lang w:val="en-US" w:bidi="th-TH"/>
              </w:rPr>
              <w:t>Alanine aminotransferase (ALT) increased</w:t>
            </w:r>
          </w:p>
        </w:tc>
        <w:tc>
          <w:tcPr>
            <w:tcW w:w="1750" w:type="dxa"/>
            <w:tcBorders>
              <w:bottom w:val="single" w:sz="6" w:space="0" w:color="auto"/>
            </w:tcBorders>
            <w:vAlign w:val="center"/>
          </w:tcPr>
          <w:p w14:paraId="249C2E57" w14:textId="77777777" w:rsidR="00B24222" w:rsidRPr="00B24222" w:rsidRDefault="00B24222" w:rsidP="00B24222">
            <w:pPr>
              <w:rPr>
                <w:rFonts w:eastAsia="Times New Roman"/>
                <w:lang w:val="pt-BR" w:bidi="th-TH"/>
              </w:rPr>
            </w:pPr>
            <w:r w:rsidRPr="00B24222">
              <w:rPr>
                <w:rFonts w:eastAsia="Times New Roman"/>
                <w:lang w:val="pt-BR" w:bidi="th-TH"/>
              </w:rPr>
              <w:t>Common</w:t>
            </w:r>
          </w:p>
        </w:tc>
      </w:tr>
    </w:tbl>
    <w:bookmarkEnd w:id="2"/>
    <w:p w14:paraId="41EBFB4B" w14:textId="77777777" w:rsidR="00B24222" w:rsidRPr="00D8244F" w:rsidRDefault="00B24222" w:rsidP="00B24222">
      <w:pPr>
        <w:spacing w:after="0" w:line="240" w:lineRule="auto"/>
        <w:rPr>
          <w:rFonts w:asciiTheme="minorHAnsi" w:eastAsia="MS Mincho" w:hAnsiTheme="minorHAnsi" w:cstheme="minorHAnsi"/>
          <w:sz w:val="18"/>
          <w:szCs w:val="24"/>
          <w:lang w:val="en-US"/>
        </w:rPr>
      </w:pPr>
      <w:r w:rsidRPr="009B2F3B">
        <w:rPr>
          <w:rFonts w:asciiTheme="minorHAnsi" w:eastAsia="MS Mincho" w:hAnsiTheme="minorHAnsi" w:cstheme="minorHAnsi"/>
          <w:sz w:val="18"/>
          <w:szCs w:val="24"/>
          <w:lang w:val="en-US"/>
        </w:rPr>
        <w:t>Preferred term in MedDRA (v.23.0).</w:t>
      </w:r>
    </w:p>
    <w:p w14:paraId="15144DBB" w14:textId="77777777" w:rsidR="00B24222" w:rsidRPr="00D8244F" w:rsidRDefault="00B24222" w:rsidP="00B24222">
      <w:pPr>
        <w:spacing w:after="0" w:line="240" w:lineRule="auto"/>
        <w:rPr>
          <w:rFonts w:asciiTheme="minorHAnsi" w:eastAsia="MS Mincho" w:hAnsiTheme="minorHAnsi" w:cstheme="minorHAnsi"/>
          <w:sz w:val="18"/>
          <w:szCs w:val="24"/>
          <w:lang w:val="en-US"/>
        </w:rPr>
      </w:pPr>
      <w:r w:rsidRPr="00D8244F">
        <w:rPr>
          <w:rFonts w:asciiTheme="minorHAnsi" w:eastAsia="MS Mincho" w:hAnsiTheme="minorHAnsi" w:cstheme="minorHAnsi"/>
          <w:sz w:val="18"/>
          <w:szCs w:val="24"/>
          <w:lang w:val="en-US"/>
        </w:rPr>
        <w:t xml:space="preserve">The above-mentioned listed adverse reactions have been observed during clinical studies (2693-CL-0301, </w:t>
      </w:r>
      <w:r w:rsidRPr="00D8244F">
        <w:rPr>
          <w:rFonts w:asciiTheme="minorHAnsi" w:eastAsia="MS Mincho" w:hAnsiTheme="minorHAnsi" w:cstheme="minorHAnsi"/>
          <w:sz w:val="18"/>
          <w:szCs w:val="24"/>
          <w:lang w:val="en-US"/>
        </w:rPr>
        <w:br/>
        <w:t>2693-CL-0302, and 2693-CL-0304).</w:t>
      </w:r>
    </w:p>
    <w:p w14:paraId="193AA7F2" w14:textId="7BC764F5" w:rsidR="00B35AF7" w:rsidRPr="00CC26C9" w:rsidRDefault="00B35AF7" w:rsidP="00CC5142">
      <w:pPr>
        <w:spacing w:after="0"/>
        <w:rPr>
          <w:rFonts w:eastAsia="Times New Roman"/>
          <w:lang w:bidi="th-TH"/>
        </w:rPr>
      </w:pPr>
    </w:p>
    <w:p w14:paraId="7A49BA5D" w14:textId="045C510C" w:rsidR="00B35AF7" w:rsidRPr="00CC26C9" w:rsidRDefault="00B35AF7" w:rsidP="00CC5142">
      <w:pPr>
        <w:pStyle w:val="SideEffectReportingHeading"/>
        <w:keepNext/>
        <w:keepLines/>
        <w:spacing w:before="0" w:after="120"/>
      </w:pPr>
      <w:r w:rsidRPr="00F43FE5">
        <w:t>Reporting suspected adverse effects</w:t>
      </w:r>
    </w:p>
    <w:p w14:paraId="797F7E9D" w14:textId="02373C73" w:rsidR="00B35AF7" w:rsidRPr="00156FB1" w:rsidRDefault="00B35AF7" w:rsidP="00156FB1">
      <w:pPr>
        <w:rPr>
          <w:lang w:val="en"/>
        </w:rPr>
      </w:pPr>
      <w:r w:rsidRPr="00FC060A">
        <w:rPr>
          <w:lang w:val="en"/>
        </w:rPr>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18" w:history="1">
        <w:r>
          <w:rPr>
            <w:color w:val="0000FF" w:themeColor="hyperlink"/>
            <w:u w:val="single"/>
            <w:lang w:val="en"/>
          </w:rPr>
          <w:t>www.tga.gov.au/reporting-problems</w:t>
        </w:r>
      </w:hyperlink>
      <w:r w:rsidRPr="00FC060A">
        <w:rPr>
          <w:lang w:val="en"/>
        </w:rPr>
        <w:t>.</w:t>
      </w:r>
    </w:p>
    <w:p w14:paraId="2B293E8E" w14:textId="154A20B9" w:rsidR="00B35AF7" w:rsidRPr="00FC060A" w:rsidRDefault="00B35AF7" w:rsidP="0001118A">
      <w:pPr>
        <w:pStyle w:val="Heading2"/>
      </w:pPr>
      <w:r w:rsidRPr="00FC060A">
        <w:t>Overdose</w:t>
      </w:r>
    </w:p>
    <w:p w14:paraId="68518841" w14:textId="49A2DFA5" w:rsidR="00CC26C9" w:rsidRPr="00CC26C9" w:rsidRDefault="00CC26C9" w:rsidP="00CC26C9">
      <w:pPr>
        <w:rPr>
          <w:rFonts w:eastAsia="Times New Roman"/>
          <w:lang w:bidi="th-TH"/>
        </w:rPr>
      </w:pPr>
      <w:r w:rsidRPr="00CC26C9">
        <w:rPr>
          <w:rFonts w:eastAsia="Times New Roman"/>
          <w:lang w:bidi="th-TH"/>
        </w:rPr>
        <w:t xml:space="preserve">There is no experience with inadvertent </w:t>
      </w:r>
      <w:proofErr w:type="spellStart"/>
      <w:r w:rsidRPr="00CC26C9">
        <w:rPr>
          <w:rFonts w:eastAsia="Times New Roman"/>
          <w:lang w:bidi="th-TH"/>
        </w:rPr>
        <w:t>fezolinetant</w:t>
      </w:r>
      <w:proofErr w:type="spellEnd"/>
      <w:r w:rsidRPr="00CC26C9">
        <w:rPr>
          <w:rFonts w:eastAsia="Times New Roman"/>
          <w:lang w:bidi="th-TH"/>
        </w:rPr>
        <w:t xml:space="preserve"> overdose. Doses of </w:t>
      </w:r>
      <w:proofErr w:type="spellStart"/>
      <w:r w:rsidRPr="00CC26C9">
        <w:rPr>
          <w:rFonts w:eastAsia="Times New Roman"/>
          <w:lang w:bidi="th-TH"/>
        </w:rPr>
        <w:t>fezolinetant</w:t>
      </w:r>
      <w:proofErr w:type="spellEnd"/>
      <w:r w:rsidRPr="00CC26C9">
        <w:rPr>
          <w:rFonts w:eastAsia="Times New Roman"/>
          <w:lang w:bidi="th-TH"/>
        </w:rPr>
        <w:t xml:space="preserve"> up to 900</w:t>
      </w:r>
      <w:r w:rsidR="001A2031">
        <w:rPr>
          <w:rFonts w:eastAsia="Times New Roman"/>
          <w:lang w:bidi="th-TH"/>
        </w:rPr>
        <w:t> </w:t>
      </w:r>
      <w:r w:rsidRPr="00CC26C9">
        <w:rPr>
          <w:rFonts w:eastAsia="Times New Roman"/>
          <w:lang w:bidi="th-TH"/>
        </w:rPr>
        <w:t>mg as a single-dose and 720</w:t>
      </w:r>
      <w:r w:rsidR="00E75248">
        <w:rPr>
          <w:rFonts w:eastAsia="Times New Roman"/>
          <w:lang w:bidi="th-TH"/>
        </w:rPr>
        <w:t> </w:t>
      </w:r>
      <w:r w:rsidRPr="00CC26C9">
        <w:rPr>
          <w:rFonts w:eastAsia="Times New Roman"/>
          <w:lang w:bidi="th-TH"/>
        </w:rPr>
        <w:t>mg as once daily for 7 days have been tested in clinical studies in healthy women. The maximum tolerated dose was determined to be 900</w:t>
      </w:r>
      <w:r w:rsidR="00E75248">
        <w:rPr>
          <w:rFonts w:eastAsia="Times New Roman"/>
          <w:lang w:bidi="th-TH"/>
        </w:rPr>
        <w:t> </w:t>
      </w:r>
      <w:r w:rsidRPr="00CC26C9">
        <w:rPr>
          <w:rFonts w:eastAsia="Times New Roman"/>
          <w:lang w:bidi="th-TH"/>
        </w:rPr>
        <w:t>mg. At 900</w:t>
      </w:r>
      <w:r w:rsidR="00E75248">
        <w:rPr>
          <w:rFonts w:eastAsia="Times New Roman"/>
          <w:lang w:bidi="th-TH"/>
        </w:rPr>
        <w:t> </w:t>
      </w:r>
      <w:r w:rsidRPr="00CC26C9">
        <w:rPr>
          <w:rFonts w:eastAsia="Times New Roman"/>
          <w:lang w:bidi="th-TH"/>
        </w:rPr>
        <w:t>mg, headache, nausea, and par</w:t>
      </w:r>
      <w:r w:rsidR="00D8244F">
        <w:rPr>
          <w:rFonts w:eastAsia="Times New Roman"/>
          <w:lang w:bidi="th-TH"/>
        </w:rPr>
        <w:t>a</w:t>
      </w:r>
      <w:r w:rsidRPr="00CC26C9">
        <w:rPr>
          <w:rFonts w:eastAsia="Times New Roman"/>
          <w:lang w:bidi="th-TH"/>
        </w:rPr>
        <w:t>esthesia were observed.</w:t>
      </w:r>
    </w:p>
    <w:p w14:paraId="1AE50812" w14:textId="02106297" w:rsidR="00B35AF7" w:rsidRPr="00CC26C9" w:rsidRDefault="00CC26C9" w:rsidP="0062486E">
      <w:pPr>
        <w:rPr>
          <w:rFonts w:eastAsia="Times New Roman"/>
          <w:lang w:bidi="th-TH"/>
        </w:rPr>
      </w:pPr>
      <w:r w:rsidRPr="00CC26C9">
        <w:rPr>
          <w:rFonts w:eastAsia="Times New Roman"/>
          <w:lang w:bidi="th-TH"/>
        </w:rPr>
        <w:lastRenderedPageBreak/>
        <w:t>In the case of overdose, the individual should be closely monitored, and supportive treatment should be considered based on signs and symptoms. The terminal half-life (t</w:t>
      </w:r>
      <w:r w:rsidRPr="004D0C03">
        <w:rPr>
          <w:rFonts w:eastAsia="Times New Roman"/>
          <w:vertAlign w:val="subscript"/>
          <w:lang w:bidi="th-TH"/>
        </w:rPr>
        <w:t>1/2</w:t>
      </w:r>
      <w:r w:rsidRPr="00CC26C9">
        <w:rPr>
          <w:rFonts w:eastAsia="Times New Roman"/>
          <w:lang w:bidi="th-TH"/>
        </w:rPr>
        <w:t xml:space="preserve">) of </w:t>
      </w:r>
      <w:proofErr w:type="spellStart"/>
      <w:r w:rsidRPr="00CC26C9">
        <w:rPr>
          <w:rFonts w:eastAsia="Times New Roman"/>
          <w:lang w:bidi="th-TH"/>
        </w:rPr>
        <w:t>fezolinetant</w:t>
      </w:r>
      <w:proofErr w:type="spellEnd"/>
      <w:r w:rsidRPr="00CC26C9">
        <w:rPr>
          <w:rFonts w:eastAsia="Times New Roman"/>
          <w:lang w:bidi="th-TH"/>
        </w:rPr>
        <w:t xml:space="preserve"> is less than 15</w:t>
      </w:r>
      <w:r w:rsidR="00E75248">
        <w:rPr>
          <w:rFonts w:eastAsia="Times New Roman"/>
          <w:lang w:bidi="th-TH"/>
        </w:rPr>
        <w:t> </w:t>
      </w:r>
      <w:r w:rsidRPr="00CC26C9">
        <w:rPr>
          <w:rFonts w:eastAsia="Times New Roman"/>
          <w:lang w:bidi="th-TH"/>
        </w:rPr>
        <w:t>hours.</w:t>
      </w:r>
    </w:p>
    <w:p w14:paraId="5F7367F0" w14:textId="64A92D47" w:rsidR="00CC26C9" w:rsidRPr="00CC26C9" w:rsidRDefault="00CC26C9" w:rsidP="00CC26C9">
      <w:pPr>
        <w:rPr>
          <w:rFonts w:eastAsia="Times New Roman"/>
          <w:lang w:bidi="th-TH"/>
        </w:rPr>
      </w:pPr>
      <w:r w:rsidRPr="00CC26C9">
        <w:rPr>
          <w:rFonts w:eastAsia="Times New Roman"/>
          <w:lang w:bidi="th-TH"/>
        </w:rPr>
        <w:t>For information on the management of overdose, contact the Poisons Information Centre on 13</w:t>
      </w:r>
      <w:r w:rsidR="001A2031">
        <w:rPr>
          <w:rFonts w:eastAsia="Times New Roman"/>
          <w:lang w:bidi="th-TH"/>
        </w:rPr>
        <w:t> </w:t>
      </w:r>
      <w:r w:rsidRPr="00CC26C9">
        <w:rPr>
          <w:rFonts w:eastAsia="Times New Roman"/>
          <w:lang w:bidi="th-TH"/>
        </w:rPr>
        <w:t>11</w:t>
      </w:r>
      <w:r w:rsidR="001A2031">
        <w:rPr>
          <w:rFonts w:eastAsia="Times New Roman"/>
          <w:lang w:bidi="th-TH"/>
        </w:rPr>
        <w:t> </w:t>
      </w:r>
      <w:r w:rsidRPr="00CC26C9">
        <w:rPr>
          <w:rFonts w:eastAsia="Times New Roman"/>
          <w:lang w:bidi="th-TH"/>
        </w:rPr>
        <w:t>26 (Australia).</w:t>
      </w:r>
    </w:p>
    <w:p w14:paraId="69675460" w14:textId="48DFC4DE" w:rsidR="00B35AF7" w:rsidRPr="0001118A" w:rsidRDefault="00B35AF7" w:rsidP="00002405">
      <w:pPr>
        <w:pStyle w:val="Heading1"/>
      </w:pPr>
      <w:r w:rsidRPr="0001118A">
        <w:t>Pharmacological properties</w:t>
      </w:r>
    </w:p>
    <w:p w14:paraId="3C1CE02F" w14:textId="5E190C57" w:rsidR="00B35AF7" w:rsidRPr="00CC26C9" w:rsidRDefault="00CC26C9" w:rsidP="0062486E">
      <w:pPr>
        <w:pStyle w:val="Heading2"/>
        <w:rPr>
          <w:rFonts w:eastAsia="Times New Roman"/>
          <w:lang w:bidi="th-TH"/>
        </w:rPr>
      </w:pPr>
      <w:r w:rsidRPr="00CC26C9">
        <w:rPr>
          <w:rFonts w:eastAsia="Times New Roman"/>
          <w:lang w:bidi="th-TH"/>
        </w:rPr>
        <w:t>Pharmacodynamic properties</w:t>
      </w:r>
    </w:p>
    <w:p w14:paraId="3AD147D6" w14:textId="415541B2" w:rsidR="00B35AF7" w:rsidRDefault="00B35AF7" w:rsidP="0001118A">
      <w:pPr>
        <w:pStyle w:val="Heading3"/>
      </w:pPr>
      <w:r w:rsidRPr="00FC060A">
        <w:t>Mechanism of action</w:t>
      </w:r>
    </w:p>
    <w:p w14:paraId="14A52A9A" w14:textId="67FD7D73" w:rsidR="007E41E6" w:rsidRPr="007E41E6" w:rsidRDefault="007E41E6" w:rsidP="007E41E6">
      <w:pPr>
        <w:rPr>
          <w:rFonts w:eastAsia="Times New Roman"/>
          <w:lang w:val="en-US" w:bidi="th-TH"/>
        </w:rPr>
      </w:pPr>
      <w:proofErr w:type="spellStart"/>
      <w:r w:rsidRPr="007E41E6">
        <w:rPr>
          <w:rFonts w:eastAsia="Times New Roman"/>
          <w:lang w:bidi="th-TH"/>
        </w:rPr>
        <w:t>Fezolinetant</w:t>
      </w:r>
      <w:proofErr w:type="spellEnd"/>
      <w:r w:rsidRPr="007E41E6">
        <w:rPr>
          <w:rFonts w:eastAsia="Times New Roman"/>
          <w:lang w:bidi="th-TH"/>
        </w:rPr>
        <w:t xml:space="preserve"> </w:t>
      </w:r>
      <w:r w:rsidRPr="007E41E6">
        <w:rPr>
          <w:rFonts w:eastAsia="Times New Roman"/>
          <w:lang w:val="en-GB" w:bidi="th-TH"/>
        </w:rPr>
        <w:t>is a nonhormonal selective NK</w:t>
      </w:r>
      <w:r w:rsidRPr="00DD4D5E">
        <w:rPr>
          <w:rFonts w:eastAsia="Times New Roman"/>
          <w:vertAlign w:val="subscript"/>
          <w:lang w:val="en-GB" w:bidi="th-TH"/>
        </w:rPr>
        <w:t>3</w:t>
      </w:r>
      <w:r w:rsidRPr="007E41E6">
        <w:rPr>
          <w:rFonts w:eastAsia="Times New Roman"/>
          <w:lang w:val="en-GB" w:bidi="th-TH"/>
        </w:rPr>
        <w:t xml:space="preserve"> receptor antagonist that blocks </w:t>
      </w:r>
      <w:r w:rsidRPr="007E41E6">
        <w:rPr>
          <w:rFonts w:eastAsia="Times New Roman"/>
          <w:lang w:val="en-US" w:bidi="th-TH"/>
        </w:rPr>
        <w:t>neurokinin B</w:t>
      </w:r>
      <w:r w:rsidRPr="007E41E6">
        <w:rPr>
          <w:rFonts w:eastAsia="Times New Roman"/>
          <w:lang w:val="en-GB" w:bidi="th-TH"/>
        </w:rPr>
        <w:t xml:space="preserve"> (NKB) binding on </w:t>
      </w:r>
      <w:r w:rsidRPr="007E41E6">
        <w:rPr>
          <w:rFonts w:eastAsia="Times New Roman"/>
          <w:lang w:val="en-US" w:bidi="th-TH"/>
        </w:rPr>
        <w:t>kisspeptin/neurokinin B/dynorphin (</w:t>
      </w:r>
      <w:proofErr w:type="spellStart"/>
      <w:r w:rsidRPr="007E41E6">
        <w:rPr>
          <w:rFonts w:eastAsia="Times New Roman"/>
          <w:lang w:val="en-US" w:bidi="th-TH"/>
        </w:rPr>
        <w:t>KNDy</w:t>
      </w:r>
      <w:proofErr w:type="spellEnd"/>
      <w:r w:rsidRPr="007E41E6">
        <w:rPr>
          <w:rFonts w:eastAsia="Times New Roman"/>
          <w:lang w:val="en-US" w:bidi="th-TH"/>
        </w:rPr>
        <w:t xml:space="preserve">) neurons to modulate neuronal activity in the </w:t>
      </w:r>
      <w:r w:rsidRPr="007E41E6">
        <w:rPr>
          <w:rFonts w:eastAsia="Times New Roman"/>
          <w:lang w:val="en-GB" w:bidi="th-TH"/>
        </w:rPr>
        <w:t>thermoregulatory</w:t>
      </w:r>
      <w:r w:rsidRPr="007E41E6">
        <w:rPr>
          <w:rFonts w:eastAsia="Times New Roman"/>
          <w:lang w:bidi="th-TH"/>
        </w:rPr>
        <w:t xml:space="preserve"> </w:t>
      </w:r>
      <w:r w:rsidRPr="007E41E6">
        <w:rPr>
          <w:rFonts w:eastAsia="Times New Roman"/>
          <w:lang w:val="en-GB" w:bidi="th-TH"/>
        </w:rPr>
        <w:t>centre</w:t>
      </w:r>
      <w:r w:rsidRPr="007E41E6">
        <w:rPr>
          <w:rFonts w:eastAsia="Times New Roman"/>
          <w:lang w:val="en-US" w:bidi="th-TH"/>
        </w:rPr>
        <w:t>.</w:t>
      </w:r>
    </w:p>
    <w:p w14:paraId="1F601B42" w14:textId="133E8B2F" w:rsidR="007E41E6" w:rsidRPr="007E41E6" w:rsidRDefault="007E41E6" w:rsidP="007E41E6">
      <w:pPr>
        <w:rPr>
          <w:rFonts w:eastAsia="Times New Roman"/>
          <w:lang w:val="en-US" w:bidi="th-TH"/>
        </w:rPr>
      </w:pPr>
      <w:r w:rsidRPr="007E41E6">
        <w:rPr>
          <w:rFonts w:eastAsia="Times New Roman"/>
          <w:lang w:val="en-GB" w:bidi="th-TH"/>
        </w:rPr>
        <w:t>The thermoregulatory centre in the hypothalamus is innervated by</w:t>
      </w:r>
      <w:r w:rsidRPr="007E41E6">
        <w:rPr>
          <w:rFonts w:eastAsia="Times New Roman"/>
          <w:lang w:val="en-US" w:bidi="th-TH"/>
        </w:rPr>
        <w:t xml:space="preserve"> </w:t>
      </w:r>
      <w:proofErr w:type="spellStart"/>
      <w:r w:rsidRPr="007E41E6">
        <w:rPr>
          <w:rFonts w:eastAsia="Times New Roman"/>
          <w:lang w:val="en-GB" w:bidi="th-TH"/>
        </w:rPr>
        <w:t>KNDy</w:t>
      </w:r>
      <w:proofErr w:type="spellEnd"/>
      <w:r w:rsidRPr="007E41E6">
        <w:rPr>
          <w:rFonts w:eastAsia="Times New Roman"/>
          <w:lang w:val="en-GB" w:bidi="th-TH"/>
        </w:rPr>
        <w:t xml:space="preserve"> neurons, which are inhibited by </w:t>
      </w:r>
      <w:r w:rsidR="00DD4D5E">
        <w:rPr>
          <w:rFonts w:eastAsia="Times New Roman"/>
          <w:lang w:val="en-GB" w:bidi="th-TH"/>
        </w:rPr>
        <w:t>oestrogen</w:t>
      </w:r>
      <w:r w:rsidRPr="007E41E6">
        <w:rPr>
          <w:rFonts w:eastAsia="Times New Roman"/>
          <w:lang w:val="en-GB" w:bidi="th-TH"/>
        </w:rPr>
        <w:t xml:space="preserve"> and stimulated by the </w:t>
      </w:r>
      <w:r w:rsidRPr="007E41E6">
        <w:rPr>
          <w:rFonts w:eastAsia="Times New Roman"/>
          <w:lang w:val="en-US" w:bidi="th-TH"/>
        </w:rPr>
        <w:t xml:space="preserve">neuropeptide </w:t>
      </w:r>
      <w:r w:rsidRPr="007E41E6">
        <w:rPr>
          <w:rFonts w:eastAsia="Times New Roman"/>
          <w:lang w:val="en-GB" w:bidi="th-TH"/>
        </w:rPr>
        <w:t xml:space="preserve">NKB. Through the menopausal transition, declining </w:t>
      </w:r>
      <w:r w:rsidR="00DD4D5E">
        <w:rPr>
          <w:rFonts w:eastAsia="Times New Roman"/>
          <w:lang w:val="en-GB" w:bidi="th-TH"/>
        </w:rPr>
        <w:t>oestrogen</w:t>
      </w:r>
      <w:r w:rsidRPr="007E41E6">
        <w:rPr>
          <w:rFonts w:eastAsia="Times New Roman"/>
          <w:lang w:val="en-GB" w:bidi="th-TH"/>
        </w:rPr>
        <w:t xml:space="preserve"> disrupts the balance with NKB. </w:t>
      </w:r>
      <w:r w:rsidRPr="007E41E6">
        <w:rPr>
          <w:rFonts w:eastAsia="Times New Roman"/>
          <w:lang w:val="en-US" w:bidi="th-TH"/>
        </w:rPr>
        <w:t xml:space="preserve">Unopposed, NKB </w:t>
      </w:r>
      <w:proofErr w:type="spellStart"/>
      <w:r w:rsidRPr="007E41E6">
        <w:rPr>
          <w:rFonts w:eastAsia="Times New Roman"/>
          <w:lang w:val="en-US" w:bidi="th-TH"/>
        </w:rPr>
        <w:t>signalling</w:t>
      </w:r>
      <w:proofErr w:type="spellEnd"/>
      <w:r w:rsidRPr="007E41E6" w:rsidDel="000F1B40">
        <w:rPr>
          <w:rFonts w:eastAsia="Times New Roman"/>
          <w:lang w:val="en-US" w:bidi="th-TH"/>
        </w:rPr>
        <w:t xml:space="preserve"> </w:t>
      </w:r>
      <w:r w:rsidRPr="007E41E6">
        <w:rPr>
          <w:rFonts w:eastAsia="Times New Roman"/>
          <w:lang w:val="en-US" w:bidi="th-TH"/>
        </w:rPr>
        <w:t xml:space="preserve">increases </w:t>
      </w:r>
      <w:proofErr w:type="spellStart"/>
      <w:r w:rsidRPr="007E41E6">
        <w:rPr>
          <w:rFonts w:eastAsia="Times New Roman"/>
          <w:lang w:val="en-US" w:bidi="th-TH"/>
        </w:rPr>
        <w:t>KNDy</w:t>
      </w:r>
      <w:proofErr w:type="spellEnd"/>
      <w:r w:rsidRPr="007E41E6">
        <w:rPr>
          <w:rFonts w:eastAsia="Times New Roman"/>
          <w:lang w:val="en-US" w:bidi="th-TH"/>
        </w:rPr>
        <w:t xml:space="preserve"> neuronal activity leading to hypertrophy of </w:t>
      </w:r>
      <w:proofErr w:type="spellStart"/>
      <w:r w:rsidRPr="007E41E6">
        <w:rPr>
          <w:rFonts w:eastAsia="Times New Roman"/>
          <w:lang w:val="en-US" w:bidi="th-TH"/>
        </w:rPr>
        <w:t>KNDy</w:t>
      </w:r>
      <w:proofErr w:type="spellEnd"/>
      <w:r w:rsidRPr="007E41E6">
        <w:rPr>
          <w:rFonts w:eastAsia="Times New Roman"/>
          <w:lang w:val="en-US" w:bidi="th-TH"/>
        </w:rPr>
        <w:t xml:space="preserve"> neurons and altered activity on the thermoregulatory </w:t>
      </w:r>
      <w:r w:rsidRPr="007E41E6">
        <w:rPr>
          <w:rFonts w:eastAsia="Times New Roman"/>
          <w:lang w:val="en-GB" w:bidi="th-TH"/>
        </w:rPr>
        <w:t>centre</w:t>
      </w:r>
      <w:r w:rsidRPr="007E41E6">
        <w:rPr>
          <w:rFonts w:eastAsia="Times New Roman"/>
          <w:lang w:val="en-US" w:bidi="th-TH"/>
        </w:rPr>
        <w:t>, resulting in VMS, also known as hot flashes and night sweats.</w:t>
      </w:r>
    </w:p>
    <w:p w14:paraId="3F989C14" w14:textId="66D85797" w:rsidR="00CC26C9" w:rsidRPr="00CC26C9" w:rsidRDefault="00CC26C9" w:rsidP="007E41E6">
      <w:pPr>
        <w:rPr>
          <w:rFonts w:eastAsia="Times New Roman"/>
          <w:u w:val="single"/>
          <w:lang w:val="en-US" w:bidi="th-TH"/>
        </w:rPr>
      </w:pPr>
      <w:r w:rsidRPr="00CC26C9">
        <w:rPr>
          <w:rFonts w:eastAsia="Times New Roman"/>
          <w:u w:val="single"/>
          <w:lang w:val="en-US" w:bidi="th-TH"/>
        </w:rPr>
        <w:t>Pharmacodynamic effects</w:t>
      </w:r>
    </w:p>
    <w:p w14:paraId="5CA88720" w14:textId="5FF3BC99" w:rsidR="00CC26C9" w:rsidRPr="00CC26C9" w:rsidRDefault="00CC26C9" w:rsidP="00CC26C9">
      <w:pPr>
        <w:rPr>
          <w:rFonts w:eastAsia="Times New Roman"/>
          <w:lang w:val="en-US" w:bidi="th-TH"/>
        </w:rPr>
      </w:pPr>
      <w:r w:rsidRPr="00CC26C9">
        <w:rPr>
          <w:rFonts w:eastAsia="Times New Roman"/>
          <w:lang w:val="en-US" w:bidi="th-TH"/>
        </w:rPr>
        <w:t>F</w:t>
      </w:r>
      <w:proofErr w:type="spellStart"/>
      <w:r w:rsidRPr="00CC26C9">
        <w:rPr>
          <w:rFonts w:eastAsia="Times New Roman"/>
          <w:lang w:bidi="th-TH"/>
        </w:rPr>
        <w:t>ezolinetant</w:t>
      </w:r>
      <w:proofErr w:type="spellEnd"/>
      <w:r w:rsidRPr="00CC26C9">
        <w:rPr>
          <w:rFonts w:eastAsia="Times New Roman"/>
          <w:lang w:val="en-US" w:bidi="th-TH"/>
        </w:rPr>
        <w:t xml:space="preserve"> treatment provided relief from VMS over 24 hours. </w:t>
      </w:r>
      <w:proofErr w:type="spellStart"/>
      <w:r w:rsidRPr="00CC26C9">
        <w:rPr>
          <w:rFonts w:eastAsia="Times New Roman"/>
          <w:lang w:val="en-US" w:bidi="th-TH"/>
        </w:rPr>
        <w:t>Fezolinetant</w:t>
      </w:r>
      <w:proofErr w:type="spellEnd"/>
      <w:r w:rsidRPr="00CC26C9">
        <w:rPr>
          <w:rFonts w:eastAsia="Times New Roman"/>
          <w:lang w:val="en-US" w:bidi="th-TH"/>
        </w:rPr>
        <w:t xml:space="preserve"> is not a hormone and treatment with </w:t>
      </w:r>
      <w:proofErr w:type="spellStart"/>
      <w:r w:rsidRPr="00CC26C9">
        <w:rPr>
          <w:rFonts w:eastAsia="Times New Roman"/>
          <w:lang w:val="en-US" w:bidi="th-TH"/>
        </w:rPr>
        <w:t>fezolinetant</w:t>
      </w:r>
      <w:proofErr w:type="spellEnd"/>
      <w:r w:rsidRPr="00CC26C9">
        <w:rPr>
          <w:rFonts w:eastAsia="Times New Roman"/>
          <w:lang w:val="en-US" w:bidi="th-TH"/>
        </w:rPr>
        <w:t xml:space="preserve"> did not show any clear trends or clinically relevant changes in sex hormones measured (follicle-stimulating hormone, testosterone, </w:t>
      </w:r>
      <w:proofErr w:type="spellStart"/>
      <w:r w:rsidR="00DD4D5E">
        <w:rPr>
          <w:rFonts w:eastAsia="Times New Roman"/>
          <w:lang w:val="en-US" w:bidi="th-TH"/>
        </w:rPr>
        <w:t>oestrogen</w:t>
      </w:r>
      <w:proofErr w:type="spellEnd"/>
      <w:r w:rsidRPr="00CC26C9">
        <w:rPr>
          <w:rFonts w:eastAsia="Times New Roman"/>
          <w:lang w:val="en-US" w:bidi="th-TH"/>
        </w:rPr>
        <w:t xml:space="preserve">, and dehydroepiandrosterone sulfate) in menopausal women. Transient decrease of </w:t>
      </w:r>
      <w:r w:rsidR="00DD4D5E">
        <w:rPr>
          <w:rFonts w:eastAsia="Times New Roman"/>
          <w:lang w:val="en-GB" w:bidi="th-TH"/>
        </w:rPr>
        <w:t>luteinising</w:t>
      </w:r>
      <w:r w:rsidRPr="00CC26C9">
        <w:rPr>
          <w:rFonts w:eastAsia="Times New Roman"/>
          <w:lang w:val="en-GB" w:bidi="th-TH"/>
        </w:rPr>
        <w:t xml:space="preserve"> hormone (</w:t>
      </w:r>
      <w:r w:rsidRPr="00CC26C9">
        <w:rPr>
          <w:rFonts w:eastAsia="Times New Roman"/>
          <w:lang w:val="en-US" w:bidi="th-TH"/>
        </w:rPr>
        <w:t xml:space="preserve">LH) levels was observed at peak concentrations of </w:t>
      </w:r>
      <w:proofErr w:type="spellStart"/>
      <w:r w:rsidRPr="00CC26C9">
        <w:rPr>
          <w:rFonts w:eastAsia="Times New Roman"/>
          <w:lang w:val="en-US" w:bidi="th-TH"/>
        </w:rPr>
        <w:t>fezolinetant</w:t>
      </w:r>
      <w:proofErr w:type="spellEnd"/>
      <w:r w:rsidRPr="00CC26C9">
        <w:rPr>
          <w:rFonts w:eastAsia="Times New Roman"/>
          <w:lang w:val="en-US" w:bidi="th-TH"/>
        </w:rPr>
        <w:t>.</w:t>
      </w:r>
    </w:p>
    <w:p w14:paraId="4854CAFD" w14:textId="77777777" w:rsidR="00CC26C9" w:rsidRPr="00CC26C9" w:rsidRDefault="00CC26C9" w:rsidP="00CC26C9">
      <w:pPr>
        <w:rPr>
          <w:rFonts w:eastAsia="Times New Roman"/>
          <w:u w:val="single"/>
          <w:lang w:val="en-US" w:bidi="th-TH"/>
        </w:rPr>
      </w:pPr>
      <w:r w:rsidRPr="00CC26C9">
        <w:rPr>
          <w:rFonts w:eastAsia="Times New Roman"/>
          <w:u w:val="single"/>
          <w:lang w:val="en-US" w:bidi="th-TH"/>
        </w:rPr>
        <w:t>Cardiac electrophysiology</w:t>
      </w:r>
    </w:p>
    <w:p w14:paraId="77FC291E" w14:textId="2A39018E" w:rsidR="00B35AF7" w:rsidRPr="00CC26C9" w:rsidRDefault="00CC26C9" w:rsidP="0062486E">
      <w:pPr>
        <w:rPr>
          <w:rFonts w:eastAsia="Times New Roman"/>
          <w:lang w:bidi="th-TH"/>
        </w:rPr>
      </w:pPr>
      <w:r w:rsidRPr="00CC26C9">
        <w:rPr>
          <w:rFonts w:eastAsia="Times New Roman"/>
          <w:lang w:val="en-US" w:bidi="th-TH"/>
        </w:rPr>
        <w:t xml:space="preserve">A model-based approach was conducted to assess the QT prolongation risk of </w:t>
      </w:r>
      <w:proofErr w:type="spellStart"/>
      <w:r w:rsidRPr="00CC26C9">
        <w:rPr>
          <w:rFonts w:eastAsia="Times New Roman"/>
          <w:lang w:val="en-US" w:bidi="th-TH"/>
        </w:rPr>
        <w:t>fezolinetant</w:t>
      </w:r>
      <w:proofErr w:type="spellEnd"/>
      <w:r w:rsidRPr="00CC26C9">
        <w:rPr>
          <w:rFonts w:eastAsia="Times New Roman"/>
          <w:lang w:val="en-US" w:bidi="th-TH"/>
        </w:rPr>
        <w:t>. No clinically relevant prolongation of QTc interval was predicted by the model at the therapeutic or supratherapeutic concentrations.</w:t>
      </w:r>
    </w:p>
    <w:p w14:paraId="1FC2629B" w14:textId="7A509D7C" w:rsidR="00B35AF7" w:rsidRPr="00FC060A" w:rsidRDefault="00B35AF7" w:rsidP="00CC5142">
      <w:pPr>
        <w:pStyle w:val="Heading3"/>
        <w:keepNext/>
      </w:pPr>
      <w:r w:rsidRPr="00FC060A">
        <w:t>Clinical trials</w:t>
      </w:r>
    </w:p>
    <w:p w14:paraId="02173AD8" w14:textId="3AA61963" w:rsidR="00511764" w:rsidRPr="00CC26C9" w:rsidRDefault="00511764" w:rsidP="00CC5142">
      <w:pPr>
        <w:keepNext/>
        <w:rPr>
          <w:rFonts w:eastAsia="Times New Roman"/>
          <w:i/>
          <w:lang w:val="en-US" w:bidi="th-TH"/>
        </w:rPr>
      </w:pPr>
      <w:r w:rsidRPr="00CC26C9">
        <w:rPr>
          <w:rFonts w:eastAsia="Times New Roman"/>
          <w:i/>
          <w:lang w:val="en-US" w:bidi="th-TH"/>
        </w:rPr>
        <w:t>Efficacy: Effects on VMS</w:t>
      </w:r>
    </w:p>
    <w:p w14:paraId="7F4D8DC6" w14:textId="725E6967" w:rsidR="00CC26C9" w:rsidRPr="00CC26C9" w:rsidRDefault="00CC26C9" w:rsidP="00CC5142">
      <w:pPr>
        <w:keepNext/>
        <w:rPr>
          <w:rFonts w:eastAsia="Times New Roman"/>
          <w:iCs/>
          <w:u w:val="single"/>
          <w:lang w:val="en-US" w:bidi="th-TH"/>
        </w:rPr>
      </w:pPr>
      <w:r w:rsidRPr="00CC26C9">
        <w:rPr>
          <w:rFonts w:eastAsia="Times New Roman"/>
          <w:iCs/>
          <w:u w:val="single"/>
          <w:lang w:val="en-US" w:bidi="th-TH"/>
        </w:rPr>
        <w:t>SKYLIGHT 1 (2693-CL-0301) and SKYLIGHT 2 (2693-CL-0302) studies</w:t>
      </w:r>
    </w:p>
    <w:p w14:paraId="13BF6EA3" w14:textId="261A7046" w:rsidR="00511764" w:rsidRPr="00511764" w:rsidRDefault="00511764" w:rsidP="00511764">
      <w:pPr>
        <w:rPr>
          <w:rFonts w:eastAsia="Times New Roman"/>
          <w:lang w:val="en-US" w:bidi="th-TH"/>
        </w:rPr>
      </w:pPr>
      <w:r w:rsidRPr="00511764">
        <w:rPr>
          <w:rFonts w:eastAsia="Times New Roman"/>
          <w:lang w:val="en-US" w:bidi="th-TH"/>
        </w:rPr>
        <w:t xml:space="preserve">The efficacy of </w:t>
      </w:r>
      <w:proofErr w:type="spellStart"/>
      <w:r w:rsidRPr="00511764">
        <w:rPr>
          <w:rFonts w:eastAsia="Times New Roman"/>
          <w:lang w:val="en-US" w:bidi="th-TH"/>
        </w:rPr>
        <w:t>fezolinetant</w:t>
      </w:r>
      <w:proofErr w:type="spellEnd"/>
      <w:r w:rsidRPr="00511764">
        <w:rPr>
          <w:rFonts w:eastAsia="Times New Roman"/>
          <w:lang w:val="en-US" w:bidi="th-TH"/>
        </w:rPr>
        <w:t xml:space="preserve"> was evaluated in 1022 postmenopausal women with moderate to severe VMS in two 12-week, </w:t>
      </w:r>
      <w:proofErr w:type="spellStart"/>
      <w:r w:rsidRPr="00511764">
        <w:rPr>
          <w:rFonts w:eastAsia="Times New Roman"/>
          <w:lang w:val="en-US" w:bidi="th-TH"/>
        </w:rPr>
        <w:t>randomised</w:t>
      </w:r>
      <w:proofErr w:type="spellEnd"/>
      <w:r w:rsidRPr="00511764">
        <w:rPr>
          <w:rFonts w:eastAsia="Times New Roman"/>
          <w:lang w:val="en-US" w:bidi="th-TH"/>
        </w:rPr>
        <w:t xml:space="preserve">, placebo-controlled, double-blind phase 3 studies of identical design, followed by a 40-week extension treatment period. In the initial 12-week period, 341 women received </w:t>
      </w:r>
      <w:proofErr w:type="spellStart"/>
      <w:r w:rsidRPr="00511764">
        <w:rPr>
          <w:rFonts w:eastAsia="Times New Roman"/>
          <w:lang w:val="en-US" w:bidi="th-TH"/>
        </w:rPr>
        <w:t>fezolinetant</w:t>
      </w:r>
      <w:proofErr w:type="spellEnd"/>
      <w:r w:rsidRPr="00511764">
        <w:rPr>
          <w:rFonts w:eastAsia="Times New Roman"/>
          <w:lang w:val="en-US" w:bidi="th-TH"/>
        </w:rPr>
        <w:t xml:space="preserve"> 45</w:t>
      </w:r>
      <w:r w:rsidR="00E75248">
        <w:rPr>
          <w:rFonts w:eastAsia="Times New Roman"/>
          <w:lang w:val="en-US" w:bidi="th-TH"/>
        </w:rPr>
        <w:t> </w:t>
      </w:r>
      <w:r w:rsidRPr="00511764">
        <w:rPr>
          <w:rFonts w:eastAsia="Times New Roman"/>
          <w:lang w:val="en-US" w:bidi="th-TH"/>
        </w:rPr>
        <w:t>mg daily, and 342 women received placebo.</w:t>
      </w:r>
    </w:p>
    <w:p w14:paraId="32041664" w14:textId="71784064" w:rsidR="00511764" w:rsidRPr="00511764" w:rsidRDefault="00511764" w:rsidP="00511764">
      <w:pPr>
        <w:rPr>
          <w:rFonts w:eastAsia="Times New Roman"/>
          <w:lang w:val="en-US" w:bidi="th-TH"/>
        </w:rPr>
      </w:pPr>
      <w:r w:rsidRPr="00511764">
        <w:rPr>
          <w:rFonts w:eastAsia="Times New Roman"/>
          <w:lang w:val="en-US" w:bidi="th-TH"/>
        </w:rPr>
        <w:lastRenderedPageBreak/>
        <w:t>In the study population, the mean age was 54 years (range: 40 to 65 years). The women self</w:t>
      </w:r>
      <w:r>
        <w:rPr>
          <w:rFonts w:eastAsia="Times New Roman"/>
          <w:lang w:val="en-US" w:bidi="th-TH"/>
        </w:rPr>
        <w:noBreakHyphen/>
      </w:r>
      <w:r w:rsidRPr="00511764">
        <w:rPr>
          <w:rFonts w:eastAsia="Times New Roman"/>
          <w:lang w:val="en-US" w:bidi="th-TH"/>
        </w:rPr>
        <w:t>identified as Caucasian (81%), Black (17%), and Asian (1%). The mean BMI was 28</w:t>
      </w:r>
      <w:r w:rsidR="00E75248">
        <w:rPr>
          <w:rFonts w:eastAsia="Times New Roman"/>
          <w:lang w:val="en-US" w:bidi="th-TH"/>
        </w:rPr>
        <w:t> </w:t>
      </w:r>
      <w:r w:rsidRPr="00511764">
        <w:rPr>
          <w:rFonts w:eastAsia="Times New Roman"/>
          <w:lang w:val="en-US" w:bidi="th-TH"/>
        </w:rPr>
        <w:t>kg/m</w:t>
      </w:r>
      <w:r w:rsidRPr="00CC5142">
        <w:rPr>
          <w:rFonts w:eastAsia="Times New Roman"/>
          <w:vertAlign w:val="superscript"/>
          <w:lang w:val="en-US" w:bidi="th-TH"/>
        </w:rPr>
        <w:t>2</w:t>
      </w:r>
      <w:r w:rsidRPr="00511764">
        <w:rPr>
          <w:rFonts w:eastAsia="Times New Roman"/>
          <w:lang w:val="en-US" w:bidi="th-TH"/>
        </w:rPr>
        <w:t>.</w:t>
      </w:r>
    </w:p>
    <w:p w14:paraId="61DBD67D" w14:textId="22D066E7" w:rsidR="00511764" w:rsidRPr="00511764" w:rsidRDefault="00511764" w:rsidP="00511764">
      <w:pPr>
        <w:rPr>
          <w:rFonts w:eastAsia="Times New Roman"/>
          <w:lang w:val="en-US" w:bidi="th-TH"/>
        </w:rPr>
      </w:pPr>
      <w:r w:rsidRPr="00511764">
        <w:rPr>
          <w:rFonts w:eastAsia="Times New Roman"/>
          <w:lang w:val="en-US" w:bidi="th-TH"/>
        </w:rPr>
        <w:t xml:space="preserve">The study population included postmenopausal women with one or more of the following: prior hormone replacement therapy (HRT) use (19.9%), prior oophorectomy (21.6%), or prior hysterectomy (32.1%). The median time interval since </w:t>
      </w:r>
      <w:proofErr w:type="spellStart"/>
      <w:r w:rsidRPr="00511764">
        <w:rPr>
          <w:rFonts w:eastAsia="Times New Roman"/>
          <w:lang w:val="en-US" w:bidi="th-TH"/>
        </w:rPr>
        <w:t>amenorrhoea</w:t>
      </w:r>
      <w:proofErr w:type="spellEnd"/>
      <w:r w:rsidRPr="00511764">
        <w:rPr>
          <w:rFonts w:eastAsia="Times New Roman"/>
          <w:lang w:val="en-US" w:bidi="th-TH"/>
        </w:rPr>
        <w:t>/menopause was between 57.2 and 69.2 months with a high variability (range: 2 to 442 months). The median time interval since onset of VMS was 54.8 months (range: 1 to 422 months). Women with a minimum average of 7 moderate to severe VMS per day were eligible to enrol</w:t>
      </w:r>
      <w:r w:rsidR="00C863B1">
        <w:rPr>
          <w:rFonts w:eastAsia="Times New Roman"/>
          <w:lang w:val="en-US" w:bidi="th-TH"/>
        </w:rPr>
        <w:t>l</w:t>
      </w:r>
      <w:r w:rsidRPr="00511764">
        <w:rPr>
          <w:rFonts w:eastAsia="Times New Roman"/>
          <w:lang w:val="en-US" w:bidi="th-TH"/>
        </w:rPr>
        <w:t>. At baseline, the study participants had a mean 11 VMS episodes per day with a mean severity score of 2.4 points.</w:t>
      </w:r>
    </w:p>
    <w:p w14:paraId="49C06349" w14:textId="4F1A2550" w:rsidR="00511764" w:rsidRPr="00511764" w:rsidRDefault="00511764" w:rsidP="00511764">
      <w:pPr>
        <w:rPr>
          <w:rFonts w:eastAsia="Times New Roman"/>
          <w:lang w:val="en-US" w:bidi="th-TH"/>
        </w:rPr>
      </w:pPr>
      <w:r w:rsidRPr="00511764">
        <w:rPr>
          <w:rFonts w:eastAsia="Times New Roman"/>
          <w:lang w:val="en-US" w:bidi="th-TH"/>
        </w:rPr>
        <w:t xml:space="preserve">The co-primary efficacy endpoints for both studies were the change from baseline in moderate to severe VMS frequency and severity to weeks 4 and 12. Data from the studies showed a statistically significant and clinically meaningful (≥2 hot flashes per 24 hours) reduction from baseline in the frequency of moderate to severe VMS to weeks 4 and 12 for </w:t>
      </w:r>
      <w:proofErr w:type="spellStart"/>
      <w:r w:rsidRPr="00511764">
        <w:rPr>
          <w:rFonts w:eastAsia="Times New Roman"/>
          <w:lang w:val="en-US" w:bidi="th-TH"/>
        </w:rPr>
        <w:t>fezolinetant</w:t>
      </w:r>
      <w:proofErr w:type="spellEnd"/>
      <w:r w:rsidRPr="00511764">
        <w:rPr>
          <w:rFonts w:eastAsia="Times New Roman"/>
          <w:lang w:val="en-US" w:bidi="th-TH"/>
        </w:rPr>
        <w:t xml:space="preserve"> 45</w:t>
      </w:r>
      <w:r w:rsidR="00E75248">
        <w:rPr>
          <w:rFonts w:eastAsia="Times New Roman"/>
          <w:lang w:val="en-US" w:bidi="th-TH"/>
        </w:rPr>
        <w:t> </w:t>
      </w:r>
      <w:r w:rsidRPr="00511764">
        <w:rPr>
          <w:rFonts w:eastAsia="Times New Roman"/>
          <w:lang w:val="en-US" w:bidi="th-TH"/>
        </w:rPr>
        <w:t xml:space="preserve">mg compared to placebo. Data from the studies showed a statistically significant reduction from baseline in the severity of moderate to severe VMS to weeks 4 and 12 for </w:t>
      </w:r>
      <w:proofErr w:type="spellStart"/>
      <w:r w:rsidRPr="00511764">
        <w:rPr>
          <w:rFonts w:eastAsia="Times New Roman"/>
          <w:lang w:val="en-US" w:bidi="th-TH"/>
        </w:rPr>
        <w:t>fezolinetant</w:t>
      </w:r>
      <w:proofErr w:type="spellEnd"/>
      <w:r w:rsidRPr="00511764">
        <w:rPr>
          <w:rFonts w:eastAsia="Times New Roman"/>
          <w:lang w:val="en-US" w:bidi="th-TH"/>
        </w:rPr>
        <w:t xml:space="preserve"> 45</w:t>
      </w:r>
      <w:r w:rsidR="00E75248">
        <w:rPr>
          <w:rFonts w:eastAsia="Times New Roman"/>
          <w:lang w:val="en-US" w:bidi="th-TH"/>
        </w:rPr>
        <w:t> </w:t>
      </w:r>
      <w:r w:rsidRPr="00511764">
        <w:rPr>
          <w:rFonts w:eastAsia="Times New Roman"/>
          <w:lang w:val="en-US" w:bidi="th-TH"/>
        </w:rPr>
        <w:t>mg compared to placebo.</w:t>
      </w:r>
    </w:p>
    <w:p w14:paraId="4A60141D" w14:textId="5F51F489" w:rsidR="00725F82" w:rsidRPr="00CC26C9" w:rsidRDefault="00511764" w:rsidP="00511764">
      <w:pPr>
        <w:rPr>
          <w:rFonts w:eastAsia="Times New Roman"/>
          <w:lang w:val="en-US" w:bidi="th-TH"/>
        </w:rPr>
      </w:pPr>
      <w:r w:rsidRPr="00511764">
        <w:rPr>
          <w:rFonts w:eastAsia="Times New Roman"/>
          <w:lang w:val="en-US" w:bidi="th-TH"/>
        </w:rPr>
        <w:t xml:space="preserve">Results of the co-primary endpoint for change from baseline to weeks 4 and 12 in mean frequency of moderate to severe VMS per 24 hours from SKYLIGHT 1 and 2 and from pooled studies are shown in Table </w:t>
      </w:r>
      <w:r w:rsidR="00725F82">
        <w:rPr>
          <w:rFonts w:eastAsia="Times New Roman"/>
          <w:lang w:val="en-US" w:bidi="th-TH"/>
        </w:rPr>
        <w:t>3</w:t>
      </w:r>
      <w:r w:rsidRPr="00511764">
        <w:rPr>
          <w:rFonts w:eastAsia="Times New Roman"/>
          <w:lang w:val="en-US" w:bidi="th-TH"/>
        </w:rPr>
        <w:t>.</w:t>
      </w:r>
    </w:p>
    <w:p w14:paraId="6A71635D" w14:textId="661F1411" w:rsidR="00CC26C9" w:rsidRPr="00CC26C9" w:rsidRDefault="00CC26C9" w:rsidP="00EF588F">
      <w:pPr>
        <w:pageBreakBefore/>
        <w:spacing w:before="120" w:after="120" w:line="240" w:lineRule="auto"/>
        <w:rPr>
          <w:rFonts w:ascii="Times New Roman" w:eastAsia="MS Mincho" w:hAnsi="Times New Roman" w:cs="Times New Roman"/>
          <w:b/>
          <w:bCs/>
          <w:sz w:val="24"/>
          <w:szCs w:val="24"/>
          <w:lang w:val="en-US"/>
        </w:rPr>
      </w:pPr>
      <w:r w:rsidRPr="00CC26C9">
        <w:rPr>
          <w:rFonts w:eastAsia="Times New Roman"/>
          <w:b/>
          <w:lang w:val="en-US" w:bidi="th-TH"/>
        </w:rPr>
        <w:lastRenderedPageBreak/>
        <w:t>Table </w:t>
      </w:r>
      <w:r w:rsidR="00725F82">
        <w:rPr>
          <w:rFonts w:eastAsia="Times New Roman"/>
          <w:b/>
          <w:lang w:val="en-US" w:bidi="th-TH"/>
        </w:rPr>
        <w:t>3</w:t>
      </w:r>
      <w:r w:rsidRPr="00CC26C9">
        <w:rPr>
          <w:rFonts w:eastAsia="Times New Roman"/>
          <w:b/>
          <w:lang w:val="en-US" w:bidi="th-TH"/>
        </w:rPr>
        <w:t xml:space="preserve">. SKYLIGHT 1 and 2: Mean baseline and change from baseline in mean frequency of moderate to severe VMS per 24 hours to weeks 4 and </w:t>
      </w:r>
      <w:proofErr w:type="gramStart"/>
      <w:r w:rsidRPr="00CC26C9">
        <w:rPr>
          <w:rFonts w:eastAsia="Times New Roman"/>
          <w:b/>
          <w:lang w:val="en-US" w:bidi="th-TH"/>
        </w:rPr>
        <w:t>12</w:t>
      </w:r>
      <w:proofErr w:type="gramEnd"/>
    </w:p>
    <w:tbl>
      <w:tblPr>
        <w:tblW w:w="9155"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4A0" w:firstRow="1" w:lastRow="0" w:firstColumn="1" w:lastColumn="0" w:noHBand="0" w:noVBand="1"/>
      </w:tblPr>
      <w:tblGrid>
        <w:gridCol w:w="2405"/>
        <w:gridCol w:w="1170"/>
        <w:gridCol w:w="1080"/>
        <w:gridCol w:w="1170"/>
        <w:gridCol w:w="1080"/>
        <w:gridCol w:w="1170"/>
        <w:gridCol w:w="1080"/>
      </w:tblGrid>
      <w:tr w:rsidR="00CC26C9" w:rsidRPr="00CF6DE5" w14:paraId="0E5EFA05" w14:textId="77777777" w:rsidTr="00CC26C9">
        <w:trPr>
          <w:jc w:val="center"/>
        </w:trPr>
        <w:tc>
          <w:tcPr>
            <w:tcW w:w="2405" w:type="dxa"/>
            <w:vMerge w:val="restart"/>
            <w:tcBorders>
              <w:top w:val="single" w:sz="4" w:space="0" w:color="auto"/>
              <w:left w:val="single" w:sz="4" w:space="0" w:color="auto"/>
            </w:tcBorders>
            <w:vAlign w:val="center"/>
          </w:tcPr>
          <w:p w14:paraId="1AFDD0BD" w14:textId="77777777" w:rsidR="00CC26C9" w:rsidRPr="00B820FB" w:rsidRDefault="00CC26C9" w:rsidP="00CC26C9">
            <w:pPr>
              <w:spacing w:after="0" w:line="240" w:lineRule="auto"/>
              <w:jc w:val="center"/>
              <w:rPr>
                <w:rFonts w:asciiTheme="minorHAnsi" w:eastAsia="MS Mincho" w:hAnsiTheme="minorHAnsi" w:cstheme="minorHAnsi"/>
                <w:b/>
                <w:sz w:val="18"/>
                <w:szCs w:val="18"/>
                <w:lang w:val="en-US"/>
              </w:rPr>
            </w:pPr>
            <w:r w:rsidRPr="00964433">
              <w:rPr>
                <w:rFonts w:asciiTheme="minorHAnsi" w:eastAsia="MS Mincho" w:hAnsiTheme="minorHAnsi" w:cstheme="minorHAnsi"/>
                <w:b/>
                <w:sz w:val="18"/>
                <w:szCs w:val="18"/>
                <w:lang w:val="en-US"/>
              </w:rPr>
              <w:t>Parameter</w:t>
            </w:r>
          </w:p>
        </w:tc>
        <w:tc>
          <w:tcPr>
            <w:tcW w:w="2250" w:type="dxa"/>
            <w:gridSpan w:val="2"/>
            <w:tcBorders>
              <w:top w:val="single" w:sz="4" w:space="0" w:color="auto"/>
              <w:bottom w:val="single" w:sz="4" w:space="0" w:color="auto"/>
              <w:right w:val="single" w:sz="4" w:space="0" w:color="auto"/>
            </w:tcBorders>
            <w:vAlign w:val="center"/>
          </w:tcPr>
          <w:p w14:paraId="163D8FFF" w14:textId="77777777" w:rsidR="00CC26C9" w:rsidRPr="00F01784" w:rsidRDefault="00CC26C9" w:rsidP="00CC26C9">
            <w:pPr>
              <w:spacing w:after="0" w:line="240" w:lineRule="auto"/>
              <w:jc w:val="center"/>
              <w:rPr>
                <w:rFonts w:asciiTheme="minorHAnsi" w:eastAsia="Times New Roman" w:hAnsiTheme="minorHAnsi" w:cstheme="minorHAnsi"/>
                <w:b/>
                <w:bCs/>
                <w:sz w:val="18"/>
                <w:szCs w:val="18"/>
                <w:lang w:val="en-US" w:eastAsia="ja-JP"/>
              </w:rPr>
            </w:pPr>
            <w:r w:rsidRPr="00F01784">
              <w:rPr>
                <w:rFonts w:asciiTheme="minorHAnsi" w:eastAsia="MS Mincho" w:hAnsiTheme="minorHAnsi" w:cstheme="minorHAnsi"/>
                <w:b/>
                <w:sz w:val="18"/>
                <w:szCs w:val="18"/>
                <w:lang w:val="en-US"/>
              </w:rPr>
              <w:t>SKYLIGHT 1</w:t>
            </w:r>
          </w:p>
        </w:tc>
        <w:tc>
          <w:tcPr>
            <w:tcW w:w="2250" w:type="dxa"/>
            <w:gridSpan w:val="2"/>
            <w:tcBorders>
              <w:top w:val="single" w:sz="4" w:space="0" w:color="auto"/>
              <w:bottom w:val="single" w:sz="4" w:space="0" w:color="auto"/>
              <w:right w:val="single" w:sz="4" w:space="0" w:color="auto"/>
            </w:tcBorders>
            <w:vAlign w:val="center"/>
          </w:tcPr>
          <w:p w14:paraId="52C9D8FE" w14:textId="77777777" w:rsidR="00CC26C9" w:rsidRPr="00F01784" w:rsidRDefault="00CC26C9" w:rsidP="00CC26C9">
            <w:pPr>
              <w:spacing w:after="0" w:line="240" w:lineRule="auto"/>
              <w:jc w:val="center"/>
              <w:rPr>
                <w:rFonts w:asciiTheme="minorHAnsi" w:eastAsia="Times New Roman" w:hAnsiTheme="minorHAnsi" w:cstheme="minorHAnsi"/>
                <w:b/>
                <w:bCs/>
                <w:sz w:val="18"/>
                <w:szCs w:val="18"/>
                <w:lang w:val="en-US" w:eastAsia="ja-JP"/>
              </w:rPr>
            </w:pPr>
            <w:r w:rsidRPr="00F01784">
              <w:rPr>
                <w:rFonts w:asciiTheme="minorHAnsi" w:eastAsia="MS Mincho" w:hAnsiTheme="minorHAnsi" w:cstheme="minorHAnsi"/>
                <w:b/>
                <w:sz w:val="18"/>
                <w:szCs w:val="18"/>
                <w:lang w:val="en-US"/>
              </w:rPr>
              <w:t>SKYLIGHT 2</w:t>
            </w:r>
          </w:p>
        </w:tc>
        <w:tc>
          <w:tcPr>
            <w:tcW w:w="2250" w:type="dxa"/>
            <w:gridSpan w:val="2"/>
            <w:tcBorders>
              <w:top w:val="single" w:sz="4" w:space="0" w:color="auto"/>
              <w:bottom w:val="single" w:sz="4" w:space="0" w:color="auto"/>
              <w:right w:val="single" w:sz="4" w:space="0" w:color="auto"/>
            </w:tcBorders>
          </w:tcPr>
          <w:p w14:paraId="24965A52" w14:textId="77777777" w:rsidR="00CC26C9" w:rsidRPr="00F01784" w:rsidRDefault="00CC26C9" w:rsidP="00CC26C9">
            <w:pPr>
              <w:spacing w:after="0" w:line="240" w:lineRule="auto"/>
              <w:jc w:val="center"/>
              <w:rPr>
                <w:rFonts w:asciiTheme="minorHAnsi" w:eastAsia="MS Mincho" w:hAnsiTheme="minorHAnsi" w:cstheme="minorHAnsi"/>
                <w:b/>
                <w:sz w:val="18"/>
                <w:szCs w:val="18"/>
                <w:lang w:val="en-US"/>
              </w:rPr>
            </w:pPr>
            <w:r w:rsidRPr="00F01784">
              <w:rPr>
                <w:rFonts w:asciiTheme="minorHAnsi" w:eastAsia="MS Mincho" w:hAnsiTheme="minorHAnsi" w:cstheme="minorHAnsi"/>
                <w:b/>
                <w:sz w:val="18"/>
                <w:szCs w:val="18"/>
                <w:lang w:val="en-US"/>
              </w:rPr>
              <w:t>Pooled studies</w:t>
            </w:r>
          </w:p>
          <w:p w14:paraId="3713D1A8" w14:textId="77777777" w:rsidR="00CC26C9" w:rsidRPr="00F01784" w:rsidRDefault="00CC26C9" w:rsidP="00CC26C9">
            <w:pPr>
              <w:spacing w:after="0" w:line="240" w:lineRule="auto"/>
              <w:jc w:val="center"/>
              <w:rPr>
                <w:rFonts w:asciiTheme="minorHAnsi" w:eastAsia="MS Mincho" w:hAnsiTheme="minorHAnsi" w:cstheme="minorHAnsi"/>
                <w:b/>
                <w:sz w:val="18"/>
                <w:szCs w:val="18"/>
                <w:lang w:val="en-US"/>
              </w:rPr>
            </w:pPr>
            <w:r w:rsidRPr="00F01784">
              <w:rPr>
                <w:rFonts w:asciiTheme="minorHAnsi" w:eastAsia="MS Mincho" w:hAnsiTheme="minorHAnsi" w:cstheme="minorHAnsi"/>
                <w:b/>
                <w:sz w:val="18"/>
                <w:szCs w:val="18"/>
                <w:lang w:val="en-US"/>
              </w:rPr>
              <w:t>(SKYLIGHT 1 and 2)</w:t>
            </w:r>
          </w:p>
        </w:tc>
      </w:tr>
      <w:tr w:rsidR="00CC26C9" w:rsidRPr="00CF6DE5" w14:paraId="527BD910" w14:textId="77777777" w:rsidTr="00CC26C9">
        <w:trPr>
          <w:jc w:val="center"/>
        </w:trPr>
        <w:tc>
          <w:tcPr>
            <w:tcW w:w="2405" w:type="dxa"/>
            <w:vMerge/>
            <w:tcBorders>
              <w:left w:val="single" w:sz="4" w:space="0" w:color="auto"/>
              <w:bottom w:val="single" w:sz="4" w:space="0" w:color="auto"/>
            </w:tcBorders>
          </w:tcPr>
          <w:p w14:paraId="6CAA3914" w14:textId="77777777" w:rsidR="00CC26C9" w:rsidRPr="00F01784" w:rsidRDefault="00CC26C9" w:rsidP="00CC26C9">
            <w:pPr>
              <w:spacing w:after="0" w:line="240" w:lineRule="auto"/>
              <w:jc w:val="center"/>
              <w:rPr>
                <w:rFonts w:asciiTheme="minorHAnsi" w:eastAsia="MS Mincho" w:hAnsiTheme="minorHAnsi" w:cstheme="minorHAnsi"/>
                <w:b/>
                <w:sz w:val="18"/>
                <w:szCs w:val="18"/>
                <w:lang w:val="en-US"/>
              </w:rPr>
            </w:pPr>
          </w:p>
        </w:tc>
        <w:tc>
          <w:tcPr>
            <w:tcW w:w="1170" w:type="dxa"/>
            <w:tcBorders>
              <w:top w:val="single" w:sz="4" w:space="0" w:color="auto"/>
              <w:bottom w:val="single" w:sz="4" w:space="0" w:color="auto"/>
              <w:right w:val="single" w:sz="4" w:space="0" w:color="auto"/>
            </w:tcBorders>
            <w:vAlign w:val="center"/>
          </w:tcPr>
          <w:p w14:paraId="595C94FF" w14:textId="77777777" w:rsidR="00CC26C9" w:rsidRPr="00F01784" w:rsidRDefault="00CC26C9" w:rsidP="00CC26C9">
            <w:pPr>
              <w:spacing w:after="0" w:line="240" w:lineRule="auto"/>
              <w:jc w:val="center"/>
              <w:rPr>
                <w:rFonts w:asciiTheme="minorHAnsi" w:eastAsia="Times New Roman" w:hAnsiTheme="minorHAnsi" w:cstheme="minorHAnsi"/>
                <w:b/>
                <w:bCs/>
                <w:sz w:val="18"/>
                <w:szCs w:val="18"/>
                <w:lang w:val="en-US" w:eastAsia="ja-JP"/>
              </w:rPr>
            </w:pPr>
            <w:proofErr w:type="spellStart"/>
            <w:r w:rsidRPr="00F01784">
              <w:rPr>
                <w:rFonts w:asciiTheme="minorHAnsi" w:eastAsia="Times New Roman" w:hAnsiTheme="minorHAnsi" w:cstheme="minorHAnsi"/>
                <w:b/>
                <w:bCs/>
                <w:sz w:val="18"/>
                <w:szCs w:val="18"/>
                <w:lang w:val="en-US" w:eastAsia="ja-JP"/>
              </w:rPr>
              <w:t>Fezolinetant</w:t>
            </w:r>
            <w:proofErr w:type="spellEnd"/>
          </w:p>
          <w:p w14:paraId="4FCCE7A8" w14:textId="77777777" w:rsidR="00CC26C9" w:rsidRPr="00F01784" w:rsidRDefault="00CC26C9" w:rsidP="00CC26C9">
            <w:pPr>
              <w:spacing w:after="0" w:line="240" w:lineRule="auto"/>
              <w:jc w:val="center"/>
              <w:rPr>
                <w:rFonts w:asciiTheme="minorHAnsi" w:eastAsia="Times New Roman" w:hAnsiTheme="minorHAnsi" w:cstheme="minorHAnsi"/>
                <w:b/>
                <w:bCs/>
                <w:sz w:val="18"/>
                <w:szCs w:val="18"/>
                <w:lang w:val="en-US" w:eastAsia="ja-JP"/>
              </w:rPr>
            </w:pPr>
            <w:r w:rsidRPr="00F01784">
              <w:rPr>
                <w:rFonts w:asciiTheme="minorHAnsi" w:eastAsia="Times New Roman" w:hAnsiTheme="minorHAnsi" w:cstheme="minorHAnsi"/>
                <w:b/>
                <w:bCs/>
                <w:sz w:val="18"/>
                <w:szCs w:val="18"/>
                <w:lang w:val="en-US" w:eastAsia="ja-JP"/>
              </w:rPr>
              <w:t>45 mg</w:t>
            </w:r>
          </w:p>
          <w:p w14:paraId="02DFFCE4" w14:textId="77777777" w:rsidR="00CC26C9" w:rsidRPr="00F01784" w:rsidRDefault="00CC26C9" w:rsidP="00CC26C9">
            <w:pPr>
              <w:spacing w:after="0" w:line="240" w:lineRule="auto"/>
              <w:jc w:val="center"/>
              <w:rPr>
                <w:rFonts w:asciiTheme="minorHAnsi" w:eastAsia="MS Mincho" w:hAnsiTheme="minorHAnsi" w:cstheme="minorHAnsi"/>
                <w:b/>
                <w:sz w:val="18"/>
                <w:szCs w:val="18"/>
                <w:lang w:val="en-US"/>
              </w:rPr>
            </w:pPr>
            <w:r w:rsidRPr="00F01784">
              <w:rPr>
                <w:rFonts w:asciiTheme="minorHAnsi" w:eastAsia="MS Mincho" w:hAnsiTheme="minorHAnsi" w:cstheme="minorHAnsi"/>
                <w:b/>
                <w:sz w:val="18"/>
                <w:szCs w:val="18"/>
                <w:lang w:val="en-US"/>
              </w:rPr>
              <w:t>(n=174)</w:t>
            </w:r>
          </w:p>
        </w:tc>
        <w:tc>
          <w:tcPr>
            <w:tcW w:w="1080" w:type="dxa"/>
            <w:tcBorders>
              <w:top w:val="single" w:sz="4" w:space="0" w:color="auto"/>
              <w:bottom w:val="single" w:sz="4" w:space="0" w:color="auto"/>
              <w:right w:val="single" w:sz="4" w:space="0" w:color="auto"/>
            </w:tcBorders>
            <w:vAlign w:val="center"/>
          </w:tcPr>
          <w:p w14:paraId="65F556AC" w14:textId="77777777" w:rsidR="00CC26C9" w:rsidRPr="00F01784" w:rsidRDefault="00CC26C9" w:rsidP="00CC26C9">
            <w:pPr>
              <w:spacing w:after="0" w:line="240" w:lineRule="auto"/>
              <w:jc w:val="center"/>
              <w:rPr>
                <w:rFonts w:asciiTheme="minorHAnsi" w:eastAsia="MS Mincho" w:hAnsiTheme="minorHAnsi" w:cstheme="minorHAnsi"/>
                <w:b/>
                <w:sz w:val="18"/>
                <w:szCs w:val="18"/>
                <w:lang w:val="en-US"/>
              </w:rPr>
            </w:pPr>
            <w:r w:rsidRPr="00F01784">
              <w:rPr>
                <w:rFonts w:asciiTheme="minorHAnsi" w:eastAsia="MS Mincho" w:hAnsiTheme="minorHAnsi" w:cstheme="minorHAnsi"/>
                <w:b/>
                <w:sz w:val="18"/>
                <w:szCs w:val="18"/>
                <w:lang w:val="en-US"/>
              </w:rPr>
              <w:t>Placebo</w:t>
            </w:r>
          </w:p>
          <w:p w14:paraId="100AE5E6" w14:textId="77777777" w:rsidR="00CC26C9" w:rsidRPr="00F01784" w:rsidRDefault="00CC26C9" w:rsidP="00CC26C9">
            <w:pPr>
              <w:spacing w:after="0" w:line="240" w:lineRule="auto"/>
              <w:jc w:val="center"/>
              <w:rPr>
                <w:rFonts w:asciiTheme="minorHAnsi" w:eastAsia="MS Mincho" w:hAnsiTheme="minorHAnsi" w:cstheme="minorHAnsi"/>
                <w:b/>
                <w:sz w:val="18"/>
                <w:szCs w:val="18"/>
                <w:lang w:val="en-US"/>
              </w:rPr>
            </w:pPr>
          </w:p>
          <w:p w14:paraId="0D2251C5" w14:textId="77777777" w:rsidR="00CC26C9" w:rsidRPr="00F01784" w:rsidRDefault="00CC26C9" w:rsidP="00CC26C9">
            <w:pPr>
              <w:spacing w:after="0" w:line="240" w:lineRule="auto"/>
              <w:jc w:val="center"/>
              <w:rPr>
                <w:rFonts w:asciiTheme="minorHAnsi" w:eastAsia="MS Mincho" w:hAnsiTheme="minorHAnsi" w:cstheme="minorHAnsi"/>
                <w:b/>
                <w:sz w:val="18"/>
                <w:szCs w:val="18"/>
                <w:lang w:val="en-US"/>
              </w:rPr>
            </w:pPr>
            <w:r w:rsidRPr="00F01784">
              <w:rPr>
                <w:rFonts w:asciiTheme="minorHAnsi" w:eastAsia="MS Mincho" w:hAnsiTheme="minorHAnsi" w:cstheme="minorHAnsi"/>
                <w:b/>
                <w:sz w:val="18"/>
                <w:szCs w:val="18"/>
                <w:lang w:val="en-US"/>
              </w:rPr>
              <w:t>(n=175)</w:t>
            </w:r>
          </w:p>
        </w:tc>
        <w:tc>
          <w:tcPr>
            <w:tcW w:w="1170" w:type="dxa"/>
            <w:tcBorders>
              <w:top w:val="single" w:sz="4" w:space="0" w:color="auto"/>
              <w:bottom w:val="single" w:sz="4" w:space="0" w:color="auto"/>
              <w:right w:val="single" w:sz="4" w:space="0" w:color="auto"/>
            </w:tcBorders>
            <w:vAlign w:val="center"/>
          </w:tcPr>
          <w:p w14:paraId="78A7A24B" w14:textId="77777777" w:rsidR="00CC26C9" w:rsidRPr="00F01784" w:rsidRDefault="00CC26C9" w:rsidP="00CC26C9">
            <w:pPr>
              <w:spacing w:after="0" w:line="240" w:lineRule="auto"/>
              <w:jc w:val="center"/>
              <w:rPr>
                <w:rFonts w:asciiTheme="minorHAnsi" w:eastAsia="Times New Roman" w:hAnsiTheme="minorHAnsi" w:cstheme="minorHAnsi"/>
                <w:b/>
                <w:bCs/>
                <w:sz w:val="18"/>
                <w:szCs w:val="18"/>
                <w:lang w:val="en-US" w:eastAsia="ja-JP"/>
              </w:rPr>
            </w:pPr>
            <w:proofErr w:type="spellStart"/>
            <w:r w:rsidRPr="00F01784">
              <w:rPr>
                <w:rFonts w:asciiTheme="minorHAnsi" w:eastAsia="Times New Roman" w:hAnsiTheme="minorHAnsi" w:cstheme="minorHAnsi"/>
                <w:b/>
                <w:bCs/>
                <w:sz w:val="18"/>
                <w:szCs w:val="18"/>
                <w:lang w:val="en-US" w:eastAsia="ja-JP"/>
              </w:rPr>
              <w:t>Fezolinetant</w:t>
            </w:r>
            <w:proofErr w:type="spellEnd"/>
          </w:p>
          <w:p w14:paraId="520A0C22" w14:textId="77777777" w:rsidR="00CC26C9" w:rsidRPr="00F01784" w:rsidRDefault="00CC26C9" w:rsidP="00CC26C9">
            <w:pPr>
              <w:spacing w:after="0" w:line="240" w:lineRule="auto"/>
              <w:jc w:val="center"/>
              <w:rPr>
                <w:rFonts w:asciiTheme="minorHAnsi" w:eastAsia="Times New Roman" w:hAnsiTheme="minorHAnsi" w:cstheme="minorHAnsi"/>
                <w:b/>
                <w:bCs/>
                <w:sz w:val="18"/>
                <w:szCs w:val="18"/>
                <w:lang w:val="en-US" w:eastAsia="ja-JP"/>
              </w:rPr>
            </w:pPr>
            <w:r w:rsidRPr="00F01784">
              <w:rPr>
                <w:rFonts w:asciiTheme="minorHAnsi" w:eastAsia="Times New Roman" w:hAnsiTheme="minorHAnsi" w:cstheme="minorHAnsi"/>
                <w:b/>
                <w:bCs/>
                <w:sz w:val="18"/>
                <w:szCs w:val="18"/>
                <w:lang w:val="en-US" w:eastAsia="ja-JP"/>
              </w:rPr>
              <w:t>45 mg</w:t>
            </w:r>
          </w:p>
          <w:p w14:paraId="66805BFA" w14:textId="77777777" w:rsidR="00CC26C9" w:rsidRPr="00F01784" w:rsidRDefault="00CC26C9" w:rsidP="00CC26C9">
            <w:pPr>
              <w:spacing w:after="0" w:line="240" w:lineRule="auto"/>
              <w:jc w:val="center"/>
              <w:rPr>
                <w:rFonts w:asciiTheme="minorHAnsi" w:eastAsia="Times New Roman" w:hAnsiTheme="minorHAnsi" w:cstheme="minorHAnsi"/>
                <w:b/>
                <w:bCs/>
                <w:sz w:val="18"/>
                <w:szCs w:val="18"/>
                <w:lang w:val="en-US" w:eastAsia="ja-JP"/>
              </w:rPr>
            </w:pPr>
            <w:r w:rsidRPr="00F01784">
              <w:rPr>
                <w:rFonts w:asciiTheme="minorHAnsi" w:eastAsia="MS Mincho" w:hAnsiTheme="minorHAnsi" w:cstheme="minorHAnsi"/>
                <w:b/>
                <w:sz w:val="18"/>
                <w:szCs w:val="18"/>
                <w:lang w:val="en-US"/>
              </w:rPr>
              <w:t>(n=167)</w:t>
            </w:r>
          </w:p>
        </w:tc>
        <w:tc>
          <w:tcPr>
            <w:tcW w:w="1080" w:type="dxa"/>
            <w:tcBorders>
              <w:top w:val="single" w:sz="4" w:space="0" w:color="auto"/>
              <w:bottom w:val="single" w:sz="4" w:space="0" w:color="auto"/>
              <w:right w:val="single" w:sz="4" w:space="0" w:color="auto"/>
            </w:tcBorders>
            <w:vAlign w:val="center"/>
          </w:tcPr>
          <w:p w14:paraId="655567AD" w14:textId="77777777" w:rsidR="00CC26C9" w:rsidRPr="00F01784" w:rsidRDefault="00CC26C9" w:rsidP="00CC26C9">
            <w:pPr>
              <w:spacing w:after="0" w:line="240" w:lineRule="auto"/>
              <w:jc w:val="center"/>
              <w:rPr>
                <w:rFonts w:asciiTheme="minorHAnsi" w:eastAsia="MS Mincho" w:hAnsiTheme="minorHAnsi" w:cstheme="minorHAnsi"/>
                <w:b/>
                <w:sz w:val="18"/>
                <w:szCs w:val="18"/>
                <w:lang w:val="en-US"/>
              </w:rPr>
            </w:pPr>
            <w:r w:rsidRPr="00F01784">
              <w:rPr>
                <w:rFonts w:asciiTheme="minorHAnsi" w:eastAsia="MS Mincho" w:hAnsiTheme="minorHAnsi" w:cstheme="minorHAnsi"/>
                <w:b/>
                <w:sz w:val="18"/>
                <w:szCs w:val="18"/>
                <w:lang w:val="en-US"/>
              </w:rPr>
              <w:t>Placebo</w:t>
            </w:r>
          </w:p>
          <w:p w14:paraId="18773A3B" w14:textId="77777777" w:rsidR="00CC26C9" w:rsidRPr="00F01784" w:rsidRDefault="00CC26C9" w:rsidP="00CC26C9">
            <w:pPr>
              <w:spacing w:after="0" w:line="240" w:lineRule="auto"/>
              <w:jc w:val="center"/>
              <w:rPr>
                <w:rFonts w:asciiTheme="minorHAnsi" w:eastAsia="MS Mincho" w:hAnsiTheme="minorHAnsi" w:cstheme="minorHAnsi"/>
                <w:b/>
                <w:sz w:val="18"/>
                <w:szCs w:val="18"/>
                <w:lang w:val="en-US"/>
              </w:rPr>
            </w:pPr>
          </w:p>
          <w:p w14:paraId="3101AFDE" w14:textId="77777777" w:rsidR="00CC26C9" w:rsidRPr="00F01784" w:rsidRDefault="00CC26C9" w:rsidP="00CC26C9">
            <w:pPr>
              <w:spacing w:after="0" w:line="240" w:lineRule="auto"/>
              <w:jc w:val="center"/>
              <w:rPr>
                <w:rFonts w:asciiTheme="minorHAnsi" w:eastAsia="Times New Roman" w:hAnsiTheme="minorHAnsi" w:cstheme="minorHAnsi"/>
                <w:b/>
                <w:bCs/>
                <w:sz w:val="18"/>
                <w:szCs w:val="18"/>
                <w:lang w:val="en-US" w:eastAsia="ja-JP"/>
              </w:rPr>
            </w:pPr>
            <w:r w:rsidRPr="00F01784">
              <w:rPr>
                <w:rFonts w:asciiTheme="minorHAnsi" w:eastAsia="MS Mincho" w:hAnsiTheme="minorHAnsi" w:cstheme="minorHAnsi"/>
                <w:b/>
                <w:sz w:val="18"/>
                <w:szCs w:val="18"/>
                <w:lang w:val="en-US"/>
              </w:rPr>
              <w:t>(n=167)</w:t>
            </w:r>
          </w:p>
        </w:tc>
        <w:tc>
          <w:tcPr>
            <w:tcW w:w="1170" w:type="dxa"/>
            <w:tcBorders>
              <w:top w:val="single" w:sz="4" w:space="0" w:color="auto"/>
              <w:bottom w:val="single" w:sz="4" w:space="0" w:color="auto"/>
              <w:right w:val="single" w:sz="4" w:space="0" w:color="auto"/>
            </w:tcBorders>
            <w:vAlign w:val="center"/>
          </w:tcPr>
          <w:p w14:paraId="28C4A799" w14:textId="77777777" w:rsidR="00CC26C9" w:rsidRPr="00F01784" w:rsidRDefault="00CC26C9" w:rsidP="00CC26C9">
            <w:pPr>
              <w:spacing w:after="0" w:line="240" w:lineRule="auto"/>
              <w:jc w:val="center"/>
              <w:rPr>
                <w:rFonts w:asciiTheme="minorHAnsi" w:eastAsia="Times New Roman" w:hAnsiTheme="minorHAnsi" w:cstheme="minorHAnsi"/>
                <w:b/>
                <w:bCs/>
                <w:sz w:val="18"/>
                <w:szCs w:val="18"/>
                <w:lang w:val="en-US" w:eastAsia="ja-JP"/>
              </w:rPr>
            </w:pPr>
            <w:proofErr w:type="spellStart"/>
            <w:r w:rsidRPr="00F01784">
              <w:rPr>
                <w:rFonts w:asciiTheme="minorHAnsi" w:eastAsia="Times New Roman" w:hAnsiTheme="minorHAnsi" w:cstheme="minorHAnsi"/>
                <w:b/>
                <w:bCs/>
                <w:sz w:val="18"/>
                <w:szCs w:val="18"/>
                <w:lang w:val="en-US" w:eastAsia="ja-JP"/>
              </w:rPr>
              <w:t>Fezolinetant</w:t>
            </w:r>
            <w:proofErr w:type="spellEnd"/>
          </w:p>
          <w:p w14:paraId="1B5E6B28" w14:textId="77777777" w:rsidR="00CC26C9" w:rsidRPr="00F01784" w:rsidRDefault="00CC26C9" w:rsidP="00CC26C9">
            <w:pPr>
              <w:spacing w:after="0" w:line="240" w:lineRule="auto"/>
              <w:jc w:val="center"/>
              <w:rPr>
                <w:rFonts w:asciiTheme="minorHAnsi" w:eastAsia="Times New Roman" w:hAnsiTheme="minorHAnsi" w:cstheme="minorHAnsi"/>
                <w:b/>
                <w:bCs/>
                <w:sz w:val="18"/>
                <w:szCs w:val="18"/>
                <w:lang w:val="en-US" w:eastAsia="ja-JP"/>
              </w:rPr>
            </w:pPr>
            <w:r w:rsidRPr="00F01784">
              <w:rPr>
                <w:rFonts w:asciiTheme="minorHAnsi" w:eastAsia="Times New Roman" w:hAnsiTheme="minorHAnsi" w:cstheme="minorHAnsi"/>
                <w:b/>
                <w:bCs/>
                <w:sz w:val="18"/>
                <w:szCs w:val="18"/>
                <w:lang w:val="en-US" w:eastAsia="ja-JP"/>
              </w:rPr>
              <w:t>45 mg</w:t>
            </w:r>
          </w:p>
          <w:p w14:paraId="10419774" w14:textId="77777777" w:rsidR="00CC26C9" w:rsidRPr="00F01784" w:rsidRDefault="00CC26C9" w:rsidP="00CC26C9">
            <w:pPr>
              <w:spacing w:after="0" w:line="240" w:lineRule="auto"/>
              <w:jc w:val="center"/>
              <w:rPr>
                <w:rFonts w:asciiTheme="minorHAnsi" w:eastAsia="MS Mincho" w:hAnsiTheme="minorHAnsi" w:cstheme="minorHAnsi"/>
                <w:b/>
                <w:sz w:val="18"/>
                <w:szCs w:val="18"/>
                <w:lang w:val="en-US"/>
              </w:rPr>
            </w:pPr>
            <w:r w:rsidRPr="00F01784">
              <w:rPr>
                <w:rFonts w:asciiTheme="minorHAnsi" w:eastAsia="MS Mincho" w:hAnsiTheme="minorHAnsi" w:cstheme="minorHAnsi"/>
                <w:b/>
                <w:sz w:val="18"/>
                <w:szCs w:val="18"/>
                <w:lang w:val="en-US"/>
              </w:rPr>
              <w:t>(n=341)</w:t>
            </w:r>
          </w:p>
        </w:tc>
        <w:tc>
          <w:tcPr>
            <w:tcW w:w="1080" w:type="dxa"/>
            <w:tcBorders>
              <w:top w:val="single" w:sz="4" w:space="0" w:color="auto"/>
              <w:bottom w:val="single" w:sz="4" w:space="0" w:color="auto"/>
              <w:right w:val="single" w:sz="4" w:space="0" w:color="auto"/>
            </w:tcBorders>
            <w:vAlign w:val="center"/>
          </w:tcPr>
          <w:p w14:paraId="3F5C0047" w14:textId="77777777" w:rsidR="00CC26C9" w:rsidRPr="00F01784" w:rsidRDefault="00CC26C9" w:rsidP="00CC26C9">
            <w:pPr>
              <w:spacing w:after="0" w:line="240" w:lineRule="auto"/>
              <w:jc w:val="center"/>
              <w:rPr>
                <w:rFonts w:asciiTheme="minorHAnsi" w:eastAsia="MS Mincho" w:hAnsiTheme="minorHAnsi" w:cstheme="minorHAnsi"/>
                <w:b/>
                <w:sz w:val="18"/>
                <w:szCs w:val="18"/>
                <w:lang w:val="en-US"/>
              </w:rPr>
            </w:pPr>
            <w:r w:rsidRPr="00F01784">
              <w:rPr>
                <w:rFonts w:asciiTheme="minorHAnsi" w:eastAsia="MS Mincho" w:hAnsiTheme="minorHAnsi" w:cstheme="minorHAnsi"/>
                <w:b/>
                <w:sz w:val="18"/>
                <w:szCs w:val="18"/>
                <w:lang w:val="en-US"/>
              </w:rPr>
              <w:t>Placebo</w:t>
            </w:r>
          </w:p>
          <w:p w14:paraId="4783740B" w14:textId="77777777" w:rsidR="00CC26C9" w:rsidRPr="00F01784" w:rsidRDefault="00CC26C9" w:rsidP="00CC26C9">
            <w:pPr>
              <w:spacing w:after="0" w:line="240" w:lineRule="auto"/>
              <w:jc w:val="center"/>
              <w:rPr>
                <w:rFonts w:asciiTheme="minorHAnsi" w:eastAsia="MS Mincho" w:hAnsiTheme="minorHAnsi" w:cstheme="minorHAnsi"/>
                <w:b/>
                <w:sz w:val="18"/>
                <w:szCs w:val="18"/>
                <w:lang w:val="en-US"/>
              </w:rPr>
            </w:pPr>
          </w:p>
          <w:p w14:paraId="19079214" w14:textId="77777777" w:rsidR="00CC26C9" w:rsidRPr="00F01784" w:rsidRDefault="00CC26C9" w:rsidP="00CC26C9">
            <w:pPr>
              <w:spacing w:after="0" w:line="240" w:lineRule="auto"/>
              <w:jc w:val="center"/>
              <w:rPr>
                <w:rFonts w:asciiTheme="minorHAnsi" w:eastAsia="MS Mincho" w:hAnsiTheme="minorHAnsi" w:cstheme="minorHAnsi"/>
                <w:b/>
                <w:sz w:val="18"/>
                <w:szCs w:val="18"/>
                <w:lang w:val="en-US"/>
              </w:rPr>
            </w:pPr>
            <w:r w:rsidRPr="00F01784">
              <w:rPr>
                <w:rFonts w:asciiTheme="minorHAnsi" w:eastAsia="MS Mincho" w:hAnsiTheme="minorHAnsi" w:cstheme="minorHAnsi"/>
                <w:b/>
                <w:sz w:val="18"/>
                <w:szCs w:val="18"/>
                <w:lang w:val="en-US"/>
              </w:rPr>
              <w:t>(n=342)</w:t>
            </w:r>
          </w:p>
        </w:tc>
      </w:tr>
      <w:tr w:rsidR="00CC26C9" w:rsidRPr="00CF6DE5" w14:paraId="4F0E5EB9" w14:textId="77777777" w:rsidTr="00CC26C9">
        <w:trPr>
          <w:jc w:val="center"/>
        </w:trPr>
        <w:tc>
          <w:tcPr>
            <w:tcW w:w="9155" w:type="dxa"/>
            <w:gridSpan w:val="7"/>
            <w:tcBorders>
              <w:left w:val="single" w:sz="4" w:space="0" w:color="auto"/>
              <w:bottom w:val="single" w:sz="4" w:space="0" w:color="auto"/>
              <w:right w:val="single" w:sz="4" w:space="0" w:color="auto"/>
            </w:tcBorders>
            <w:vAlign w:val="center"/>
          </w:tcPr>
          <w:p w14:paraId="744325CF" w14:textId="77777777" w:rsidR="00CC26C9" w:rsidRPr="00B820FB" w:rsidRDefault="00CC26C9" w:rsidP="00CC26C9">
            <w:pPr>
              <w:spacing w:after="0" w:line="240" w:lineRule="auto"/>
              <w:rPr>
                <w:rFonts w:asciiTheme="minorHAnsi" w:eastAsia="MS Mincho" w:hAnsiTheme="minorHAnsi" w:cstheme="minorHAnsi"/>
                <w:b/>
                <w:sz w:val="18"/>
                <w:szCs w:val="18"/>
                <w:lang w:val="en-US"/>
              </w:rPr>
            </w:pPr>
            <w:r w:rsidRPr="00964433">
              <w:rPr>
                <w:rFonts w:asciiTheme="minorHAnsi" w:eastAsia="MS Mincho" w:hAnsiTheme="minorHAnsi" w:cstheme="minorHAnsi"/>
                <w:b/>
                <w:sz w:val="18"/>
                <w:szCs w:val="18"/>
                <w:lang w:val="en-US"/>
              </w:rPr>
              <w:t>Baseline</w:t>
            </w:r>
          </w:p>
        </w:tc>
      </w:tr>
      <w:tr w:rsidR="00CC26C9" w:rsidRPr="00CF6DE5" w14:paraId="3AE8B81F" w14:textId="77777777" w:rsidTr="00CC26C9">
        <w:trPr>
          <w:jc w:val="center"/>
        </w:trPr>
        <w:tc>
          <w:tcPr>
            <w:tcW w:w="2405" w:type="dxa"/>
            <w:tcBorders>
              <w:top w:val="single" w:sz="4" w:space="0" w:color="auto"/>
              <w:left w:val="single" w:sz="4" w:space="0" w:color="auto"/>
            </w:tcBorders>
            <w:vAlign w:val="center"/>
          </w:tcPr>
          <w:p w14:paraId="7554C807" w14:textId="77777777" w:rsidR="00CC26C9" w:rsidRPr="00B820FB" w:rsidRDefault="00CC26C9" w:rsidP="00CC26C9">
            <w:pPr>
              <w:spacing w:after="0" w:line="240" w:lineRule="auto"/>
              <w:ind w:firstLine="150"/>
              <w:rPr>
                <w:rFonts w:asciiTheme="minorHAnsi" w:eastAsia="MS Mincho" w:hAnsiTheme="minorHAnsi" w:cstheme="minorHAnsi"/>
                <w:sz w:val="18"/>
                <w:szCs w:val="18"/>
                <w:lang w:val="en-US"/>
              </w:rPr>
            </w:pPr>
            <w:r w:rsidRPr="00964433">
              <w:rPr>
                <w:rFonts w:asciiTheme="minorHAnsi" w:eastAsia="MS Mincho" w:hAnsiTheme="minorHAnsi" w:cstheme="minorHAnsi"/>
                <w:sz w:val="18"/>
                <w:szCs w:val="18"/>
                <w:lang w:val="en-US"/>
              </w:rPr>
              <w:t>Mean (SD)</w:t>
            </w:r>
          </w:p>
        </w:tc>
        <w:tc>
          <w:tcPr>
            <w:tcW w:w="1170" w:type="dxa"/>
            <w:tcBorders>
              <w:top w:val="single" w:sz="4" w:space="0" w:color="auto"/>
              <w:right w:val="single" w:sz="4" w:space="0" w:color="auto"/>
            </w:tcBorders>
            <w:tcMar>
              <w:left w:w="29" w:type="dxa"/>
              <w:right w:w="29" w:type="dxa"/>
            </w:tcMar>
            <w:vAlign w:val="center"/>
          </w:tcPr>
          <w:p w14:paraId="508AB92A" w14:textId="77777777" w:rsidR="00CC26C9" w:rsidRPr="00F01784" w:rsidRDefault="00CC26C9" w:rsidP="00CC26C9">
            <w:pPr>
              <w:spacing w:after="0" w:line="240" w:lineRule="auto"/>
              <w:jc w:val="center"/>
              <w:rPr>
                <w:rFonts w:asciiTheme="minorHAnsi" w:eastAsia="MS Mincho" w:hAnsiTheme="minorHAnsi" w:cstheme="minorHAnsi"/>
                <w:sz w:val="18"/>
                <w:szCs w:val="18"/>
                <w:lang w:val="en-US"/>
              </w:rPr>
            </w:pPr>
            <w:r w:rsidRPr="00F01784">
              <w:rPr>
                <w:rFonts w:asciiTheme="minorHAnsi" w:eastAsia="MS Mincho" w:hAnsiTheme="minorHAnsi" w:cstheme="minorHAnsi"/>
                <w:sz w:val="18"/>
                <w:szCs w:val="18"/>
                <w:lang w:val="en-US"/>
              </w:rPr>
              <w:t>10.44 (3.92)</w:t>
            </w:r>
          </w:p>
        </w:tc>
        <w:tc>
          <w:tcPr>
            <w:tcW w:w="1080" w:type="dxa"/>
            <w:tcBorders>
              <w:top w:val="single" w:sz="4" w:space="0" w:color="auto"/>
              <w:right w:val="single" w:sz="4" w:space="0" w:color="auto"/>
            </w:tcBorders>
            <w:tcMar>
              <w:left w:w="29" w:type="dxa"/>
              <w:right w:w="29" w:type="dxa"/>
            </w:tcMar>
            <w:vAlign w:val="center"/>
          </w:tcPr>
          <w:p w14:paraId="74EE6D93" w14:textId="77777777" w:rsidR="00CC26C9" w:rsidRPr="00F01784" w:rsidRDefault="00CC26C9" w:rsidP="00CC26C9">
            <w:pPr>
              <w:spacing w:after="0" w:line="240" w:lineRule="auto"/>
              <w:jc w:val="center"/>
              <w:rPr>
                <w:rFonts w:asciiTheme="minorHAnsi" w:eastAsia="MS Mincho" w:hAnsiTheme="minorHAnsi" w:cstheme="minorHAnsi"/>
                <w:sz w:val="18"/>
                <w:szCs w:val="18"/>
                <w:lang w:val="en-US"/>
              </w:rPr>
            </w:pPr>
            <w:r w:rsidRPr="00F01784">
              <w:rPr>
                <w:rFonts w:asciiTheme="minorHAnsi" w:eastAsia="MS Mincho" w:hAnsiTheme="minorHAnsi" w:cstheme="minorHAnsi"/>
                <w:sz w:val="18"/>
                <w:szCs w:val="18"/>
                <w:lang w:val="en-US"/>
              </w:rPr>
              <w:t>10.51 (3.79)</w:t>
            </w:r>
          </w:p>
        </w:tc>
        <w:tc>
          <w:tcPr>
            <w:tcW w:w="1170" w:type="dxa"/>
            <w:tcBorders>
              <w:top w:val="single" w:sz="4" w:space="0" w:color="auto"/>
              <w:right w:val="single" w:sz="4" w:space="0" w:color="auto"/>
            </w:tcBorders>
            <w:tcMar>
              <w:left w:w="29" w:type="dxa"/>
              <w:right w:w="29" w:type="dxa"/>
            </w:tcMar>
            <w:vAlign w:val="center"/>
          </w:tcPr>
          <w:p w14:paraId="79EEA120" w14:textId="77777777" w:rsidR="00CC26C9" w:rsidRPr="00F01784" w:rsidRDefault="00CC26C9" w:rsidP="00CC26C9">
            <w:pPr>
              <w:spacing w:after="0" w:line="240" w:lineRule="auto"/>
              <w:jc w:val="center"/>
              <w:rPr>
                <w:rFonts w:asciiTheme="minorHAnsi" w:eastAsia="MS Mincho" w:hAnsiTheme="minorHAnsi" w:cstheme="minorHAnsi"/>
                <w:sz w:val="18"/>
                <w:szCs w:val="18"/>
                <w:lang w:val="en-US"/>
              </w:rPr>
            </w:pPr>
            <w:r w:rsidRPr="00F01784">
              <w:rPr>
                <w:rFonts w:asciiTheme="minorHAnsi" w:eastAsia="MS Mincho" w:hAnsiTheme="minorHAnsi" w:cstheme="minorHAnsi"/>
                <w:sz w:val="18"/>
                <w:szCs w:val="18"/>
                <w:lang w:val="en-US"/>
              </w:rPr>
              <w:t>11.79 (8.26)</w:t>
            </w:r>
          </w:p>
        </w:tc>
        <w:tc>
          <w:tcPr>
            <w:tcW w:w="1080" w:type="dxa"/>
            <w:tcBorders>
              <w:top w:val="single" w:sz="4" w:space="0" w:color="auto"/>
              <w:right w:val="single" w:sz="4" w:space="0" w:color="auto"/>
            </w:tcBorders>
            <w:tcMar>
              <w:left w:w="29" w:type="dxa"/>
              <w:right w:w="29" w:type="dxa"/>
            </w:tcMar>
            <w:vAlign w:val="center"/>
          </w:tcPr>
          <w:p w14:paraId="52A84B39" w14:textId="77777777" w:rsidR="00CC26C9" w:rsidRPr="00F01784" w:rsidRDefault="00CC26C9" w:rsidP="00CC26C9">
            <w:pPr>
              <w:spacing w:after="0" w:line="240" w:lineRule="auto"/>
              <w:jc w:val="center"/>
              <w:rPr>
                <w:rFonts w:asciiTheme="minorHAnsi" w:eastAsia="MS Mincho" w:hAnsiTheme="minorHAnsi" w:cstheme="minorHAnsi"/>
                <w:sz w:val="18"/>
                <w:szCs w:val="18"/>
                <w:lang w:val="en-US"/>
              </w:rPr>
            </w:pPr>
            <w:r w:rsidRPr="00F01784">
              <w:rPr>
                <w:rFonts w:asciiTheme="minorHAnsi" w:eastAsia="MS Mincho" w:hAnsiTheme="minorHAnsi" w:cstheme="minorHAnsi"/>
                <w:sz w:val="18"/>
                <w:szCs w:val="18"/>
                <w:lang w:val="en-US"/>
              </w:rPr>
              <w:t>11.59 (5.02)</w:t>
            </w:r>
          </w:p>
        </w:tc>
        <w:tc>
          <w:tcPr>
            <w:tcW w:w="1170" w:type="dxa"/>
            <w:tcBorders>
              <w:top w:val="single" w:sz="4" w:space="0" w:color="auto"/>
              <w:right w:val="single" w:sz="4" w:space="0" w:color="auto"/>
            </w:tcBorders>
            <w:tcMar>
              <w:left w:w="29" w:type="dxa"/>
              <w:right w:w="29" w:type="dxa"/>
            </w:tcMar>
            <w:vAlign w:val="center"/>
          </w:tcPr>
          <w:p w14:paraId="1D5ABAA0" w14:textId="77777777" w:rsidR="00CC26C9" w:rsidRPr="00F01784" w:rsidRDefault="00CC26C9" w:rsidP="00CC26C9">
            <w:pPr>
              <w:spacing w:after="0" w:line="240" w:lineRule="auto"/>
              <w:jc w:val="center"/>
              <w:rPr>
                <w:rFonts w:asciiTheme="minorHAnsi" w:eastAsia="MS Mincho" w:hAnsiTheme="minorHAnsi" w:cstheme="minorHAnsi"/>
                <w:sz w:val="18"/>
                <w:szCs w:val="18"/>
                <w:lang w:val="en-US"/>
              </w:rPr>
            </w:pPr>
            <w:r w:rsidRPr="00F01784">
              <w:rPr>
                <w:rFonts w:asciiTheme="minorHAnsi" w:eastAsia="MS Mincho" w:hAnsiTheme="minorHAnsi" w:cstheme="minorHAnsi"/>
                <w:sz w:val="18"/>
                <w:szCs w:val="18"/>
                <w:lang w:val="en-US"/>
              </w:rPr>
              <w:t>11.10 (6.45)</w:t>
            </w:r>
          </w:p>
        </w:tc>
        <w:tc>
          <w:tcPr>
            <w:tcW w:w="1080" w:type="dxa"/>
            <w:tcBorders>
              <w:top w:val="single" w:sz="4" w:space="0" w:color="auto"/>
              <w:right w:val="single" w:sz="4" w:space="0" w:color="auto"/>
            </w:tcBorders>
            <w:tcMar>
              <w:left w:w="29" w:type="dxa"/>
              <w:right w:w="29" w:type="dxa"/>
            </w:tcMar>
            <w:vAlign w:val="center"/>
          </w:tcPr>
          <w:p w14:paraId="3CB65BB3" w14:textId="77777777" w:rsidR="00CC26C9" w:rsidRPr="00F01784" w:rsidRDefault="00CC26C9" w:rsidP="00CC26C9">
            <w:pPr>
              <w:spacing w:after="0" w:line="240" w:lineRule="auto"/>
              <w:jc w:val="center"/>
              <w:rPr>
                <w:rFonts w:asciiTheme="minorHAnsi" w:eastAsia="MS Mincho" w:hAnsiTheme="minorHAnsi" w:cstheme="minorHAnsi"/>
                <w:sz w:val="18"/>
                <w:szCs w:val="18"/>
                <w:lang w:val="en-US"/>
              </w:rPr>
            </w:pPr>
            <w:r w:rsidRPr="00F01784">
              <w:rPr>
                <w:rFonts w:asciiTheme="minorHAnsi" w:eastAsia="MS Mincho" w:hAnsiTheme="minorHAnsi" w:cstheme="minorHAnsi"/>
                <w:sz w:val="18"/>
                <w:szCs w:val="18"/>
                <w:lang w:val="en-US"/>
              </w:rPr>
              <w:t>11.04 (4.46)</w:t>
            </w:r>
          </w:p>
        </w:tc>
      </w:tr>
      <w:tr w:rsidR="00CC26C9" w:rsidRPr="00CF6DE5" w14:paraId="602445A5" w14:textId="77777777" w:rsidTr="00CC26C9">
        <w:trPr>
          <w:jc w:val="center"/>
        </w:trPr>
        <w:tc>
          <w:tcPr>
            <w:tcW w:w="9155" w:type="dxa"/>
            <w:gridSpan w:val="7"/>
            <w:tcBorders>
              <w:top w:val="single" w:sz="4" w:space="0" w:color="auto"/>
              <w:left w:val="single" w:sz="4" w:space="0" w:color="auto"/>
              <w:right w:val="single" w:sz="4" w:space="0" w:color="auto"/>
            </w:tcBorders>
            <w:vAlign w:val="center"/>
          </w:tcPr>
          <w:p w14:paraId="0CEC4BCA" w14:textId="77777777" w:rsidR="00CC26C9" w:rsidRPr="00F01784" w:rsidRDefault="00CC26C9" w:rsidP="00CC26C9">
            <w:pPr>
              <w:spacing w:after="0" w:line="240" w:lineRule="auto"/>
              <w:rPr>
                <w:rFonts w:asciiTheme="minorHAnsi" w:eastAsia="MS Mincho" w:hAnsiTheme="minorHAnsi" w:cstheme="minorHAnsi"/>
                <w:sz w:val="18"/>
                <w:szCs w:val="18"/>
                <w:lang w:val="en-US"/>
              </w:rPr>
            </w:pPr>
            <w:r w:rsidRPr="00964433">
              <w:rPr>
                <w:rFonts w:asciiTheme="minorHAnsi" w:eastAsia="MS Mincho" w:hAnsiTheme="minorHAnsi" w:cstheme="minorHAnsi"/>
                <w:b/>
                <w:sz w:val="18"/>
                <w:szCs w:val="18"/>
                <w:lang w:val="en-US"/>
              </w:rPr>
              <w:t xml:space="preserve">Change from baseline to </w:t>
            </w:r>
            <w:r w:rsidRPr="00B820FB">
              <w:rPr>
                <w:rFonts w:asciiTheme="minorHAnsi" w:eastAsia="MS Mincho" w:hAnsiTheme="minorHAnsi" w:cstheme="minorHAnsi"/>
                <w:b/>
                <w:sz w:val="18"/>
                <w:szCs w:val="18"/>
                <w:lang w:val="en-US"/>
              </w:rPr>
              <w:t>week 4</w:t>
            </w:r>
          </w:p>
        </w:tc>
      </w:tr>
      <w:tr w:rsidR="00CC26C9" w:rsidRPr="00CF6DE5" w14:paraId="32330637" w14:textId="77777777" w:rsidTr="00CC26C9">
        <w:trPr>
          <w:jc w:val="center"/>
        </w:trPr>
        <w:tc>
          <w:tcPr>
            <w:tcW w:w="2405" w:type="dxa"/>
            <w:tcBorders>
              <w:left w:val="single" w:sz="4" w:space="0" w:color="auto"/>
            </w:tcBorders>
            <w:vAlign w:val="center"/>
          </w:tcPr>
          <w:p w14:paraId="6A90ACCC" w14:textId="77777777" w:rsidR="00CC26C9" w:rsidRPr="00B820FB" w:rsidRDefault="00CC26C9" w:rsidP="00CC26C9">
            <w:pPr>
              <w:spacing w:after="0" w:line="240" w:lineRule="auto"/>
              <w:ind w:firstLine="157"/>
              <w:rPr>
                <w:rFonts w:asciiTheme="minorHAnsi" w:eastAsia="MS Mincho" w:hAnsiTheme="minorHAnsi" w:cstheme="minorHAnsi"/>
                <w:sz w:val="18"/>
                <w:szCs w:val="18"/>
                <w:lang w:val="en-US"/>
              </w:rPr>
            </w:pPr>
            <w:r w:rsidRPr="00964433">
              <w:rPr>
                <w:rFonts w:asciiTheme="minorHAnsi" w:eastAsia="MS Mincho" w:hAnsiTheme="minorHAnsi" w:cstheme="minorHAnsi"/>
                <w:sz w:val="18"/>
                <w:szCs w:val="18"/>
                <w:lang w:val="en-US"/>
              </w:rPr>
              <w:t>LS Mean (SE)</w:t>
            </w:r>
          </w:p>
          <w:p w14:paraId="4B41F07D" w14:textId="3A037BBA" w:rsidR="00CC26C9" w:rsidRPr="00964433" w:rsidRDefault="00CC26C9" w:rsidP="00CC26C9">
            <w:pPr>
              <w:spacing w:after="0" w:line="240" w:lineRule="auto"/>
              <w:ind w:firstLine="157"/>
              <w:rPr>
                <w:rFonts w:asciiTheme="minorHAnsi" w:eastAsia="MS Mincho" w:hAnsiTheme="minorHAnsi" w:cstheme="minorHAnsi"/>
                <w:sz w:val="18"/>
                <w:szCs w:val="18"/>
                <w:lang w:val="en-US"/>
              </w:rPr>
            </w:pPr>
            <w:r w:rsidRPr="00F01784">
              <w:rPr>
                <w:rFonts w:asciiTheme="minorHAnsi" w:eastAsia="MS Mincho" w:hAnsiTheme="minorHAnsi" w:cstheme="minorHAnsi"/>
                <w:sz w:val="18"/>
                <w:szCs w:val="18"/>
                <w:lang w:val="en-US"/>
              </w:rPr>
              <w:t>Mean % Reduction</w:t>
            </w:r>
            <w:r w:rsidR="00130862" w:rsidRPr="00130862">
              <w:rPr>
                <w:rFonts w:asciiTheme="minorHAnsi" w:eastAsia="MS Mincho" w:hAnsiTheme="minorHAnsi" w:cstheme="minorHAnsi"/>
                <w:i/>
                <w:iCs/>
                <w:sz w:val="18"/>
                <w:szCs w:val="18"/>
                <w:vertAlign w:val="superscript"/>
              </w:rPr>
              <w:t>2</w:t>
            </w:r>
          </w:p>
          <w:p w14:paraId="3BB3D835" w14:textId="77777777" w:rsidR="00CC26C9" w:rsidRPr="00F01784" w:rsidRDefault="00CC26C9" w:rsidP="00CC26C9">
            <w:pPr>
              <w:spacing w:after="0" w:line="240" w:lineRule="auto"/>
              <w:ind w:firstLine="157"/>
              <w:rPr>
                <w:rFonts w:asciiTheme="minorHAnsi" w:eastAsia="MS Mincho" w:hAnsiTheme="minorHAnsi" w:cstheme="minorHAnsi"/>
                <w:sz w:val="18"/>
                <w:szCs w:val="18"/>
                <w:lang w:val="en-US"/>
              </w:rPr>
            </w:pPr>
            <w:r w:rsidRPr="00B820FB">
              <w:rPr>
                <w:rFonts w:asciiTheme="minorHAnsi" w:eastAsia="MS Mincho" w:hAnsiTheme="minorHAnsi" w:cstheme="minorHAnsi"/>
                <w:sz w:val="18"/>
                <w:szCs w:val="18"/>
                <w:lang w:val="en-US"/>
              </w:rPr>
              <w:t>Difference vs Placebo (SE)</w:t>
            </w:r>
          </w:p>
          <w:p w14:paraId="7D7A3933" w14:textId="77777777" w:rsidR="00CC26C9" w:rsidRPr="00F01784" w:rsidRDefault="00CC26C9" w:rsidP="00CC26C9">
            <w:pPr>
              <w:spacing w:after="0" w:line="240" w:lineRule="auto"/>
              <w:ind w:firstLine="157"/>
              <w:rPr>
                <w:rFonts w:asciiTheme="minorHAnsi" w:eastAsia="MS Mincho" w:hAnsiTheme="minorHAnsi" w:cstheme="minorHAnsi"/>
                <w:sz w:val="18"/>
                <w:szCs w:val="18"/>
                <w:lang w:val="en-US"/>
              </w:rPr>
            </w:pPr>
            <w:r w:rsidRPr="00F01784">
              <w:rPr>
                <w:rFonts w:asciiTheme="minorHAnsi" w:eastAsia="MS Mincho" w:hAnsiTheme="minorHAnsi" w:cstheme="minorHAnsi"/>
                <w:sz w:val="18"/>
                <w:szCs w:val="18"/>
                <w:lang w:val="en-US"/>
              </w:rPr>
              <w:t>P-value</w:t>
            </w:r>
          </w:p>
        </w:tc>
        <w:tc>
          <w:tcPr>
            <w:tcW w:w="1170" w:type="dxa"/>
            <w:tcBorders>
              <w:right w:val="single" w:sz="4" w:space="0" w:color="auto"/>
            </w:tcBorders>
            <w:vAlign w:val="center"/>
          </w:tcPr>
          <w:p w14:paraId="54F15276" w14:textId="77777777" w:rsidR="00CC26C9" w:rsidRPr="00F01784" w:rsidRDefault="00CC26C9" w:rsidP="00CC26C9">
            <w:pPr>
              <w:spacing w:after="0" w:line="240" w:lineRule="auto"/>
              <w:jc w:val="center"/>
              <w:rPr>
                <w:rFonts w:asciiTheme="minorHAnsi" w:eastAsia="MS Mincho" w:hAnsiTheme="minorHAnsi" w:cstheme="minorHAnsi"/>
                <w:sz w:val="18"/>
                <w:szCs w:val="18"/>
                <w:lang w:val="en-US"/>
              </w:rPr>
            </w:pPr>
            <w:r w:rsidRPr="00F01784">
              <w:rPr>
                <w:rFonts w:asciiTheme="minorHAnsi" w:eastAsia="MS Mincho" w:hAnsiTheme="minorHAnsi" w:cstheme="minorHAnsi"/>
                <w:sz w:val="18"/>
                <w:szCs w:val="18"/>
                <w:lang w:val="en-US"/>
              </w:rPr>
              <w:t>-5.39 (0.30)</w:t>
            </w:r>
          </w:p>
          <w:p w14:paraId="48F5594D" w14:textId="77777777" w:rsidR="00CC26C9" w:rsidRPr="00F01784" w:rsidRDefault="00CC26C9" w:rsidP="00CC26C9">
            <w:pPr>
              <w:spacing w:after="0" w:line="240" w:lineRule="auto"/>
              <w:jc w:val="center"/>
              <w:rPr>
                <w:rFonts w:asciiTheme="minorHAnsi" w:eastAsia="MS Mincho" w:hAnsiTheme="minorHAnsi" w:cstheme="minorHAnsi"/>
                <w:sz w:val="18"/>
                <w:szCs w:val="18"/>
                <w:lang w:val="en-US"/>
              </w:rPr>
            </w:pPr>
            <w:r w:rsidRPr="00F01784">
              <w:rPr>
                <w:rFonts w:asciiTheme="minorHAnsi" w:eastAsia="MS Mincho" w:hAnsiTheme="minorHAnsi" w:cstheme="minorHAnsi"/>
                <w:sz w:val="18"/>
                <w:szCs w:val="18"/>
                <w:lang w:val="en-US"/>
              </w:rPr>
              <w:t>50.63%</w:t>
            </w:r>
          </w:p>
          <w:p w14:paraId="076FB00D" w14:textId="77777777" w:rsidR="00CC26C9" w:rsidRPr="00F01784" w:rsidRDefault="00CC26C9" w:rsidP="00CC26C9">
            <w:pPr>
              <w:spacing w:after="0" w:line="240" w:lineRule="auto"/>
              <w:jc w:val="center"/>
              <w:rPr>
                <w:rFonts w:asciiTheme="minorHAnsi" w:eastAsia="MS Mincho" w:hAnsiTheme="minorHAnsi" w:cstheme="minorHAnsi"/>
                <w:sz w:val="18"/>
                <w:szCs w:val="18"/>
                <w:lang w:val="en-US"/>
              </w:rPr>
            </w:pPr>
            <w:r w:rsidRPr="00F01784">
              <w:rPr>
                <w:rFonts w:asciiTheme="minorHAnsi" w:eastAsia="MS Mincho" w:hAnsiTheme="minorHAnsi" w:cstheme="minorHAnsi"/>
                <w:sz w:val="18"/>
                <w:szCs w:val="18"/>
                <w:lang w:val="en-US"/>
              </w:rPr>
              <w:t>-2.07 (0.42)</w:t>
            </w:r>
          </w:p>
          <w:p w14:paraId="62C1845D" w14:textId="391657F0" w:rsidR="00CC26C9" w:rsidRPr="00F01784" w:rsidRDefault="00CC26C9" w:rsidP="00CC26C9">
            <w:pPr>
              <w:spacing w:after="0" w:line="240" w:lineRule="auto"/>
              <w:jc w:val="center"/>
              <w:rPr>
                <w:rFonts w:asciiTheme="minorHAnsi" w:eastAsia="MS Mincho" w:hAnsiTheme="minorHAnsi" w:cstheme="minorHAnsi"/>
                <w:sz w:val="18"/>
                <w:szCs w:val="18"/>
                <w:lang w:val="en-US"/>
              </w:rPr>
            </w:pPr>
            <w:r w:rsidRPr="00F01784">
              <w:rPr>
                <w:rFonts w:asciiTheme="minorHAnsi" w:eastAsia="MS Mincho" w:hAnsiTheme="minorHAnsi" w:cstheme="minorHAnsi"/>
                <w:sz w:val="18"/>
                <w:szCs w:val="18"/>
                <w:lang w:val="en-US"/>
              </w:rPr>
              <w:t>&lt;0.001</w:t>
            </w:r>
            <w:r w:rsidRPr="00F01784">
              <w:rPr>
                <w:rFonts w:asciiTheme="minorHAnsi" w:eastAsia="MS Mincho" w:hAnsiTheme="minorHAnsi" w:cstheme="minorHAnsi"/>
                <w:i/>
                <w:sz w:val="18"/>
                <w:szCs w:val="18"/>
                <w:vertAlign w:val="superscript"/>
                <w:lang w:val="en-US"/>
              </w:rPr>
              <w:t>1</w:t>
            </w:r>
          </w:p>
        </w:tc>
        <w:tc>
          <w:tcPr>
            <w:tcW w:w="1080" w:type="dxa"/>
            <w:tcBorders>
              <w:right w:val="single" w:sz="4" w:space="0" w:color="auto"/>
            </w:tcBorders>
            <w:vAlign w:val="center"/>
          </w:tcPr>
          <w:p w14:paraId="34FFD2FB" w14:textId="77777777" w:rsidR="00CC26C9" w:rsidRPr="00F01784" w:rsidRDefault="00CC26C9" w:rsidP="00CC26C9">
            <w:pPr>
              <w:spacing w:after="0" w:line="240" w:lineRule="auto"/>
              <w:jc w:val="center"/>
              <w:rPr>
                <w:rFonts w:asciiTheme="minorHAnsi" w:eastAsia="MS Mincho" w:hAnsiTheme="minorHAnsi" w:cstheme="minorHAnsi"/>
                <w:sz w:val="18"/>
                <w:szCs w:val="18"/>
                <w:lang w:val="en-US"/>
              </w:rPr>
            </w:pPr>
            <w:r w:rsidRPr="00F01784">
              <w:rPr>
                <w:rFonts w:asciiTheme="minorHAnsi" w:eastAsia="MS Mincho" w:hAnsiTheme="minorHAnsi" w:cstheme="minorHAnsi"/>
                <w:sz w:val="18"/>
                <w:szCs w:val="18"/>
                <w:lang w:val="en-US"/>
              </w:rPr>
              <w:t>-3.32 (0.29)</w:t>
            </w:r>
          </w:p>
          <w:p w14:paraId="554DAFF0" w14:textId="77777777" w:rsidR="00CC26C9" w:rsidRPr="00F01784" w:rsidRDefault="00CC26C9" w:rsidP="00CC26C9">
            <w:pPr>
              <w:spacing w:after="0" w:line="240" w:lineRule="auto"/>
              <w:jc w:val="center"/>
              <w:rPr>
                <w:rFonts w:asciiTheme="minorHAnsi" w:eastAsia="MS Mincho" w:hAnsiTheme="minorHAnsi" w:cstheme="minorHAnsi"/>
                <w:sz w:val="18"/>
                <w:szCs w:val="18"/>
                <w:lang w:val="en-US"/>
              </w:rPr>
            </w:pPr>
            <w:r w:rsidRPr="00F01784">
              <w:rPr>
                <w:rFonts w:asciiTheme="minorHAnsi" w:eastAsia="MS Mincho" w:hAnsiTheme="minorHAnsi" w:cstheme="minorHAnsi"/>
                <w:sz w:val="18"/>
                <w:szCs w:val="18"/>
                <w:lang w:val="en-US"/>
              </w:rPr>
              <w:t>30.46%</w:t>
            </w:r>
          </w:p>
          <w:p w14:paraId="20637257" w14:textId="77777777" w:rsidR="00CC26C9" w:rsidRPr="00F01784" w:rsidRDefault="00CC26C9" w:rsidP="00CC26C9">
            <w:pPr>
              <w:spacing w:after="0" w:line="240" w:lineRule="auto"/>
              <w:jc w:val="center"/>
              <w:rPr>
                <w:rFonts w:asciiTheme="minorHAnsi" w:eastAsia="MS Mincho" w:hAnsiTheme="minorHAnsi" w:cstheme="minorHAnsi"/>
                <w:sz w:val="18"/>
                <w:szCs w:val="18"/>
                <w:lang w:val="en-US"/>
              </w:rPr>
            </w:pPr>
            <w:r w:rsidRPr="00F01784">
              <w:rPr>
                <w:rFonts w:asciiTheme="minorHAnsi" w:eastAsia="MS Mincho" w:hAnsiTheme="minorHAnsi" w:cstheme="minorHAnsi"/>
                <w:sz w:val="18"/>
                <w:szCs w:val="18"/>
                <w:lang w:val="en-US"/>
              </w:rPr>
              <w:t>--</w:t>
            </w:r>
          </w:p>
          <w:p w14:paraId="22263984" w14:textId="77777777" w:rsidR="00CC26C9" w:rsidRPr="00F01784" w:rsidRDefault="00CC26C9" w:rsidP="00CC26C9">
            <w:pPr>
              <w:spacing w:after="0" w:line="240" w:lineRule="auto"/>
              <w:jc w:val="center"/>
              <w:rPr>
                <w:rFonts w:asciiTheme="minorHAnsi" w:eastAsia="MS Mincho" w:hAnsiTheme="minorHAnsi" w:cstheme="minorHAnsi"/>
                <w:sz w:val="18"/>
                <w:szCs w:val="18"/>
                <w:lang w:val="en-US"/>
              </w:rPr>
            </w:pPr>
            <w:r w:rsidRPr="00F01784">
              <w:rPr>
                <w:rFonts w:asciiTheme="minorHAnsi" w:eastAsia="MS Mincho" w:hAnsiTheme="minorHAnsi" w:cstheme="minorHAnsi"/>
                <w:sz w:val="18"/>
                <w:szCs w:val="18"/>
                <w:lang w:val="en-US"/>
              </w:rPr>
              <w:t>--</w:t>
            </w:r>
          </w:p>
        </w:tc>
        <w:tc>
          <w:tcPr>
            <w:tcW w:w="1170" w:type="dxa"/>
            <w:tcBorders>
              <w:right w:val="single" w:sz="4" w:space="0" w:color="auto"/>
            </w:tcBorders>
            <w:vAlign w:val="center"/>
          </w:tcPr>
          <w:p w14:paraId="2F79427D" w14:textId="77777777" w:rsidR="00CC26C9" w:rsidRPr="00F01784" w:rsidRDefault="00CC26C9" w:rsidP="00CC26C9">
            <w:pPr>
              <w:spacing w:after="0" w:line="240" w:lineRule="auto"/>
              <w:jc w:val="center"/>
              <w:rPr>
                <w:rFonts w:asciiTheme="minorHAnsi" w:eastAsia="MS Mincho" w:hAnsiTheme="minorHAnsi" w:cstheme="minorHAnsi"/>
                <w:sz w:val="18"/>
                <w:szCs w:val="18"/>
                <w:lang w:val="en-US"/>
              </w:rPr>
            </w:pPr>
            <w:r w:rsidRPr="00F01784">
              <w:rPr>
                <w:rFonts w:asciiTheme="minorHAnsi" w:eastAsia="MS Mincho" w:hAnsiTheme="minorHAnsi" w:cstheme="minorHAnsi"/>
                <w:sz w:val="18"/>
                <w:szCs w:val="18"/>
                <w:lang w:val="en-US"/>
              </w:rPr>
              <w:t>-6.26 (0.33)</w:t>
            </w:r>
          </w:p>
          <w:p w14:paraId="59F87E77" w14:textId="77777777" w:rsidR="00CC26C9" w:rsidRPr="00F01784" w:rsidRDefault="00CC26C9" w:rsidP="00CC26C9">
            <w:pPr>
              <w:spacing w:after="0" w:line="240" w:lineRule="auto"/>
              <w:jc w:val="center"/>
              <w:rPr>
                <w:rFonts w:asciiTheme="minorHAnsi" w:eastAsia="MS Mincho" w:hAnsiTheme="minorHAnsi" w:cstheme="minorHAnsi"/>
                <w:sz w:val="18"/>
                <w:szCs w:val="18"/>
                <w:lang w:val="en-US"/>
              </w:rPr>
            </w:pPr>
            <w:r w:rsidRPr="00F01784">
              <w:rPr>
                <w:rFonts w:asciiTheme="minorHAnsi" w:eastAsia="MS Mincho" w:hAnsiTheme="minorHAnsi" w:cstheme="minorHAnsi"/>
                <w:sz w:val="18"/>
                <w:szCs w:val="18"/>
                <w:lang w:val="en-US"/>
              </w:rPr>
              <w:t>55.16%</w:t>
            </w:r>
          </w:p>
          <w:p w14:paraId="2D1878E4" w14:textId="77777777" w:rsidR="00CC26C9" w:rsidRPr="00F01784" w:rsidRDefault="00CC26C9" w:rsidP="00CC26C9">
            <w:pPr>
              <w:spacing w:after="0" w:line="240" w:lineRule="auto"/>
              <w:jc w:val="center"/>
              <w:rPr>
                <w:rFonts w:asciiTheme="minorHAnsi" w:eastAsia="MS Mincho" w:hAnsiTheme="minorHAnsi" w:cstheme="minorHAnsi"/>
                <w:sz w:val="18"/>
                <w:szCs w:val="18"/>
                <w:lang w:val="en-US"/>
              </w:rPr>
            </w:pPr>
            <w:r w:rsidRPr="00F01784">
              <w:rPr>
                <w:rFonts w:asciiTheme="minorHAnsi" w:eastAsia="MS Mincho" w:hAnsiTheme="minorHAnsi" w:cstheme="minorHAnsi"/>
                <w:sz w:val="18"/>
                <w:szCs w:val="18"/>
                <w:lang w:val="en-US"/>
              </w:rPr>
              <w:t>-2.55 (0.46)</w:t>
            </w:r>
          </w:p>
          <w:p w14:paraId="1EE29E9E" w14:textId="5151CA62" w:rsidR="00CC26C9" w:rsidRPr="00F01784" w:rsidRDefault="00CC26C9" w:rsidP="00CC26C9">
            <w:pPr>
              <w:spacing w:after="0" w:line="240" w:lineRule="auto"/>
              <w:jc w:val="center"/>
              <w:rPr>
                <w:rFonts w:asciiTheme="minorHAnsi" w:eastAsia="MS Mincho" w:hAnsiTheme="minorHAnsi" w:cstheme="minorHAnsi"/>
                <w:sz w:val="18"/>
                <w:szCs w:val="18"/>
                <w:lang w:val="en-US"/>
              </w:rPr>
            </w:pPr>
            <w:r w:rsidRPr="00F01784">
              <w:rPr>
                <w:rFonts w:asciiTheme="minorHAnsi" w:eastAsia="MS Mincho" w:hAnsiTheme="minorHAnsi" w:cstheme="minorHAnsi"/>
                <w:sz w:val="18"/>
                <w:szCs w:val="18"/>
                <w:lang w:val="en-US"/>
              </w:rPr>
              <w:t>&lt;0.001</w:t>
            </w:r>
            <w:r w:rsidRPr="00F01784">
              <w:rPr>
                <w:rFonts w:asciiTheme="minorHAnsi" w:eastAsia="MS Mincho" w:hAnsiTheme="minorHAnsi" w:cstheme="minorHAnsi"/>
                <w:i/>
                <w:sz w:val="18"/>
                <w:szCs w:val="18"/>
                <w:vertAlign w:val="superscript"/>
                <w:lang w:val="en-US"/>
              </w:rPr>
              <w:t>1</w:t>
            </w:r>
          </w:p>
        </w:tc>
        <w:tc>
          <w:tcPr>
            <w:tcW w:w="1080" w:type="dxa"/>
            <w:tcBorders>
              <w:right w:val="single" w:sz="4" w:space="0" w:color="auto"/>
            </w:tcBorders>
            <w:vAlign w:val="center"/>
          </w:tcPr>
          <w:p w14:paraId="76EBDA6D" w14:textId="77777777" w:rsidR="00CC26C9" w:rsidRPr="00F01784" w:rsidRDefault="00CC26C9" w:rsidP="00CC26C9">
            <w:pPr>
              <w:spacing w:after="0" w:line="240" w:lineRule="auto"/>
              <w:jc w:val="center"/>
              <w:rPr>
                <w:rFonts w:asciiTheme="minorHAnsi" w:eastAsia="MS Mincho" w:hAnsiTheme="minorHAnsi" w:cstheme="minorHAnsi"/>
                <w:sz w:val="18"/>
                <w:szCs w:val="18"/>
                <w:lang w:val="en-US"/>
              </w:rPr>
            </w:pPr>
            <w:r w:rsidRPr="00F01784">
              <w:rPr>
                <w:rFonts w:asciiTheme="minorHAnsi" w:eastAsia="MS Mincho" w:hAnsiTheme="minorHAnsi" w:cstheme="minorHAnsi"/>
                <w:sz w:val="18"/>
                <w:szCs w:val="18"/>
                <w:lang w:val="en-US"/>
              </w:rPr>
              <w:t>-3.72 (0.33)</w:t>
            </w:r>
          </w:p>
          <w:p w14:paraId="51278F4B" w14:textId="77777777" w:rsidR="00CC26C9" w:rsidRPr="00F01784" w:rsidRDefault="00CC26C9" w:rsidP="00CC26C9">
            <w:pPr>
              <w:spacing w:after="0" w:line="240" w:lineRule="auto"/>
              <w:jc w:val="center"/>
              <w:rPr>
                <w:rFonts w:asciiTheme="minorHAnsi" w:eastAsia="MS Mincho" w:hAnsiTheme="minorHAnsi" w:cstheme="minorHAnsi"/>
                <w:sz w:val="18"/>
                <w:szCs w:val="18"/>
                <w:lang w:val="en-US"/>
              </w:rPr>
            </w:pPr>
            <w:r w:rsidRPr="00F01784">
              <w:rPr>
                <w:rFonts w:asciiTheme="minorHAnsi" w:eastAsia="MS Mincho" w:hAnsiTheme="minorHAnsi" w:cstheme="minorHAnsi"/>
                <w:sz w:val="18"/>
                <w:szCs w:val="18"/>
                <w:lang w:val="en-US"/>
              </w:rPr>
              <w:t>33.60%</w:t>
            </w:r>
          </w:p>
          <w:p w14:paraId="75B10849" w14:textId="77777777" w:rsidR="00CC26C9" w:rsidRPr="00F01784" w:rsidRDefault="00CC26C9" w:rsidP="00CC26C9">
            <w:pPr>
              <w:spacing w:after="0" w:line="240" w:lineRule="auto"/>
              <w:jc w:val="center"/>
              <w:rPr>
                <w:rFonts w:asciiTheme="minorHAnsi" w:eastAsia="MS Mincho" w:hAnsiTheme="minorHAnsi" w:cstheme="minorHAnsi"/>
                <w:sz w:val="18"/>
                <w:szCs w:val="18"/>
                <w:lang w:val="en-US"/>
              </w:rPr>
            </w:pPr>
            <w:r w:rsidRPr="00F01784">
              <w:rPr>
                <w:rFonts w:asciiTheme="minorHAnsi" w:eastAsia="MS Mincho" w:hAnsiTheme="minorHAnsi" w:cstheme="minorHAnsi"/>
                <w:sz w:val="18"/>
                <w:szCs w:val="18"/>
                <w:lang w:val="en-US"/>
              </w:rPr>
              <w:t>--</w:t>
            </w:r>
          </w:p>
          <w:p w14:paraId="2397C2C5" w14:textId="77777777" w:rsidR="00CC26C9" w:rsidRPr="00F01784" w:rsidRDefault="00CC26C9" w:rsidP="00CC26C9">
            <w:pPr>
              <w:spacing w:after="0" w:line="240" w:lineRule="auto"/>
              <w:jc w:val="center"/>
              <w:rPr>
                <w:rFonts w:asciiTheme="minorHAnsi" w:eastAsia="MS Mincho" w:hAnsiTheme="minorHAnsi" w:cstheme="minorHAnsi"/>
                <w:sz w:val="18"/>
                <w:szCs w:val="18"/>
                <w:lang w:val="en-US"/>
              </w:rPr>
            </w:pPr>
            <w:r w:rsidRPr="00F01784">
              <w:rPr>
                <w:rFonts w:asciiTheme="minorHAnsi" w:eastAsia="MS Mincho" w:hAnsiTheme="minorHAnsi" w:cstheme="minorHAnsi"/>
                <w:sz w:val="18"/>
                <w:szCs w:val="18"/>
                <w:lang w:val="en-US"/>
              </w:rPr>
              <w:t>--</w:t>
            </w:r>
          </w:p>
        </w:tc>
        <w:tc>
          <w:tcPr>
            <w:tcW w:w="1170" w:type="dxa"/>
            <w:tcBorders>
              <w:right w:val="single" w:sz="4" w:space="0" w:color="auto"/>
            </w:tcBorders>
            <w:vAlign w:val="center"/>
          </w:tcPr>
          <w:p w14:paraId="1017C8ED" w14:textId="77777777" w:rsidR="00CC26C9" w:rsidRPr="00F01784" w:rsidRDefault="00CC26C9" w:rsidP="00CC26C9">
            <w:pPr>
              <w:spacing w:after="0" w:line="240" w:lineRule="auto"/>
              <w:jc w:val="center"/>
              <w:rPr>
                <w:rFonts w:asciiTheme="minorHAnsi" w:eastAsia="MS Mincho" w:hAnsiTheme="minorHAnsi" w:cstheme="minorHAnsi"/>
                <w:sz w:val="18"/>
                <w:szCs w:val="18"/>
                <w:lang w:val="en-US"/>
              </w:rPr>
            </w:pPr>
            <w:r w:rsidRPr="00F01784">
              <w:rPr>
                <w:rFonts w:asciiTheme="minorHAnsi" w:eastAsia="MS Mincho" w:hAnsiTheme="minorHAnsi" w:cstheme="minorHAnsi"/>
                <w:sz w:val="18"/>
                <w:szCs w:val="18"/>
                <w:lang w:val="en-US"/>
              </w:rPr>
              <w:t>-5.79 (0.23)</w:t>
            </w:r>
          </w:p>
          <w:p w14:paraId="7B83D8E7" w14:textId="77777777" w:rsidR="00CC26C9" w:rsidRPr="00F01784" w:rsidRDefault="00CC26C9" w:rsidP="00CC26C9">
            <w:pPr>
              <w:spacing w:after="0" w:line="240" w:lineRule="auto"/>
              <w:jc w:val="center"/>
              <w:rPr>
                <w:rFonts w:asciiTheme="minorHAnsi" w:eastAsia="MS Mincho" w:hAnsiTheme="minorHAnsi" w:cstheme="minorHAnsi"/>
                <w:sz w:val="18"/>
                <w:szCs w:val="18"/>
                <w:lang w:val="en-US"/>
              </w:rPr>
            </w:pPr>
            <w:r w:rsidRPr="00F01784">
              <w:rPr>
                <w:rFonts w:asciiTheme="minorHAnsi" w:eastAsia="MS Mincho" w:hAnsiTheme="minorHAnsi" w:cstheme="minorHAnsi"/>
                <w:sz w:val="18"/>
                <w:szCs w:val="18"/>
                <w:lang w:val="en-US"/>
              </w:rPr>
              <w:t>52.84%</w:t>
            </w:r>
          </w:p>
          <w:p w14:paraId="0C250796" w14:textId="77777777" w:rsidR="00CC26C9" w:rsidRPr="00F01784" w:rsidRDefault="00CC26C9" w:rsidP="00CC26C9">
            <w:pPr>
              <w:spacing w:after="0" w:line="240" w:lineRule="auto"/>
              <w:jc w:val="center"/>
              <w:rPr>
                <w:rFonts w:asciiTheme="minorHAnsi" w:eastAsia="MS Mincho" w:hAnsiTheme="minorHAnsi" w:cstheme="minorHAnsi"/>
                <w:sz w:val="18"/>
                <w:szCs w:val="18"/>
                <w:lang w:val="en-US"/>
              </w:rPr>
            </w:pPr>
            <w:r w:rsidRPr="00F01784">
              <w:rPr>
                <w:rFonts w:asciiTheme="minorHAnsi" w:eastAsia="MS Mincho" w:hAnsiTheme="minorHAnsi" w:cstheme="minorHAnsi"/>
                <w:sz w:val="18"/>
                <w:szCs w:val="18"/>
                <w:lang w:val="en-US"/>
              </w:rPr>
              <w:t>-2.28 (0.32)</w:t>
            </w:r>
          </w:p>
          <w:p w14:paraId="03A0CE1A" w14:textId="29385EEA" w:rsidR="00CC26C9" w:rsidRPr="00F01784" w:rsidRDefault="00CC26C9" w:rsidP="00CC26C9">
            <w:pPr>
              <w:spacing w:after="0" w:line="240" w:lineRule="auto"/>
              <w:jc w:val="center"/>
              <w:rPr>
                <w:rFonts w:asciiTheme="minorHAnsi" w:eastAsia="MS Mincho" w:hAnsiTheme="minorHAnsi" w:cstheme="minorHAnsi"/>
                <w:sz w:val="18"/>
                <w:szCs w:val="18"/>
                <w:lang w:val="en-US"/>
              </w:rPr>
            </w:pPr>
            <w:r w:rsidRPr="00F01784">
              <w:rPr>
                <w:rFonts w:asciiTheme="minorHAnsi" w:eastAsia="MS Mincho" w:hAnsiTheme="minorHAnsi" w:cstheme="minorHAnsi"/>
                <w:sz w:val="18"/>
                <w:szCs w:val="18"/>
                <w:lang w:val="en-US"/>
              </w:rPr>
              <w:t>&lt;0.001</w:t>
            </w:r>
          </w:p>
        </w:tc>
        <w:tc>
          <w:tcPr>
            <w:tcW w:w="1080" w:type="dxa"/>
            <w:tcBorders>
              <w:right w:val="single" w:sz="4" w:space="0" w:color="auto"/>
            </w:tcBorders>
            <w:vAlign w:val="center"/>
          </w:tcPr>
          <w:p w14:paraId="4B0F6F4C" w14:textId="77777777" w:rsidR="00CC26C9" w:rsidRPr="00F01784" w:rsidRDefault="00CC26C9" w:rsidP="00CC26C9">
            <w:pPr>
              <w:spacing w:after="0" w:line="240" w:lineRule="auto"/>
              <w:jc w:val="center"/>
              <w:rPr>
                <w:rFonts w:asciiTheme="minorHAnsi" w:eastAsia="MS Mincho" w:hAnsiTheme="minorHAnsi" w:cstheme="minorHAnsi"/>
                <w:sz w:val="18"/>
                <w:szCs w:val="18"/>
                <w:lang w:val="en-US"/>
              </w:rPr>
            </w:pPr>
            <w:r w:rsidRPr="00F01784">
              <w:rPr>
                <w:rFonts w:asciiTheme="minorHAnsi" w:eastAsia="MS Mincho" w:hAnsiTheme="minorHAnsi" w:cstheme="minorHAnsi"/>
                <w:sz w:val="18"/>
                <w:szCs w:val="18"/>
                <w:lang w:val="en-US"/>
              </w:rPr>
              <w:t>-3.51 (0.22)</w:t>
            </w:r>
          </w:p>
          <w:p w14:paraId="2A2D84C3" w14:textId="77777777" w:rsidR="00CC26C9" w:rsidRPr="00F01784" w:rsidRDefault="00CC26C9" w:rsidP="00CC26C9">
            <w:pPr>
              <w:spacing w:after="0" w:line="240" w:lineRule="auto"/>
              <w:jc w:val="center"/>
              <w:rPr>
                <w:rFonts w:asciiTheme="minorHAnsi" w:eastAsia="MS Mincho" w:hAnsiTheme="minorHAnsi" w:cstheme="minorHAnsi"/>
                <w:sz w:val="18"/>
                <w:szCs w:val="18"/>
                <w:lang w:val="en-US"/>
              </w:rPr>
            </w:pPr>
            <w:r w:rsidRPr="00F01784">
              <w:rPr>
                <w:rFonts w:asciiTheme="minorHAnsi" w:eastAsia="MS Mincho" w:hAnsiTheme="minorHAnsi" w:cstheme="minorHAnsi"/>
                <w:sz w:val="18"/>
                <w:szCs w:val="18"/>
                <w:lang w:val="en-US"/>
              </w:rPr>
              <w:t>31.96%</w:t>
            </w:r>
          </w:p>
          <w:p w14:paraId="2F4AF1A0" w14:textId="77777777" w:rsidR="00CC26C9" w:rsidRPr="00F01784" w:rsidRDefault="00CC26C9" w:rsidP="00CC26C9">
            <w:pPr>
              <w:spacing w:after="0" w:line="240" w:lineRule="auto"/>
              <w:jc w:val="center"/>
              <w:rPr>
                <w:rFonts w:asciiTheme="minorHAnsi" w:eastAsia="MS Mincho" w:hAnsiTheme="minorHAnsi" w:cstheme="minorHAnsi"/>
                <w:sz w:val="18"/>
                <w:szCs w:val="18"/>
                <w:lang w:val="en-US"/>
              </w:rPr>
            </w:pPr>
            <w:r w:rsidRPr="00F01784">
              <w:rPr>
                <w:rFonts w:asciiTheme="minorHAnsi" w:eastAsia="MS Mincho" w:hAnsiTheme="minorHAnsi" w:cstheme="minorHAnsi"/>
                <w:sz w:val="18"/>
                <w:szCs w:val="18"/>
                <w:lang w:val="en-US"/>
              </w:rPr>
              <w:t>--</w:t>
            </w:r>
          </w:p>
          <w:p w14:paraId="69245739" w14:textId="77777777" w:rsidR="00CC26C9" w:rsidRPr="00F01784" w:rsidRDefault="00CC26C9" w:rsidP="00CC26C9">
            <w:pPr>
              <w:spacing w:after="0" w:line="240" w:lineRule="auto"/>
              <w:jc w:val="center"/>
              <w:rPr>
                <w:rFonts w:asciiTheme="minorHAnsi" w:eastAsia="MS Mincho" w:hAnsiTheme="minorHAnsi" w:cstheme="minorHAnsi"/>
                <w:sz w:val="18"/>
                <w:szCs w:val="18"/>
                <w:lang w:val="en-US"/>
              </w:rPr>
            </w:pPr>
            <w:r w:rsidRPr="00F01784">
              <w:rPr>
                <w:rFonts w:asciiTheme="minorHAnsi" w:eastAsia="MS Mincho" w:hAnsiTheme="minorHAnsi" w:cstheme="minorHAnsi"/>
                <w:sz w:val="18"/>
                <w:szCs w:val="18"/>
                <w:lang w:val="en-US"/>
              </w:rPr>
              <w:t>--</w:t>
            </w:r>
          </w:p>
        </w:tc>
      </w:tr>
      <w:tr w:rsidR="00CC26C9" w:rsidRPr="00CF6DE5" w14:paraId="22785E11" w14:textId="77777777" w:rsidTr="00CC26C9">
        <w:trPr>
          <w:jc w:val="center"/>
        </w:trPr>
        <w:tc>
          <w:tcPr>
            <w:tcW w:w="9155" w:type="dxa"/>
            <w:gridSpan w:val="7"/>
            <w:tcBorders>
              <w:left w:val="single" w:sz="4" w:space="0" w:color="auto"/>
              <w:right w:val="single" w:sz="4" w:space="0" w:color="auto"/>
            </w:tcBorders>
            <w:vAlign w:val="center"/>
          </w:tcPr>
          <w:p w14:paraId="6A824405" w14:textId="77777777" w:rsidR="00CC26C9" w:rsidRPr="00B820FB" w:rsidRDefault="00CC26C9" w:rsidP="00CC26C9">
            <w:pPr>
              <w:spacing w:after="0" w:line="240" w:lineRule="auto"/>
              <w:rPr>
                <w:rFonts w:asciiTheme="minorHAnsi" w:eastAsia="MS Mincho" w:hAnsiTheme="minorHAnsi" w:cstheme="minorHAnsi"/>
                <w:sz w:val="18"/>
                <w:szCs w:val="18"/>
                <w:lang w:val="en-US"/>
              </w:rPr>
            </w:pPr>
            <w:r w:rsidRPr="00964433">
              <w:rPr>
                <w:rFonts w:asciiTheme="minorHAnsi" w:eastAsia="MS Mincho" w:hAnsiTheme="minorHAnsi" w:cstheme="minorHAnsi"/>
                <w:b/>
                <w:sz w:val="18"/>
                <w:szCs w:val="18"/>
                <w:lang w:val="en-US"/>
              </w:rPr>
              <w:t>Change from baseline to week 12</w:t>
            </w:r>
          </w:p>
        </w:tc>
      </w:tr>
      <w:tr w:rsidR="00CC26C9" w:rsidRPr="00CF6DE5" w14:paraId="66396151" w14:textId="77777777" w:rsidTr="00CC26C9">
        <w:trPr>
          <w:jc w:val="center"/>
        </w:trPr>
        <w:tc>
          <w:tcPr>
            <w:tcW w:w="2405" w:type="dxa"/>
            <w:tcBorders>
              <w:left w:val="single" w:sz="4" w:space="0" w:color="auto"/>
              <w:bottom w:val="single" w:sz="4" w:space="0" w:color="auto"/>
            </w:tcBorders>
            <w:vAlign w:val="center"/>
          </w:tcPr>
          <w:p w14:paraId="7EBD7B61" w14:textId="77777777" w:rsidR="00CC26C9" w:rsidRPr="00B820FB" w:rsidRDefault="00CC26C9" w:rsidP="00CC26C9">
            <w:pPr>
              <w:spacing w:after="0" w:line="240" w:lineRule="auto"/>
              <w:ind w:firstLine="150"/>
              <w:rPr>
                <w:rFonts w:asciiTheme="minorHAnsi" w:eastAsia="MS Mincho" w:hAnsiTheme="minorHAnsi" w:cstheme="minorHAnsi"/>
                <w:sz w:val="18"/>
                <w:szCs w:val="18"/>
                <w:lang w:val="en-US"/>
              </w:rPr>
            </w:pPr>
            <w:r w:rsidRPr="00964433">
              <w:rPr>
                <w:rFonts w:asciiTheme="minorHAnsi" w:eastAsia="MS Mincho" w:hAnsiTheme="minorHAnsi" w:cstheme="minorHAnsi"/>
                <w:sz w:val="18"/>
                <w:szCs w:val="18"/>
                <w:lang w:val="en-US"/>
              </w:rPr>
              <w:t>LS Mean (SE)</w:t>
            </w:r>
          </w:p>
          <w:p w14:paraId="463323D6" w14:textId="2775215C" w:rsidR="00CC26C9" w:rsidRPr="00964433" w:rsidRDefault="00CC26C9" w:rsidP="00CC26C9">
            <w:pPr>
              <w:spacing w:after="0" w:line="240" w:lineRule="auto"/>
              <w:ind w:firstLine="150"/>
              <w:rPr>
                <w:rFonts w:asciiTheme="minorHAnsi" w:eastAsia="MS Mincho" w:hAnsiTheme="minorHAnsi" w:cstheme="minorHAnsi"/>
                <w:sz w:val="18"/>
                <w:szCs w:val="18"/>
                <w:lang w:val="en-US"/>
              </w:rPr>
            </w:pPr>
            <w:r w:rsidRPr="00F01784">
              <w:rPr>
                <w:rFonts w:asciiTheme="minorHAnsi" w:eastAsia="MS Mincho" w:hAnsiTheme="minorHAnsi" w:cstheme="minorHAnsi"/>
                <w:sz w:val="18"/>
                <w:szCs w:val="18"/>
                <w:lang w:val="en-US"/>
              </w:rPr>
              <w:t>Mean % Reduction</w:t>
            </w:r>
            <w:r w:rsidR="00130862" w:rsidRPr="00130862">
              <w:rPr>
                <w:rFonts w:asciiTheme="minorHAnsi" w:eastAsia="MS Mincho" w:hAnsiTheme="minorHAnsi" w:cstheme="minorHAnsi"/>
                <w:i/>
                <w:iCs/>
                <w:sz w:val="18"/>
                <w:szCs w:val="18"/>
                <w:vertAlign w:val="superscript"/>
              </w:rPr>
              <w:t>2</w:t>
            </w:r>
          </w:p>
          <w:p w14:paraId="32F29C4A" w14:textId="77777777" w:rsidR="00CC26C9" w:rsidRPr="00F01784" w:rsidRDefault="00CC26C9" w:rsidP="00CC26C9">
            <w:pPr>
              <w:spacing w:after="0" w:line="240" w:lineRule="auto"/>
              <w:ind w:firstLine="157"/>
              <w:rPr>
                <w:rFonts w:asciiTheme="minorHAnsi" w:eastAsia="MS Mincho" w:hAnsiTheme="minorHAnsi" w:cstheme="minorHAnsi"/>
                <w:sz w:val="18"/>
                <w:szCs w:val="18"/>
                <w:lang w:val="en-US"/>
              </w:rPr>
            </w:pPr>
            <w:r w:rsidRPr="00B820FB">
              <w:rPr>
                <w:rFonts w:asciiTheme="minorHAnsi" w:eastAsia="MS Mincho" w:hAnsiTheme="minorHAnsi" w:cstheme="minorHAnsi"/>
                <w:sz w:val="18"/>
                <w:szCs w:val="18"/>
                <w:lang w:val="en-US"/>
              </w:rPr>
              <w:t>Difference vs Placebo (SE)</w:t>
            </w:r>
          </w:p>
          <w:p w14:paraId="20628AAB" w14:textId="77777777" w:rsidR="00CC26C9" w:rsidRPr="00F01784" w:rsidRDefault="00CC26C9" w:rsidP="00CC26C9">
            <w:pPr>
              <w:spacing w:after="0" w:line="240" w:lineRule="auto"/>
              <w:ind w:firstLine="157"/>
              <w:rPr>
                <w:rFonts w:asciiTheme="minorHAnsi" w:eastAsia="MS Mincho" w:hAnsiTheme="minorHAnsi" w:cstheme="minorHAnsi"/>
                <w:sz w:val="18"/>
                <w:szCs w:val="18"/>
                <w:lang w:val="en-US"/>
              </w:rPr>
            </w:pPr>
            <w:r w:rsidRPr="00F01784">
              <w:rPr>
                <w:rFonts w:asciiTheme="minorHAnsi" w:eastAsia="MS Mincho" w:hAnsiTheme="minorHAnsi" w:cstheme="minorHAnsi"/>
                <w:sz w:val="18"/>
                <w:szCs w:val="18"/>
                <w:lang w:val="en-US"/>
              </w:rPr>
              <w:t>P-value</w:t>
            </w:r>
          </w:p>
        </w:tc>
        <w:tc>
          <w:tcPr>
            <w:tcW w:w="1170" w:type="dxa"/>
            <w:tcBorders>
              <w:bottom w:val="single" w:sz="4" w:space="0" w:color="auto"/>
              <w:right w:val="single" w:sz="4" w:space="0" w:color="auto"/>
            </w:tcBorders>
            <w:vAlign w:val="center"/>
          </w:tcPr>
          <w:p w14:paraId="7F6E760B" w14:textId="77777777" w:rsidR="00CC26C9" w:rsidRPr="00F01784" w:rsidRDefault="00CC26C9" w:rsidP="00CC26C9">
            <w:pPr>
              <w:spacing w:after="0" w:line="240" w:lineRule="auto"/>
              <w:jc w:val="center"/>
              <w:rPr>
                <w:rFonts w:asciiTheme="minorHAnsi" w:eastAsia="MS Mincho" w:hAnsiTheme="minorHAnsi" w:cstheme="minorHAnsi"/>
                <w:sz w:val="18"/>
                <w:szCs w:val="18"/>
                <w:lang w:val="en-US"/>
              </w:rPr>
            </w:pPr>
            <w:r w:rsidRPr="00F01784">
              <w:rPr>
                <w:rFonts w:asciiTheme="minorHAnsi" w:eastAsia="MS Mincho" w:hAnsiTheme="minorHAnsi" w:cstheme="minorHAnsi"/>
                <w:sz w:val="18"/>
                <w:szCs w:val="18"/>
                <w:lang w:val="en-US"/>
              </w:rPr>
              <w:t>-6.44 (0.31)</w:t>
            </w:r>
          </w:p>
          <w:p w14:paraId="4BB37F7A" w14:textId="77777777" w:rsidR="00CC26C9" w:rsidRPr="00F01784" w:rsidRDefault="00CC26C9" w:rsidP="00CC26C9">
            <w:pPr>
              <w:spacing w:after="0" w:line="240" w:lineRule="auto"/>
              <w:jc w:val="center"/>
              <w:rPr>
                <w:rFonts w:asciiTheme="minorHAnsi" w:eastAsia="MS Mincho" w:hAnsiTheme="minorHAnsi" w:cstheme="minorHAnsi"/>
                <w:sz w:val="18"/>
                <w:szCs w:val="18"/>
                <w:lang w:val="en-US"/>
              </w:rPr>
            </w:pPr>
            <w:r w:rsidRPr="00F01784">
              <w:rPr>
                <w:rFonts w:asciiTheme="minorHAnsi" w:eastAsia="MS Mincho" w:hAnsiTheme="minorHAnsi" w:cstheme="minorHAnsi"/>
                <w:sz w:val="18"/>
                <w:szCs w:val="18"/>
                <w:lang w:val="en-US"/>
              </w:rPr>
              <w:t>61.35%</w:t>
            </w:r>
          </w:p>
          <w:p w14:paraId="402E5259" w14:textId="77777777" w:rsidR="00CC26C9" w:rsidRPr="00F01784" w:rsidRDefault="00CC26C9" w:rsidP="00CC26C9">
            <w:pPr>
              <w:spacing w:after="0" w:line="240" w:lineRule="auto"/>
              <w:jc w:val="center"/>
              <w:rPr>
                <w:rFonts w:asciiTheme="minorHAnsi" w:eastAsia="MS Mincho" w:hAnsiTheme="minorHAnsi" w:cstheme="minorHAnsi"/>
                <w:sz w:val="18"/>
                <w:szCs w:val="18"/>
                <w:lang w:val="en-US"/>
              </w:rPr>
            </w:pPr>
            <w:r w:rsidRPr="00F01784">
              <w:rPr>
                <w:rFonts w:asciiTheme="minorHAnsi" w:eastAsia="MS Mincho" w:hAnsiTheme="minorHAnsi" w:cstheme="minorHAnsi"/>
                <w:sz w:val="18"/>
                <w:szCs w:val="18"/>
                <w:lang w:val="en-US"/>
              </w:rPr>
              <w:t>-2.55 (0.43)</w:t>
            </w:r>
          </w:p>
          <w:p w14:paraId="4C19F0CE" w14:textId="49CDF542" w:rsidR="00CC26C9" w:rsidRPr="00F01784" w:rsidRDefault="00CC26C9" w:rsidP="00CC26C9">
            <w:pPr>
              <w:spacing w:after="0" w:line="240" w:lineRule="auto"/>
              <w:jc w:val="center"/>
              <w:rPr>
                <w:rFonts w:asciiTheme="minorHAnsi" w:eastAsia="MS Mincho" w:hAnsiTheme="minorHAnsi" w:cstheme="minorHAnsi"/>
                <w:sz w:val="18"/>
                <w:szCs w:val="18"/>
                <w:lang w:val="en-US"/>
              </w:rPr>
            </w:pPr>
            <w:r w:rsidRPr="00F01784">
              <w:rPr>
                <w:rFonts w:asciiTheme="minorHAnsi" w:eastAsia="MS Mincho" w:hAnsiTheme="minorHAnsi" w:cstheme="minorHAnsi"/>
                <w:sz w:val="18"/>
                <w:szCs w:val="18"/>
                <w:lang w:val="en-US"/>
              </w:rPr>
              <w:t>&lt;0.001</w:t>
            </w:r>
            <w:r w:rsidRPr="00F01784">
              <w:rPr>
                <w:rFonts w:asciiTheme="minorHAnsi" w:eastAsia="MS Mincho" w:hAnsiTheme="minorHAnsi" w:cstheme="minorHAnsi"/>
                <w:i/>
                <w:sz w:val="18"/>
                <w:szCs w:val="18"/>
                <w:vertAlign w:val="superscript"/>
                <w:lang w:val="en-US"/>
              </w:rPr>
              <w:t>1</w:t>
            </w:r>
          </w:p>
        </w:tc>
        <w:tc>
          <w:tcPr>
            <w:tcW w:w="1080" w:type="dxa"/>
            <w:tcBorders>
              <w:bottom w:val="single" w:sz="4" w:space="0" w:color="auto"/>
              <w:right w:val="single" w:sz="4" w:space="0" w:color="auto"/>
            </w:tcBorders>
            <w:vAlign w:val="center"/>
          </w:tcPr>
          <w:p w14:paraId="1A37EBD3" w14:textId="77777777" w:rsidR="00CC26C9" w:rsidRPr="00F01784" w:rsidRDefault="00CC26C9" w:rsidP="00CC26C9">
            <w:pPr>
              <w:spacing w:after="0" w:line="240" w:lineRule="auto"/>
              <w:jc w:val="center"/>
              <w:rPr>
                <w:rFonts w:asciiTheme="minorHAnsi" w:eastAsia="MS Mincho" w:hAnsiTheme="minorHAnsi" w:cstheme="minorHAnsi"/>
                <w:sz w:val="18"/>
                <w:szCs w:val="18"/>
                <w:lang w:val="en-US"/>
              </w:rPr>
            </w:pPr>
            <w:r w:rsidRPr="00F01784">
              <w:rPr>
                <w:rFonts w:asciiTheme="minorHAnsi" w:eastAsia="MS Mincho" w:hAnsiTheme="minorHAnsi" w:cstheme="minorHAnsi"/>
                <w:sz w:val="18"/>
                <w:szCs w:val="18"/>
                <w:lang w:val="en-US"/>
              </w:rPr>
              <w:t>-3.90 (0.31)</w:t>
            </w:r>
          </w:p>
          <w:p w14:paraId="6E5EC116" w14:textId="77777777" w:rsidR="00CC26C9" w:rsidRPr="00F01784" w:rsidRDefault="00CC26C9" w:rsidP="00CC26C9">
            <w:pPr>
              <w:spacing w:after="0" w:line="240" w:lineRule="auto"/>
              <w:jc w:val="center"/>
              <w:rPr>
                <w:rFonts w:asciiTheme="minorHAnsi" w:eastAsia="MS Mincho" w:hAnsiTheme="minorHAnsi" w:cstheme="minorHAnsi"/>
                <w:sz w:val="18"/>
                <w:szCs w:val="18"/>
                <w:lang w:val="en-US"/>
              </w:rPr>
            </w:pPr>
            <w:r w:rsidRPr="00F01784">
              <w:rPr>
                <w:rFonts w:asciiTheme="minorHAnsi" w:eastAsia="MS Mincho" w:hAnsiTheme="minorHAnsi" w:cstheme="minorHAnsi"/>
                <w:sz w:val="18"/>
                <w:szCs w:val="18"/>
                <w:lang w:val="en-US"/>
              </w:rPr>
              <w:t>34.97%</w:t>
            </w:r>
          </w:p>
          <w:p w14:paraId="4422551D" w14:textId="77777777" w:rsidR="00CC26C9" w:rsidRPr="00F01784" w:rsidRDefault="00CC26C9" w:rsidP="00CC26C9">
            <w:pPr>
              <w:spacing w:after="0" w:line="240" w:lineRule="auto"/>
              <w:jc w:val="center"/>
              <w:rPr>
                <w:rFonts w:asciiTheme="minorHAnsi" w:eastAsia="MS Mincho" w:hAnsiTheme="minorHAnsi" w:cstheme="minorHAnsi"/>
                <w:sz w:val="18"/>
                <w:szCs w:val="18"/>
                <w:lang w:val="en-US"/>
              </w:rPr>
            </w:pPr>
            <w:r w:rsidRPr="00F01784">
              <w:rPr>
                <w:rFonts w:asciiTheme="minorHAnsi" w:eastAsia="MS Mincho" w:hAnsiTheme="minorHAnsi" w:cstheme="minorHAnsi"/>
                <w:sz w:val="18"/>
                <w:szCs w:val="18"/>
                <w:lang w:val="en-US"/>
              </w:rPr>
              <w:t>--</w:t>
            </w:r>
          </w:p>
          <w:p w14:paraId="74281791" w14:textId="77777777" w:rsidR="00CC26C9" w:rsidRPr="00F01784" w:rsidRDefault="00CC26C9" w:rsidP="00CC26C9">
            <w:pPr>
              <w:spacing w:after="0" w:line="240" w:lineRule="auto"/>
              <w:jc w:val="center"/>
              <w:rPr>
                <w:rFonts w:asciiTheme="minorHAnsi" w:eastAsia="MS Mincho" w:hAnsiTheme="minorHAnsi" w:cstheme="minorHAnsi"/>
                <w:sz w:val="18"/>
                <w:szCs w:val="18"/>
                <w:lang w:val="en-US"/>
              </w:rPr>
            </w:pPr>
            <w:r w:rsidRPr="00F01784">
              <w:rPr>
                <w:rFonts w:asciiTheme="minorHAnsi" w:eastAsia="MS Mincho" w:hAnsiTheme="minorHAnsi" w:cstheme="minorHAnsi"/>
                <w:sz w:val="18"/>
                <w:szCs w:val="18"/>
                <w:lang w:val="en-US"/>
              </w:rPr>
              <w:t>--</w:t>
            </w:r>
          </w:p>
        </w:tc>
        <w:tc>
          <w:tcPr>
            <w:tcW w:w="1170" w:type="dxa"/>
            <w:tcBorders>
              <w:bottom w:val="single" w:sz="4" w:space="0" w:color="auto"/>
              <w:right w:val="single" w:sz="4" w:space="0" w:color="auto"/>
            </w:tcBorders>
            <w:vAlign w:val="center"/>
          </w:tcPr>
          <w:p w14:paraId="411D144E" w14:textId="77777777" w:rsidR="00CC26C9" w:rsidRPr="00F01784" w:rsidRDefault="00CC26C9" w:rsidP="00CC26C9">
            <w:pPr>
              <w:spacing w:after="0" w:line="240" w:lineRule="auto"/>
              <w:jc w:val="center"/>
              <w:rPr>
                <w:rFonts w:asciiTheme="minorHAnsi" w:eastAsia="MS Mincho" w:hAnsiTheme="minorHAnsi" w:cstheme="minorHAnsi"/>
                <w:sz w:val="18"/>
                <w:szCs w:val="18"/>
                <w:lang w:val="en-US"/>
              </w:rPr>
            </w:pPr>
            <w:r w:rsidRPr="00F01784">
              <w:rPr>
                <w:rFonts w:asciiTheme="minorHAnsi" w:eastAsia="MS Mincho" w:hAnsiTheme="minorHAnsi" w:cstheme="minorHAnsi"/>
                <w:sz w:val="18"/>
                <w:szCs w:val="18"/>
                <w:lang w:val="en-US"/>
              </w:rPr>
              <w:t>-7.50 (0.39)</w:t>
            </w:r>
          </w:p>
          <w:p w14:paraId="13A0CD47" w14:textId="77777777" w:rsidR="00CC26C9" w:rsidRPr="00F01784" w:rsidRDefault="00CC26C9" w:rsidP="00CC26C9">
            <w:pPr>
              <w:spacing w:after="0" w:line="240" w:lineRule="auto"/>
              <w:jc w:val="center"/>
              <w:rPr>
                <w:rFonts w:asciiTheme="minorHAnsi" w:eastAsia="MS Mincho" w:hAnsiTheme="minorHAnsi" w:cstheme="minorHAnsi"/>
                <w:sz w:val="18"/>
                <w:szCs w:val="18"/>
                <w:lang w:val="en-US"/>
              </w:rPr>
            </w:pPr>
            <w:r w:rsidRPr="00F01784">
              <w:rPr>
                <w:rFonts w:asciiTheme="minorHAnsi" w:eastAsia="MS Mincho" w:hAnsiTheme="minorHAnsi" w:cstheme="minorHAnsi"/>
                <w:sz w:val="18"/>
                <w:szCs w:val="18"/>
                <w:lang w:val="en-US"/>
              </w:rPr>
              <w:t>64.27%</w:t>
            </w:r>
          </w:p>
          <w:p w14:paraId="1AEFE793" w14:textId="77777777" w:rsidR="00CC26C9" w:rsidRPr="00F01784" w:rsidRDefault="00CC26C9" w:rsidP="00CC26C9">
            <w:pPr>
              <w:spacing w:after="0" w:line="240" w:lineRule="auto"/>
              <w:jc w:val="center"/>
              <w:rPr>
                <w:rFonts w:asciiTheme="minorHAnsi" w:eastAsia="MS Mincho" w:hAnsiTheme="minorHAnsi" w:cstheme="minorHAnsi"/>
                <w:sz w:val="18"/>
                <w:szCs w:val="18"/>
                <w:lang w:val="en-US"/>
              </w:rPr>
            </w:pPr>
            <w:r w:rsidRPr="00F01784">
              <w:rPr>
                <w:rFonts w:asciiTheme="minorHAnsi" w:eastAsia="MS Mincho" w:hAnsiTheme="minorHAnsi" w:cstheme="minorHAnsi"/>
                <w:sz w:val="18"/>
                <w:szCs w:val="18"/>
                <w:lang w:val="en-US"/>
              </w:rPr>
              <w:t>-2.53 (0.55)</w:t>
            </w:r>
          </w:p>
          <w:p w14:paraId="0093B086" w14:textId="729E10D8" w:rsidR="00CC26C9" w:rsidRPr="00F01784" w:rsidRDefault="00CC26C9" w:rsidP="00CC26C9">
            <w:pPr>
              <w:spacing w:after="0" w:line="240" w:lineRule="auto"/>
              <w:jc w:val="center"/>
              <w:rPr>
                <w:rFonts w:asciiTheme="minorHAnsi" w:eastAsia="MS Mincho" w:hAnsiTheme="minorHAnsi" w:cstheme="minorHAnsi"/>
                <w:sz w:val="18"/>
                <w:szCs w:val="18"/>
                <w:lang w:val="en-US"/>
              </w:rPr>
            </w:pPr>
            <w:r w:rsidRPr="00F01784">
              <w:rPr>
                <w:rFonts w:asciiTheme="minorHAnsi" w:eastAsia="MS Mincho" w:hAnsiTheme="minorHAnsi" w:cstheme="minorHAnsi"/>
                <w:sz w:val="18"/>
                <w:szCs w:val="18"/>
                <w:lang w:val="en-US"/>
              </w:rPr>
              <w:t>&lt;0.001</w:t>
            </w:r>
            <w:r w:rsidRPr="00F01784">
              <w:rPr>
                <w:rFonts w:asciiTheme="minorHAnsi" w:eastAsia="MS Mincho" w:hAnsiTheme="minorHAnsi" w:cstheme="minorHAnsi"/>
                <w:i/>
                <w:sz w:val="18"/>
                <w:szCs w:val="18"/>
                <w:vertAlign w:val="superscript"/>
                <w:lang w:val="en-US"/>
              </w:rPr>
              <w:t>1</w:t>
            </w:r>
          </w:p>
        </w:tc>
        <w:tc>
          <w:tcPr>
            <w:tcW w:w="1080" w:type="dxa"/>
            <w:tcBorders>
              <w:bottom w:val="single" w:sz="4" w:space="0" w:color="auto"/>
              <w:right w:val="single" w:sz="4" w:space="0" w:color="auto"/>
            </w:tcBorders>
            <w:vAlign w:val="center"/>
          </w:tcPr>
          <w:p w14:paraId="3CE7A80C" w14:textId="77777777" w:rsidR="00CC26C9" w:rsidRPr="00F01784" w:rsidRDefault="00CC26C9" w:rsidP="00CC26C9">
            <w:pPr>
              <w:spacing w:after="0" w:line="240" w:lineRule="auto"/>
              <w:jc w:val="center"/>
              <w:rPr>
                <w:rFonts w:asciiTheme="minorHAnsi" w:eastAsia="MS Mincho" w:hAnsiTheme="minorHAnsi" w:cstheme="minorHAnsi"/>
                <w:sz w:val="18"/>
                <w:szCs w:val="18"/>
                <w:lang w:val="en-US"/>
              </w:rPr>
            </w:pPr>
            <w:r w:rsidRPr="00F01784">
              <w:rPr>
                <w:rFonts w:asciiTheme="minorHAnsi" w:eastAsia="MS Mincho" w:hAnsiTheme="minorHAnsi" w:cstheme="minorHAnsi"/>
                <w:sz w:val="18"/>
                <w:szCs w:val="18"/>
                <w:lang w:val="en-US"/>
              </w:rPr>
              <w:t>-4.97 (0.39)</w:t>
            </w:r>
          </w:p>
          <w:p w14:paraId="1E26A403" w14:textId="77777777" w:rsidR="00CC26C9" w:rsidRPr="00F01784" w:rsidRDefault="00CC26C9" w:rsidP="00CC26C9">
            <w:pPr>
              <w:spacing w:after="0" w:line="240" w:lineRule="auto"/>
              <w:jc w:val="center"/>
              <w:rPr>
                <w:rFonts w:asciiTheme="minorHAnsi" w:eastAsia="MS Mincho" w:hAnsiTheme="minorHAnsi" w:cstheme="minorHAnsi"/>
                <w:sz w:val="18"/>
                <w:szCs w:val="18"/>
                <w:lang w:val="en-US"/>
              </w:rPr>
            </w:pPr>
            <w:r w:rsidRPr="00F01784">
              <w:rPr>
                <w:rFonts w:asciiTheme="minorHAnsi" w:eastAsia="MS Mincho" w:hAnsiTheme="minorHAnsi" w:cstheme="minorHAnsi"/>
                <w:sz w:val="18"/>
                <w:szCs w:val="18"/>
                <w:lang w:val="en-US"/>
              </w:rPr>
              <w:t>45.35%</w:t>
            </w:r>
          </w:p>
          <w:p w14:paraId="4B6EC940" w14:textId="77777777" w:rsidR="00CC26C9" w:rsidRPr="00F01784" w:rsidRDefault="00CC26C9" w:rsidP="00CC26C9">
            <w:pPr>
              <w:spacing w:after="0" w:line="240" w:lineRule="auto"/>
              <w:jc w:val="center"/>
              <w:rPr>
                <w:rFonts w:asciiTheme="minorHAnsi" w:eastAsia="MS Mincho" w:hAnsiTheme="minorHAnsi" w:cstheme="minorHAnsi"/>
                <w:sz w:val="18"/>
                <w:szCs w:val="18"/>
                <w:lang w:val="en-US"/>
              </w:rPr>
            </w:pPr>
            <w:r w:rsidRPr="00F01784">
              <w:rPr>
                <w:rFonts w:asciiTheme="minorHAnsi" w:eastAsia="MS Mincho" w:hAnsiTheme="minorHAnsi" w:cstheme="minorHAnsi"/>
                <w:sz w:val="18"/>
                <w:szCs w:val="18"/>
                <w:lang w:val="en-US"/>
              </w:rPr>
              <w:t>--</w:t>
            </w:r>
          </w:p>
          <w:p w14:paraId="742B84FF" w14:textId="77777777" w:rsidR="00CC26C9" w:rsidRPr="00F01784" w:rsidRDefault="00CC26C9" w:rsidP="00CC26C9">
            <w:pPr>
              <w:spacing w:after="0" w:line="240" w:lineRule="auto"/>
              <w:jc w:val="center"/>
              <w:rPr>
                <w:rFonts w:asciiTheme="minorHAnsi" w:eastAsia="MS Mincho" w:hAnsiTheme="minorHAnsi" w:cstheme="minorHAnsi"/>
                <w:sz w:val="18"/>
                <w:szCs w:val="18"/>
                <w:lang w:val="en-US"/>
              </w:rPr>
            </w:pPr>
            <w:r w:rsidRPr="00F01784">
              <w:rPr>
                <w:rFonts w:asciiTheme="minorHAnsi" w:eastAsia="MS Mincho" w:hAnsiTheme="minorHAnsi" w:cstheme="minorHAnsi"/>
                <w:sz w:val="18"/>
                <w:szCs w:val="18"/>
                <w:lang w:val="en-US"/>
              </w:rPr>
              <w:t>--</w:t>
            </w:r>
          </w:p>
        </w:tc>
        <w:tc>
          <w:tcPr>
            <w:tcW w:w="1170" w:type="dxa"/>
            <w:tcBorders>
              <w:bottom w:val="single" w:sz="4" w:space="0" w:color="auto"/>
              <w:right w:val="single" w:sz="4" w:space="0" w:color="auto"/>
            </w:tcBorders>
            <w:vAlign w:val="center"/>
          </w:tcPr>
          <w:p w14:paraId="449A284B" w14:textId="77777777" w:rsidR="00CC26C9" w:rsidRPr="00F01784" w:rsidRDefault="00CC26C9" w:rsidP="00CC26C9">
            <w:pPr>
              <w:spacing w:after="0" w:line="240" w:lineRule="auto"/>
              <w:jc w:val="center"/>
              <w:rPr>
                <w:rFonts w:asciiTheme="minorHAnsi" w:eastAsia="MS Mincho" w:hAnsiTheme="minorHAnsi" w:cstheme="minorHAnsi"/>
                <w:sz w:val="18"/>
                <w:szCs w:val="18"/>
                <w:lang w:val="en-US"/>
              </w:rPr>
            </w:pPr>
            <w:r w:rsidRPr="00F01784">
              <w:rPr>
                <w:rFonts w:asciiTheme="minorHAnsi" w:eastAsia="MS Mincho" w:hAnsiTheme="minorHAnsi" w:cstheme="minorHAnsi"/>
                <w:sz w:val="18"/>
                <w:szCs w:val="18"/>
                <w:lang w:val="en-US"/>
              </w:rPr>
              <w:t>-6.94 (0.25)</w:t>
            </w:r>
          </w:p>
          <w:p w14:paraId="6908903F" w14:textId="77777777" w:rsidR="00CC26C9" w:rsidRPr="00F01784" w:rsidRDefault="00CC26C9" w:rsidP="00CC26C9">
            <w:pPr>
              <w:spacing w:after="0" w:line="240" w:lineRule="auto"/>
              <w:jc w:val="center"/>
              <w:rPr>
                <w:rFonts w:asciiTheme="minorHAnsi" w:eastAsia="MS Mincho" w:hAnsiTheme="minorHAnsi" w:cstheme="minorHAnsi"/>
                <w:sz w:val="18"/>
                <w:szCs w:val="18"/>
                <w:lang w:val="en-US"/>
              </w:rPr>
            </w:pPr>
            <w:r w:rsidRPr="00F01784">
              <w:rPr>
                <w:rFonts w:asciiTheme="minorHAnsi" w:eastAsia="MS Mincho" w:hAnsiTheme="minorHAnsi" w:cstheme="minorHAnsi"/>
                <w:sz w:val="18"/>
                <w:szCs w:val="18"/>
                <w:lang w:val="en-US"/>
              </w:rPr>
              <w:t>62.80%</w:t>
            </w:r>
          </w:p>
          <w:p w14:paraId="0892BA46" w14:textId="77777777" w:rsidR="00CC26C9" w:rsidRPr="00F01784" w:rsidRDefault="00CC26C9" w:rsidP="00CC26C9">
            <w:pPr>
              <w:spacing w:after="0" w:line="240" w:lineRule="auto"/>
              <w:jc w:val="center"/>
              <w:rPr>
                <w:rFonts w:asciiTheme="minorHAnsi" w:eastAsia="MS Mincho" w:hAnsiTheme="minorHAnsi" w:cstheme="minorHAnsi"/>
                <w:sz w:val="18"/>
                <w:szCs w:val="18"/>
                <w:lang w:val="en-US"/>
              </w:rPr>
            </w:pPr>
            <w:r w:rsidRPr="00F01784">
              <w:rPr>
                <w:rFonts w:asciiTheme="minorHAnsi" w:eastAsia="MS Mincho" w:hAnsiTheme="minorHAnsi" w:cstheme="minorHAnsi"/>
                <w:sz w:val="18"/>
                <w:szCs w:val="18"/>
                <w:lang w:val="en-US"/>
              </w:rPr>
              <w:t>-2.51 (0.35)</w:t>
            </w:r>
          </w:p>
          <w:p w14:paraId="0000CCCD" w14:textId="7D46AEC7" w:rsidR="00CC26C9" w:rsidRPr="00F01784" w:rsidRDefault="00CC26C9" w:rsidP="00CC26C9">
            <w:pPr>
              <w:spacing w:after="0" w:line="240" w:lineRule="auto"/>
              <w:jc w:val="center"/>
              <w:rPr>
                <w:rFonts w:asciiTheme="minorHAnsi" w:eastAsia="MS Mincho" w:hAnsiTheme="minorHAnsi" w:cstheme="minorHAnsi"/>
                <w:sz w:val="18"/>
                <w:szCs w:val="18"/>
                <w:lang w:val="en-US"/>
              </w:rPr>
            </w:pPr>
            <w:r w:rsidRPr="00F01784">
              <w:rPr>
                <w:rFonts w:asciiTheme="minorHAnsi" w:eastAsia="MS Mincho" w:hAnsiTheme="minorHAnsi" w:cstheme="minorHAnsi"/>
                <w:sz w:val="18"/>
                <w:szCs w:val="18"/>
                <w:lang w:val="en-US"/>
              </w:rPr>
              <w:t>&lt;0.001</w:t>
            </w:r>
          </w:p>
        </w:tc>
        <w:tc>
          <w:tcPr>
            <w:tcW w:w="1080" w:type="dxa"/>
            <w:tcBorders>
              <w:bottom w:val="single" w:sz="4" w:space="0" w:color="auto"/>
              <w:right w:val="single" w:sz="4" w:space="0" w:color="auto"/>
            </w:tcBorders>
            <w:vAlign w:val="center"/>
          </w:tcPr>
          <w:p w14:paraId="39BD7EE2" w14:textId="77777777" w:rsidR="00CC26C9" w:rsidRPr="00F01784" w:rsidRDefault="00CC26C9" w:rsidP="00CC26C9">
            <w:pPr>
              <w:spacing w:after="0" w:line="240" w:lineRule="auto"/>
              <w:jc w:val="center"/>
              <w:rPr>
                <w:rFonts w:asciiTheme="minorHAnsi" w:eastAsia="MS Mincho" w:hAnsiTheme="minorHAnsi" w:cstheme="minorHAnsi"/>
                <w:sz w:val="18"/>
                <w:szCs w:val="18"/>
                <w:lang w:val="en-US"/>
              </w:rPr>
            </w:pPr>
            <w:r w:rsidRPr="00F01784">
              <w:rPr>
                <w:rFonts w:asciiTheme="minorHAnsi" w:eastAsia="MS Mincho" w:hAnsiTheme="minorHAnsi" w:cstheme="minorHAnsi"/>
                <w:sz w:val="18"/>
                <w:szCs w:val="18"/>
                <w:lang w:val="en-US"/>
              </w:rPr>
              <w:t>-4.43 (0.25)</w:t>
            </w:r>
          </w:p>
          <w:p w14:paraId="35B9769A" w14:textId="77777777" w:rsidR="00CC26C9" w:rsidRPr="00F01784" w:rsidRDefault="00CC26C9" w:rsidP="00CC26C9">
            <w:pPr>
              <w:spacing w:after="0" w:line="240" w:lineRule="auto"/>
              <w:jc w:val="center"/>
              <w:rPr>
                <w:rFonts w:asciiTheme="minorHAnsi" w:eastAsia="MS Mincho" w:hAnsiTheme="minorHAnsi" w:cstheme="minorHAnsi"/>
                <w:sz w:val="18"/>
                <w:szCs w:val="18"/>
                <w:lang w:val="en-US"/>
              </w:rPr>
            </w:pPr>
            <w:r w:rsidRPr="00F01784">
              <w:rPr>
                <w:rFonts w:asciiTheme="minorHAnsi" w:eastAsia="MS Mincho" w:hAnsiTheme="minorHAnsi" w:cstheme="minorHAnsi"/>
                <w:sz w:val="18"/>
                <w:szCs w:val="18"/>
                <w:lang w:val="en-US"/>
              </w:rPr>
              <w:t>40.18%</w:t>
            </w:r>
          </w:p>
          <w:p w14:paraId="2707B2AF" w14:textId="77777777" w:rsidR="00CC26C9" w:rsidRPr="00F01784" w:rsidRDefault="00CC26C9" w:rsidP="00CC26C9">
            <w:pPr>
              <w:spacing w:after="0" w:line="240" w:lineRule="auto"/>
              <w:jc w:val="center"/>
              <w:rPr>
                <w:rFonts w:asciiTheme="minorHAnsi" w:eastAsia="MS Mincho" w:hAnsiTheme="minorHAnsi" w:cstheme="minorHAnsi"/>
                <w:sz w:val="18"/>
                <w:szCs w:val="18"/>
                <w:lang w:val="en-US"/>
              </w:rPr>
            </w:pPr>
            <w:r w:rsidRPr="00F01784">
              <w:rPr>
                <w:rFonts w:asciiTheme="minorHAnsi" w:eastAsia="MS Mincho" w:hAnsiTheme="minorHAnsi" w:cstheme="minorHAnsi"/>
                <w:sz w:val="18"/>
                <w:szCs w:val="18"/>
                <w:lang w:val="en-US"/>
              </w:rPr>
              <w:t>--</w:t>
            </w:r>
          </w:p>
          <w:p w14:paraId="6D5EBB03" w14:textId="77777777" w:rsidR="00CC26C9" w:rsidRPr="00F01784" w:rsidRDefault="00CC26C9" w:rsidP="00CC26C9">
            <w:pPr>
              <w:spacing w:after="0" w:line="240" w:lineRule="auto"/>
              <w:jc w:val="center"/>
              <w:rPr>
                <w:rFonts w:asciiTheme="minorHAnsi" w:eastAsia="MS Mincho" w:hAnsiTheme="minorHAnsi" w:cstheme="minorHAnsi"/>
                <w:sz w:val="18"/>
                <w:szCs w:val="18"/>
                <w:lang w:val="en-US"/>
              </w:rPr>
            </w:pPr>
            <w:r w:rsidRPr="00F01784">
              <w:rPr>
                <w:rFonts w:asciiTheme="minorHAnsi" w:eastAsia="MS Mincho" w:hAnsiTheme="minorHAnsi" w:cstheme="minorHAnsi"/>
                <w:sz w:val="18"/>
                <w:szCs w:val="18"/>
                <w:lang w:val="en-US"/>
              </w:rPr>
              <w:t>--</w:t>
            </w:r>
          </w:p>
        </w:tc>
      </w:tr>
    </w:tbl>
    <w:p w14:paraId="42574AC0" w14:textId="77777777" w:rsidR="00CC26C9" w:rsidRPr="004D0C03" w:rsidRDefault="00CC26C9" w:rsidP="00CC26C9">
      <w:pPr>
        <w:spacing w:after="0" w:line="240" w:lineRule="auto"/>
        <w:ind w:left="180" w:hanging="180"/>
        <w:rPr>
          <w:rFonts w:eastAsia="Times New Roman"/>
          <w:sz w:val="18"/>
          <w:szCs w:val="18"/>
          <w:lang w:val="en-US" w:bidi="th-TH"/>
        </w:rPr>
      </w:pPr>
      <w:r w:rsidRPr="00C071D1">
        <w:rPr>
          <w:rFonts w:ascii="Times New Roman" w:eastAsia="MS Mincho" w:hAnsi="Times New Roman" w:cs="Times New Roman"/>
          <w:i/>
          <w:iCs/>
          <w:sz w:val="18"/>
          <w:szCs w:val="18"/>
          <w:vertAlign w:val="superscript"/>
          <w:lang w:val="en-US"/>
        </w:rPr>
        <w:t>1</w:t>
      </w:r>
      <w:r w:rsidRPr="00C071D1">
        <w:rPr>
          <w:rFonts w:ascii="Times New Roman" w:eastAsia="MS Mincho" w:hAnsi="Times New Roman" w:cs="Times New Roman"/>
          <w:sz w:val="18"/>
          <w:szCs w:val="18"/>
          <w:lang w:val="en-US"/>
        </w:rPr>
        <w:tab/>
      </w:r>
      <w:r w:rsidRPr="004D0C03">
        <w:rPr>
          <w:rFonts w:eastAsia="Times New Roman"/>
          <w:sz w:val="18"/>
          <w:szCs w:val="18"/>
          <w:lang w:val="en-US" w:bidi="th-TH"/>
        </w:rPr>
        <w:t>Statistically significantly superior compared to placebo at the 0.05 level with multiplicity adjustment.</w:t>
      </w:r>
    </w:p>
    <w:p w14:paraId="29DB77ED" w14:textId="22F072A4" w:rsidR="00CC26C9" w:rsidRDefault="00CC26C9" w:rsidP="00CC26C9">
      <w:pPr>
        <w:spacing w:after="0" w:line="240" w:lineRule="auto"/>
        <w:ind w:left="180"/>
        <w:rPr>
          <w:rFonts w:eastAsia="Times New Roman"/>
          <w:sz w:val="18"/>
          <w:szCs w:val="18"/>
          <w:lang w:val="en-US" w:bidi="th-TH"/>
        </w:rPr>
      </w:pPr>
      <w:r w:rsidRPr="004D0C03">
        <w:rPr>
          <w:rFonts w:eastAsia="Times New Roman"/>
          <w:sz w:val="18"/>
          <w:szCs w:val="18"/>
          <w:lang w:val="en-US" w:bidi="th-TH"/>
        </w:rPr>
        <w:t xml:space="preserve">LS Mean: Least Squares Mean estimated from a mixed model for repeated measures analysis of covariance; </w:t>
      </w:r>
      <w:r w:rsidRPr="004D0C03">
        <w:rPr>
          <w:rFonts w:eastAsia="Times New Roman"/>
          <w:sz w:val="18"/>
          <w:szCs w:val="18"/>
          <w:lang w:val="en-US" w:bidi="th-TH"/>
        </w:rPr>
        <w:br/>
        <w:t>SD: Standard Deviation; SE: Standard Error.</w:t>
      </w:r>
    </w:p>
    <w:p w14:paraId="72A7803A" w14:textId="689D1847" w:rsidR="00130862" w:rsidRPr="004D0C03" w:rsidRDefault="00130862" w:rsidP="00DD4D5E">
      <w:pPr>
        <w:spacing w:after="0" w:line="240" w:lineRule="auto"/>
        <w:ind w:left="180" w:hanging="180"/>
        <w:rPr>
          <w:rFonts w:eastAsia="Times New Roman"/>
          <w:sz w:val="18"/>
          <w:szCs w:val="18"/>
          <w:lang w:val="en-US" w:bidi="th-TH"/>
        </w:rPr>
      </w:pPr>
      <w:r>
        <w:rPr>
          <w:rFonts w:ascii="Times New Roman" w:eastAsia="MS Mincho" w:hAnsi="Times New Roman" w:cs="Times New Roman"/>
          <w:i/>
          <w:iCs/>
          <w:sz w:val="18"/>
          <w:szCs w:val="18"/>
          <w:vertAlign w:val="superscript"/>
          <w:lang w:val="en-US"/>
        </w:rPr>
        <w:t>2</w:t>
      </w:r>
      <w:r w:rsidRPr="00C071D1">
        <w:rPr>
          <w:rFonts w:ascii="Times New Roman" w:eastAsia="MS Mincho" w:hAnsi="Times New Roman" w:cs="Times New Roman"/>
          <w:sz w:val="18"/>
          <w:szCs w:val="18"/>
          <w:lang w:val="en-US"/>
        </w:rPr>
        <w:tab/>
      </w:r>
      <w:r w:rsidRPr="00DD4D5E">
        <w:rPr>
          <w:rFonts w:eastAsia="Times New Roman"/>
          <w:sz w:val="18"/>
          <w:szCs w:val="18"/>
          <w:lang w:val="en-US" w:bidi="th-TH"/>
        </w:rPr>
        <w:t>Mean % Reduction is a descriptive statistic and not from the mixed model</w:t>
      </w:r>
      <w:r w:rsidRPr="00130862">
        <w:rPr>
          <w:rFonts w:ascii="Times New Roman" w:eastAsia="MS Mincho" w:hAnsi="Times New Roman" w:cs="Times New Roman"/>
          <w:sz w:val="18"/>
          <w:szCs w:val="18"/>
          <w:lang w:val="en-US"/>
        </w:rPr>
        <w:t>.</w:t>
      </w:r>
    </w:p>
    <w:p w14:paraId="63948035" w14:textId="77777777" w:rsidR="00CC26C9" w:rsidRPr="00CC26C9" w:rsidRDefault="00CC26C9" w:rsidP="004D0C03">
      <w:pPr>
        <w:spacing w:line="240" w:lineRule="auto"/>
        <w:rPr>
          <w:rFonts w:eastAsia="Times New Roman"/>
          <w:lang w:val="en-US" w:bidi="th-TH"/>
        </w:rPr>
      </w:pPr>
    </w:p>
    <w:p w14:paraId="53076B89" w14:textId="77777777" w:rsidR="00CC26C9" w:rsidRPr="00CC26C9" w:rsidRDefault="00CC26C9" w:rsidP="004D0C03">
      <w:pPr>
        <w:spacing w:line="240" w:lineRule="auto"/>
        <w:rPr>
          <w:rFonts w:eastAsia="MS Mincho" w:cs="Times New Roman"/>
          <w:bCs/>
          <w:szCs w:val="24"/>
        </w:rPr>
      </w:pPr>
      <w:r w:rsidRPr="00CC26C9">
        <w:rPr>
          <w:rFonts w:eastAsia="MS Mincho" w:cs="Times New Roman"/>
          <w:bCs/>
          <w:szCs w:val="24"/>
        </w:rPr>
        <w:t xml:space="preserve">Figures 1 and 2 </w:t>
      </w:r>
      <w:r w:rsidRPr="00CC26C9">
        <w:rPr>
          <w:rFonts w:eastAsia="MS Mincho" w:cs="Times New Roman"/>
          <w:szCs w:val="24"/>
        </w:rPr>
        <w:t>show the mean frequency of moderate to severe VMS per 24 hours in SKYLIGHT 1 and 2.</w:t>
      </w:r>
    </w:p>
    <w:p w14:paraId="5EB55164" w14:textId="77777777" w:rsidR="00CC26C9" w:rsidRPr="00CC26C9" w:rsidRDefault="00CC26C9" w:rsidP="00CC26C9">
      <w:pPr>
        <w:keepNext/>
        <w:keepLines/>
        <w:spacing w:line="240" w:lineRule="auto"/>
        <w:rPr>
          <w:rFonts w:eastAsia="MS Mincho" w:cs="Times New Roman"/>
          <w:szCs w:val="24"/>
        </w:rPr>
      </w:pPr>
      <w:r w:rsidRPr="00CC26C9">
        <w:rPr>
          <w:rFonts w:eastAsia="MS Mincho" w:cs="Times New Roman"/>
          <w:b/>
          <w:szCs w:val="24"/>
        </w:rPr>
        <w:t xml:space="preserve">Figure 1. SKYLIGHT 1: Mean (SE) frequency of moderate to severe VMS per 24 hours </w:t>
      </w:r>
      <w:r w:rsidRPr="00CC26C9">
        <w:rPr>
          <w:rFonts w:eastAsia="MS Mincho" w:cs="Times New Roman"/>
          <w:b/>
          <w:szCs w:val="24"/>
        </w:rPr>
        <w:br/>
        <w:t>by week</w:t>
      </w:r>
    </w:p>
    <w:p w14:paraId="6D00555F" w14:textId="77777777" w:rsidR="00CC26C9" w:rsidRPr="00CC26C9" w:rsidRDefault="00CC26C9" w:rsidP="00CC26C9">
      <w:pPr>
        <w:rPr>
          <w:rFonts w:eastAsia="Times New Roman"/>
          <w:lang w:bidi="th-TH"/>
        </w:rPr>
      </w:pPr>
      <w:r w:rsidRPr="00CC26C9">
        <w:rPr>
          <w:rFonts w:eastAsia="MS Mincho" w:cs="Times New Roman"/>
          <w:noProof/>
          <w:szCs w:val="24"/>
          <w:lang w:val="en-US"/>
        </w:rPr>
        <w:drawing>
          <wp:inline distT="0" distB="0" distL="0" distR="0" wp14:anchorId="5A8BAA1A" wp14:editId="3B097D8A">
            <wp:extent cx="5676900" cy="3400425"/>
            <wp:effectExtent l="0" t="0" r="0" b="9525"/>
            <wp:docPr id="14" name="Picture 14" descr="Char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art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76900" cy="3400425"/>
                    </a:xfrm>
                    <a:prstGeom prst="rect">
                      <a:avLst/>
                    </a:prstGeom>
                    <a:noFill/>
                    <a:ln>
                      <a:noFill/>
                    </a:ln>
                  </pic:spPr>
                </pic:pic>
              </a:graphicData>
            </a:graphic>
          </wp:inline>
        </w:drawing>
      </w:r>
    </w:p>
    <w:p w14:paraId="40D81ADE" w14:textId="77777777" w:rsidR="00CC26C9" w:rsidRPr="00CC26C9" w:rsidRDefault="00CC26C9" w:rsidP="00CC26C9">
      <w:pPr>
        <w:rPr>
          <w:rFonts w:eastAsia="Times New Roman"/>
          <w:lang w:bidi="th-TH"/>
        </w:rPr>
      </w:pPr>
    </w:p>
    <w:p w14:paraId="3D8B8C24" w14:textId="77777777" w:rsidR="00CC26C9" w:rsidRPr="00CC26C9" w:rsidRDefault="00CC26C9" w:rsidP="00CC26C9">
      <w:pPr>
        <w:keepNext/>
        <w:rPr>
          <w:rFonts w:eastAsia="MS Mincho" w:cs="Times New Roman"/>
          <w:b/>
          <w:szCs w:val="24"/>
        </w:rPr>
      </w:pPr>
      <w:r w:rsidRPr="00CC26C9">
        <w:rPr>
          <w:rFonts w:eastAsia="MS Mincho" w:cs="Times New Roman"/>
          <w:b/>
          <w:szCs w:val="24"/>
        </w:rPr>
        <w:lastRenderedPageBreak/>
        <w:t xml:space="preserve">Figure 2. SKYLIGHT 2: Mean (SE) frequency of moderate to severe VMS per 24 hours </w:t>
      </w:r>
      <w:r w:rsidRPr="00CC26C9">
        <w:rPr>
          <w:rFonts w:eastAsia="MS Mincho" w:cs="Times New Roman"/>
          <w:b/>
          <w:szCs w:val="24"/>
        </w:rPr>
        <w:br/>
        <w:t>by week</w:t>
      </w:r>
    </w:p>
    <w:p w14:paraId="2D8C2496" w14:textId="77777777" w:rsidR="00CC26C9" w:rsidRPr="00CC26C9" w:rsidRDefault="00CC26C9" w:rsidP="00CC26C9">
      <w:pPr>
        <w:rPr>
          <w:rFonts w:eastAsia="Times New Roman"/>
          <w:lang w:bidi="th-TH"/>
        </w:rPr>
      </w:pPr>
      <w:r w:rsidRPr="00CC26C9">
        <w:rPr>
          <w:rFonts w:eastAsia="MS Mincho" w:cs="Times New Roman"/>
          <w:noProof/>
          <w:szCs w:val="24"/>
          <w:lang w:val="en-US"/>
        </w:rPr>
        <w:drawing>
          <wp:inline distT="0" distB="0" distL="0" distR="0" wp14:anchorId="7621E5A8" wp14:editId="0D7445A9">
            <wp:extent cx="5676900" cy="3400425"/>
            <wp:effectExtent l="0" t="0" r="0" b="9525"/>
            <wp:docPr id="13" name="Picture 13" descr="Char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art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76900" cy="3400425"/>
                    </a:xfrm>
                    <a:prstGeom prst="rect">
                      <a:avLst/>
                    </a:prstGeom>
                    <a:noFill/>
                    <a:ln>
                      <a:noFill/>
                    </a:ln>
                  </pic:spPr>
                </pic:pic>
              </a:graphicData>
            </a:graphic>
          </wp:inline>
        </w:drawing>
      </w:r>
    </w:p>
    <w:p w14:paraId="74644A5B" w14:textId="1BAC0547" w:rsidR="00CC26C9" w:rsidRPr="00CC26C9" w:rsidRDefault="00CC26C9" w:rsidP="00CC26C9">
      <w:pPr>
        <w:rPr>
          <w:rFonts w:eastAsia="MS Mincho" w:cs="Times New Roman"/>
          <w:szCs w:val="24"/>
        </w:rPr>
      </w:pPr>
      <w:r w:rsidRPr="00CC26C9">
        <w:rPr>
          <w:rFonts w:eastAsia="MS Mincho" w:cs="Times New Roman"/>
          <w:szCs w:val="24"/>
        </w:rPr>
        <w:t>Results of the co-primary endpoint for change from baseline to weeks 4 and 12 in mean severity of moderate to severe VMS per 24 hours from SKYLIGHT 1 and 2 and from pooled studies are shown in Table </w:t>
      </w:r>
      <w:r w:rsidR="00725F82">
        <w:rPr>
          <w:rFonts w:eastAsia="MS Mincho" w:cs="Times New Roman"/>
          <w:szCs w:val="24"/>
        </w:rPr>
        <w:t>4</w:t>
      </w:r>
      <w:r w:rsidRPr="00CC26C9">
        <w:rPr>
          <w:rFonts w:eastAsia="MS Mincho" w:cs="Times New Roman"/>
          <w:szCs w:val="24"/>
        </w:rPr>
        <w:t>.</w:t>
      </w:r>
    </w:p>
    <w:p w14:paraId="46858A48" w14:textId="3153275F" w:rsidR="00CC26C9" w:rsidRPr="00CC26C9" w:rsidRDefault="00CC26C9" w:rsidP="007E41E6">
      <w:pPr>
        <w:keepNext/>
        <w:rPr>
          <w:rFonts w:eastAsia="MS Mincho" w:cs="Times New Roman"/>
          <w:b/>
          <w:szCs w:val="24"/>
        </w:rPr>
      </w:pPr>
      <w:r w:rsidRPr="00CC26C9">
        <w:rPr>
          <w:rFonts w:eastAsia="MS Mincho" w:cs="Times New Roman"/>
          <w:b/>
          <w:szCs w:val="24"/>
        </w:rPr>
        <w:t>Table </w:t>
      </w:r>
      <w:r w:rsidR="00725F82">
        <w:rPr>
          <w:rFonts w:eastAsia="MS Mincho" w:cs="Times New Roman"/>
          <w:b/>
          <w:szCs w:val="24"/>
        </w:rPr>
        <w:t>4</w:t>
      </w:r>
      <w:r w:rsidRPr="00CC26C9">
        <w:rPr>
          <w:rFonts w:eastAsia="MS Mincho" w:cs="Times New Roman"/>
          <w:b/>
          <w:szCs w:val="24"/>
        </w:rPr>
        <w:t>. SKYLIGHT 1 and 2: Mean baseline and change from baseline in mean severity of moderate to severe VMS per 24 hours to weeks 4 and 12</w:t>
      </w:r>
    </w:p>
    <w:tbl>
      <w:tblPr>
        <w:tblW w:w="9155"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4A0" w:firstRow="1" w:lastRow="0" w:firstColumn="1" w:lastColumn="0" w:noHBand="0" w:noVBand="1"/>
      </w:tblPr>
      <w:tblGrid>
        <w:gridCol w:w="2405"/>
        <w:gridCol w:w="1170"/>
        <w:gridCol w:w="1080"/>
        <w:gridCol w:w="1170"/>
        <w:gridCol w:w="1080"/>
        <w:gridCol w:w="1170"/>
        <w:gridCol w:w="1080"/>
      </w:tblGrid>
      <w:tr w:rsidR="00CC26C9" w:rsidRPr="00CC26C9" w14:paraId="722D4BF3" w14:textId="77777777" w:rsidTr="00CC26C9">
        <w:trPr>
          <w:jc w:val="center"/>
        </w:trPr>
        <w:tc>
          <w:tcPr>
            <w:tcW w:w="2405" w:type="dxa"/>
            <w:vMerge w:val="restart"/>
            <w:tcBorders>
              <w:top w:val="single" w:sz="4" w:space="0" w:color="auto"/>
              <w:left w:val="single" w:sz="4" w:space="0" w:color="auto"/>
            </w:tcBorders>
            <w:vAlign w:val="center"/>
          </w:tcPr>
          <w:p w14:paraId="0C16C480" w14:textId="77777777" w:rsidR="00CC26C9" w:rsidRPr="00CC26C9" w:rsidRDefault="00CC26C9" w:rsidP="007E41E6">
            <w:pPr>
              <w:keepNext/>
              <w:spacing w:after="0" w:line="240" w:lineRule="auto"/>
              <w:jc w:val="center"/>
              <w:rPr>
                <w:rFonts w:asciiTheme="minorHAnsi" w:eastAsia="MS Mincho" w:hAnsiTheme="minorHAnsi" w:cs="Calibri"/>
                <w:b/>
                <w:sz w:val="18"/>
                <w:szCs w:val="18"/>
                <w:lang w:val="en-US"/>
              </w:rPr>
            </w:pPr>
            <w:r w:rsidRPr="00CC26C9">
              <w:rPr>
                <w:rFonts w:asciiTheme="minorHAnsi" w:eastAsia="MS Mincho" w:hAnsiTheme="minorHAnsi" w:cs="Calibri"/>
                <w:b/>
                <w:sz w:val="18"/>
                <w:szCs w:val="18"/>
                <w:lang w:val="en-US"/>
              </w:rPr>
              <w:t>Parameter</w:t>
            </w:r>
          </w:p>
        </w:tc>
        <w:tc>
          <w:tcPr>
            <w:tcW w:w="2250" w:type="dxa"/>
            <w:gridSpan w:val="2"/>
            <w:tcBorders>
              <w:top w:val="single" w:sz="4" w:space="0" w:color="auto"/>
              <w:bottom w:val="single" w:sz="4" w:space="0" w:color="auto"/>
              <w:right w:val="single" w:sz="4" w:space="0" w:color="auto"/>
            </w:tcBorders>
            <w:vAlign w:val="center"/>
          </w:tcPr>
          <w:p w14:paraId="607D1BE5" w14:textId="77777777" w:rsidR="00CC26C9" w:rsidRPr="00CC26C9" w:rsidRDefault="00CC26C9" w:rsidP="00CC26C9">
            <w:pPr>
              <w:spacing w:after="0" w:line="240" w:lineRule="auto"/>
              <w:jc w:val="center"/>
              <w:rPr>
                <w:rFonts w:asciiTheme="minorHAnsi" w:eastAsia="Times New Roman" w:hAnsiTheme="minorHAnsi" w:cs="Calibri"/>
                <w:b/>
                <w:bCs/>
                <w:sz w:val="18"/>
                <w:szCs w:val="18"/>
                <w:lang w:val="en-US" w:eastAsia="ja-JP"/>
              </w:rPr>
            </w:pPr>
            <w:r w:rsidRPr="00CC26C9">
              <w:rPr>
                <w:rFonts w:asciiTheme="minorHAnsi" w:eastAsia="MS Mincho" w:hAnsiTheme="minorHAnsi" w:cs="Calibri"/>
                <w:b/>
                <w:sz w:val="18"/>
                <w:szCs w:val="18"/>
                <w:lang w:val="en-US"/>
              </w:rPr>
              <w:t>SKYLIGHT 1</w:t>
            </w:r>
          </w:p>
        </w:tc>
        <w:tc>
          <w:tcPr>
            <w:tcW w:w="2250" w:type="dxa"/>
            <w:gridSpan w:val="2"/>
            <w:tcBorders>
              <w:top w:val="single" w:sz="4" w:space="0" w:color="auto"/>
              <w:bottom w:val="single" w:sz="4" w:space="0" w:color="auto"/>
              <w:right w:val="single" w:sz="4" w:space="0" w:color="auto"/>
            </w:tcBorders>
            <w:vAlign w:val="center"/>
          </w:tcPr>
          <w:p w14:paraId="3AA3FF47" w14:textId="77777777" w:rsidR="00CC26C9" w:rsidRPr="00CC26C9" w:rsidRDefault="00CC26C9" w:rsidP="00CC26C9">
            <w:pPr>
              <w:spacing w:after="0" w:line="240" w:lineRule="auto"/>
              <w:jc w:val="center"/>
              <w:rPr>
                <w:rFonts w:asciiTheme="minorHAnsi" w:eastAsia="Times New Roman" w:hAnsiTheme="minorHAnsi" w:cs="Calibri"/>
                <w:b/>
                <w:bCs/>
                <w:sz w:val="18"/>
                <w:szCs w:val="18"/>
                <w:lang w:val="en-US" w:eastAsia="ja-JP"/>
              </w:rPr>
            </w:pPr>
            <w:r w:rsidRPr="00CC26C9">
              <w:rPr>
                <w:rFonts w:asciiTheme="minorHAnsi" w:eastAsia="MS Mincho" w:hAnsiTheme="minorHAnsi" w:cs="Calibri"/>
                <w:b/>
                <w:sz w:val="18"/>
                <w:szCs w:val="18"/>
                <w:lang w:val="en-US"/>
              </w:rPr>
              <w:t>SKYLIGHT 2</w:t>
            </w:r>
          </w:p>
        </w:tc>
        <w:tc>
          <w:tcPr>
            <w:tcW w:w="2250" w:type="dxa"/>
            <w:gridSpan w:val="2"/>
            <w:tcBorders>
              <w:top w:val="single" w:sz="4" w:space="0" w:color="auto"/>
              <w:bottom w:val="single" w:sz="4" w:space="0" w:color="auto"/>
              <w:right w:val="single" w:sz="4" w:space="0" w:color="auto"/>
            </w:tcBorders>
          </w:tcPr>
          <w:p w14:paraId="40850D87" w14:textId="77777777" w:rsidR="00CC26C9" w:rsidRPr="00CC26C9" w:rsidRDefault="00CC26C9" w:rsidP="00CC26C9">
            <w:pPr>
              <w:spacing w:after="0" w:line="240" w:lineRule="auto"/>
              <w:jc w:val="center"/>
              <w:rPr>
                <w:rFonts w:asciiTheme="minorHAnsi" w:eastAsia="MS Mincho" w:hAnsiTheme="minorHAnsi" w:cs="Calibri"/>
                <w:b/>
                <w:sz w:val="18"/>
                <w:szCs w:val="18"/>
                <w:lang w:val="en-US"/>
              </w:rPr>
            </w:pPr>
            <w:r w:rsidRPr="00CC26C9">
              <w:rPr>
                <w:rFonts w:asciiTheme="minorHAnsi" w:eastAsia="MS Mincho" w:hAnsiTheme="minorHAnsi" w:cs="Calibri"/>
                <w:b/>
                <w:sz w:val="18"/>
                <w:szCs w:val="18"/>
                <w:lang w:val="en-US"/>
              </w:rPr>
              <w:t>Pooled studies</w:t>
            </w:r>
          </w:p>
          <w:p w14:paraId="4B64B980" w14:textId="77777777" w:rsidR="00CC26C9" w:rsidRPr="00CC26C9" w:rsidRDefault="00CC26C9" w:rsidP="00CC26C9">
            <w:pPr>
              <w:spacing w:after="0" w:line="240" w:lineRule="auto"/>
              <w:jc w:val="center"/>
              <w:rPr>
                <w:rFonts w:asciiTheme="minorHAnsi" w:eastAsia="MS Mincho" w:hAnsiTheme="minorHAnsi" w:cs="Calibri"/>
                <w:b/>
                <w:sz w:val="18"/>
                <w:szCs w:val="18"/>
                <w:lang w:val="en-US"/>
              </w:rPr>
            </w:pPr>
            <w:r w:rsidRPr="00CC26C9">
              <w:rPr>
                <w:rFonts w:asciiTheme="minorHAnsi" w:eastAsia="MS Mincho" w:hAnsiTheme="minorHAnsi" w:cs="Calibri"/>
                <w:b/>
                <w:sz w:val="18"/>
                <w:szCs w:val="18"/>
                <w:lang w:val="en-US"/>
              </w:rPr>
              <w:t>(SKYLIGHT 1 and 2)</w:t>
            </w:r>
          </w:p>
        </w:tc>
      </w:tr>
      <w:tr w:rsidR="00CC26C9" w:rsidRPr="00CC26C9" w14:paraId="7086EFA5" w14:textId="77777777" w:rsidTr="00CC26C9">
        <w:trPr>
          <w:jc w:val="center"/>
        </w:trPr>
        <w:tc>
          <w:tcPr>
            <w:tcW w:w="2405" w:type="dxa"/>
            <w:vMerge/>
            <w:tcBorders>
              <w:left w:val="single" w:sz="4" w:space="0" w:color="auto"/>
              <w:bottom w:val="single" w:sz="4" w:space="0" w:color="auto"/>
            </w:tcBorders>
          </w:tcPr>
          <w:p w14:paraId="4EC78B0F" w14:textId="77777777" w:rsidR="00CC26C9" w:rsidRPr="00CC26C9" w:rsidRDefault="00CC26C9" w:rsidP="00CC26C9">
            <w:pPr>
              <w:spacing w:after="0" w:line="240" w:lineRule="auto"/>
              <w:jc w:val="center"/>
              <w:rPr>
                <w:rFonts w:asciiTheme="minorHAnsi" w:eastAsia="MS Mincho" w:hAnsiTheme="minorHAnsi" w:cs="Calibri"/>
                <w:b/>
                <w:sz w:val="18"/>
                <w:szCs w:val="18"/>
                <w:lang w:val="en-US"/>
              </w:rPr>
            </w:pPr>
          </w:p>
        </w:tc>
        <w:tc>
          <w:tcPr>
            <w:tcW w:w="1170" w:type="dxa"/>
            <w:tcBorders>
              <w:top w:val="single" w:sz="4" w:space="0" w:color="auto"/>
              <w:bottom w:val="single" w:sz="4" w:space="0" w:color="auto"/>
              <w:right w:val="single" w:sz="4" w:space="0" w:color="auto"/>
            </w:tcBorders>
            <w:vAlign w:val="center"/>
          </w:tcPr>
          <w:p w14:paraId="582E99EF" w14:textId="77777777" w:rsidR="00CC26C9" w:rsidRPr="00CC26C9" w:rsidRDefault="00CC26C9" w:rsidP="00CC26C9">
            <w:pPr>
              <w:spacing w:after="0" w:line="240" w:lineRule="auto"/>
              <w:jc w:val="center"/>
              <w:rPr>
                <w:rFonts w:asciiTheme="minorHAnsi" w:eastAsia="Times New Roman" w:hAnsiTheme="minorHAnsi" w:cs="Calibri"/>
                <w:b/>
                <w:bCs/>
                <w:sz w:val="18"/>
                <w:szCs w:val="18"/>
                <w:lang w:val="en-US" w:eastAsia="ja-JP"/>
              </w:rPr>
            </w:pPr>
            <w:proofErr w:type="spellStart"/>
            <w:r w:rsidRPr="00CC26C9">
              <w:rPr>
                <w:rFonts w:asciiTheme="minorHAnsi" w:eastAsia="Times New Roman" w:hAnsiTheme="minorHAnsi" w:cs="Calibri"/>
                <w:b/>
                <w:bCs/>
                <w:sz w:val="18"/>
                <w:szCs w:val="18"/>
                <w:lang w:val="en-US" w:eastAsia="ja-JP"/>
              </w:rPr>
              <w:t>Fezolinetant</w:t>
            </w:r>
            <w:proofErr w:type="spellEnd"/>
          </w:p>
          <w:p w14:paraId="0ED45DB6" w14:textId="77777777" w:rsidR="00CC26C9" w:rsidRPr="00CC26C9" w:rsidRDefault="00CC26C9" w:rsidP="00CC26C9">
            <w:pPr>
              <w:spacing w:after="0" w:line="240" w:lineRule="auto"/>
              <w:jc w:val="center"/>
              <w:rPr>
                <w:rFonts w:asciiTheme="minorHAnsi" w:eastAsia="Times New Roman" w:hAnsiTheme="minorHAnsi" w:cs="Calibri"/>
                <w:b/>
                <w:bCs/>
                <w:sz w:val="18"/>
                <w:szCs w:val="18"/>
                <w:lang w:val="en-US" w:eastAsia="ja-JP"/>
              </w:rPr>
            </w:pPr>
            <w:r w:rsidRPr="00CC26C9">
              <w:rPr>
                <w:rFonts w:asciiTheme="minorHAnsi" w:eastAsia="Times New Roman" w:hAnsiTheme="minorHAnsi" w:cs="Calibri"/>
                <w:b/>
                <w:bCs/>
                <w:sz w:val="18"/>
                <w:szCs w:val="18"/>
                <w:lang w:val="en-US" w:eastAsia="ja-JP"/>
              </w:rPr>
              <w:t>45 mg</w:t>
            </w:r>
          </w:p>
          <w:p w14:paraId="041BDA93" w14:textId="77777777" w:rsidR="00CC26C9" w:rsidRPr="00CC26C9" w:rsidRDefault="00CC26C9" w:rsidP="00CC26C9">
            <w:pPr>
              <w:spacing w:after="0" w:line="240" w:lineRule="auto"/>
              <w:jc w:val="center"/>
              <w:rPr>
                <w:rFonts w:asciiTheme="minorHAnsi" w:eastAsia="MS Mincho" w:hAnsiTheme="minorHAnsi" w:cs="Calibri"/>
                <w:b/>
                <w:sz w:val="18"/>
                <w:szCs w:val="18"/>
                <w:lang w:val="en-US"/>
              </w:rPr>
            </w:pPr>
            <w:r w:rsidRPr="00CC26C9">
              <w:rPr>
                <w:rFonts w:asciiTheme="minorHAnsi" w:eastAsia="MS Mincho" w:hAnsiTheme="minorHAnsi" w:cs="Calibri"/>
                <w:b/>
                <w:sz w:val="18"/>
                <w:szCs w:val="18"/>
                <w:lang w:val="en-US"/>
              </w:rPr>
              <w:t>(n=174)</w:t>
            </w:r>
          </w:p>
        </w:tc>
        <w:tc>
          <w:tcPr>
            <w:tcW w:w="1080" w:type="dxa"/>
            <w:tcBorders>
              <w:top w:val="single" w:sz="4" w:space="0" w:color="auto"/>
              <w:bottom w:val="single" w:sz="4" w:space="0" w:color="auto"/>
              <w:right w:val="single" w:sz="4" w:space="0" w:color="auto"/>
            </w:tcBorders>
            <w:vAlign w:val="center"/>
          </w:tcPr>
          <w:p w14:paraId="3B9CE982" w14:textId="77777777" w:rsidR="00CC26C9" w:rsidRPr="00CC26C9" w:rsidRDefault="00CC26C9" w:rsidP="00CC26C9">
            <w:pPr>
              <w:spacing w:after="0" w:line="240" w:lineRule="auto"/>
              <w:jc w:val="center"/>
              <w:rPr>
                <w:rFonts w:asciiTheme="minorHAnsi" w:eastAsia="MS Mincho" w:hAnsiTheme="minorHAnsi" w:cs="Calibri"/>
                <w:b/>
                <w:sz w:val="18"/>
                <w:szCs w:val="18"/>
                <w:lang w:val="en-US"/>
              </w:rPr>
            </w:pPr>
            <w:r w:rsidRPr="00CC26C9">
              <w:rPr>
                <w:rFonts w:asciiTheme="minorHAnsi" w:eastAsia="MS Mincho" w:hAnsiTheme="minorHAnsi" w:cs="Calibri"/>
                <w:b/>
                <w:sz w:val="18"/>
                <w:szCs w:val="18"/>
                <w:lang w:val="en-US"/>
              </w:rPr>
              <w:t>Placebo</w:t>
            </w:r>
          </w:p>
          <w:p w14:paraId="0DB6EB3C" w14:textId="77777777" w:rsidR="00CC26C9" w:rsidRPr="00CC26C9" w:rsidRDefault="00CC26C9" w:rsidP="00CC26C9">
            <w:pPr>
              <w:spacing w:after="0" w:line="240" w:lineRule="auto"/>
              <w:jc w:val="center"/>
              <w:rPr>
                <w:rFonts w:asciiTheme="minorHAnsi" w:eastAsia="MS Mincho" w:hAnsiTheme="minorHAnsi" w:cs="Calibri"/>
                <w:b/>
                <w:sz w:val="18"/>
                <w:szCs w:val="18"/>
                <w:lang w:val="en-US"/>
              </w:rPr>
            </w:pPr>
          </w:p>
          <w:p w14:paraId="3D6B0974" w14:textId="77777777" w:rsidR="00CC26C9" w:rsidRPr="00CC26C9" w:rsidRDefault="00CC26C9" w:rsidP="00CC26C9">
            <w:pPr>
              <w:spacing w:after="0" w:line="240" w:lineRule="auto"/>
              <w:jc w:val="center"/>
              <w:rPr>
                <w:rFonts w:asciiTheme="minorHAnsi" w:eastAsia="MS Mincho" w:hAnsiTheme="minorHAnsi" w:cs="Calibri"/>
                <w:b/>
                <w:sz w:val="18"/>
                <w:szCs w:val="18"/>
                <w:lang w:val="en-US"/>
              </w:rPr>
            </w:pPr>
            <w:r w:rsidRPr="00CC26C9">
              <w:rPr>
                <w:rFonts w:asciiTheme="minorHAnsi" w:eastAsia="MS Mincho" w:hAnsiTheme="minorHAnsi" w:cs="Calibri"/>
                <w:b/>
                <w:sz w:val="18"/>
                <w:szCs w:val="18"/>
                <w:lang w:val="en-US"/>
              </w:rPr>
              <w:t>(n=175)</w:t>
            </w:r>
          </w:p>
        </w:tc>
        <w:tc>
          <w:tcPr>
            <w:tcW w:w="1170" w:type="dxa"/>
            <w:tcBorders>
              <w:top w:val="single" w:sz="4" w:space="0" w:color="auto"/>
              <w:bottom w:val="single" w:sz="4" w:space="0" w:color="auto"/>
              <w:right w:val="single" w:sz="4" w:space="0" w:color="auto"/>
            </w:tcBorders>
            <w:vAlign w:val="center"/>
          </w:tcPr>
          <w:p w14:paraId="4E568ADF" w14:textId="77777777" w:rsidR="00CC26C9" w:rsidRPr="00CC26C9" w:rsidRDefault="00CC26C9" w:rsidP="00CC26C9">
            <w:pPr>
              <w:spacing w:after="0" w:line="240" w:lineRule="auto"/>
              <w:jc w:val="center"/>
              <w:rPr>
                <w:rFonts w:asciiTheme="minorHAnsi" w:eastAsia="Times New Roman" w:hAnsiTheme="minorHAnsi" w:cs="Calibri"/>
                <w:b/>
                <w:bCs/>
                <w:sz w:val="18"/>
                <w:szCs w:val="18"/>
                <w:lang w:val="en-US" w:eastAsia="ja-JP"/>
              </w:rPr>
            </w:pPr>
            <w:proofErr w:type="spellStart"/>
            <w:r w:rsidRPr="00CC26C9">
              <w:rPr>
                <w:rFonts w:asciiTheme="minorHAnsi" w:eastAsia="Times New Roman" w:hAnsiTheme="minorHAnsi" w:cs="Calibri"/>
                <w:b/>
                <w:bCs/>
                <w:sz w:val="18"/>
                <w:szCs w:val="18"/>
                <w:lang w:val="en-US" w:eastAsia="ja-JP"/>
              </w:rPr>
              <w:t>Fezolinetant</w:t>
            </w:r>
            <w:proofErr w:type="spellEnd"/>
          </w:p>
          <w:p w14:paraId="691A5DC8" w14:textId="77777777" w:rsidR="00CC26C9" w:rsidRPr="00CC26C9" w:rsidRDefault="00CC26C9" w:rsidP="00CC26C9">
            <w:pPr>
              <w:spacing w:after="0" w:line="240" w:lineRule="auto"/>
              <w:jc w:val="center"/>
              <w:rPr>
                <w:rFonts w:asciiTheme="minorHAnsi" w:eastAsia="Times New Roman" w:hAnsiTheme="minorHAnsi" w:cs="Calibri"/>
                <w:b/>
                <w:bCs/>
                <w:sz w:val="18"/>
                <w:szCs w:val="18"/>
                <w:lang w:val="en-US" w:eastAsia="ja-JP"/>
              </w:rPr>
            </w:pPr>
            <w:r w:rsidRPr="00CC26C9">
              <w:rPr>
                <w:rFonts w:asciiTheme="minorHAnsi" w:eastAsia="Times New Roman" w:hAnsiTheme="minorHAnsi" w:cs="Calibri"/>
                <w:b/>
                <w:bCs/>
                <w:sz w:val="18"/>
                <w:szCs w:val="18"/>
                <w:lang w:val="en-US" w:eastAsia="ja-JP"/>
              </w:rPr>
              <w:t>45 mg</w:t>
            </w:r>
          </w:p>
          <w:p w14:paraId="338CBA84" w14:textId="77777777" w:rsidR="00CC26C9" w:rsidRPr="00CC26C9" w:rsidRDefault="00CC26C9" w:rsidP="00CC26C9">
            <w:pPr>
              <w:spacing w:after="0" w:line="240" w:lineRule="auto"/>
              <w:jc w:val="center"/>
              <w:rPr>
                <w:rFonts w:asciiTheme="minorHAnsi" w:eastAsia="Times New Roman" w:hAnsiTheme="minorHAnsi" w:cs="Calibri"/>
                <w:b/>
                <w:bCs/>
                <w:sz w:val="18"/>
                <w:szCs w:val="18"/>
                <w:lang w:val="en-US" w:eastAsia="ja-JP"/>
              </w:rPr>
            </w:pPr>
            <w:r w:rsidRPr="00CC26C9">
              <w:rPr>
                <w:rFonts w:asciiTheme="minorHAnsi" w:eastAsia="MS Mincho" w:hAnsiTheme="minorHAnsi" w:cs="Calibri"/>
                <w:b/>
                <w:sz w:val="18"/>
                <w:szCs w:val="18"/>
                <w:lang w:val="en-US"/>
              </w:rPr>
              <w:t>(n=167)</w:t>
            </w:r>
          </w:p>
        </w:tc>
        <w:tc>
          <w:tcPr>
            <w:tcW w:w="1080" w:type="dxa"/>
            <w:tcBorders>
              <w:top w:val="single" w:sz="4" w:space="0" w:color="auto"/>
              <w:bottom w:val="single" w:sz="4" w:space="0" w:color="auto"/>
              <w:right w:val="single" w:sz="4" w:space="0" w:color="auto"/>
            </w:tcBorders>
            <w:vAlign w:val="center"/>
          </w:tcPr>
          <w:p w14:paraId="38DC3345" w14:textId="77777777" w:rsidR="00CC26C9" w:rsidRPr="00CC26C9" w:rsidRDefault="00CC26C9" w:rsidP="00CC26C9">
            <w:pPr>
              <w:spacing w:after="0" w:line="240" w:lineRule="auto"/>
              <w:jc w:val="center"/>
              <w:rPr>
                <w:rFonts w:asciiTheme="minorHAnsi" w:eastAsia="MS Mincho" w:hAnsiTheme="minorHAnsi" w:cs="Calibri"/>
                <w:b/>
                <w:sz w:val="18"/>
                <w:szCs w:val="18"/>
                <w:lang w:val="en-US"/>
              </w:rPr>
            </w:pPr>
            <w:r w:rsidRPr="00CC26C9">
              <w:rPr>
                <w:rFonts w:asciiTheme="minorHAnsi" w:eastAsia="MS Mincho" w:hAnsiTheme="minorHAnsi" w:cs="Calibri"/>
                <w:b/>
                <w:sz w:val="18"/>
                <w:szCs w:val="18"/>
                <w:lang w:val="en-US"/>
              </w:rPr>
              <w:t>Placebo</w:t>
            </w:r>
          </w:p>
          <w:p w14:paraId="72A7A552" w14:textId="77777777" w:rsidR="00CC26C9" w:rsidRPr="00CC26C9" w:rsidRDefault="00CC26C9" w:rsidP="00CC26C9">
            <w:pPr>
              <w:spacing w:after="0" w:line="240" w:lineRule="auto"/>
              <w:jc w:val="center"/>
              <w:rPr>
                <w:rFonts w:asciiTheme="minorHAnsi" w:eastAsia="MS Mincho" w:hAnsiTheme="minorHAnsi" w:cs="Calibri"/>
                <w:b/>
                <w:sz w:val="18"/>
                <w:szCs w:val="18"/>
                <w:lang w:val="en-US"/>
              </w:rPr>
            </w:pPr>
          </w:p>
          <w:p w14:paraId="247E3107" w14:textId="77777777" w:rsidR="00CC26C9" w:rsidRPr="00CC26C9" w:rsidRDefault="00CC26C9" w:rsidP="00CC26C9">
            <w:pPr>
              <w:spacing w:after="0" w:line="240" w:lineRule="auto"/>
              <w:jc w:val="center"/>
              <w:rPr>
                <w:rFonts w:asciiTheme="minorHAnsi" w:eastAsia="Times New Roman" w:hAnsiTheme="minorHAnsi" w:cs="Calibri"/>
                <w:b/>
                <w:bCs/>
                <w:sz w:val="18"/>
                <w:szCs w:val="18"/>
                <w:lang w:val="en-US" w:eastAsia="ja-JP"/>
              </w:rPr>
            </w:pPr>
            <w:r w:rsidRPr="00CC26C9">
              <w:rPr>
                <w:rFonts w:asciiTheme="minorHAnsi" w:eastAsia="MS Mincho" w:hAnsiTheme="minorHAnsi" w:cs="Calibri"/>
                <w:b/>
                <w:sz w:val="18"/>
                <w:szCs w:val="18"/>
                <w:lang w:val="en-US"/>
              </w:rPr>
              <w:t>(n=167)</w:t>
            </w:r>
          </w:p>
        </w:tc>
        <w:tc>
          <w:tcPr>
            <w:tcW w:w="1170" w:type="dxa"/>
            <w:tcBorders>
              <w:top w:val="single" w:sz="4" w:space="0" w:color="auto"/>
              <w:bottom w:val="single" w:sz="4" w:space="0" w:color="auto"/>
              <w:right w:val="single" w:sz="4" w:space="0" w:color="auto"/>
            </w:tcBorders>
            <w:vAlign w:val="center"/>
          </w:tcPr>
          <w:p w14:paraId="182BA54C" w14:textId="77777777" w:rsidR="00CC26C9" w:rsidRPr="00CC26C9" w:rsidRDefault="00CC26C9" w:rsidP="00CC26C9">
            <w:pPr>
              <w:spacing w:after="0" w:line="240" w:lineRule="auto"/>
              <w:jc w:val="center"/>
              <w:rPr>
                <w:rFonts w:asciiTheme="minorHAnsi" w:eastAsia="Times New Roman" w:hAnsiTheme="minorHAnsi" w:cs="Calibri"/>
                <w:b/>
                <w:bCs/>
                <w:sz w:val="18"/>
                <w:szCs w:val="18"/>
                <w:lang w:val="en-US" w:eastAsia="ja-JP"/>
              </w:rPr>
            </w:pPr>
            <w:proofErr w:type="spellStart"/>
            <w:r w:rsidRPr="00CC26C9">
              <w:rPr>
                <w:rFonts w:asciiTheme="minorHAnsi" w:eastAsia="Times New Roman" w:hAnsiTheme="minorHAnsi" w:cs="Calibri"/>
                <w:b/>
                <w:bCs/>
                <w:sz w:val="18"/>
                <w:szCs w:val="18"/>
                <w:lang w:val="en-US" w:eastAsia="ja-JP"/>
              </w:rPr>
              <w:t>Fezolinetant</w:t>
            </w:r>
            <w:proofErr w:type="spellEnd"/>
          </w:p>
          <w:p w14:paraId="5D712096" w14:textId="77777777" w:rsidR="00CC26C9" w:rsidRPr="00CC26C9" w:rsidRDefault="00CC26C9" w:rsidP="00CC26C9">
            <w:pPr>
              <w:spacing w:after="0" w:line="240" w:lineRule="auto"/>
              <w:jc w:val="center"/>
              <w:rPr>
                <w:rFonts w:asciiTheme="minorHAnsi" w:eastAsia="Times New Roman" w:hAnsiTheme="minorHAnsi" w:cs="Calibri"/>
                <w:b/>
                <w:bCs/>
                <w:sz w:val="18"/>
                <w:szCs w:val="18"/>
                <w:lang w:val="en-US" w:eastAsia="ja-JP"/>
              </w:rPr>
            </w:pPr>
            <w:r w:rsidRPr="00CC26C9">
              <w:rPr>
                <w:rFonts w:asciiTheme="minorHAnsi" w:eastAsia="Times New Roman" w:hAnsiTheme="minorHAnsi" w:cs="Calibri"/>
                <w:b/>
                <w:bCs/>
                <w:sz w:val="18"/>
                <w:szCs w:val="18"/>
                <w:lang w:val="en-US" w:eastAsia="ja-JP"/>
              </w:rPr>
              <w:t>45 mg</w:t>
            </w:r>
          </w:p>
          <w:p w14:paraId="57FBFB60" w14:textId="77777777" w:rsidR="00CC26C9" w:rsidRPr="00CC26C9" w:rsidRDefault="00CC26C9" w:rsidP="00CC26C9">
            <w:pPr>
              <w:spacing w:after="0" w:line="240" w:lineRule="auto"/>
              <w:jc w:val="center"/>
              <w:rPr>
                <w:rFonts w:asciiTheme="minorHAnsi" w:eastAsia="MS Mincho" w:hAnsiTheme="minorHAnsi" w:cs="Calibri"/>
                <w:b/>
                <w:sz w:val="18"/>
                <w:szCs w:val="18"/>
                <w:lang w:val="en-US"/>
              </w:rPr>
            </w:pPr>
            <w:r w:rsidRPr="00CC26C9">
              <w:rPr>
                <w:rFonts w:asciiTheme="minorHAnsi" w:eastAsia="MS Mincho" w:hAnsiTheme="minorHAnsi" w:cs="Calibri"/>
                <w:b/>
                <w:sz w:val="18"/>
                <w:szCs w:val="18"/>
                <w:lang w:val="en-US"/>
              </w:rPr>
              <w:t>(n=341)</w:t>
            </w:r>
          </w:p>
        </w:tc>
        <w:tc>
          <w:tcPr>
            <w:tcW w:w="1080" w:type="dxa"/>
            <w:tcBorders>
              <w:top w:val="single" w:sz="4" w:space="0" w:color="auto"/>
              <w:bottom w:val="single" w:sz="4" w:space="0" w:color="auto"/>
              <w:right w:val="single" w:sz="4" w:space="0" w:color="auto"/>
            </w:tcBorders>
            <w:vAlign w:val="center"/>
          </w:tcPr>
          <w:p w14:paraId="78E76664" w14:textId="77777777" w:rsidR="00CC26C9" w:rsidRPr="00CC26C9" w:rsidRDefault="00CC26C9" w:rsidP="00CC26C9">
            <w:pPr>
              <w:spacing w:after="0" w:line="240" w:lineRule="auto"/>
              <w:jc w:val="center"/>
              <w:rPr>
                <w:rFonts w:asciiTheme="minorHAnsi" w:eastAsia="MS Mincho" w:hAnsiTheme="minorHAnsi" w:cs="Calibri"/>
                <w:b/>
                <w:sz w:val="18"/>
                <w:szCs w:val="18"/>
                <w:lang w:val="en-US"/>
              </w:rPr>
            </w:pPr>
            <w:r w:rsidRPr="00CC26C9">
              <w:rPr>
                <w:rFonts w:asciiTheme="minorHAnsi" w:eastAsia="MS Mincho" w:hAnsiTheme="minorHAnsi" w:cs="Calibri"/>
                <w:b/>
                <w:sz w:val="18"/>
                <w:szCs w:val="18"/>
                <w:lang w:val="en-US"/>
              </w:rPr>
              <w:t>Placebo</w:t>
            </w:r>
          </w:p>
          <w:p w14:paraId="60500655" w14:textId="77777777" w:rsidR="00CC26C9" w:rsidRPr="00CC26C9" w:rsidRDefault="00CC26C9" w:rsidP="00CC26C9">
            <w:pPr>
              <w:spacing w:after="0" w:line="240" w:lineRule="auto"/>
              <w:jc w:val="center"/>
              <w:rPr>
                <w:rFonts w:asciiTheme="minorHAnsi" w:eastAsia="MS Mincho" w:hAnsiTheme="minorHAnsi" w:cs="Calibri"/>
                <w:b/>
                <w:sz w:val="18"/>
                <w:szCs w:val="18"/>
                <w:lang w:val="en-US"/>
              </w:rPr>
            </w:pPr>
          </w:p>
          <w:p w14:paraId="790FDC64" w14:textId="77777777" w:rsidR="00CC26C9" w:rsidRPr="00CC26C9" w:rsidRDefault="00CC26C9" w:rsidP="00CC26C9">
            <w:pPr>
              <w:spacing w:after="0" w:line="240" w:lineRule="auto"/>
              <w:jc w:val="center"/>
              <w:rPr>
                <w:rFonts w:asciiTheme="minorHAnsi" w:eastAsia="MS Mincho" w:hAnsiTheme="minorHAnsi" w:cs="Calibri"/>
                <w:b/>
                <w:sz w:val="18"/>
                <w:szCs w:val="18"/>
                <w:lang w:val="en-US"/>
              </w:rPr>
            </w:pPr>
            <w:r w:rsidRPr="00CC26C9">
              <w:rPr>
                <w:rFonts w:asciiTheme="minorHAnsi" w:eastAsia="MS Mincho" w:hAnsiTheme="minorHAnsi" w:cs="Calibri"/>
                <w:b/>
                <w:sz w:val="18"/>
                <w:szCs w:val="18"/>
                <w:lang w:val="en-US"/>
              </w:rPr>
              <w:t>(n=342)</w:t>
            </w:r>
          </w:p>
        </w:tc>
      </w:tr>
      <w:tr w:rsidR="00CC26C9" w:rsidRPr="00CC26C9" w14:paraId="5B0C9315" w14:textId="77777777" w:rsidTr="00CC26C9">
        <w:trPr>
          <w:jc w:val="center"/>
        </w:trPr>
        <w:tc>
          <w:tcPr>
            <w:tcW w:w="9155" w:type="dxa"/>
            <w:gridSpan w:val="7"/>
            <w:tcBorders>
              <w:left w:val="single" w:sz="4" w:space="0" w:color="auto"/>
              <w:bottom w:val="single" w:sz="4" w:space="0" w:color="auto"/>
              <w:right w:val="single" w:sz="4" w:space="0" w:color="auto"/>
            </w:tcBorders>
            <w:vAlign w:val="center"/>
          </w:tcPr>
          <w:p w14:paraId="03A48EF2" w14:textId="77777777" w:rsidR="00CC26C9" w:rsidRPr="00CC26C9" w:rsidRDefault="00CC26C9" w:rsidP="00CC26C9">
            <w:pPr>
              <w:spacing w:after="0" w:line="240" w:lineRule="auto"/>
              <w:rPr>
                <w:rFonts w:asciiTheme="minorHAnsi" w:eastAsia="MS Mincho" w:hAnsiTheme="minorHAnsi" w:cs="Calibri"/>
                <w:b/>
                <w:sz w:val="18"/>
                <w:szCs w:val="18"/>
                <w:lang w:val="en-US"/>
              </w:rPr>
            </w:pPr>
            <w:r w:rsidRPr="00CC26C9">
              <w:rPr>
                <w:rFonts w:asciiTheme="minorHAnsi" w:eastAsia="MS Mincho" w:hAnsiTheme="minorHAnsi" w:cs="Calibri"/>
                <w:b/>
                <w:sz w:val="18"/>
                <w:szCs w:val="18"/>
                <w:lang w:val="en-US"/>
              </w:rPr>
              <w:t>Baseline</w:t>
            </w:r>
          </w:p>
        </w:tc>
      </w:tr>
      <w:tr w:rsidR="00CC26C9" w:rsidRPr="00CC26C9" w14:paraId="479448F3" w14:textId="77777777" w:rsidTr="00CC26C9">
        <w:trPr>
          <w:jc w:val="center"/>
        </w:trPr>
        <w:tc>
          <w:tcPr>
            <w:tcW w:w="2405" w:type="dxa"/>
            <w:tcBorders>
              <w:top w:val="single" w:sz="4" w:space="0" w:color="auto"/>
              <w:left w:val="single" w:sz="4" w:space="0" w:color="auto"/>
            </w:tcBorders>
            <w:vAlign w:val="center"/>
          </w:tcPr>
          <w:p w14:paraId="0C737D2D" w14:textId="77777777" w:rsidR="00CC26C9" w:rsidRPr="00CC26C9" w:rsidRDefault="00CC26C9" w:rsidP="00CC26C9">
            <w:pPr>
              <w:spacing w:after="0" w:line="240" w:lineRule="auto"/>
              <w:ind w:firstLine="150"/>
              <w:rPr>
                <w:rFonts w:asciiTheme="minorHAnsi" w:eastAsia="MS Mincho" w:hAnsiTheme="minorHAnsi" w:cs="Calibri"/>
                <w:sz w:val="18"/>
                <w:szCs w:val="18"/>
                <w:lang w:val="en-US"/>
              </w:rPr>
            </w:pPr>
            <w:r w:rsidRPr="00CC26C9">
              <w:rPr>
                <w:rFonts w:asciiTheme="minorHAnsi" w:eastAsia="MS Mincho" w:hAnsiTheme="minorHAnsi" w:cs="Calibri"/>
                <w:sz w:val="18"/>
                <w:szCs w:val="18"/>
                <w:lang w:val="en-US"/>
              </w:rPr>
              <w:t>Mean (SD)</w:t>
            </w:r>
          </w:p>
        </w:tc>
        <w:tc>
          <w:tcPr>
            <w:tcW w:w="1170" w:type="dxa"/>
            <w:tcBorders>
              <w:top w:val="single" w:sz="4" w:space="0" w:color="auto"/>
              <w:right w:val="single" w:sz="4" w:space="0" w:color="auto"/>
            </w:tcBorders>
            <w:vAlign w:val="center"/>
          </w:tcPr>
          <w:p w14:paraId="4595D414" w14:textId="77777777" w:rsidR="00CC26C9" w:rsidRPr="00CC26C9" w:rsidRDefault="00CC26C9" w:rsidP="00CC26C9">
            <w:pPr>
              <w:spacing w:after="0" w:line="240" w:lineRule="auto"/>
              <w:jc w:val="center"/>
              <w:rPr>
                <w:rFonts w:asciiTheme="minorHAnsi" w:eastAsia="MS Mincho" w:hAnsiTheme="minorHAnsi" w:cs="Calibri"/>
                <w:sz w:val="18"/>
                <w:szCs w:val="18"/>
                <w:lang w:val="en-US"/>
              </w:rPr>
            </w:pPr>
            <w:r w:rsidRPr="00CC26C9">
              <w:rPr>
                <w:rFonts w:asciiTheme="minorHAnsi" w:eastAsia="MS Mincho" w:hAnsiTheme="minorHAnsi" w:cs="Calibri"/>
                <w:sz w:val="18"/>
                <w:szCs w:val="18"/>
                <w:lang w:val="en-US"/>
              </w:rPr>
              <w:t>2.40 (0.35)</w:t>
            </w:r>
          </w:p>
        </w:tc>
        <w:tc>
          <w:tcPr>
            <w:tcW w:w="1080" w:type="dxa"/>
            <w:tcBorders>
              <w:top w:val="single" w:sz="4" w:space="0" w:color="auto"/>
              <w:right w:val="single" w:sz="4" w:space="0" w:color="auto"/>
            </w:tcBorders>
            <w:vAlign w:val="center"/>
          </w:tcPr>
          <w:p w14:paraId="1FF5EDF7" w14:textId="77777777" w:rsidR="00CC26C9" w:rsidRPr="00CC26C9" w:rsidRDefault="00CC26C9" w:rsidP="00CC26C9">
            <w:pPr>
              <w:spacing w:after="0" w:line="240" w:lineRule="auto"/>
              <w:jc w:val="center"/>
              <w:rPr>
                <w:rFonts w:asciiTheme="minorHAnsi" w:eastAsia="MS Mincho" w:hAnsiTheme="minorHAnsi" w:cs="Calibri"/>
                <w:sz w:val="18"/>
                <w:szCs w:val="18"/>
                <w:lang w:val="en-US"/>
              </w:rPr>
            </w:pPr>
            <w:r w:rsidRPr="00CC26C9">
              <w:rPr>
                <w:rFonts w:asciiTheme="minorHAnsi" w:eastAsia="MS Mincho" w:hAnsiTheme="minorHAnsi" w:cs="Calibri"/>
                <w:sz w:val="18"/>
                <w:szCs w:val="18"/>
                <w:lang w:val="en-US"/>
              </w:rPr>
              <w:t>2.43 (0.35)</w:t>
            </w:r>
          </w:p>
        </w:tc>
        <w:tc>
          <w:tcPr>
            <w:tcW w:w="1170" w:type="dxa"/>
            <w:tcBorders>
              <w:top w:val="single" w:sz="4" w:space="0" w:color="auto"/>
              <w:right w:val="single" w:sz="4" w:space="0" w:color="auto"/>
            </w:tcBorders>
            <w:vAlign w:val="center"/>
          </w:tcPr>
          <w:p w14:paraId="38B6E962" w14:textId="77777777" w:rsidR="00CC26C9" w:rsidRPr="00CC26C9" w:rsidRDefault="00CC26C9" w:rsidP="00CC26C9">
            <w:pPr>
              <w:spacing w:after="0" w:line="240" w:lineRule="auto"/>
              <w:jc w:val="center"/>
              <w:rPr>
                <w:rFonts w:asciiTheme="minorHAnsi" w:eastAsia="MS Mincho" w:hAnsiTheme="minorHAnsi" w:cs="Calibri"/>
                <w:sz w:val="18"/>
                <w:szCs w:val="18"/>
                <w:lang w:val="en-US"/>
              </w:rPr>
            </w:pPr>
            <w:r w:rsidRPr="00CC26C9">
              <w:rPr>
                <w:rFonts w:asciiTheme="minorHAnsi" w:eastAsia="MS Mincho" w:hAnsiTheme="minorHAnsi" w:cs="Calibri"/>
                <w:sz w:val="18"/>
                <w:szCs w:val="18"/>
                <w:lang w:val="en-US"/>
              </w:rPr>
              <w:t>2.41 (0.34)</w:t>
            </w:r>
          </w:p>
        </w:tc>
        <w:tc>
          <w:tcPr>
            <w:tcW w:w="1080" w:type="dxa"/>
            <w:tcBorders>
              <w:top w:val="single" w:sz="4" w:space="0" w:color="auto"/>
              <w:right w:val="single" w:sz="4" w:space="0" w:color="auto"/>
            </w:tcBorders>
            <w:vAlign w:val="center"/>
          </w:tcPr>
          <w:p w14:paraId="5C242779" w14:textId="77777777" w:rsidR="00CC26C9" w:rsidRPr="00CC26C9" w:rsidRDefault="00CC26C9" w:rsidP="00CC26C9">
            <w:pPr>
              <w:spacing w:after="0" w:line="240" w:lineRule="auto"/>
              <w:jc w:val="center"/>
              <w:rPr>
                <w:rFonts w:asciiTheme="minorHAnsi" w:eastAsia="MS Mincho" w:hAnsiTheme="minorHAnsi" w:cs="Calibri"/>
                <w:sz w:val="18"/>
                <w:szCs w:val="18"/>
                <w:lang w:val="en-US"/>
              </w:rPr>
            </w:pPr>
            <w:r w:rsidRPr="00CC26C9">
              <w:rPr>
                <w:rFonts w:asciiTheme="minorHAnsi" w:eastAsia="MS Mincho" w:hAnsiTheme="minorHAnsi" w:cs="Calibri"/>
                <w:sz w:val="18"/>
                <w:szCs w:val="18"/>
                <w:lang w:val="en-US"/>
              </w:rPr>
              <w:t>2.41 (0.32)</w:t>
            </w:r>
          </w:p>
        </w:tc>
        <w:tc>
          <w:tcPr>
            <w:tcW w:w="1170" w:type="dxa"/>
            <w:tcBorders>
              <w:top w:val="single" w:sz="4" w:space="0" w:color="auto"/>
              <w:right w:val="single" w:sz="4" w:space="0" w:color="auto"/>
            </w:tcBorders>
            <w:vAlign w:val="center"/>
          </w:tcPr>
          <w:p w14:paraId="720B22BF" w14:textId="77777777" w:rsidR="00CC26C9" w:rsidRPr="00CC26C9" w:rsidRDefault="00CC26C9" w:rsidP="00CC26C9">
            <w:pPr>
              <w:spacing w:after="0" w:line="240" w:lineRule="auto"/>
              <w:jc w:val="center"/>
              <w:rPr>
                <w:rFonts w:asciiTheme="minorHAnsi" w:eastAsia="MS Mincho" w:hAnsiTheme="minorHAnsi" w:cs="Calibri"/>
                <w:sz w:val="18"/>
                <w:szCs w:val="18"/>
                <w:lang w:val="en-US"/>
              </w:rPr>
            </w:pPr>
            <w:r w:rsidRPr="00CC26C9">
              <w:rPr>
                <w:rFonts w:asciiTheme="minorHAnsi" w:eastAsia="MS Mincho" w:hAnsiTheme="minorHAnsi" w:cs="Calibri"/>
                <w:sz w:val="18"/>
                <w:szCs w:val="18"/>
                <w:lang w:val="en-US"/>
              </w:rPr>
              <w:t>2.40 (0.35)</w:t>
            </w:r>
          </w:p>
        </w:tc>
        <w:tc>
          <w:tcPr>
            <w:tcW w:w="1080" w:type="dxa"/>
            <w:tcBorders>
              <w:top w:val="single" w:sz="4" w:space="0" w:color="auto"/>
              <w:right w:val="single" w:sz="4" w:space="0" w:color="auto"/>
            </w:tcBorders>
            <w:vAlign w:val="center"/>
          </w:tcPr>
          <w:p w14:paraId="3040F8C4" w14:textId="77777777" w:rsidR="00CC26C9" w:rsidRPr="00CC26C9" w:rsidRDefault="00CC26C9" w:rsidP="00CC26C9">
            <w:pPr>
              <w:spacing w:after="0" w:line="240" w:lineRule="auto"/>
              <w:jc w:val="center"/>
              <w:rPr>
                <w:rFonts w:asciiTheme="minorHAnsi" w:eastAsia="MS Mincho" w:hAnsiTheme="minorHAnsi" w:cs="Calibri"/>
                <w:sz w:val="18"/>
                <w:szCs w:val="18"/>
                <w:lang w:val="en-US"/>
              </w:rPr>
            </w:pPr>
            <w:r w:rsidRPr="00CC26C9">
              <w:rPr>
                <w:rFonts w:asciiTheme="minorHAnsi" w:eastAsia="MS Mincho" w:hAnsiTheme="minorHAnsi" w:cs="Calibri"/>
                <w:sz w:val="18"/>
                <w:szCs w:val="18"/>
                <w:lang w:val="en-US"/>
              </w:rPr>
              <w:t>2.42 (0.34)</w:t>
            </w:r>
          </w:p>
        </w:tc>
      </w:tr>
      <w:tr w:rsidR="00CC26C9" w:rsidRPr="00CC26C9" w14:paraId="319DA152" w14:textId="77777777" w:rsidTr="00CC26C9">
        <w:trPr>
          <w:jc w:val="center"/>
        </w:trPr>
        <w:tc>
          <w:tcPr>
            <w:tcW w:w="9155" w:type="dxa"/>
            <w:gridSpan w:val="7"/>
            <w:tcBorders>
              <w:top w:val="single" w:sz="4" w:space="0" w:color="auto"/>
              <w:left w:val="single" w:sz="4" w:space="0" w:color="auto"/>
              <w:right w:val="single" w:sz="4" w:space="0" w:color="auto"/>
            </w:tcBorders>
            <w:vAlign w:val="center"/>
          </w:tcPr>
          <w:p w14:paraId="1EBF72A3" w14:textId="77777777" w:rsidR="00CC26C9" w:rsidRPr="00CC26C9" w:rsidRDefault="00CC26C9" w:rsidP="00CC26C9">
            <w:pPr>
              <w:spacing w:after="0" w:line="240" w:lineRule="auto"/>
              <w:rPr>
                <w:rFonts w:asciiTheme="minorHAnsi" w:eastAsia="MS Mincho" w:hAnsiTheme="minorHAnsi" w:cs="Calibri"/>
                <w:sz w:val="18"/>
                <w:szCs w:val="18"/>
                <w:lang w:val="en-US"/>
              </w:rPr>
            </w:pPr>
            <w:r w:rsidRPr="00CC26C9">
              <w:rPr>
                <w:rFonts w:asciiTheme="minorHAnsi" w:eastAsia="MS Mincho" w:hAnsiTheme="minorHAnsi" w:cs="Calibri"/>
                <w:b/>
                <w:sz w:val="18"/>
                <w:szCs w:val="18"/>
                <w:lang w:val="en-US"/>
              </w:rPr>
              <w:t>Change from baseline to week 4</w:t>
            </w:r>
          </w:p>
        </w:tc>
      </w:tr>
      <w:tr w:rsidR="00CC26C9" w:rsidRPr="00CC26C9" w14:paraId="2657E82B" w14:textId="77777777" w:rsidTr="00CC26C9">
        <w:trPr>
          <w:jc w:val="center"/>
        </w:trPr>
        <w:tc>
          <w:tcPr>
            <w:tcW w:w="2405" w:type="dxa"/>
            <w:tcBorders>
              <w:left w:val="single" w:sz="4" w:space="0" w:color="auto"/>
            </w:tcBorders>
            <w:vAlign w:val="center"/>
          </w:tcPr>
          <w:p w14:paraId="074292EC" w14:textId="77777777" w:rsidR="00CC26C9" w:rsidRPr="00CC26C9" w:rsidRDefault="00CC26C9" w:rsidP="00CC26C9">
            <w:pPr>
              <w:spacing w:after="0" w:line="240" w:lineRule="auto"/>
              <w:ind w:firstLine="157"/>
              <w:rPr>
                <w:rFonts w:asciiTheme="minorHAnsi" w:eastAsia="MS Mincho" w:hAnsiTheme="minorHAnsi" w:cs="Calibri"/>
                <w:sz w:val="18"/>
                <w:szCs w:val="18"/>
                <w:lang w:val="en-US"/>
              </w:rPr>
            </w:pPr>
            <w:r w:rsidRPr="00CC26C9">
              <w:rPr>
                <w:rFonts w:asciiTheme="minorHAnsi" w:eastAsia="MS Mincho" w:hAnsiTheme="minorHAnsi" w:cs="Calibri"/>
                <w:sz w:val="18"/>
                <w:szCs w:val="18"/>
                <w:lang w:val="en-US"/>
              </w:rPr>
              <w:t>LS Mean (SE)</w:t>
            </w:r>
          </w:p>
          <w:p w14:paraId="200B09D4" w14:textId="77777777" w:rsidR="00CC26C9" w:rsidRPr="00CC26C9" w:rsidRDefault="00CC26C9" w:rsidP="00CC26C9">
            <w:pPr>
              <w:spacing w:after="0" w:line="240" w:lineRule="auto"/>
              <w:ind w:firstLine="157"/>
              <w:rPr>
                <w:rFonts w:asciiTheme="minorHAnsi" w:eastAsia="MS Mincho" w:hAnsiTheme="minorHAnsi" w:cs="Calibri"/>
                <w:sz w:val="18"/>
                <w:szCs w:val="18"/>
                <w:lang w:val="en-US"/>
              </w:rPr>
            </w:pPr>
            <w:r w:rsidRPr="00CC26C9">
              <w:rPr>
                <w:rFonts w:asciiTheme="minorHAnsi" w:eastAsia="MS Mincho" w:hAnsiTheme="minorHAnsi" w:cs="Calibri"/>
                <w:sz w:val="18"/>
                <w:szCs w:val="18"/>
                <w:lang w:val="en-US"/>
              </w:rPr>
              <w:t>Difference vs Placebo (SE)</w:t>
            </w:r>
          </w:p>
          <w:p w14:paraId="6284D64A" w14:textId="77777777" w:rsidR="00CC26C9" w:rsidRPr="00CC26C9" w:rsidRDefault="00CC26C9" w:rsidP="00CC26C9">
            <w:pPr>
              <w:spacing w:after="0" w:line="240" w:lineRule="auto"/>
              <w:ind w:firstLine="157"/>
              <w:rPr>
                <w:rFonts w:asciiTheme="minorHAnsi" w:eastAsia="MS Mincho" w:hAnsiTheme="minorHAnsi" w:cs="Calibri"/>
                <w:sz w:val="18"/>
                <w:szCs w:val="18"/>
                <w:lang w:val="en-US"/>
              </w:rPr>
            </w:pPr>
            <w:r w:rsidRPr="00CC26C9">
              <w:rPr>
                <w:rFonts w:asciiTheme="minorHAnsi" w:eastAsia="MS Mincho" w:hAnsiTheme="minorHAnsi" w:cs="Calibri"/>
                <w:sz w:val="18"/>
                <w:szCs w:val="18"/>
                <w:lang w:val="en-US"/>
              </w:rPr>
              <w:t>P-value</w:t>
            </w:r>
          </w:p>
        </w:tc>
        <w:tc>
          <w:tcPr>
            <w:tcW w:w="1170" w:type="dxa"/>
            <w:tcBorders>
              <w:right w:val="single" w:sz="4" w:space="0" w:color="auto"/>
            </w:tcBorders>
            <w:vAlign w:val="center"/>
          </w:tcPr>
          <w:p w14:paraId="1D1DD1A4" w14:textId="77777777" w:rsidR="00CC26C9" w:rsidRPr="00CC26C9" w:rsidRDefault="00CC26C9" w:rsidP="00CC26C9">
            <w:pPr>
              <w:spacing w:after="0" w:line="240" w:lineRule="auto"/>
              <w:jc w:val="center"/>
              <w:rPr>
                <w:rFonts w:asciiTheme="minorHAnsi" w:eastAsia="MS Mincho" w:hAnsiTheme="minorHAnsi" w:cs="Calibri"/>
                <w:sz w:val="18"/>
                <w:szCs w:val="18"/>
                <w:lang w:val="en-US"/>
              </w:rPr>
            </w:pPr>
            <w:r w:rsidRPr="00CC26C9">
              <w:rPr>
                <w:rFonts w:asciiTheme="minorHAnsi" w:eastAsia="MS Mincho" w:hAnsiTheme="minorHAnsi" w:cs="Calibri"/>
                <w:sz w:val="18"/>
                <w:szCs w:val="18"/>
                <w:lang w:val="en-US"/>
              </w:rPr>
              <w:t>-0.46 (0.04)</w:t>
            </w:r>
          </w:p>
          <w:p w14:paraId="1C00449E" w14:textId="77777777" w:rsidR="00CC26C9" w:rsidRPr="00CC26C9" w:rsidRDefault="00CC26C9" w:rsidP="00CC26C9">
            <w:pPr>
              <w:spacing w:after="0" w:line="240" w:lineRule="auto"/>
              <w:jc w:val="center"/>
              <w:rPr>
                <w:rFonts w:asciiTheme="minorHAnsi" w:eastAsia="MS Mincho" w:hAnsiTheme="minorHAnsi" w:cs="Calibri"/>
                <w:sz w:val="18"/>
                <w:szCs w:val="18"/>
                <w:lang w:val="en-US"/>
              </w:rPr>
            </w:pPr>
            <w:r w:rsidRPr="00CC26C9">
              <w:rPr>
                <w:rFonts w:asciiTheme="minorHAnsi" w:eastAsia="MS Mincho" w:hAnsiTheme="minorHAnsi" w:cs="Calibri"/>
                <w:sz w:val="18"/>
                <w:szCs w:val="18"/>
                <w:lang w:val="en-US"/>
              </w:rPr>
              <w:t>-0.19 (0.06)</w:t>
            </w:r>
          </w:p>
          <w:p w14:paraId="5155122D" w14:textId="77777777" w:rsidR="00CC26C9" w:rsidRPr="00CC26C9" w:rsidRDefault="00CC26C9" w:rsidP="00CC26C9">
            <w:pPr>
              <w:spacing w:after="0" w:line="240" w:lineRule="auto"/>
              <w:jc w:val="center"/>
              <w:rPr>
                <w:rFonts w:asciiTheme="minorHAnsi" w:eastAsia="MS Mincho" w:hAnsiTheme="minorHAnsi" w:cs="Calibri"/>
                <w:sz w:val="18"/>
                <w:szCs w:val="18"/>
                <w:lang w:val="en-US"/>
              </w:rPr>
            </w:pPr>
            <w:r w:rsidRPr="00CC26C9">
              <w:rPr>
                <w:rFonts w:asciiTheme="minorHAnsi" w:eastAsia="MS Mincho" w:hAnsiTheme="minorHAnsi" w:cs="Calibri"/>
                <w:sz w:val="18"/>
                <w:szCs w:val="18"/>
                <w:lang w:val="en-US"/>
              </w:rPr>
              <w:t>0.002</w:t>
            </w:r>
            <w:r w:rsidRPr="00CC26C9">
              <w:rPr>
                <w:rFonts w:asciiTheme="minorHAnsi" w:eastAsia="MS Mincho" w:hAnsiTheme="minorHAnsi" w:cs="Calibri"/>
                <w:i/>
                <w:sz w:val="18"/>
                <w:szCs w:val="18"/>
                <w:vertAlign w:val="superscript"/>
                <w:lang w:val="en-US"/>
              </w:rPr>
              <w:t>1</w:t>
            </w:r>
          </w:p>
        </w:tc>
        <w:tc>
          <w:tcPr>
            <w:tcW w:w="1080" w:type="dxa"/>
            <w:tcBorders>
              <w:right w:val="single" w:sz="4" w:space="0" w:color="auto"/>
            </w:tcBorders>
            <w:vAlign w:val="center"/>
          </w:tcPr>
          <w:p w14:paraId="47A72BB4" w14:textId="77777777" w:rsidR="00CC26C9" w:rsidRPr="00CC26C9" w:rsidRDefault="00CC26C9" w:rsidP="00CC26C9">
            <w:pPr>
              <w:spacing w:after="0" w:line="240" w:lineRule="auto"/>
              <w:jc w:val="center"/>
              <w:rPr>
                <w:rFonts w:asciiTheme="minorHAnsi" w:eastAsia="MS Mincho" w:hAnsiTheme="minorHAnsi" w:cs="Calibri"/>
                <w:sz w:val="18"/>
                <w:szCs w:val="18"/>
                <w:lang w:val="en-US"/>
              </w:rPr>
            </w:pPr>
            <w:r w:rsidRPr="00CC26C9">
              <w:rPr>
                <w:rFonts w:asciiTheme="minorHAnsi" w:eastAsia="MS Mincho" w:hAnsiTheme="minorHAnsi" w:cs="Calibri"/>
                <w:sz w:val="18"/>
                <w:szCs w:val="18"/>
                <w:lang w:val="en-US"/>
              </w:rPr>
              <w:t>-0.27 (0.04)</w:t>
            </w:r>
          </w:p>
          <w:p w14:paraId="73446CAF" w14:textId="77777777" w:rsidR="00CC26C9" w:rsidRPr="00CC26C9" w:rsidRDefault="00CC26C9" w:rsidP="00CC26C9">
            <w:pPr>
              <w:spacing w:after="0" w:line="240" w:lineRule="auto"/>
              <w:jc w:val="center"/>
              <w:rPr>
                <w:rFonts w:asciiTheme="minorHAnsi" w:eastAsia="MS Mincho" w:hAnsiTheme="minorHAnsi" w:cs="Calibri"/>
                <w:sz w:val="18"/>
                <w:szCs w:val="18"/>
                <w:lang w:val="en-US"/>
              </w:rPr>
            </w:pPr>
            <w:r w:rsidRPr="00CC26C9">
              <w:rPr>
                <w:rFonts w:asciiTheme="minorHAnsi" w:eastAsia="MS Mincho" w:hAnsiTheme="minorHAnsi" w:cs="Calibri"/>
                <w:sz w:val="18"/>
                <w:szCs w:val="18"/>
                <w:lang w:val="en-US"/>
              </w:rPr>
              <w:t>--</w:t>
            </w:r>
          </w:p>
          <w:p w14:paraId="230A5CAD" w14:textId="77777777" w:rsidR="00CC26C9" w:rsidRPr="00CC26C9" w:rsidRDefault="00CC26C9" w:rsidP="00CC26C9">
            <w:pPr>
              <w:spacing w:after="0" w:line="240" w:lineRule="auto"/>
              <w:jc w:val="center"/>
              <w:rPr>
                <w:rFonts w:asciiTheme="minorHAnsi" w:eastAsia="MS Mincho" w:hAnsiTheme="minorHAnsi" w:cs="Calibri"/>
                <w:sz w:val="18"/>
                <w:szCs w:val="18"/>
                <w:lang w:val="en-US"/>
              </w:rPr>
            </w:pPr>
            <w:r w:rsidRPr="00CC26C9">
              <w:rPr>
                <w:rFonts w:asciiTheme="minorHAnsi" w:eastAsia="MS Mincho" w:hAnsiTheme="minorHAnsi" w:cs="Calibri"/>
                <w:sz w:val="18"/>
                <w:szCs w:val="18"/>
                <w:lang w:val="en-US"/>
              </w:rPr>
              <w:t>--</w:t>
            </w:r>
          </w:p>
        </w:tc>
        <w:tc>
          <w:tcPr>
            <w:tcW w:w="1170" w:type="dxa"/>
            <w:tcBorders>
              <w:right w:val="single" w:sz="4" w:space="0" w:color="auto"/>
            </w:tcBorders>
            <w:vAlign w:val="center"/>
          </w:tcPr>
          <w:p w14:paraId="5F92304A" w14:textId="77777777" w:rsidR="00CC26C9" w:rsidRPr="00CC26C9" w:rsidRDefault="00CC26C9" w:rsidP="00CC26C9">
            <w:pPr>
              <w:spacing w:after="0" w:line="240" w:lineRule="auto"/>
              <w:jc w:val="center"/>
              <w:rPr>
                <w:rFonts w:asciiTheme="minorHAnsi" w:eastAsia="MS Mincho" w:hAnsiTheme="minorHAnsi" w:cs="Calibri"/>
                <w:sz w:val="18"/>
                <w:szCs w:val="18"/>
                <w:lang w:val="en-US"/>
              </w:rPr>
            </w:pPr>
            <w:r w:rsidRPr="00CC26C9">
              <w:rPr>
                <w:rFonts w:asciiTheme="minorHAnsi" w:eastAsia="MS Mincho" w:hAnsiTheme="minorHAnsi" w:cs="Calibri"/>
                <w:sz w:val="18"/>
                <w:szCs w:val="18"/>
                <w:lang w:val="en-US"/>
              </w:rPr>
              <w:t>-0.61 (0.05)</w:t>
            </w:r>
          </w:p>
          <w:p w14:paraId="06535FC0" w14:textId="77777777" w:rsidR="00CC26C9" w:rsidRPr="00CC26C9" w:rsidRDefault="00CC26C9" w:rsidP="00CC26C9">
            <w:pPr>
              <w:spacing w:after="0" w:line="240" w:lineRule="auto"/>
              <w:jc w:val="center"/>
              <w:rPr>
                <w:rFonts w:asciiTheme="minorHAnsi" w:eastAsia="MS Mincho" w:hAnsiTheme="minorHAnsi" w:cs="Calibri"/>
                <w:sz w:val="18"/>
                <w:szCs w:val="18"/>
                <w:lang w:val="en-US"/>
              </w:rPr>
            </w:pPr>
            <w:r w:rsidRPr="00CC26C9">
              <w:rPr>
                <w:rFonts w:asciiTheme="minorHAnsi" w:eastAsia="MS Mincho" w:hAnsiTheme="minorHAnsi" w:cs="Calibri"/>
                <w:sz w:val="18"/>
                <w:szCs w:val="18"/>
                <w:lang w:val="en-US"/>
              </w:rPr>
              <w:t>-0.29 (0.06)</w:t>
            </w:r>
          </w:p>
          <w:p w14:paraId="478D0C8F" w14:textId="34F92681" w:rsidR="00CC26C9" w:rsidRPr="00CC26C9" w:rsidRDefault="00CC26C9" w:rsidP="00CC26C9">
            <w:pPr>
              <w:spacing w:after="0" w:line="240" w:lineRule="auto"/>
              <w:jc w:val="center"/>
              <w:rPr>
                <w:rFonts w:asciiTheme="minorHAnsi" w:eastAsia="MS Mincho" w:hAnsiTheme="minorHAnsi" w:cs="Calibri"/>
                <w:sz w:val="18"/>
                <w:szCs w:val="18"/>
                <w:lang w:val="en-US"/>
              </w:rPr>
            </w:pPr>
            <w:r w:rsidRPr="00CC26C9">
              <w:rPr>
                <w:rFonts w:asciiTheme="minorHAnsi" w:eastAsia="MS Mincho" w:hAnsiTheme="minorHAnsi" w:cs="Calibri"/>
                <w:sz w:val="18"/>
                <w:szCs w:val="18"/>
                <w:lang w:val="en-US"/>
              </w:rPr>
              <w:t>&lt;0.001</w:t>
            </w:r>
            <w:r w:rsidRPr="00CC26C9">
              <w:rPr>
                <w:rFonts w:asciiTheme="minorHAnsi" w:eastAsia="MS Mincho" w:hAnsiTheme="minorHAnsi" w:cs="Calibri"/>
                <w:i/>
                <w:sz w:val="18"/>
                <w:szCs w:val="18"/>
                <w:vertAlign w:val="superscript"/>
                <w:lang w:val="en-US"/>
              </w:rPr>
              <w:t>1</w:t>
            </w:r>
          </w:p>
        </w:tc>
        <w:tc>
          <w:tcPr>
            <w:tcW w:w="1080" w:type="dxa"/>
            <w:tcBorders>
              <w:right w:val="single" w:sz="4" w:space="0" w:color="auto"/>
            </w:tcBorders>
            <w:vAlign w:val="center"/>
          </w:tcPr>
          <w:p w14:paraId="0927B28E" w14:textId="77777777" w:rsidR="00CC26C9" w:rsidRPr="00CC26C9" w:rsidRDefault="00CC26C9" w:rsidP="00CC26C9">
            <w:pPr>
              <w:spacing w:after="0" w:line="240" w:lineRule="auto"/>
              <w:jc w:val="center"/>
              <w:rPr>
                <w:rFonts w:asciiTheme="minorHAnsi" w:eastAsia="MS Mincho" w:hAnsiTheme="minorHAnsi" w:cs="Calibri"/>
                <w:sz w:val="18"/>
                <w:szCs w:val="18"/>
                <w:lang w:val="en-US"/>
              </w:rPr>
            </w:pPr>
            <w:r w:rsidRPr="00CC26C9">
              <w:rPr>
                <w:rFonts w:asciiTheme="minorHAnsi" w:eastAsia="MS Mincho" w:hAnsiTheme="minorHAnsi" w:cs="Calibri"/>
                <w:sz w:val="18"/>
                <w:szCs w:val="18"/>
                <w:lang w:val="en-US"/>
              </w:rPr>
              <w:t>-0.32 (0.05)</w:t>
            </w:r>
          </w:p>
          <w:p w14:paraId="52F99494" w14:textId="77777777" w:rsidR="00CC26C9" w:rsidRPr="00CC26C9" w:rsidRDefault="00CC26C9" w:rsidP="00CC26C9">
            <w:pPr>
              <w:spacing w:after="0" w:line="240" w:lineRule="auto"/>
              <w:jc w:val="center"/>
              <w:rPr>
                <w:rFonts w:asciiTheme="minorHAnsi" w:eastAsia="MS Mincho" w:hAnsiTheme="minorHAnsi" w:cs="Calibri"/>
                <w:sz w:val="18"/>
                <w:szCs w:val="18"/>
                <w:lang w:val="en-US"/>
              </w:rPr>
            </w:pPr>
            <w:r w:rsidRPr="00CC26C9">
              <w:rPr>
                <w:rFonts w:asciiTheme="minorHAnsi" w:eastAsia="MS Mincho" w:hAnsiTheme="minorHAnsi" w:cs="Calibri"/>
                <w:sz w:val="18"/>
                <w:szCs w:val="18"/>
                <w:lang w:val="en-US"/>
              </w:rPr>
              <w:t>--</w:t>
            </w:r>
          </w:p>
          <w:p w14:paraId="4BC5C4F0" w14:textId="77777777" w:rsidR="00CC26C9" w:rsidRPr="00CC26C9" w:rsidRDefault="00CC26C9" w:rsidP="00CC26C9">
            <w:pPr>
              <w:spacing w:after="0" w:line="240" w:lineRule="auto"/>
              <w:jc w:val="center"/>
              <w:rPr>
                <w:rFonts w:asciiTheme="minorHAnsi" w:eastAsia="MS Mincho" w:hAnsiTheme="minorHAnsi" w:cs="Calibri"/>
                <w:sz w:val="18"/>
                <w:szCs w:val="18"/>
                <w:lang w:val="en-US"/>
              </w:rPr>
            </w:pPr>
            <w:r w:rsidRPr="00CC26C9">
              <w:rPr>
                <w:rFonts w:asciiTheme="minorHAnsi" w:eastAsia="MS Mincho" w:hAnsiTheme="minorHAnsi" w:cs="Calibri"/>
                <w:sz w:val="18"/>
                <w:szCs w:val="18"/>
                <w:lang w:val="en-US"/>
              </w:rPr>
              <w:t>--</w:t>
            </w:r>
          </w:p>
        </w:tc>
        <w:tc>
          <w:tcPr>
            <w:tcW w:w="1170" w:type="dxa"/>
            <w:tcBorders>
              <w:right w:val="single" w:sz="4" w:space="0" w:color="auto"/>
            </w:tcBorders>
            <w:vAlign w:val="center"/>
          </w:tcPr>
          <w:p w14:paraId="7D20F67D" w14:textId="77777777" w:rsidR="00CC26C9" w:rsidRPr="00CC26C9" w:rsidRDefault="00CC26C9" w:rsidP="00CC26C9">
            <w:pPr>
              <w:spacing w:after="0" w:line="240" w:lineRule="auto"/>
              <w:jc w:val="center"/>
              <w:rPr>
                <w:rFonts w:asciiTheme="minorHAnsi" w:eastAsia="MS Mincho" w:hAnsiTheme="minorHAnsi" w:cs="Calibri"/>
                <w:sz w:val="18"/>
                <w:szCs w:val="18"/>
                <w:lang w:val="en-US"/>
              </w:rPr>
            </w:pPr>
            <w:r w:rsidRPr="00CC26C9">
              <w:rPr>
                <w:rFonts w:asciiTheme="minorHAnsi" w:eastAsia="MS Mincho" w:hAnsiTheme="minorHAnsi" w:cs="Calibri"/>
                <w:sz w:val="18"/>
                <w:szCs w:val="18"/>
                <w:lang w:val="en-US"/>
              </w:rPr>
              <w:t>-0.53 (0.03)</w:t>
            </w:r>
          </w:p>
          <w:p w14:paraId="749D084D" w14:textId="77777777" w:rsidR="00CC26C9" w:rsidRPr="00CC26C9" w:rsidRDefault="00CC26C9" w:rsidP="00CC26C9">
            <w:pPr>
              <w:spacing w:after="0" w:line="240" w:lineRule="auto"/>
              <w:jc w:val="center"/>
              <w:rPr>
                <w:rFonts w:asciiTheme="minorHAnsi" w:eastAsia="MS Mincho" w:hAnsiTheme="minorHAnsi" w:cs="Calibri"/>
                <w:sz w:val="18"/>
                <w:szCs w:val="18"/>
                <w:lang w:val="en-US"/>
              </w:rPr>
            </w:pPr>
            <w:r w:rsidRPr="00CC26C9">
              <w:rPr>
                <w:rFonts w:asciiTheme="minorHAnsi" w:eastAsia="MS Mincho" w:hAnsiTheme="minorHAnsi" w:cs="Calibri"/>
                <w:sz w:val="18"/>
                <w:szCs w:val="18"/>
                <w:lang w:val="en-US"/>
              </w:rPr>
              <w:t>-0.24 (0.04)</w:t>
            </w:r>
          </w:p>
          <w:p w14:paraId="47546B95" w14:textId="5E1A324A" w:rsidR="00CC26C9" w:rsidRPr="00CC26C9" w:rsidRDefault="00CC26C9" w:rsidP="00CC26C9">
            <w:pPr>
              <w:spacing w:after="0" w:line="240" w:lineRule="auto"/>
              <w:jc w:val="center"/>
              <w:rPr>
                <w:rFonts w:asciiTheme="minorHAnsi" w:eastAsia="MS Mincho" w:hAnsiTheme="minorHAnsi" w:cs="Calibri"/>
                <w:sz w:val="18"/>
                <w:szCs w:val="18"/>
                <w:lang w:val="en-US"/>
              </w:rPr>
            </w:pPr>
            <w:r w:rsidRPr="00CC26C9">
              <w:rPr>
                <w:rFonts w:asciiTheme="minorHAnsi" w:eastAsia="MS Mincho" w:hAnsiTheme="minorHAnsi" w:cs="Calibri"/>
                <w:sz w:val="18"/>
                <w:szCs w:val="18"/>
                <w:lang w:val="en-US"/>
              </w:rPr>
              <w:t>&lt;0.001</w:t>
            </w:r>
          </w:p>
        </w:tc>
        <w:tc>
          <w:tcPr>
            <w:tcW w:w="1080" w:type="dxa"/>
            <w:tcBorders>
              <w:right w:val="single" w:sz="4" w:space="0" w:color="auto"/>
            </w:tcBorders>
            <w:vAlign w:val="center"/>
          </w:tcPr>
          <w:p w14:paraId="0CB0057B" w14:textId="77777777" w:rsidR="00CC26C9" w:rsidRPr="00CC26C9" w:rsidRDefault="00CC26C9" w:rsidP="00CC26C9">
            <w:pPr>
              <w:spacing w:after="0" w:line="240" w:lineRule="auto"/>
              <w:jc w:val="center"/>
              <w:rPr>
                <w:rFonts w:asciiTheme="minorHAnsi" w:eastAsia="MS Mincho" w:hAnsiTheme="minorHAnsi" w:cs="Calibri"/>
                <w:sz w:val="18"/>
                <w:szCs w:val="18"/>
                <w:lang w:val="en-US"/>
              </w:rPr>
            </w:pPr>
            <w:r w:rsidRPr="00CC26C9">
              <w:rPr>
                <w:rFonts w:asciiTheme="minorHAnsi" w:eastAsia="MS Mincho" w:hAnsiTheme="minorHAnsi" w:cs="Calibri"/>
                <w:sz w:val="18"/>
                <w:szCs w:val="18"/>
                <w:lang w:val="en-US"/>
              </w:rPr>
              <w:t>-0.30 (0.03)</w:t>
            </w:r>
          </w:p>
          <w:p w14:paraId="57CEE4B2" w14:textId="77777777" w:rsidR="00CC26C9" w:rsidRPr="00CC26C9" w:rsidRDefault="00CC26C9" w:rsidP="00CC26C9">
            <w:pPr>
              <w:spacing w:after="0" w:line="240" w:lineRule="auto"/>
              <w:jc w:val="center"/>
              <w:rPr>
                <w:rFonts w:asciiTheme="minorHAnsi" w:eastAsia="MS Mincho" w:hAnsiTheme="minorHAnsi" w:cs="Calibri"/>
                <w:sz w:val="18"/>
                <w:szCs w:val="18"/>
                <w:lang w:val="en-US"/>
              </w:rPr>
            </w:pPr>
            <w:r w:rsidRPr="00CC26C9">
              <w:rPr>
                <w:rFonts w:asciiTheme="minorHAnsi" w:eastAsia="MS Mincho" w:hAnsiTheme="minorHAnsi" w:cs="Calibri"/>
                <w:sz w:val="18"/>
                <w:szCs w:val="18"/>
                <w:lang w:val="en-US"/>
              </w:rPr>
              <w:t>--</w:t>
            </w:r>
          </w:p>
          <w:p w14:paraId="37287687" w14:textId="77777777" w:rsidR="00CC26C9" w:rsidRPr="00CC26C9" w:rsidRDefault="00CC26C9" w:rsidP="00CC26C9">
            <w:pPr>
              <w:spacing w:after="0" w:line="240" w:lineRule="auto"/>
              <w:jc w:val="center"/>
              <w:rPr>
                <w:rFonts w:asciiTheme="minorHAnsi" w:eastAsia="MS Mincho" w:hAnsiTheme="minorHAnsi" w:cs="Calibri"/>
                <w:sz w:val="18"/>
                <w:szCs w:val="18"/>
                <w:lang w:val="en-US"/>
              </w:rPr>
            </w:pPr>
            <w:r w:rsidRPr="00CC26C9">
              <w:rPr>
                <w:rFonts w:asciiTheme="minorHAnsi" w:eastAsia="MS Mincho" w:hAnsiTheme="minorHAnsi" w:cs="Calibri"/>
                <w:sz w:val="18"/>
                <w:szCs w:val="18"/>
                <w:lang w:val="en-US"/>
              </w:rPr>
              <w:t>--</w:t>
            </w:r>
          </w:p>
        </w:tc>
      </w:tr>
      <w:tr w:rsidR="00CC26C9" w:rsidRPr="00CC26C9" w14:paraId="667BF3F4" w14:textId="77777777" w:rsidTr="00CC26C9">
        <w:trPr>
          <w:jc w:val="center"/>
        </w:trPr>
        <w:tc>
          <w:tcPr>
            <w:tcW w:w="9155" w:type="dxa"/>
            <w:gridSpan w:val="7"/>
            <w:tcBorders>
              <w:left w:val="single" w:sz="4" w:space="0" w:color="auto"/>
              <w:right w:val="single" w:sz="4" w:space="0" w:color="auto"/>
            </w:tcBorders>
            <w:vAlign w:val="center"/>
          </w:tcPr>
          <w:p w14:paraId="15728C45" w14:textId="77777777" w:rsidR="00CC26C9" w:rsidRPr="00CC26C9" w:rsidRDefault="00CC26C9" w:rsidP="00CC26C9">
            <w:pPr>
              <w:spacing w:after="0" w:line="240" w:lineRule="auto"/>
              <w:rPr>
                <w:rFonts w:asciiTheme="minorHAnsi" w:eastAsia="MS Mincho" w:hAnsiTheme="minorHAnsi" w:cs="Calibri"/>
                <w:sz w:val="18"/>
                <w:szCs w:val="18"/>
                <w:lang w:val="en-US"/>
              </w:rPr>
            </w:pPr>
            <w:r w:rsidRPr="00CC26C9">
              <w:rPr>
                <w:rFonts w:asciiTheme="minorHAnsi" w:eastAsia="MS Mincho" w:hAnsiTheme="minorHAnsi" w:cs="Calibri"/>
                <w:b/>
                <w:sz w:val="18"/>
                <w:szCs w:val="18"/>
                <w:lang w:val="en-US"/>
              </w:rPr>
              <w:t>Change from baseline to week 12</w:t>
            </w:r>
          </w:p>
        </w:tc>
      </w:tr>
      <w:tr w:rsidR="00CC26C9" w:rsidRPr="00CC26C9" w14:paraId="68EBCFFF" w14:textId="77777777" w:rsidTr="00CC26C9">
        <w:trPr>
          <w:jc w:val="center"/>
        </w:trPr>
        <w:tc>
          <w:tcPr>
            <w:tcW w:w="2405" w:type="dxa"/>
            <w:tcBorders>
              <w:left w:val="single" w:sz="4" w:space="0" w:color="auto"/>
              <w:bottom w:val="single" w:sz="4" w:space="0" w:color="auto"/>
            </w:tcBorders>
            <w:vAlign w:val="center"/>
          </w:tcPr>
          <w:p w14:paraId="3C4ABD05" w14:textId="77777777" w:rsidR="00CC26C9" w:rsidRPr="00CC26C9" w:rsidRDefault="00CC26C9" w:rsidP="00CC26C9">
            <w:pPr>
              <w:spacing w:after="0" w:line="240" w:lineRule="auto"/>
              <w:ind w:firstLine="150"/>
              <w:rPr>
                <w:rFonts w:asciiTheme="minorHAnsi" w:eastAsia="MS Mincho" w:hAnsiTheme="minorHAnsi" w:cs="Calibri"/>
                <w:sz w:val="18"/>
                <w:szCs w:val="18"/>
                <w:lang w:val="en-US"/>
              </w:rPr>
            </w:pPr>
            <w:r w:rsidRPr="00CC26C9">
              <w:rPr>
                <w:rFonts w:asciiTheme="minorHAnsi" w:eastAsia="MS Mincho" w:hAnsiTheme="minorHAnsi" w:cs="Calibri"/>
                <w:sz w:val="18"/>
                <w:szCs w:val="18"/>
                <w:lang w:val="en-US"/>
              </w:rPr>
              <w:t>LS Mean (SE)</w:t>
            </w:r>
          </w:p>
          <w:p w14:paraId="1A423971" w14:textId="77777777" w:rsidR="00CC26C9" w:rsidRPr="00CC26C9" w:rsidRDefault="00CC26C9" w:rsidP="00CC26C9">
            <w:pPr>
              <w:spacing w:after="0" w:line="240" w:lineRule="auto"/>
              <w:ind w:firstLine="157"/>
              <w:rPr>
                <w:rFonts w:asciiTheme="minorHAnsi" w:eastAsia="MS Mincho" w:hAnsiTheme="minorHAnsi" w:cs="Calibri"/>
                <w:sz w:val="18"/>
                <w:szCs w:val="18"/>
                <w:lang w:val="en-US"/>
              </w:rPr>
            </w:pPr>
            <w:r w:rsidRPr="00CC26C9">
              <w:rPr>
                <w:rFonts w:asciiTheme="minorHAnsi" w:eastAsia="MS Mincho" w:hAnsiTheme="minorHAnsi" w:cs="Calibri"/>
                <w:sz w:val="18"/>
                <w:szCs w:val="18"/>
                <w:lang w:val="en-US"/>
              </w:rPr>
              <w:t>Difference vs Placebo (SE)</w:t>
            </w:r>
          </w:p>
          <w:p w14:paraId="79A2689B" w14:textId="77777777" w:rsidR="00CC26C9" w:rsidRPr="00CC26C9" w:rsidRDefault="00CC26C9" w:rsidP="00CC26C9">
            <w:pPr>
              <w:spacing w:after="0" w:line="240" w:lineRule="auto"/>
              <w:ind w:firstLine="157"/>
              <w:rPr>
                <w:rFonts w:asciiTheme="minorHAnsi" w:eastAsia="MS Mincho" w:hAnsiTheme="minorHAnsi" w:cs="Calibri"/>
                <w:sz w:val="18"/>
                <w:szCs w:val="18"/>
                <w:lang w:val="en-US"/>
              </w:rPr>
            </w:pPr>
            <w:r w:rsidRPr="00CC26C9">
              <w:rPr>
                <w:rFonts w:asciiTheme="minorHAnsi" w:eastAsia="MS Mincho" w:hAnsiTheme="minorHAnsi" w:cs="Calibri"/>
                <w:sz w:val="18"/>
                <w:szCs w:val="18"/>
                <w:lang w:val="en-US"/>
              </w:rPr>
              <w:t>P-value</w:t>
            </w:r>
          </w:p>
        </w:tc>
        <w:tc>
          <w:tcPr>
            <w:tcW w:w="1170" w:type="dxa"/>
            <w:tcBorders>
              <w:bottom w:val="single" w:sz="4" w:space="0" w:color="auto"/>
              <w:right w:val="single" w:sz="4" w:space="0" w:color="auto"/>
            </w:tcBorders>
            <w:vAlign w:val="center"/>
          </w:tcPr>
          <w:p w14:paraId="66940A3A" w14:textId="77777777" w:rsidR="00CC26C9" w:rsidRPr="00CC26C9" w:rsidRDefault="00CC26C9" w:rsidP="00CC26C9">
            <w:pPr>
              <w:spacing w:after="0" w:line="240" w:lineRule="auto"/>
              <w:jc w:val="center"/>
              <w:rPr>
                <w:rFonts w:asciiTheme="minorHAnsi" w:eastAsia="MS Mincho" w:hAnsiTheme="minorHAnsi" w:cs="Calibri"/>
                <w:sz w:val="18"/>
                <w:szCs w:val="18"/>
                <w:lang w:val="en-US"/>
              </w:rPr>
            </w:pPr>
            <w:r w:rsidRPr="00CC26C9">
              <w:rPr>
                <w:rFonts w:asciiTheme="minorHAnsi" w:eastAsia="MS Mincho" w:hAnsiTheme="minorHAnsi" w:cs="Calibri"/>
                <w:sz w:val="18"/>
                <w:szCs w:val="18"/>
                <w:lang w:val="en-US"/>
              </w:rPr>
              <w:t>-0.57 (0.05)</w:t>
            </w:r>
          </w:p>
          <w:p w14:paraId="58594017" w14:textId="77777777" w:rsidR="00CC26C9" w:rsidRPr="00CC26C9" w:rsidRDefault="00CC26C9" w:rsidP="00CC26C9">
            <w:pPr>
              <w:spacing w:after="0" w:line="240" w:lineRule="auto"/>
              <w:jc w:val="center"/>
              <w:rPr>
                <w:rFonts w:asciiTheme="minorHAnsi" w:eastAsia="MS Mincho" w:hAnsiTheme="minorHAnsi" w:cs="Calibri"/>
                <w:sz w:val="18"/>
                <w:szCs w:val="18"/>
                <w:lang w:val="en-US"/>
              </w:rPr>
            </w:pPr>
            <w:r w:rsidRPr="00CC26C9">
              <w:rPr>
                <w:rFonts w:asciiTheme="minorHAnsi" w:eastAsia="MS Mincho" w:hAnsiTheme="minorHAnsi" w:cs="Calibri"/>
                <w:sz w:val="18"/>
                <w:szCs w:val="18"/>
                <w:lang w:val="en-US"/>
              </w:rPr>
              <w:t>-0.20 (0.08)</w:t>
            </w:r>
          </w:p>
          <w:p w14:paraId="72FC9735" w14:textId="77777777" w:rsidR="00CC26C9" w:rsidRPr="00CC26C9" w:rsidRDefault="00CC26C9" w:rsidP="00CC26C9">
            <w:pPr>
              <w:spacing w:after="0" w:line="240" w:lineRule="auto"/>
              <w:jc w:val="center"/>
              <w:rPr>
                <w:rFonts w:asciiTheme="minorHAnsi" w:eastAsia="MS Mincho" w:hAnsiTheme="minorHAnsi" w:cs="Calibri"/>
                <w:sz w:val="18"/>
                <w:szCs w:val="18"/>
                <w:lang w:val="en-US"/>
              </w:rPr>
            </w:pPr>
            <w:r w:rsidRPr="00CC26C9">
              <w:rPr>
                <w:rFonts w:asciiTheme="minorHAnsi" w:eastAsia="MS Mincho" w:hAnsiTheme="minorHAnsi" w:cs="Calibri"/>
                <w:sz w:val="18"/>
                <w:szCs w:val="18"/>
                <w:lang w:val="en-US"/>
              </w:rPr>
              <w:t>0.007</w:t>
            </w:r>
            <w:r w:rsidRPr="00CC26C9">
              <w:rPr>
                <w:rFonts w:asciiTheme="minorHAnsi" w:eastAsia="MS Mincho" w:hAnsiTheme="minorHAnsi" w:cs="Calibri"/>
                <w:i/>
                <w:sz w:val="18"/>
                <w:szCs w:val="18"/>
                <w:vertAlign w:val="superscript"/>
                <w:lang w:val="en-US"/>
              </w:rPr>
              <w:t>1</w:t>
            </w:r>
          </w:p>
        </w:tc>
        <w:tc>
          <w:tcPr>
            <w:tcW w:w="1080" w:type="dxa"/>
            <w:tcBorders>
              <w:bottom w:val="single" w:sz="4" w:space="0" w:color="auto"/>
              <w:right w:val="single" w:sz="4" w:space="0" w:color="auto"/>
            </w:tcBorders>
            <w:vAlign w:val="center"/>
          </w:tcPr>
          <w:p w14:paraId="5F41B8D3" w14:textId="77777777" w:rsidR="00CC26C9" w:rsidRPr="00CC26C9" w:rsidRDefault="00CC26C9" w:rsidP="00CC26C9">
            <w:pPr>
              <w:spacing w:after="0" w:line="240" w:lineRule="auto"/>
              <w:jc w:val="center"/>
              <w:rPr>
                <w:rFonts w:asciiTheme="minorHAnsi" w:eastAsia="MS Mincho" w:hAnsiTheme="minorHAnsi" w:cs="Calibri"/>
                <w:sz w:val="18"/>
                <w:szCs w:val="18"/>
                <w:lang w:val="en-US"/>
              </w:rPr>
            </w:pPr>
            <w:r w:rsidRPr="00CC26C9">
              <w:rPr>
                <w:rFonts w:asciiTheme="minorHAnsi" w:eastAsia="MS Mincho" w:hAnsiTheme="minorHAnsi" w:cs="Calibri"/>
                <w:sz w:val="18"/>
                <w:szCs w:val="18"/>
                <w:lang w:val="en-US"/>
              </w:rPr>
              <w:t>-0.37 (0.05)</w:t>
            </w:r>
          </w:p>
          <w:p w14:paraId="775C5822" w14:textId="77777777" w:rsidR="00CC26C9" w:rsidRPr="00CC26C9" w:rsidRDefault="00CC26C9" w:rsidP="00CC26C9">
            <w:pPr>
              <w:spacing w:after="0" w:line="240" w:lineRule="auto"/>
              <w:jc w:val="center"/>
              <w:rPr>
                <w:rFonts w:asciiTheme="minorHAnsi" w:eastAsia="MS Mincho" w:hAnsiTheme="minorHAnsi" w:cs="Calibri"/>
                <w:sz w:val="18"/>
                <w:szCs w:val="18"/>
                <w:lang w:val="en-US"/>
              </w:rPr>
            </w:pPr>
            <w:r w:rsidRPr="00CC26C9">
              <w:rPr>
                <w:rFonts w:asciiTheme="minorHAnsi" w:eastAsia="MS Mincho" w:hAnsiTheme="minorHAnsi" w:cs="Calibri"/>
                <w:sz w:val="18"/>
                <w:szCs w:val="18"/>
                <w:lang w:val="en-US"/>
              </w:rPr>
              <w:t>--</w:t>
            </w:r>
          </w:p>
          <w:p w14:paraId="2CADF641" w14:textId="77777777" w:rsidR="00CC26C9" w:rsidRPr="00CC26C9" w:rsidRDefault="00CC26C9" w:rsidP="00CC26C9">
            <w:pPr>
              <w:spacing w:after="0" w:line="240" w:lineRule="auto"/>
              <w:jc w:val="center"/>
              <w:rPr>
                <w:rFonts w:asciiTheme="minorHAnsi" w:eastAsia="MS Mincho" w:hAnsiTheme="minorHAnsi" w:cs="Calibri"/>
                <w:sz w:val="18"/>
                <w:szCs w:val="18"/>
                <w:lang w:val="en-US"/>
              </w:rPr>
            </w:pPr>
            <w:r w:rsidRPr="00CC26C9">
              <w:rPr>
                <w:rFonts w:asciiTheme="minorHAnsi" w:eastAsia="MS Mincho" w:hAnsiTheme="minorHAnsi" w:cs="Calibri"/>
                <w:sz w:val="18"/>
                <w:szCs w:val="18"/>
                <w:lang w:val="en-US"/>
              </w:rPr>
              <w:t>--</w:t>
            </w:r>
          </w:p>
        </w:tc>
        <w:tc>
          <w:tcPr>
            <w:tcW w:w="1170" w:type="dxa"/>
            <w:tcBorders>
              <w:bottom w:val="single" w:sz="4" w:space="0" w:color="auto"/>
              <w:right w:val="single" w:sz="4" w:space="0" w:color="auto"/>
            </w:tcBorders>
            <w:vAlign w:val="center"/>
          </w:tcPr>
          <w:p w14:paraId="28CCF6A7" w14:textId="77777777" w:rsidR="00CC26C9" w:rsidRPr="00CC26C9" w:rsidRDefault="00CC26C9" w:rsidP="00CC26C9">
            <w:pPr>
              <w:spacing w:after="0" w:line="240" w:lineRule="auto"/>
              <w:jc w:val="center"/>
              <w:rPr>
                <w:rFonts w:asciiTheme="minorHAnsi" w:eastAsia="MS Mincho" w:hAnsiTheme="minorHAnsi" w:cs="Calibri"/>
                <w:sz w:val="18"/>
                <w:szCs w:val="18"/>
                <w:lang w:val="en-US"/>
              </w:rPr>
            </w:pPr>
            <w:r w:rsidRPr="00CC26C9">
              <w:rPr>
                <w:rFonts w:asciiTheme="minorHAnsi" w:eastAsia="MS Mincho" w:hAnsiTheme="minorHAnsi" w:cs="Calibri"/>
                <w:sz w:val="18"/>
                <w:szCs w:val="18"/>
                <w:lang w:val="en-US"/>
              </w:rPr>
              <w:t>-0.77 (0.06)</w:t>
            </w:r>
          </w:p>
          <w:p w14:paraId="5A1F32BE" w14:textId="77777777" w:rsidR="00CC26C9" w:rsidRPr="00CC26C9" w:rsidRDefault="00CC26C9" w:rsidP="00CC26C9">
            <w:pPr>
              <w:spacing w:after="0" w:line="240" w:lineRule="auto"/>
              <w:jc w:val="center"/>
              <w:rPr>
                <w:rFonts w:asciiTheme="minorHAnsi" w:eastAsia="MS Mincho" w:hAnsiTheme="minorHAnsi" w:cs="Calibri"/>
                <w:sz w:val="18"/>
                <w:szCs w:val="18"/>
                <w:lang w:val="en-US"/>
              </w:rPr>
            </w:pPr>
            <w:r w:rsidRPr="00CC26C9">
              <w:rPr>
                <w:rFonts w:asciiTheme="minorHAnsi" w:eastAsia="MS Mincho" w:hAnsiTheme="minorHAnsi" w:cs="Calibri"/>
                <w:sz w:val="18"/>
                <w:szCs w:val="18"/>
                <w:lang w:val="en-US"/>
              </w:rPr>
              <w:t>-0.29 (0.08)</w:t>
            </w:r>
          </w:p>
          <w:p w14:paraId="79EA8733" w14:textId="5546FC67" w:rsidR="00CC26C9" w:rsidRPr="00CC26C9" w:rsidRDefault="00CC26C9" w:rsidP="00CC26C9">
            <w:pPr>
              <w:spacing w:after="0" w:line="240" w:lineRule="auto"/>
              <w:jc w:val="center"/>
              <w:rPr>
                <w:rFonts w:asciiTheme="minorHAnsi" w:eastAsia="MS Mincho" w:hAnsiTheme="minorHAnsi" w:cs="Calibri"/>
                <w:sz w:val="18"/>
                <w:szCs w:val="18"/>
                <w:lang w:val="en-US"/>
              </w:rPr>
            </w:pPr>
            <w:r w:rsidRPr="00CC26C9">
              <w:rPr>
                <w:rFonts w:asciiTheme="minorHAnsi" w:eastAsia="MS Mincho" w:hAnsiTheme="minorHAnsi" w:cs="Calibri"/>
                <w:sz w:val="18"/>
                <w:szCs w:val="18"/>
                <w:lang w:val="en-US"/>
              </w:rPr>
              <w:t>&lt;0.001</w:t>
            </w:r>
            <w:r w:rsidRPr="00CC26C9">
              <w:rPr>
                <w:rFonts w:asciiTheme="minorHAnsi" w:eastAsia="MS Mincho" w:hAnsiTheme="minorHAnsi" w:cs="Calibri"/>
                <w:i/>
                <w:sz w:val="18"/>
                <w:szCs w:val="18"/>
                <w:vertAlign w:val="superscript"/>
                <w:lang w:val="en-US"/>
              </w:rPr>
              <w:t>1</w:t>
            </w:r>
          </w:p>
        </w:tc>
        <w:tc>
          <w:tcPr>
            <w:tcW w:w="1080" w:type="dxa"/>
            <w:tcBorders>
              <w:bottom w:val="single" w:sz="4" w:space="0" w:color="auto"/>
              <w:right w:val="single" w:sz="4" w:space="0" w:color="auto"/>
            </w:tcBorders>
            <w:vAlign w:val="center"/>
          </w:tcPr>
          <w:p w14:paraId="3551AA1C" w14:textId="77777777" w:rsidR="00CC26C9" w:rsidRPr="00CC26C9" w:rsidRDefault="00CC26C9" w:rsidP="00CC26C9">
            <w:pPr>
              <w:spacing w:after="0" w:line="240" w:lineRule="auto"/>
              <w:jc w:val="center"/>
              <w:rPr>
                <w:rFonts w:asciiTheme="minorHAnsi" w:eastAsia="MS Mincho" w:hAnsiTheme="minorHAnsi" w:cs="Calibri"/>
                <w:sz w:val="18"/>
                <w:szCs w:val="18"/>
                <w:lang w:val="en-US"/>
              </w:rPr>
            </w:pPr>
            <w:r w:rsidRPr="00CC26C9">
              <w:rPr>
                <w:rFonts w:asciiTheme="minorHAnsi" w:eastAsia="MS Mincho" w:hAnsiTheme="minorHAnsi" w:cs="Calibri"/>
                <w:sz w:val="18"/>
                <w:szCs w:val="18"/>
                <w:lang w:val="en-US"/>
              </w:rPr>
              <w:t>-0.48 (0.06)</w:t>
            </w:r>
          </w:p>
          <w:p w14:paraId="18F7D44F" w14:textId="77777777" w:rsidR="00CC26C9" w:rsidRPr="00CC26C9" w:rsidRDefault="00CC26C9" w:rsidP="00CC26C9">
            <w:pPr>
              <w:spacing w:after="0" w:line="240" w:lineRule="auto"/>
              <w:jc w:val="center"/>
              <w:rPr>
                <w:rFonts w:asciiTheme="minorHAnsi" w:eastAsia="MS Mincho" w:hAnsiTheme="minorHAnsi" w:cs="Calibri"/>
                <w:sz w:val="18"/>
                <w:szCs w:val="18"/>
                <w:lang w:val="en-US"/>
              </w:rPr>
            </w:pPr>
            <w:r w:rsidRPr="00CC26C9">
              <w:rPr>
                <w:rFonts w:asciiTheme="minorHAnsi" w:eastAsia="MS Mincho" w:hAnsiTheme="minorHAnsi" w:cs="Calibri"/>
                <w:sz w:val="18"/>
                <w:szCs w:val="18"/>
                <w:lang w:val="en-US"/>
              </w:rPr>
              <w:t>--</w:t>
            </w:r>
          </w:p>
          <w:p w14:paraId="76988FE5" w14:textId="77777777" w:rsidR="00CC26C9" w:rsidRPr="00CC26C9" w:rsidRDefault="00CC26C9" w:rsidP="00CC26C9">
            <w:pPr>
              <w:spacing w:after="0" w:line="240" w:lineRule="auto"/>
              <w:jc w:val="center"/>
              <w:rPr>
                <w:rFonts w:asciiTheme="minorHAnsi" w:eastAsia="MS Mincho" w:hAnsiTheme="minorHAnsi" w:cs="Calibri"/>
                <w:sz w:val="18"/>
                <w:szCs w:val="18"/>
                <w:lang w:val="en-US"/>
              </w:rPr>
            </w:pPr>
            <w:r w:rsidRPr="00CC26C9">
              <w:rPr>
                <w:rFonts w:asciiTheme="minorHAnsi" w:eastAsia="MS Mincho" w:hAnsiTheme="minorHAnsi" w:cs="Calibri"/>
                <w:sz w:val="18"/>
                <w:szCs w:val="18"/>
                <w:lang w:val="en-US"/>
              </w:rPr>
              <w:t>--</w:t>
            </w:r>
          </w:p>
        </w:tc>
        <w:tc>
          <w:tcPr>
            <w:tcW w:w="1170" w:type="dxa"/>
            <w:tcBorders>
              <w:bottom w:val="single" w:sz="4" w:space="0" w:color="auto"/>
              <w:right w:val="single" w:sz="4" w:space="0" w:color="auto"/>
            </w:tcBorders>
            <w:vAlign w:val="center"/>
          </w:tcPr>
          <w:p w14:paraId="55D5430B" w14:textId="77777777" w:rsidR="00CC26C9" w:rsidRPr="00CC26C9" w:rsidRDefault="00CC26C9" w:rsidP="00CC26C9">
            <w:pPr>
              <w:spacing w:after="0" w:line="240" w:lineRule="auto"/>
              <w:jc w:val="center"/>
              <w:rPr>
                <w:rFonts w:asciiTheme="minorHAnsi" w:eastAsia="MS Mincho" w:hAnsiTheme="minorHAnsi" w:cs="Calibri"/>
                <w:sz w:val="18"/>
                <w:szCs w:val="18"/>
                <w:lang w:val="en-US"/>
              </w:rPr>
            </w:pPr>
            <w:r w:rsidRPr="00CC26C9">
              <w:rPr>
                <w:rFonts w:asciiTheme="minorHAnsi" w:eastAsia="MS Mincho" w:hAnsiTheme="minorHAnsi" w:cs="Calibri"/>
                <w:sz w:val="18"/>
                <w:szCs w:val="18"/>
                <w:lang w:val="en-US"/>
              </w:rPr>
              <w:t>-0.67 (0.04)</w:t>
            </w:r>
          </w:p>
          <w:p w14:paraId="7179EAC3" w14:textId="77777777" w:rsidR="00CC26C9" w:rsidRPr="00CC26C9" w:rsidRDefault="00CC26C9" w:rsidP="00CC26C9">
            <w:pPr>
              <w:spacing w:after="0" w:line="240" w:lineRule="auto"/>
              <w:jc w:val="center"/>
              <w:rPr>
                <w:rFonts w:asciiTheme="minorHAnsi" w:eastAsia="MS Mincho" w:hAnsiTheme="minorHAnsi" w:cs="Calibri"/>
                <w:sz w:val="18"/>
                <w:szCs w:val="18"/>
                <w:lang w:val="en-US"/>
              </w:rPr>
            </w:pPr>
            <w:r w:rsidRPr="00CC26C9">
              <w:rPr>
                <w:rFonts w:asciiTheme="minorHAnsi" w:eastAsia="MS Mincho" w:hAnsiTheme="minorHAnsi" w:cs="Calibri"/>
                <w:sz w:val="18"/>
                <w:szCs w:val="18"/>
                <w:lang w:val="en-US"/>
              </w:rPr>
              <w:t>-0.24 (0.06)</w:t>
            </w:r>
          </w:p>
          <w:p w14:paraId="6D303F03" w14:textId="2E08255D" w:rsidR="00CC26C9" w:rsidRPr="00CC26C9" w:rsidRDefault="00CC26C9" w:rsidP="00CC26C9">
            <w:pPr>
              <w:spacing w:after="0" w:line="240" w:lineRule="auto"/>
              <w:jc w:val="center"/>
              <w:rPr>
                <w:rFonts w:asciiTheme="minorHAnsi" w:eastAsia="MS Mincho" w:hAnsiTheme="minorHAnsi" w:cs="Calibri"/>
                <w:sz w:val="18"/>
                <w:szCs w:val="18"/>
                <w:lang w:val="en-US"/>
              </w:rPr>
            </w:pPr>
            <w:r w:rsidRPr="00CC26C9">
              <w:rPr>
                <w:rFonts w:asciiTheme="minorHAnsi" w:eastAsia="MS Mincho" w:hAnsiTheme="minorHAnsi" w:cs="Calibri"/>
                <w:sz w:val="18"/>
                <w:szCs w:val="18"/>
                <w:lang w:val="en-US"/>
              </w:rPr>
              <w:t>&lt;0.001</w:t>
            </w:r>
          </w:p>
        </w:tc>
        <w:tc>
          <w:tcPr>
            <w:tcW w:w="1080" w:type="dxa"/>
            <w:tcBorders>
              <w:bottom w:val="single" w:sz="4" w:space="0" w:color="auto"/>
              <w:right w:val="single" w:sz="4" w:space="0" w:color="auto"/>
            </w:tcBorders>
            <w:vAlign w:val="center"/>
          </w:tcPr>
          <w:p w14:paraId="6EEE3FD0" w14:textId="77777777" w:rsidR="00CC26C9" w:rsidRPr="00CC26C9" w:rsidRDefault="00CC26C9" w:rsidP="00CC26C9">
            <w:pPr>
              <w:spacing w:after="0" w:line="240" w:lineRule="auto"/>
              <w:jc w:val="center"/>
              <w:rPr>
                <w:rFonts w:asciiTheme="minorHAnsi" w:eastAsia="MS Mincho" w:hAnsiTheme="minorHAnsi" w:cs="Calibri"/>
                <w:sz w:val="18"/>
                <w:szCs w:val="18"/>
                <w:lang w:val="en-US"/>
              </w:rPr>
            </w:pPr>
            <w:r w:rsidRPr="00CC26C9">
              <w:rPr>
                <w:rFonts w:asciiTheme="minorHAnsi" w:eastAsia="MS Mincho" w:hAnsiTheme="minorHAnsi" w:cs="Calibri"/>
                <w:sz w:val="18"/>
                <w:szCs w:val="18"/>
                <w:lang w:val="en-US"/>
              </w:rPr>
              <w:t>-0.42 (0.04)</w:t>
            </w:r>
          </w:p>
          <w:p w14:paraId="4512F3CA" w14:textId="77777777" w:rsidR="00CC26C9" w:rsidRPr="00CC26C9" w:rsidRDefault="00CC26C9" w:rsidP="00CC26C9">
            <w:pPr>
              <w:spacing w:after="0" w:line="240" w:lineRule="auto"/>
              <w:jc w:val="center"/>
              <w:rPr>
                <w:rFonts w:asciiTheme="minorHAnsi" w:eastAsia="MS Mincho" w:hAnsiTheme="minorHAnsi" w:cs="Calibri"/>
                <w:sz w:val="18"/>
                <w:szCs w:val="18"/>
                <w:lang w:val="en-US"/>
              </w:rPr>
            </w:pPr>
            <w:r w:rsidRPr="00CC26C9">
              <w:rPr>
                <w:rFonts w:asciiTheme="minorHAnsi" w:eastAsia="MS Mincho" w:hAnsiTheme="minorHAnsi" w:cs="Calibri"/>
                <w:sz w:val="18"/>
                <w:szCs w:val="18"/>
                <w:lang w:val="en-US"/>
              </w:rPr>
              <w:t>--</w:t>
            </w:r>
          </w:p>
          <w:p w14:paraId="031F7583" w14:textId="77777777" w:rsidR="00CC26C9" w:rsidRPr="00CC26C9" w:rsidRDefault="00CC26C9" w:rsidP="00CC26C9">
            <w:pPr>
              <w:spacing w:after="0" w:line="240" w:lineRule="auto"/>
              <w:jc w:val="center"/>
              <w:rPr>
                <w:rFonts w:asciiTheme="minorHAnsi" w:eastAsia="MS Mincho" w:hAnsiTheme="minorHAnsi" w:cs="Calibri"/>
                <w:sz w:val="18"/>
                <w:szCs w:val="18"/>
                <w:lang w:val="en-US"/>
              </w:rPr>
            </w:pPr>
            <w:r w:rsidRPr="00CC26C9">
              <w:rPr>
                <w:rFonts w:asciiTheme="minorHAnsi" w:eastAsia="MS Mincho" w:hAnsiTheme="minorHAnsi" w:cs="Calibri"/>
                <w:sz w:val="18"/>
                <w:szCs w:val="18"/>
                <w:lang w:val="en-US"/>
              </w:rPr>
              <w:t>--</w:t>
            </w:r>
          </w:p>
        </w:tc>
      </w:tr>
    </w:tbl>
    <w:p w14:paraId="39974653" w14:textId="77777777" w:rsidR="00CC26C9" w:rsidRPr="00CC26C9" w:rsidRDefault="00CC26C9" w:rsidP="00CC26C9">
      <w:pPr>
        <w:spacing w:after="0" w:line="240" w:lineRule="auto"/>
        <w:ind w:left="180" w:hanging="180"/>
        <w:rPr>
          <w:rFonts w:asciiTheme="minorHAnsi" w:eastAsia="MS Mincho" w:hAnsiTheme="minorHAnsi" w:cs="Calibri"/>
          <w:sz w:val="18"/>
          <w:szCs w:val="18"/>
          <w:lang w:val="en-US"/>
        </w:rPr>
      </w:pPr>
      <w:r w:rsidRPr="00CC26C9">
        <w:rPr>
          <w:rFonts w:asciiTheme="minorHAnsi" w:eastAsia="MS Mincho" w:hAnsiTheme="minorHAnsi" w:cs="Calibri"/>
          <w:i/>
          <w:iCs/>
          <w:sz w:val="18"/>
          <w:szCs w:val="18"/>
          <w:vertAlign w:val="superscript"/>
          <w:lang w:val="en-US"/>
        </w:rPr>
        <w:t>1</w:t>
      </w:r>
      <w:r w:rsidRPr="00CC26C9">
        <w:rPr>
          <w:rFonts w:asciiTheme="minorHAnsi" w:eastAsia="MS Mincho" w:hAnsiTheme="minorHAnsi" w:cs="Calibri"/>
          <w:sz w:val="18"/>
          <w:szCs w:val="18"/>
          <w:lang w:val="en-US"/>
        </w:rPr>
        <w:tab/>
        <w:t>Statistically significantly superior compared to placebo at the 0.05 level with multiplicity adjustment.</w:t>
      </w:r>
    </w:p>
    <w:p w14:paraId="7B71C314" w14:textId="0249A0D8" w:rsidR="00CC26C9" w:rsidRDefault="00CC26C9" w:rsidP="00CC26C9">
      <w:pPr>
        <w:spacing w:after="0" w:line="240" w:lineRule="auto"/>
        <w:ind w:left="180"/>
        <w:rPr>
          <w:rFonts w:asciiTheme="minorHAnsi" w:eastAsia="MS Mincho" w:hAnsiTheme="minorHAnsi" w:cs="Calibri"/>
          <w:sz w:val="18"/>
          <w:szCs w:val="18"/>
          <w:lang w:val="en-US"/>
        </w:rPr>
      </w:pPr>
      <w:r w:rsidRPr="00CC26C9">
        <w:rPr>
          <w:rFonts w:asciiTheme="minorHAnsi" w:eastAsia="MS Mincho" w:hAnsiTheme="minorHAnsi" w:cs="Calibri"/>
          <w:sz w:val="18"/>
          <w:szCs w:val="18"/>
          <w:lang w:val="en-US"/>
        </w:rPr>
        <w:t xml:space="preserve">LS Mean: Least Squares Mean estimated from a mixed model for repeated measures analysis of covariance; </w:t>
      </w:r>
      <w:r w:rsidRPr="00CC26C9">
        <w:rPr>
          <w:rFonts w:asciiTheme="minorHAnsi" w:eastAsia="MS Mincho" w:hAnsiTheme="minorHAnsi" w:cs="Calibri"/>
          <w:sz w:val="18"/>
          <w:szCs w:val="18"/>
          <w:lang w:val="en-US"/>
        </w:rPr>
        <w:br/>
        <w:t>SD: Standard Deviation; SE: Standard Error.</w:t>
      </w:r>
    </w:p>
    <w:p w14:paraId="5DAC3F94" w14:textId="77777777" w:rsidR="004D6D8A" w:rsidRPr="00CC26C9" w:rsidRDefault="004D6D8A" w:rsidP="00CC26C9">
      <w:pPr>
        <w:spacing w:after="0" w:line="240" w:lineRule="auto"/>
        <w:ind w:left="180"/>
        <w:rPr>
          <w:rFonts w:asciiTheme="minorHAnsi" w:eastAsia="MS Mincho" w:hAnsiTheme="minorHAnsi" w:cs="Calibri"/>
          <w:sz w:val="18"/>
          <w:szCs w:val="18"/>
          <w:lang w:val="en-US"/>
        </w:rPr>
      </w:pPr>
    </w:p>
    <w:p w14:paraId="44BCEA4F" w14:textId="1F4DD795" w:rsidR="00511764" w:rsidRPr="00CC5142" w:rsidRDefault="00511764" w:rsidP="004D0C03">
      <w:pPr>
        <w:keepNext/>
        <w:keepLines/>
        <w:widowControl w:val="0"/>
        <w:spacing w:line="240" w:lineRule="auto"/>
        <w:rPr>
          <w:rFonts w:eastAsia="MS Mincho" w:cs="Times New Roman"/>
          <w:iCs/>
          <w:szCs w:val="24"/>
        </w:rPr>
      </w:pPr>
      <w:r w:rsidRPr="00CC5142">
        <w:rPr>
          <w:rFonts w:eastAsia="MS Mincho" w:cs="Times New Roman"/>
          <w:iCs/>
          <w:szCs w:val="24"/>
        </w:rPr>
        <w:lastRenderedPageBreak/>
        <w:t xml:space="preserve">The key secondary endpoint was the mean change from baseline to week 12 in Patient-Reported Outcomes Measurement Information System Sleep Disturbance – Short Form 8b (PROMIS SD SF). In the pooled analysis (SKYLIGHT 1 and 2), a statistically significant difference was shown for </w:t>
      </w:r>
      <w:proofErr w:type="spellStart"/>
      <w:r w:rsidRPr="00CC5142">
        <w:rPr>
          <w:rFonts w:eastAsia="MS Mincho" w:cs="Times New Roman"/>
          <w:iCs/>
          <w:szCs w:val="24"/>
        </w:rPr>
        <w:t>fezolinetant</w:t>
      </w:r>
      <w:proofErr w:type="spellEnd"/>
      <w:r w:rsidRPr="00CC5142">
        <w:rPr>
          <w:rFonts w:eastAsia="MS Mincho" w:cs="Times New Roman"/>
          <w:iCs/>
          <w:szCs w:val="24"/>
        </w:rPr>
        <w:t xml:space="preserve"> 45</w:t>
      </w:r>
      <w:r w:rsidR="00E75248">
        <w:rPr>
          <w:rFonts w:eastAsia="MS Mincho" w:cs="Times New Roman"/>
          <w:iCs/>
          <w:szCs w:val="24"/>
        </w:rPr>
        <w:t> </w:t>
      </w:r>
      <w:r w:rsidRPr="00CC5142">
        <w:rPr>
          <w:rFonts w:eastAsia="MS Mincho" w:cs="Times New Roman"/>
          <w:iCs/>
          <w:szCs w:val="24"/>
        </w:rPr>
        <w:t>mg compared to placebo (LS mean difference (95% CI): -1.5 (-2.5, -0.5)).</w:t>
      </w:r>
    </w:p>
    <w:p w14:paraId="43F116BD" w14:textId="77777777" w:rsidR="00CC26C9" w:rsidRPr="00CC26C9" w:rsidRDefault="00CC26C9" w:rsidP="00CC26C9">
      <w:pPr>
        <w:spacing w:line="240" w:lineRule="auto"/>
        <w:rPr>
          <w:rFonts w:eastAsia="MS Mincho" w:cs="Times New Roman"/>
          <w:i/>
          <w:szCs w:val="24"/>
        </w:rPr>
      </w:pPr>
      <w:r w:rsidRPr="00CC26C9">
        <w:rPr>
          <w:rFonts w:eastAsia="MS Mincho" w:cs="Times New Roman"/>
          <w:i/>
          <w:szCs w:val="24"/>
        </w:rPr>
        <w:t>Safety: Endometrial safety</w:t>
      </w:r>
    </w:p>
    <w:p w14:paraId="67ECA15C" w14:textId="1932F493" w:rsidR="004D6D8A" w:rsidRPr="004D6D8A" w:rsidRDefault="004D6D8A" w:rsidP="004D6D8A">
      <w:pPr>
        <w:rPr>
          <w:rFonts w:eastAsia="MS Mincho" w:cs="Times New Roman"/>
          <w:szCs w:val="24"/>
        </w:rPr>
      </w:pPr>
      <w:r w:rsidRPr="004D6D8A">
        <w:rPr>
          <w:rFonts w:eastAsia="MS Mincho" w:cs="Times New Roman"/>
          <w:szCs w:val="24"/>
        </w:rPr>
        <w:t xml:space="preserve">The pivotal trials SKYLIGHT 1 and 2, and the long-term safety study SKYLIGHT 4 assessed the endometrial safety of </w:t>
      </w:r>
      <w:proofErr w:type="spellStart"/>
      <w:r w:rsidRPr="004D6D8A">
        <w:rPr>
          <w:rFonts w:eastAsia="MS Mincho" w:cs="Times New Roman"/>
          <w:szCs w:val="24"/>
        </w:rPr>
        <w:t>fezolinetant</w:t>
      </w:r>
      <w:proofErr w:type="spellEnd"/>
      <w:r w:rsidRPr="004D6D8A">
        <w:rPr>
          <w:rFonts w:eastAsia="MS Mincho" w:cs="Times New Roman"/>
          <w:szCs w:val="24"/>
        </w:rPr>
        <w:t xml:space="preserve"> 45</w:t>
      </w:r>
      <w:r w:rsidR="00E75248">
        <w:rPr>
          <w:rFonts w:eastAsia="MS Mincho" w:cs="Times New Roman"/>
          <w:szCs w:val="24"/>
        </w:rPr>
        <w:t> </w:t>
      </w:r>
      <w:r w:rsidRPr="004D6D8A">
        <w:rPr>
          <w:rFonts w:eastAsia="MS Mincho" w:cs="Times New Roman"/>
          <w:szCs w:val="24"/>
        </w:rPr>
        <w:t>mg by transvaginal ultrasound and endometrial biopsies. 304</w:t>
      </w:r>
      <w:r w:rsidR="00D8244F">
        <w:rPr>
          <w:rFonts w:eastAsia="MS Mincho" w:cs="Times New Roman"/>
          <w:szCs w:val="24"/>
        </w:rPr>
        <w:t> </w:t>
      </w:r>
      <w:r w:rsidRPr="004D6D8A">
        <w:rPr>
          <w:rFonts w:eastAsia="MS Mincho" w:cs="Times New Roman"/>
          <w:szCs w:val="24"/>
        </w:rPr>
        <w:t>women had baseline and post-baseline endometrial biopsies during 52 weeks of treatment.</w:t>
      </w:r>
    </w:p>
    <w:p w14:paraId="483DD78D" w14:textId="530D2736" w:rsidR="00B35AF7" w:rsidRPr="00CC26C9" w:rsidRDefault="004D6D8A" w:rsidP="004D6D8A">
      <w:pPr>
        <w:rPr>
          <w:rFonts w:eastAsia="Times New Roman"/>
          <w:lang w:val="en-US" w:bidi="th-TH"/>
        </w:rPr>
      </w:pPr>
      <w:r w:rsidRPr="004D6D8A">
        <w:rPr>
          <w:rFonts w:eastAsia="MS Mincho" w:cs="Times New Roman"/>
          <w:szCs w:val="24"/>
        </w:rPr>
        <w:t>The endometrial biopsy assessments did not identify an increased risk of endometrial hyperplasia or malignancy according to pre-specified criteria for endometrial safety. The transvaginal ultrasound assessments did not identify a clinically relevant effect on endometrial thickness.</w:t>
      </w:r>
    </w:p>
    <w:p w14:paraId="07832128" w14:textId="511B8DAA" w:rsidR="00B35AF7" w:rsidRPr="000F47DA" w:rsidRDefault="000F47DA" w:rsidP="00CC5142">
      <w:pPr>
        <w:pStyle w:val="Heading2"/>
        <w:keepNext/>
        <w:rPr>
          <w:rFonts w:eastAsia="Times New Roman"/>
          <w:lang w:bidi="th-TH"/>
        </w:rPr>
      </w:pPr>
      <w:r w:rsidRPr="000F47DA">
        <w:rPr>
          <w:rFonts w:eastAsia="Times New Roman"/>
          <w:lang w:bidi="th-TH"/>
        </w:rPr>
        <w:t>Pharmacokinetic properties</w:t>
      </w:r>
    </w:p>
    <w:p w14:paraId="4C9BA258" w14:textId="0A4C53AD" w:rsidR="000F47DA" w:rsidRPr="000F47DA" w:rsidRDefault="000F47DA" w:rsidP="000F47DA">
      <w:pPr>
        <w:pStyle w:val="00Paragraph"/>
        <w:spacing w:line="240" w:lineRule="auto"/>
        <w:rPr>
          <w:rFonts w:ascii="Calibri" w:hAnsi="Calibri"/>
          <w:sz w:val="22"/>
          <w:lang w:val="en-AU"/>
        </w:rPr>
      </w:pPr>
      <w:r w:rsidRPr="000F47DA">
        <w:rPr>
          <w:rFonts w:ascii="Calibri" w:hAnsi="Calibri"/>
          <w:sz w:val="22"/>
          <w:lang w:val="en-AU"/>
        </w:rPr>
        <w:t xml:space="preserve">In healthy women, </w:t>
      </w:r>
      <w:proofErr w:type="spellStart"/>
      <w:r w:rsidRPr="000F47DA">
        <w:rPr>
          <w:rFonts w:ascii="Calibri" w:hAnsi="Calibri"/>
          <w:sz w:val="22"/>
          <w:lang w:val="en-AU"/>
        </w:rPr>
        <w:t>fezolinetant</w:t>
      </w:r>
      <w:proofErr w:type="spellEnd"/>
      <w:r w:rsidRPr="000F47DA" w:rsidDel="00D7341A">
        <w:t xml:space="preserve"> </w:t>
      </w:r>
      <w:proofErr w:type="spellStart"/>
      <w:r w:rsidRPr="000F47DA">
        <w:rPr>
          <w:rFonts w:asciiTheme="minorHAnsi" w:hAnsiTheme="minorHAnsi" w:cs="Calibri"/>
        </w:rPr>
        <w:t>C</w:t>
      </w:r>
      <w:r w:rsidRPr="000F47DA">
        <w:rPr>
          <w:rFonts w:asciiTheme="minorHAnsi" w:hAnsiTheme="minorHAnsi" w:cs="Calibri"/>
          <w:vertAlign w:val="subscript"/>
        </w:rPr>
        <w:t>max</w:t>
      </w:r>
      <w:proofErr w:type="spellEnd"/>
      <w:r w:rsidRPr="000F47DA">
        <w:rPr>
          <w:rFonts w:asciiTheme="minorHAnsi" w:hAnsiTheme="minorHAnsi" w:cs="Calibri"/>
        </w:rPr>
        <w:t xml:space="preserve"> </w:t>
      </w:r>
      <w:r w:rsidRPr="000F47DA">
        <w:rPr>
          <w:rFonts w:ascii="Calibri" w:hAnsi="Calibri"/>
          <w:sz w:val="22"/>
          <w:lang w:val="en-AU"/>
        </w:rPr>
        <w:t>and AUC increased proportionally with doses between 20 and 60 mg once daily.</w:t>
      </w:r>
    </w:p>
    <w:p w14:paraId="09AFE742" w14:textId="04534A0C" w:rsidR="00B35AF7" w:rsidRPr="000F47DA" w:rsidRDefault="000F47DA" w:rsidP="0062486E">
      <w:pPr>
        <w:rPr>
          <w:rFonts w:eastAsia="MS Mincho" w:cs="Times New Roman"/>
          <w:szCs w:val="24"/>
        </w:rPr>
      </w:pPr>
      <w:r w:rsidRPr="000F47DA">
        <w:rPr>
          <w:rFonts w:eastAsia="MS Mincho" w:cs="Times New Roman"/>
          <w:szCs w:val="24"/>
        </w:rPr>
        <w:t xml:space="preserve">After once-a-day dosing, steady-state plasma concentrations of </w:t>
      </w:r>
      <w:proofErr w:type="spellStart"/>
      <w:r w:rsidRPr="000F47DA">
        <w:rPr>
          <w:rFonts w:eastAsia="MS Mincho" w:cs="Times New Roman"/>
          <w:szCs w:val="24"/>
        </w:rPr>
        <w:t>fezolinetant</w:t>
      </w:r>
      <w:proofErr w:type="spellEnd"/>
      <w:r w:rsidRPr="000F47DA">
        <w:rPr>
          <w:rFonts w:eastAsia="MS Mincho" w:cs="Times New Roman"/>
          <w:szCs w:val="24"/>
        </w:rPr>
        <w:t xml:space="preserve"> were generally reached by day 2, with minimal </w:t>
      </w:r>
      <w:proofErr w:type="spellStart"/>
      <w:r w:rsidRPr="000F47DA">
        <w:rPr>
          <w:rFonts w:eastAsia="MS Mincho" w:cs="Times New Roman"/>
          <w:szCs w:val="24"/>
        </w:rPr>
        <w:t>fezolinetant</w:t>
      </w:r>
      <w:proofErr w:type="spellEnd"/>
      <w:r w:rsidRPr="000F47DA">
        <w:rPr>
          <w:rFonts w:eastAsia="MS Mincho" w:cs="Times New Roman"/>
          <w:szCs w:val="24"/>
        </w:rPr>
        <w:t xml:space="preserve"> accumulation. The pharmacokinetics of </w:t>
      </w:r>
      <w:proofErr w:type="spellStart"/>
      <w:r w:rsidRPr="000F47DA">
        <w:rPr>
          <w:rFonts w:eastAsia="MS Mincho" w:cs="Times New Roman"/>
          <w:szCs w:val="24"/>
        </w:rPr>
        <w:t>fezolinetant</w:t>
      </w:r>
      <w:proofErr w:type="spellEnd"/>
      <w:r w:rsidRPr="000F47DA">
        <w:rPr>
          <w:rFonts w:eastAsia="MS Mincho" w:cs="Times New Roman"/>
          <w:szCs w:val="24"/>
        </w:rPr>
        <w:t xml:space="preserve"> do not change over time.</w:t>
      </w:r>
    </w:p>
    <w:p w14:paraId="3C4787EC" w14:textId="4283C96F" w:rsidR="00B35AF7" w:rsidRPr="00FC060A" w:rsidRDefault="00B35AF7" w:rsidP="00662F66">
      <w:pPr>
        <w:pStyle w:val="Heading3"/>
        <w:keepNext/>
      </w:pPr>
      <w:r w:rsidRPr="00FC060A">
        <w:t>Absorption</w:t>
      </w:r>
    </w:p>
    <w:p w14:paraId="1F364460" w14:textId="77FD1649" w:rsidR="000F47DA" w:rsidRPr="000F47DA" w:rsidRDefault="000F47DA" w:rsidP="000F47DA">
      <w:pPr>
        <w:rPr>
          <w:rFonts w:eastAsia="Times New Roman"/>
          <w:lang w:val="en-US" w:bidi="th-TH"/>
        </w:rPr>
      </w:pPr>
      <w:proofErr w:type="spellStart"/>
      <w:r w:rsidRPr="000F47DA">
        <w:rPr>
          <w:rFonts w:eastAsia="Times New Roman"/>
          <w:lang w:val="en-US" w:bidi="th-TH"/>
        </w:rPr>
        <w:t>Fezolinetant</w:t>
      </w:r>
      <w:proofErr w:type="spellEnd"/>
      <w:r w:rsidRPr="000F47DA">
        <w:rPr>
          <w:rFonts w:eastAsia="Times New Roman"/>
          <w:lang w:val="en-US" w:bidi="th-TH"/>
        </w:rPr>
        <w:t xml:space="preserve"> </w:t>
      </w:r>
      <w:proofErr w:type="spellStart"/>
      <w:r w:rsidRPr="000F47DA">
        <w:rPr>
          <w:rFonts w:eastAsia="Times New Roman"/>
          <w:lang w:val="en-US" w:bidi="th-TH"/>
        </w:rPr>
        <w:t>C</w:t>
      </w:r>
      <w:r w:rsidRPr="000F47DA">
        <w:rPr>
          <w:rFonts w:eastAsia="Times New Roman"/>
          <w:sz w:val="24"/>
          <w:szCs w:val="24"/>
          <w:vertAlign w:val="subscript"/>
          <w:lang w:val="en-US" w:bidi="th-TH"/>
        </w:rPr>
        <w:t>max</w:t>
      </w:r>
      <w:proofErr w:type="spellEnd"/>
      <w:r w:rsidRPr="000F47DA">
        <w:rPr>
          <w:rFonts w:eastAsia="Times New Roman"/>
          <w:sz w:val="24"/>
          <w:szCs w:val="24"/>
          <w:lang w:val="en-US" w:bidi="th-TH"/>
        </w:rPr>
        <w:t xml:space="preserve"> </w:t>
      </w:r>
      <w:r w:rsidRPr="000F47DA">
        <w:rPr>
          <w:rFonts w:eastAsia="Times New Roman"/>
          <w:lang w:val="en-US" w:bidi="th-TH"/>
        </w:rPr>
        <w:t>is usually achieved at 1 to 4 hours post-dose.</w:t>
      </w:r>
    </w:p>
    <w:p w14:paraId="7FE9CFF7" w14:textId="77777777" w:rsidR="000F47DA" w:rsidRPr="000F47DA" w:rsidRDefault="000F47DA" w:rsidP="007E41E6">
      <w:pPr>
        <w:keepNext/>
        <w:rPr>
          <w:rFonts w:eastAsia="Times New Roman"/>
          <w:u w:val="single"/>
          <w:lang w:val="en-US" w:bidi="th-TH"/>
        </w:rPr>
      </w:pPr>
      <w:r w:rsidRPr="000F47DA">
        <w:rPr>
          <w:rFonts w:eastAsia="Times New Roman"/>
          <w:u w:val="single"/>
          <w:lang w:val="en-US" w:bidi="th-TH"/>
        </w:rPr>
        <w:t>Effect of food</w:t>
      </w:r>
    </w:p>
    <w:p w14:paraId="47DC46AB" w14:textId="1D30E63B" w:rsidR="00B35AF7" w:rsidRPr="000F47DA" w:rsidRDefault="00972D10" w:rsidP="0062486E">
      <w:pPr>
        <w:rPr>
          <w:rFonts w:eastAsia="Times New Roman"/>
          <w:lang w:bidi="th-TH"/>
        </w:rPr>
      </w:pPr>
      <w:r>
        <w:rPr>
          <w:rFonts w:eastAsia="Times New Roman"/>
          <w:lang w:val="en-US" w:bidi="th-TH"/>
        </w:rPr>
        <w:t>VEOZA</w:t>
      </w:r>
      <w:r w:rsidR="000F47DA" w:rsidRPr="000F47DA">
        <w:rPr>
          <w:rFonts w:eastAsia="Times New Roman"/>
          <w:lang w:val="en-US" w:bidi="th-TH"/>
        </w:rPr>
        <w:t xml:space="preserve"> </w:t>
      </w:r>
      <w:r w:rsidR="000F47DA" w:rsidRPr="000F47DA">
        <w:rPr>
          <w:rFonts w:eastAsia="Times New Roman"/>
          <w:lang w:val="en-GB" w:bidi="th-TH"/>
        </w:rPr>
        <w:t xml:space="preserve">may be administered with or without food. </w:t>
      </w:r>
      <w:r w:rsidR="000F47DA" w:rsidRPr="000F47DA">
        <w:rPr>
          <w:rFonts w:eastAsia="Times New Roman"/>
          <w:lang w:val="en-US" w:bidi="th-TH"/>
        </w:rPr>
        <w:t xml:space="preserve">No clinically significant differences in </w:t>
      </w:r>
      <w:proofErr w:type="spellStart"/>
      <w:r w:rsidR="000F47DA" w:rsidRPr="000F47DA">
        <w:rPr>
          <w:rFonts w:eastAsia="Times New Roman"/>
          <w:lang w:val="en-US" w:bidi="th-TH"/>
        </w:rPr>
        <w:t>fezolinetant</w:t>
      </w:r>
      <w:proofErr w:type="spellEnd"/>
      <w:r w:rsidR="000F47DA" w:rsidRPr="000F47DA">
        <w:rPr>
          <w:rFonts w:eastAsia="Times New Roman"/>
          <w:lang w:val="en-US" w:bidi="th-TH"/>
        </w:rPr>
        <w:t xml:space="preserve"> pharmacokinetics were observed following administration with a high-calorie, high-fat meal.</w:t>
      </w:r>
    </w:p>
    <w:p w14:paraId="688FE569" w14:textId="3E3AE30D" w:rsidR="00B35AF7" w:rsidRPr="0001118A" w:rsidRDefault="00B35AF7" w:rsidP="007E41E6">
      <w:pPr>
        <w:pStyle w:val="Heading3"/>
        <w:keepNext/>
      </w:pPr>
      <w:r w:rsidRPr="0001118A">
        <w:t>Distribution</w:t>
      </w:r>
    </w:p>
    <w:p w14:paraId="7360DE6F" w14:textId="22640DE5" w:rsidR="00B35AF7" w:rsidRPr="000F47DA" w:rsidRDefault="000F47DA" w:rsidP="0062486E">
      <w:pPr>
        <w:rPr>
          <w:rFonts w:eastAsia="Times New Roman"/>
          <w:lang w:bidi="th-TH"/>
        </w:rPr>
      </w:pPr>
      <w:r w:rsidRPr="000F47DA">
        <w:rPr>
          <w:rFonts w:eastAsia="Times New Roman"/>
          <w:lang w:val="en-US" w:bidi="th-TH"/>
        </w:rPr>
        <w:t>The mean apparent volume of distribution (</w:t>
      </w:r>
      <w:proofErr w:type="spellStart"/>
      <w:r w:rsidRPr="000F47DA">
        <w:rPr>
          <w:rFonts w:eastAsia="Times New Roman"/>
          <w:lang w:val="en-US" w:bidi="th-TH"/>
        </w:rPr>
        <w:t>V</w:t>
      </w:r>
      <w:r w:rsidRPr="000F47DA">
        <w:rPr>
          <w:rFonts w:eastAsia="Times New Roman"/>
          <w:vertAlign w:val="subscript"/>
          <w:lang w:val="en-US" w:bidi="th-TH"/>
        </w:rPr>
        <w:t>z</w:t>
      </w:r>
      <w:proofErr w:type="spellEnd"/>
      <w:r w:rsidRPr="000F47DA">
        <w:rPr>
          <w:rFonts w:eastAsia="Times New Roman"/>
          <w:lang w:val="en-US" w:bidi="th-TH"/>
        </w:rPr>
        <w:t xml:space="preserve">/F) of </w:t>
      </w:r>
      <w:proofErr w:type="spellStart"/>
      <w:r w:rsidRPr="000F47DA">
        <w:rPr>
          <w:rFonts w:eastAsia="Times New Roman"/>
          <w:lang w:val="en-US" w:bidi="th-TH"/>
        </w:rPr>
        <w:t>fezolinetant</w:t>
      </w:r>
      <w:proofErr w:type="spellEnd"/>
      <w:r w:rsidRPr="000F47DA">
        <w:rPr>
          <w:rFonts w:eastAsia="Times New Roman"/>
          <w:lang w:val="en-US" w:bidi="th-TH"/>
        </w:rPr>
        <w:t xml:space="preserve"> is 189 L. The plasma protein binding of </w:t>
      </w:r>
      <w:proofErr w:type="spellStart"/>
      <w:r w:rsidRPr="000F47DA">
        <w:rPr>
          <w:rFonts w:eastAsia="Times New Roman"/>
          <w:lang w:val="en-US" w:bidi="th-TH"/>
        </w:rPr>
        <w:t>fezolinetant</w:t>
      </w:r>
      <w:proofErr w:type="spellEnd"/>
      <w:r w:rsidRPr="000F47DA">
        <w:rPr>
          <w:rFonts w:eastAsia="Times New Roman"/>
          <w:lang w:val="en-US" w:bidi="th-TH"/>
        </w:rPr>
        <w:t xml:space="preserve"> is low (51%). The distribution of </w:t>
      </w:r>
      <w:proofErr w:type="spellStart"/>
      <w:r w:rsidRPr="000F47DA">
        <w:rPr>
          <w:rFonts w:eastAsia="Times New Roman"/>
          <w:lang w:val="en-US" w:bidi="th-TH"/>
        </w:rPr>
        <w:t>fezolinetant</w:t>
      </w:r>
      <w:proofErr w:type="spellEnd"/>
      <w:r w:rsidRPr="000F47DA">
        <w:rPr>
          <w:rFonts w:eastAsia="Times New Roman"/>
          <w:lang w:val="en-US" w:bidi="th-TH"/>
        </w:rPr>
        <w:t xml:space="preserve"> into red blood cells is almost equal to plasma.</w:t>
      </w:r>
    </w:p>
    <w:p w14:paraId="66423ABD" w14:textId="75954595" w:rsidR="00B35AF7" w:rsidRPr="00FC060A" w:rsidRDefault="00B35AF7" w:rsidP="0001118A">
      <w:pPr>
        <w:pStyle w:val="Heading3"/>
      </w:pPr>
      <w:r w:rsidRPr="00FC060A">
        <w:t>Metabolism</w:t>
      </w:r>
    </w:p>
    <w:p w14:paraId="15D44C97" w14:textId="19E86992" w:rsidR="00B35AF7" w:rsidRPr="000F47DA" w:rsidRDefault="007E41E6" w:rsidP="0062486E">
      <w:pPr>
        <w:rPr>
          <w:rFonts w:eastAsia="Times New Roman"/>
          <w:lang w:bidi="th-TH"/>
        </w:rPr>
      </w:pPr>
      <w:proofErr w:type="spellStart"/>
      <w:r w:rsidRPr="007E41E6">
        <w:rPr>
          <w:rFonts w:eastAsia="Times New Roman"/>
          <w:lang w:val="en-US" w:bidi="th-TH"/>
        </w:rPr>
        <w:t>Fezolinetant</w:t>
      </w:r>
      <w:proofErr w:type="spellEnd"/>
      <w:r w:rsidRPr="007E41E6">
        <w:rPr>
          <w:rFonts w:eastAsia="Times New Roman"/>
          <w:lang w:val="en-US" w:bidi="th-TH"/>
        </w:rPr>
        <w:t xml:space="preserve"> is primarily </w:t>
      </w:r>
      <w:proofErr w:type="spellStart"/>
      <w:r w:rsidRPr="007E41E6">
        <w:rPr>
          <w:rFonts w:eastAsia="Times New Roman"/>
          <w:lang w:val="en-US" w:bidi="th-TH"/>
        </w:rPr>
        <w:t>metabolised</w:t>
      </w:r>
      <w:proofErr w:type="spellEnd"/>
      <w:r w:rsidRPr="007E41E6">
        <w:rPr>
          <w:rFonts w:eastAsia="Times New Roman"/>
          <w:lang w:val="en-US" w:bidi="th-TH"/>
        </w:rPr>
        <w:t xml:space="preserve"> by CYP1A2 in humans to yield</w:t>
      </w:r>
      <w:r w:rsidRPr="007E41E6">
        <w:rPr>
          <w:rFonts w:eastAsia="Times New Roman"/>
          <w:lang w:bidi="th-TH"/>
        </w:rPr>
        <w:t xml:space="preserve"> </w:t>
      </w:r>
      <w:proofErr w:type="spellStart"/>
      <w:r w:rsidRPr="007E41E6">
        <w:rPr>
          <w:rFonts w:eastAsia="Times New Roman"/>
          <w:lang w:val="en-US" w:bidi="th-TH"/>
        </w:rPr>
        <w:t>oxidised</w:t>
      </w:r>
      <w:proofErr w:type="spellEnd"/>
      <w:r w:rsidRPr="007E41E6">
        <w:rPr>
          <w:rFonts w:eastAsia="Times New Roman"/>
          <w:lang w:val="en-US" w:bidi="th-TH"/>
        </w:rPr>
        <w:t xml:space="preserve"> major metabolite ES259564. ES259564 is approximately 20-fold less potent against the human NK</w:t>
      </w:r>
      <w:r w:rsidRPr="00DD4D5E">
        <w:rPr>
          <w:rFonts w:eastAsia="Times New Roman"/>
          <w:vertAlign w:val="subscript"/>
          <w:lang w:val="en-US" w:bidi="th-TH"/>
        </w:rPr>
        <w:t>3</w:t>
      </w:r>
      <w:r w:rsidRPr="007E41E6">
        <w:rPr>
          <w:rFonts w:eastAsia="Times New Roman"/>
          <w:lang w:val="en-US" w:bidi="th-TH"/>
        </w:rPr>
        <w:t xml:space="preserve"> receptor with no significant off-target activities. The metabolite-to-parent ratio ranges from 0.7 to 1.8.</w:t>
      </w:r>
    </w:p>
    <w:p w14:paraId="0C8AEDDD" w14:textId="6B3BA032" w:rsidR="00B35AF7" w:rsidRPr="00FC060A" w:rsidRDefault="00B35AF7" w:rsidP="0001118A">
      <w:pPr>
        <w:pStyle w:val="Heading3"/>
      </w:pPr>
      <w:r w:rsidRPr="00FC060A">
        <w:t>Excretion</w:t>
      </w:r>
    </w:p>
    <w:p w14:paraId="48D3E2D1" w14:textId="6F464427" w:rsidR="00B35AF7" w:rsidRPr="000F47DA" w:rsidRDefault="000F47DA" w:rsidP="0062486E">
      <w:pPr>
        <w:rPr>
          <w:rFonts w:eastAsia="Times New Roman"/>
          <w:lang w:bidi="th-TH"/>
        </w:rPr>
      </w:pPr>
      <w:r w:rsidRPr="000F47DA">
        <w:rPr>
          <w:rFonts w:eastAsia="Times New Roman"/>
          <w:lang w:val="en-US" w:bidi="th-TH"/>
        </w:rPr>
        <w:t xml:space="preserve">The apparent clearance at </w:t>
      </w:r>
      <w:proofErr w:type="gramStart"/>
      <w:r w:rsidRPr="000F47DA">
        <w:rPr>
          <w:rFonts w:eastAsia="Times New Roman"/>
          <w:lang w:val="en-US" w:bidi="th-TH"/>
        </w:rPr>
        <w:t>steady-state</w:t>
      </w:r>
      <w:proofErr w:type="gramEnd"/>
      <w:r w:rsidRPr="000F47DA">
        <w:rPr>
          <w:rFonts w:eastAsia="Times New Roman"/>
          <w:lang w:val="en-US" w:bidi="th-TH"/>
        </w:rPr>
        <w:t xml:space="preserve"> of </w:t>
      </w:r>
      <w:proofErr w:type="spellStart"/>
      <w:r w:rsidRPr="000F47DA">
        <w:rPr>
          <w:rFonts w:eastAsia="Times New Roman"/>
          <w:lang w:val="en-US" w:bidi="th-TH"/>
        </w:rPr>
        <w:t>fezolinetant</w:t>
      </w:r>
      <w:proofErr w:type="spellEnd"/>
      <w:r w:rsidRPr="000F47DA">
        <w:rPr>
          <w:rFonts w:eastAsia="Times New Roman"/>
          <w:lang w:val="en-US" w:bidi="th-TH"/>
        </w:rPr>
        <w:t xml:space="preserve"> is 10.8 L/h. Following oral administration, </w:t>
      </w:r>
      <w:proofErr w:type="spellStart"/>
      <w:r w:rsidRPr="000F47DA">
        <w:rPr>
          <w:rFonts w:eastAsia="Times New Roman"/>
          <w:lang w:val="en-US" w:bidi="th-TH"/>
        </w:rPr>
        <w:t>fezolinetant</w:t>
      </w:r>
      <w:proofErr w:type="spellEnd"/>
      <w:r w:rsidRPr="000F47DA">
        <w:rPr>
          <w:rFonts w:eastAsia="Times New Roman"/>
          <w:lang w:val="en-US" w:bidi="th-TH"/>
        </w:rPr>
        <w:t xml:space="preserve"> is mainly eliminated in urine (76.9%) and to a lesser extent in feces (14.7%). In urine, a mean of 1.1% of the administered </w:t>
      </w:r>
      <w:proofErr w:type="spellStart"/>
      <w:r w:rsidRPr="000F47DA">
        <w:rPr>
          <w:rFonts w:eastAsia="Times New Roman"/>
          <w:lang w:val="en-US" w:bidi="th-TH"/>
        </w:rPr>
        <w:t>fezolinetant</w:t>
      </w:r>
      <w:proofErr w:type="spellEnd"/>
      <w:r w:rsidRPr="000F47DA">
        <w:rPr>
          <w:rFonts w:eastAsia="Times New Roman"/>
          <w:lang w:val="en-US" w:bidi="th-TH"/>
        </w:rPr>
        <w:t xml:space="preserve"> dose was excreted unchanged and 61.7% of the </w:t>
      </w:r>
      <w:r w:rsidRPr="000F47DA">
        <w:rPr>
          <w:rFonts w:eastAsia="Times New Roman"/>
          <w:lang w:val="en-US" w:bidi="th-TH"/>
        </w:rPr>
        <w:lastRenderedPageBreak/>
        <w:t>administered dose was excreted as ES259564. The terminal elimination half-life (t</w:t>
      </w:r>
      <w:r w:rsidRPr="000F47DA">
        <w:rPr>
          <w:rFonts w:eastAsia="Times New Roman"/>
          <w:vertAlign w:val="subscript"/>
          <w:lang w:val="en-US" w:bidi="th-TH"/>
        </w:rPr>
        <w:t>1/2</w:t>
      </w:r>
      <w:r w:rsidRPr="000F47DA">
        <w:rPr>
          <w:rFonts w:eastAsia="Times New Roman"/>
          <w:lang w:val="en-US" w:bidi="th-TH"/>
        </w:rPr>
        <w:t xml:space="preserve">) of </w:t>
      </w:r>
      <w:proofErr w:type="spellStart"/>
      <w:r w:rsidRPr="000F47DA">
        <w:rPr>
          <w:rFonts w:eastAsia="Times New Roman"/>
          <w:lang w:val="en-US" w:bidi="th-TH"/>
        </w:rPr>
        <w:t>fezolinetant</w:t>
      </w:r>
      <w:proofErr w:type="spellEnd"/>
      <w:r w:rsidRPr="000F47DA">
        <w:rPr>
          <w:rFonts w:eastAsia="Times New Roman"/>
          <w:lang w:val="en-US" w:bidi="th-TH"/>
        </w:rPr>
        <w:t xml:space="preserve"> is less than 15 hours in healthy women.</w:t>
      </w:r>
    </w:p>
    <w:p w14:paraId="03B15A39" w14:textId="53125649" w:rsidR="00B35AF7" w:rsidRPr="00FC060A" w:rsidRDefault="00B35AF7" w:rsidP="0001118A">
      <w:pPr>
        <w:pStyle w:val="Heading3"/>
      </w:pPr>
      <w:r w:rsidRPr="00FC060A">
        <w:t>Pharmacokinetic Characteristics in Special Populations</w:t>
      </w:r>
    </w:p>
    <w:p w14:paraId="45DEFE92" w14:textId="77F504D2" w:rsidR="000F47DA" w:rsidRPr="000F47DA" w:rsidRDefault="000F47DA" w:rsidP="000F47DA">
      <w:pPr>
        <w:rPr>
          <w:rFonts w:eastAsia="Times New Roman"/>
          <w:u w:val="single"/>
          <w:lang w:val="en-US" w:bidi="th-TH"/>
        </w:rPr>
      </w:pPr>
      <w:r w:rsidRPr="000F47DA">
        <w:rPr>
          <w:rFonts w:eastAsia="Times New Roman"/>
          <w:u w:val="single"/>
          <w:lang w:val="en-US" w:bidi="th-TH"/>
        </w:rPr>
        <w:t>Effects of age, race, and body weight</w:t>
      </w:r>
    </w:p>
    <w:p w14:paraId="16D8F3EB" w14:textId="02BE26D9" w:rsidR="000F47DA" w:rsidRPr="000F47DA" w:rsidRDefault="000F47DA" w:rsidP="000F47DA">
      <w:pPr>
        <w:rPr>
          <w:rFonts w:eastAsia="Times New Roman"/>
          <w:lang w:val="en-US" w:bidi="th-TH"/>
        </w:rPr>
      </w:pPr>
      <w:r w:rsidRPr="000F47DA">
        <w:rPr>
          <w:rFonts w:eastAsia="Times New Roman"/>
          <w:lang w:val="en-US" w:bidi="th-TH"/>
        </w:rPr>
        <w:t>There are no clinically relevant effects of age (18 to 65 years), race (Black</w:t>
      </w:r>
      <w:r w:rsidRPr="000F47DA" w:rsidDel="00BE4CEF">
        <w:rPr>
          <w:rFonts w:eastAsia="Times New Roman"/>
          <w:lang w:val="en-US" w:bidi="th-TH"/>
        </w:rPr>
        <w:t xml:space="preserve">, </w:t>
      </w:r>
      <w:r w:rsidRPr="000F47DA">
        <w:rPr>
          <w:rFonts w:eastAsia="Times New Roman"/>
          <w:lang w:val="en-US" w:bidi="th-TH"/>
        </w:rPr>
        <w:t xml:space="preserve">Asian, Other), body weight (42 to 126 kg), or menopause status on the pharmacokinetics of </w:t>
      </w:r>
      <w:proofErr w:type="spellStart"/>
      <w:r w:rsidRPr="000F47DA">
        <w:rPr>
          <w:rFonts w:eastAsia="Times New Roman"/>
          <w:lang w:val="en-US" w:bidi="th-TH"/>
        </w:rPr>
        <w:t>fezolinetant</w:t>
      </w:r>
      <w:proofErr w:type="spellEnd"/>
      <w:r w:rsidRPr="000F47DA">
        <w:rPr>
          <w:rFonts w:eastAsia="Times New Roman"/>
          <w:lang w:val="en-US" w:bidi="th-TH"/>
        </w:rPr>
        <w:t>.</w:t>
      </w:r>
    </w:p>
    <w:p w14:paraId="5BFAD4EA" w14:textId="77777777" w:rsidR="000F47DA" w:rsidRPr="000F47DA" w:rsidRDefault="000F47DA" w:rsidP="000F47DA">
      <w:pPr>
        <w:keepNext/>
        <w:rPr>
          <w:rFonts w:eastAsia="Times New Roman"/>
          <w:iCs/>
          <w:u w:val="single"/>
          <w:lang w:val="en-US" w:bidi="th-TH"/>
        </w:rPr>
      </w:pPr>
      <w:r w:rsidRPr="000F47DA">
        <w:rPr>
          <w:rFonts w:eastAsia="Times New Roman"/>
          <w:iCs/>
          <w:u w:val="single"/>
          <w:lang w:val="en-US" w:bidi="th-TH"/>
        </w:rPr>
        <w:t>Renal impairment</w:t>
      </w:r>
    </w:p>
    <w:p w14:paraId="40C7028E" w14:textId="77777777" w:rsidR="000F47DA" w:rsidRPr="000F47DA" w:rsidRDefault="000F47DA" w:rsidP="000F47DA">
      <w:pPr>
        <w:rPr>
          <w:rFonts w:eastAsia="Times New Roman"/>
          <w:lang w:val="en-US" w:bidi="th-TH"/>
        </w:rPr>
      </w:pPr>
      <w:r w:rsidRPr="000F47DA">
        <w:rPr>
          <w:rFonts w:eastAsia="Times New Roman"/>
          <w:lang w:val="en-US" w:bidi="th-TH"/>
        </w:rPr>
        <w:t xml:space="preserve">Following single-dose administration of 30 mg </w:t>
      </w:r>
      <w:proofErr w:type="spellStart"/>
      <w:r w:rsidRPr="000F47DA">
        <w:rPr>
          <w:rFonts w:eastAsia="Times New Roman"/>
          <w:lang w:val="en-US" w:bidi="th-TH"/>
        </w:rPr>
        <w:t>fezolinetant</w:t>
      </w:r>
      <w:proofErr w:type="spellEnd"/>
      <w:r w:rsidRPr="000F47DA">
        <w:rPr>
          <w:rFonts w:eastAsia="Times New Roman"/>
          <w:lang w:val="en-US" w:bidi="th-TH"/>
        </w:rPr>
        <w:t xml:space="preserve">, there was no clinically relevant effect on </w:t>
      </w:r>
      <w:proofErr w:type="spellStart"/>
      <w:r w:rsidRPr="000F47DA">
        <w:rPr>
          <w:rFonts w:eastAsia="Times New Roman"/>
          <w:lang w:val="en-US" w:bidi="th-TH"/>
        </w:rPr>
        <w:t>fezolinetant</w:t>
      </w:r>
      <w:proofErr w:type="spellEnd"/>
      <w:r w:rsidRPr="000F47DA">
        <w:rPr>
          <w:rFonts w:eastAsia="Times New Roman"/>
          <w:lang w:val="en-US" w:bidi="th-TH"/>
        </w:rPr>
        <w:t xml:space="preserve"> exposure (</w:t>
      </w:r>
      <w:proofErr w:type="spellStart"/>
      <w:r w:rsidRPr="000F47DA">
        <w:rPr>
          <w:rFonts w:eastAsia="Times New Roman"/>
          <w:lang w:val="en-US" w:bidi="th-TH"/>
        </w:rPr>
        <w:t>C</w:t>
      </w:r>
      <w:r w:rsidRPr="000F47DA">
        <w:rPr>
          <w:rFonts w:eastAsia="Times New Roman"/>
          <w:vertAlign w:val="subscript"/>
          <w:lang w:val="en-US" w:bidi="th-TH"/>
        </w:rPr>
        <w:t>max</w:t>
      </w:r>
      <w:proofErr w:type="spellEnd"/>
      <w:r w:rsidRPr="000F47DA">
        <w:rPr>
          <w:rFonts w:eastAsia="Times New Roman"/>
          <w:lang w:val="en-US" w:bidi="th-TH"/>
        </w:rPr>
        <w:t xml:space="preserve"> and AUC) in women with mild (</w:t>
      </w:r>
      <w:r w:rsidRPr="000F47DA">
        <w:rPr>
          <w:rFonts w:eastAsia="Times New Roman"/>
          <w:iCs/>
          <w:lang w:val="en-US" w:bidi="th-TH"/>
        </w:rPr>
        <w:t>eGFR 60 to less than 90 mL/min/1.73 m</w:t>
      </w:r>
      <w:r w:rsidRPr="000F47DA">
        <w:rPr>
          <w:rFonts w:eastAsia="Times New Roman"/>
          <w:vertAlign w:val="superscript"/>
          <w:lang w:val="en-US" w:bidi="th-TH"/>
        </w:rPr>
        <w:t>2</w:t>
      </w:r>
      <w:r w:rsidRPr="000F47DA">
        <w:rPr>
          <w:rFonts w:eastAsia="Times New Roman"/>
          <w:lang w:val="en-US" w:bidi="th-TH"/>
        </w:rPr>
        <w:t>) to severe (eGFR less than 30 mL/min/1.73 m</w:t>
      </w:r>
      <w:r w:rsidRPr="000F47DA">
        <w:rPr>
          <w:rFonts w:eastAsia="Times New Roman"/>
          <w:vertAlign w:val="superscript"/>
          <w:lang w:val="en-US" w:bidi="th-TH"/>
        </w:rPr>
        <w:t>2</w:t>
      </w:r>
      <w:r w:rsidRPr="000F47DA">
        <w:rPr>
          <w:rFonts w:eastAsia="Times New Roman"/>
          <w:lang w:val="en-US" w:bidi="th-TH"/>
        </w:rPr>
        <w:t>) renal impairment. The AUC of ES259564 was not changed in women with mild renal impairment but increased approximately 1.7- to 4.8-fold in moderate (eGFR 30 to less than 60 mL/min/1.73 m</w:t>
      </w:r>
      <w:r w:rsidRPr="000F47DA">
        <w:rPr>
          <w:rFonts w:eastAsia="Times New Roman"/>
          <w:vertAlign w:val="superscript"/>
          <w:lang w:val="en-US" w:bidi="th-TH"/>
        </w:rPr>
        <w:t>2</w:t>
      </w:r>
      <w:r w:rsidRPr="000F47DA">
        <w:rPr>
          <w:rFonts w:eastAsia="Times New Roman"/>
          <w:lang w:val="en-US" w:bidi="th-TH"/>
        </w:rPr>
        <w:t xml:space="preserve">) and severe renal impairment. </w:t>
      </w:r>
      <w:proofErr w:type="spellStart"/>
      <w:r w:rsidRPr="000F47DA">
        <w:rPr>
          <w:rFonts w:eastAsia="Times New Roman"/>
          <w:lang w:val="en-US" w:bidi="th-TH"/>
        </w:rPr>
        <w:t>Fezolinetant</w:t>
      </w:r>
      <w:proofErr w:type="spellEnd"/>
      <w:r w:rsidRPr="000F47DA">
        <w:rPr>
          <w:rFonts w:eastAsia="Times New Roman"/>
          <w:lang w:val="en-US" w:bidi="th-TH"/>
        </w:rPr>
        <w:t xml:space="preserve"> has not been studied in individuals with end-stage renal disease (eGFR less than 15 mL/min/1.73 m</w:t>
      </w:r>
      <w:r w:rsidRPr="000F47DA">
        <w:rPr>
          <w:rFonts w:eastAsia="Times New Roman"/>
          <w:vertAlign w:val="superscript"/>
          <w:lang w:val="en-US" w:bidi="th-TH"/>
        </w:rPr>
        <w:t>2</w:t>
      </w:r>
      <w:r w:rsidRPr="000F47DA">
        <w:rPr>
          <w:rFonts w:eastAsia="Times New Roman"/>
          <w:lang w:val="en-US" w:bidi="th-TH"/>
        </w:rPr>
        <w:t>).</w:t>
      </w:r>
    </w:p>
    <w:p w14:paraId="2DB9E17F" w14:textId="77777777" w:rsidR="000F47DA" w:rsidRPr="000F47DA" w:rsidRDefault="000F47DA" w:rsidP="00CC5142">
      <w:pPr>
        <w:keepNext/>
        <w:rPr>
          <w:rFonts w:eastAsia="Times New Roman"/>
          <w:iCs/>
          <w:u w:val="single"/>
          <w:lang w:val="en-US" w:bidi="th-TH"/>
        </w:rPr>
      </w:pPr>
      <w:r w:rsidRPr="000F47DA">
        <w:rPr>
          <w:rFonts w:eastAsia="Times New Roman"/>
          <w:iCs/>
          <w:u w:val="single"/>
          <w:lang w:val="en-US" w:bidi="th-TH"/>
        </w:rPr>
        <w:t>Hepatic impairment</w:t>
      </w:r>
    </w:p>
    <w:p w14:paraId="4F0C8BCB" w14:textId="77777777" w:rsidR="000F47DA" w:rsidRPr="000F47DA" w:rsidRDefault="000F47DA" w:rsidP="000F47DA">
      <w:pPr>
        <w:rPr>
          <w:rFonts w:eastAsia="Times New Roman"/>
          <w:lang w:val="en-US" w:bidi="th-TH"/>
        </w:rPr>
      </w:pPr>
      <w:r w:rsidRPr="000F47DA">
        <w:rPr>
          <w:rFonts w:eastAsia="Times New Roman"/>
          <w:lang w:val="en-US" w:bidi="th-TH"/>
        </w:rPr>
        <w:t xml:space="preserve">Following single-dose administration of 30 mg </w:t>
      </w:r>
      <w:proofErr w:type="spellStart"/>
      <w:r w:rsidRPr="000F47DA">
        <w:rPr>
          <w:rFonts w:eastAsia="Times New Roman"/>
          <w:lang w:val="en-US" w:bidi="th-TH"/>
        </w:rPr>
        <w:t>fezolinetant</w:t>
      </w:r>
      <w:proofErr w:type="spellEnd"/>
      <w:r w:rsidRPr="000F47DA">
        <w:rPr>
          <w:rFonts w:eastAsia="Times New Roman"/>
          <w:lang w:val="en-US" w:bidi="th-TH"/>
        </w:rPr>
        <w:t xml:space="preserve"> in women with Child-Pugh Class A (mild) chronic hepatic impairment, mean </w:t>
      </w:r>
      <w:proofErr w:type="spellStart"/>
      <w:r w:rsidRPr="000F47DA">
        <w:rPr>
          <w:rFonts w:eastAsia="Times New Roman"/>
          <w:lang w:val="en-US" w:bidi="th-TH"/>
        </w:rPr>
        <w:t>fezolinetant</w:t>
      </w:r>
      <w:proofErr w:type="spellEnd"/>
      <w:r w:rsidRPr="000F47DA">
        <w:rPr>
          <w:rFonts w:eastAsia="Times New Roman"/>
          <w:lang w:val="en-US" w:bidi="th-TH"/>
        </w:rPr>
        <w:t xml:space="preserve"> </w:t>
      </w:r>
      <w:proofErr w:type="spellStart"/>
      <w:r w:rsidRPr="000F47DA">
        <w:rPr>
          <w:rFonts w:eastAsia="Times New Roman"/>
          <w:lang w:val="en-US" w:bidi="th-TH"/>
        </w:rPr>
        <w:t>C</w:t>
      </w:r>
      <w:r w:rsidRPr="000F47DA">
        <w:rPr>
          <w:rFonts w:eastAsia="Times New Roman"/>
          <w:sz w:val="24"/>
          <w:szCs w:val="24"/>
          <w:vertAlign w:val="subscript"/>
          <w:lang w:val="en-US" w:bidi="th-TH"/>
        </w:rPr>
        <w:t>max</w:t>
      </w:r>
      <w:proofErr w:type="spellEnd"/>
      <w:r w:rsidRPr="000F47DA">
        <w:rPr>
          <w:rFonts w:eastAsia="Times New Roman"/>
          <w:lang w:val="en-US" w:bidi="th-TH"/>
        </w:rPr>
        <w:t xml:space="preserve"> increased by 23% and AUC</w:t>
      </w:r>
      <w:r w:rsidRPr="000F47DA">
        <w:rPr>
          <w:rFonts w:eastAsia="Times New Roman"/>
          <w:vertAlign w:val="subscript"/>
          <w:lang w:val="en-US" w:bidi="th-TH"/>
        </w:rPr>
        <w:t>inf</w:t>
      </w:r>
      <w:r w:rsidRPr="000F47DA">
        <w:rPr>
          <w:rFonts w:eastAsia="Times New Roman"/>
          <w:lang w:val="en-US" w:bidi="th-TH"/>
        </w:rPr>
        <w:t xml:space="preserve"> increased by 56%, relative to women with normal hepatic function. In women with Child-Pugh Class B (moderate) chronic hepatic impairment, mean </w:t>
      </w:r>
      <w:proofErr w:type="spellStart"/>
      <w:r w:rsidRPr="000F47DA">
        <w:rPr>
          <w:rFonts w:eastAsia="Times New Roman"/>
          <w:lang w:val="en-US" w:bidi="th-TH"/>
        </w:rPr>
        <w:t>fezolinetant</w:t>
      </w:r>
      <w:proofErr w:type="spellEnd"/>
      <w:r w:rsidRPr="000F47DA">
        <w:rPr>
          <w:rFonts w:eastAsia="Times New Roman"/>
          <w:lang w:val="en-US" w:bidi="th-TH"/>
        </w:rPr>
        <w:t xml:space="preserve"> </w:t>
      </w:r>
      <w:proofErr w:type="spellStart"/>
      <w:r w:rsidRPr="000F47DA">
        <w:rPr>
          <w:rFonts w:eastAsia="Times New Roman"/>
          <w:lang w:val="en-US" w:bidi="th-TH"/>
        </w:rPr>
        <w:t>C</w:t>
      </w:r>
      <w:r w:rsidRPr="000F47DA">
        <w:rPr>
          <w:rFonts w:eastAsia="Times New Roman"/>
          <w:sz w:val="24"/>
          <w:szCs w:val="24"/>
          <w:vertAlign w:val="subscript"/>
          <w:lang w:val="en-US" w:bidi="th-TH"/>
        </w:rPr>
        <w:t>max</w:t>
      </w:r>
      <w:proofErr w:type="spellEnd"/>
      <w:r w:rsidRPr="000F47DA">
        <w:rPr>
          <w:rFonts w:eastAsia="Times New Roman"/>
          <w:lang w:val="en-US" w:bidi="th-TH"/>
        </w:rPr>
        <w:t xml:space="preserve"> decreased by 15% and AUC</w:t>
      </w:r>
      <w:r w:rsidRPr="000F47DA">
        <w:rPr>
          <w:rFonts w:eastAsia="Times New Roman"/>
          <w:vertAlign w:val="subscript"/>
          <w:lang w:val="en-US" w:bidi="th-TH"/>
        </w:rPr>
        <w:t>inf</w:t>
      </w:r>
      <w:r w:rsidRPr="000F47DA">
        <w:rPr>
          <w:rFonts w:eastAsia="Times New Roman"/>
          <w:lang w:val="en-US" w:bidi="th-TH"/>
        </w:rPr>
        <w:t xml:space="preserve"> increased by 96%. The </w:t>
      </w:r>
      <w:proofErr w:type="spellStart"/>
      <w:r w:rsidRPr="000F47DA">
        <w:rPr>
          <w:rFonts w:eastAsia="Times New Roman"/>
          <w:lang w:val="en-US" w:bidi="th-TH"/>
        </w:rPr>
        <w:t>C</w:t>
      </w:r>
      <w:r w:rsidRPr="000F47DA">
        <w:rPr>
          <w:rFonts w:eastAsia="Times New Roman"/>
          <w:sz w:val="24"/>
          <w:szCs w:val="24"/>
          <w:vertAlign w:val="subscript"/>
          <w:lang w:val="en-US" w:bidi="th-TH"/>
        </w:rPr>
        <w:t>max</w:t>
      </w:r>
      <w:proofErr w:type="spellEnd"/>
      <w:r w:rsidRPr="000F47DA">
        <w:rPr>
          <w:rFonts w:eastAsia="Times New Roman"/>
          <w:lang w:val="en-US" w:bidi="th-TH"/>
        </w:rPr>
        <w:t xml:space="preserve"> of ES259564 decreased in both mild and moderate chronic hepatic impairment groups while AUC</w:t>
      </w:r>
      <w:r w:rsidRPr="000F47DA">
        <w:rPr>
          <w:rFonts w:eastAsia="Times New Roman"/>
          <w:sz w:val="24"/>
          <w:szCs w:val="24"/>
          <w:vertAlign w:val="subscript"/>
          <w:lang w:val="en-US" w:bidi="th-TH"/>
        </w:rPr>
        <w:t>inf</w:t>
      </w:r>
      <w:r w:rsidRPr="000F47DA">
        <w:rPr>
          <w:rFonts w:eastAsia="Times New Roman"/>
          <w:lang w:val="en-US" w:bidi="th-TH"/>
        </w:rPr>
        <w:t xml:space="preserve"> and </w:t>
      </w:r>
      <w:proofErr w:type="spellStart"/>
      <w:r w:rsidRPr="000F47DA">
        <w:rPr>
          <w:rFonts w:eastAsia="Times New Roman"/>
          <w:lang w:val="en-US" w:bidi="th-TH"/>
        </w:rPr>
        <w:t>AUC</w:t>
      </w:r>
      <w:r w:rsidRPr="000F47DA">
        <w:rPr>
          <w:rFonts w:eastAsia="Times New Roman"/>
          <w:sz w:val="24"/>
          <w:szCs w:val="24"/>
          <w:vertAlign w:val="subscript"/>
          <w:lang w:val="en-US" w:bidi="th-TH"/>
        </w:rPr>
        <w:t>last</w:t>
      </w:r>
      <w:proofErr w:type="spellEnd"/>
      <w:r w:rsidRPr="000F47DA">
        <w:rPr>
          <w:rFonts w:eastAsia="Times New Roman"/>
          <w:lang w:val="en-US" w:bidi="th-TH"/>
        </w:rPr>
        <w:t xml:space="preserve"> slightly increased less than 15%. </w:t>
      </w:r>
      <w:proofErr w:type="spellStart"/>
      <w:r w:rsidRPr="000F47DA">
        <w:rPr>
          <w:rFonts w:eastAsia="Times New Roman"/>
          <w:lang w:val="en-US" w:bidi="th-TH"/>
        </w:rPr>
        <w:t>Fezolinetant</w:t>
      </w:r>
      <w:proofErr w:type="spellEnd"/>
      <w:r w:rsidRPr="000F47DA">
        <w:rPr>
          <w:rFonts w:eastAsia="Times New Roman"/>
          <w:lang w:val="en-US" w:bidi="th-TH"/>
        </w:rPr>
        <w:t xml:space="preserve"> has not been studied in individuals with Child-Pugh Class C (severe) chronic hepatic impairment.</w:t>
      </w:r>
    </w:p>
    <w:p w14:paraId="2F5BCF9A" w14:textId="77777777" w:rsidR="000F47DA" w:rsidRPr="000F47DA" w:rsidRDefault="000F47DA" w:rsidP="000F47DA">
      <w:pPr>
        <w:rPr>
          <w:rFonts w:eastAsia="Times New Roman"/>
          <w:iCs/>
          <w:u w:val="single"/>
          <w:lang w:val="en-US" w:bidi="th-TH"/>
        </w:rPr>
      </w:pPr>
      <w:r w:rsidRPr="000F47DA">
        <w:rPr>
          <w:rFonts w:eastAsia="Times New Roman"/>
          <w:iCs/>
          <w:u w:val="single"/>
          <w:lang w:val="en-US" w:bidi="th-TH"/>
        </w:rPr>
        <w:t>Pharmacologically induced menopause</w:t>
      </w:r>
    </w:p>
    <w:p w14:paraId="70380D27" w14:textId="543B09D5" w:rsidR="00B35AF7" w:rsidRPr="000F47DA" w:rsidRDefault="000F47DA" w:rsidP="0062486E">
      <w:pPr>
        <w:rPr>
          <w:rFonts w:eastAsia="Times New Roman"/>
          <w:lang w:val="en-US" w:bidi="th-TH"/>
        </w:rPr>
      </w:pPr>
      <w:proofErr w:type="spellStart"/>
      <w:r w:rsidRPr="000F47DA">
        <w:rPr>
          <w:rFonts w:eastAsia="Times New Roman"/>
          <w:lang w:val="en-US" w:bidi="th-TH"/>
        </w:rPr>
        <w:t>Fezolinetant</w:t>
      </w:r>
      <w:proofErr w:type="spellEnd"/>
      <w:r w:rsidRPr="000F47DA">
        <w:rPr>
          <w:rFonts w:eastAsia="Times New Roman"/>
          <w:lang w:val="en-US" w:bidi="th-TH"/>
        </w:rPr>
        <w:t xml:space="preserve"> has not been studied in individuals with VMS induced by pharmacologic treatment of malignancy (e.g., breast cancer).</w:t>
      </w:r>
    </w:p>
    <w:p w14:paraId="315D7293" w14:textId="5F089855" w:rsidR="00B35AF7" w:rsidRPr="0001118A" w:rsidRDefault="00B35AF7" w:rsidP="007E41E6">
      <w:pPr>
        <w:pStyle w:val="Heading2"/>
        <w:keepNext/>
      </w:pPr>
      <w:r w:rsidRPr="00FC060A">
        <w:t>Preclinical safety data</w:t>
      </w:r>
    </w:p>
    <w:p w14:paraId="69015056" w14:textId="6D9506D5" w:rsidR="00B35AF7" w:rsidRPr="00FC060A" w:rsidRDefault="00B35AF7" w:rsidP="007E41E6">
      <w:pPr>
        <w:pStyle w:val="Heading3"/>
        <w:keepNext/>
      </w:pPr>
      <w:r w:rsidRPr="00FC060A">
        <w:t>Genotoxicity</w:t>
      </w:r>
    </w:p>
    <w:p w14:paraId="7273D266" w14:textId="4D4973B6" w:rsidR="00B35AF7" w:rsidRPr="007E41E6" w:rsidRDefault="007E41E6" w:rsidP="0062486E">
      <w:pPr>
        <w:rPr>
          <w:rFonts w:eastAsia="Times New Roman"/>
          <w:lang w:bidi="th-TH"/>
        </w:rPr>
      </w:pPr>
      <w:proofErr w:type="spellStart"/>
      <w:r w:rsidRPr="007E41E6">
        <w:rPr>
          <w:rFonts w:eastAsia="Times New Roman"/>
          <w:lang w:bidi="th-TH"/>
        </w:rPr>
        <w:t>Fezolinetant</w:t>
      </w:r>
      <w:proofErr w:type="spellEnd"/>
      <w:r w:rsidRPr="007E41E6">
        <w:rPr>
          <w:rFonts w:eastAsia="Times New Roman"/>
          <w:lang w:bidi="th-TH"/>
        </w:rPr>
        <w:t xml:space="preserve"> showed no genotoxic potential in assays for bacterial reverse mutation (</w:t>
      </w:r>
      <w:proofErr w:type="gramStart"/>
      <w:r w:rsidRPr="007E41E6">
        <w:rPr>
          <w:rFonts w:eastAsia="Times New Roman"/>
          <w:lang w:bidi="th-TH"/>
        </w:rPr>
        <w:t>Ames</w:t>
      </w:r>
      <w:proofErr w:type="gramEnd"/>
      <w:r w:rsidRPr="007E41E6">
        <w:rPr>
          <w:rFonts w:eastAsia="Times New Roman"/>
          <w:lang w:bidi="th-TH"/>
        </w:rPr>
        <w:t xml:space="preserve"> test), chromosomal aberration </w:t>
      </w:r>
      <w:r w:rsidRPr="00DD4D5E">
        <w:rPr>
          <w:rFonts w:eastAsia="Times New Roman"/>
          <w:i/>
          <w:iCs/>
          <w:lang w:bidi="th-TH"/>
        </w:rPr>
        <w:t>in vitro</w:t>
      </w:r>
      <w:r w:rsidRPr="007E41E6">
        <w:rPr>
          <w:rFonts w:eastAsia="Times New Roman"/>
          <w:lang w:bidi="th-TH"/>
        </w:rPr>
        <w:t xml:space="preserve"> (in human lymphocytes), or in the </w:t>
      </w:r>
      <w:r w:rsidRPr="007E41E6">
        <w:rPr>
          <w:rFonts w:eastAsia="Times New Roman"/>
          <w:i/>
          <w:lang w:bidi="th-TH"/>
        </w:rPr>
        <w:t>in vivo</w:t>
      </w:r>
      <w:r w:rsidRPr="007E41E6">
        <w:rPr>
          <w:rFonts w:eastAsia="Times New Roman"/>
          <w:lang w:bidi="th-TH"/>
        </w:rPr>
        <w:t xml:space="preserve"> rat peripheral blood micronucleus test. ES259564, the major metabolite of </w:t>
      </w:r>
      <w:proofErr w:type="spellStart"/>
      <w:r w:rsidRPr="007E41E6">
        <w:rPr>
          <w:rFonts w:eastAsia="Times New Roman"/>
          <w:lang w:bidi="th-TH"/>
        </w:rPr>
        <w:t>fezolinetant</w:t>
      </w:r>
      <w:proofErr w:type="spellEnd"/>
      <w:r w:rsidRPr="007E41E6">
        <w:rPr>
          <w:rFonts w:eastAsia="Times New Roman"/>
          <w:lang w:bidi="th-TH"/>
        </w:rPr>
        <w:t xml:space="preserve">, was also shown not to be mutagenic or clastogenic </w:t>
      </w:r>
      <w:r w:rsidRPr="00DD4D5E">
        <w:rPr>
          <w:rFonts w:eastAsia="Times New Roman"/>
          <w:i/>
          <w:iCs/>
          <w:lang w:bidi="th-TH"/>
        </w:rPr>
        <w:t>in vitro</w:t>
      </w:r>
      <w:r w:rsidRPr="007E41E6">
        <w:rPr>
          <w:rFonts w:eastAsia="Times New Roman"/>
          <w:lang w:bidi="th-TH"/>
        </w:rPr>
        <w:t>.</w:t>
      </w:r>
    </w:p>
    <w:p w14:paraId="605B871E" w14:textId="7BBC0988" w:rsidR="00B35AF7" w:rsidRPr="00FC060A" w:rsidRDefault="00B35AF7" w:rsidP="0001118A">
      <w:pPr>
        <w:pStyle w:val="Heading3"/>
      </w:pPr>
      <w:r w:rsidRPr="00FC060A">
        <w:t>Carcinogenicity</w:t>
      </w:r>
    </w:p>
    <w:p w14:paraId="325B71AD" w14:textId="23C57281" w:rsidR="00CC26C9" w:rsidRPr="007E41E6" w:rsidRDefault="007E41E6" w:rsidP="00CC26C9">
      <w:pPr>
        <w:rPr>
          <w:rFonts w:eastAsia="Times New Roman"/>
          <w:lang w:val="en-US" w:bidi="th-TH"/>
        </w:rPr>
      </w:pPr>
      <w:r w:rsidRPr="007E41E6">
        <w:rPr>
          <w:rFonts w:eastAsia="Times New Roman"/>
          <w:lang w:val="en-US" w:bidi="th-TH"/>
        </w:rPr>
        <w:t xml:space="preserve">The carcinogenic potential of </w:t>
      </w:r>
      <w:proofErr w:type="spellStart"/>
      <w:r w:rsidRPr="007E41E6">
        <w:rPr>
          <w:rFonts w:eastAsia="Times New Roman"/>
          <w:lang w:val="en-US" w:bidi="th-TH"/>
        </w:rPr>
        <w:t>fezolinetant</w:t>
      </w:r>
      <w:proofErr w:type="spellEnd"/>
      <w:r w:rsidRPr="007E41E6">
        <w:rPr>
          <w:rFonts w:eastAsia="Times New Roman"/>
          <w:lang w:val="en-US" w:bidi="th-TH"/>
        </w:rPr>
        <w:t xml:space="preserve"> was investigated in a 6-month study in transgenic (</w:t>
      </w:r>
      <w:proofErr w:type="gramStart"/>
      <w:r w:rsidRPr="007E41E6">
        <w:rPr>
          <w:rFonts w:eastAsia="Times New Roman"/>
          <w:lang w:val="en-US" w:bidi="th-TH"/>
        </w:rPr>
        <w:t>Tg.rasH</w:t>
      </w:r>
      <w:proofErr w:type="gramEnd"/>
      <w:r w:rsidRPr="007E41E6">
        <w:rPr>
          <w:rFonts w:eastAsia="Times New Roman"/>
          <w:lang w:val="en-US" w:bidi="th-TH"/>
        </w:rPr>
        <w:t xml:space="preserve">2) mice and in a 2-year study in female rats, both conducted by the oral route. </w:t>
      </w:r>
      <w:proofErr w:type="spellStart"/>
      <w:r w:rsidRPr="007E41E6">
        <w:rPr>
          <w:rFonts w:eastAsia="Times New Roman"/>
          <w:lang w:val="en-US" w:bidi="th-TH"/>
        </w:rPr>
        <w:t>Fezolinetant</w:t>
      </w:r>
      <w:proofErr w:type="spellEnd"/>
      <w:r w:rsidRPr="007E41E6">
        <w:rPr>
          <w:rFonts w:eastAsia="Times New Roman"/>
          <w:lang w:val="en-US" w:bidi="th-TH"/>
        </w:rPr>
        <w:t xml:space="preserve"> was not carcinogenic in transgenic mice up to the highest dose level tested (450 mg/kg/day, yielding exposure to </w:t>
      </w:r>
      <w:proofErr w:type="spellStart"/>
      <w:r w:rsidRPr="007E41E6">
        <w:rPr>
          <w:rFonts w:eastAsia="Times New Roman"/>
          <w:lang w:val="en-US" w:bidi="th-TH"/>
        </w:rPr>
        <w:t>fezolinetant</w:t>
      </w:r>
      <w:proofErr w:type="spellEnd"/>
      <w:r w:rsidRPr="007E41E6">
        <w:rPr>
          <w:rFonts w:eastAsia="Times New Roman"/>
          <w:lang w:val="en-US" w:bidi="th-TH"/>
        </w:rPr>
        <w:t xml:space="preserve"> [plasma AUC] in female animals 47-times higher than in patients at the </w:t>
      </w:r>
      <w:r w:rsidRPr="007E41E6">
        <w:rPr>
          <w:rFonts w:eastAsia="Times New Roman"/>
          <w:lang w:val="en-US" w:bidi="th-TH"/>
        </w:rPr>
        <w:lastRenderedPageBreak/>
        <w:t>MRHD of 45 mg/day). An increase in the incidence of thyroid follicular cell adenoma was noted in rats at 100 mg/kg/day</w:t>
      </w:r>
      <w:r w:rsidR="00B860C8">
        <w:rPr>
          <w:rFonts w:eastAsia="Times New Roman"/>
          <w:lang w:val="en-US" w:bidi="th-TH"/>
        </w:rPr>
        <w:t xml:space="preserve"> </w:t>
      </w:r>
      <w:r w:rsidRPr="007E41E6">
        <w:rPr>
          <w:rFonts w:eastAsia="Times New Roman"/>
          <w:lang w:val="en-US" w:bidi="th-TH"/>
        </w:rPr>
        <w:t xml:space="preserve">(186-fold the plasma AUC in patients at the MRHD). The increase </w:t>
      </w:r>
      <w:proofErr w:type="gramStart"/>
      <w:r w:rsidRPr="007E41E6">
        <w:rPr>
          <w:rFonts w:eastAsia="Times New Roman"/>
          <w:lang w:val="en-US" w:bidi="th-TH"/>
        </w:rPr>
        <w:t>is considered to be</w:t>
      </w:r>
      <w:proofErr w:type="gramEnd"/>
      <w:r w:rsidRPr="007E41E6">
        <w:rPr>
          <w:rFonts w:eastAsia="Times New Roman"/>
          <w:lang w:val="en-US" w:bidi="th-TH"/>
        </w:rPr>
        <w:t xml:space="preserve"> a rat specific effect secondary to the induction of hepatic enzymes and, therefore, does not constitute a clinical carcinogenic risk. Furthermore, no treatment-related increase in </w:t>
      </w:r>
      <w:proofErr w:type="spellStart"/>
      <w:r w:rsidRPr="007E41E6">
        <w:rPr>
          <w:rFonts w:eastAsia="Times New Roman"/>
          <w:lang w:val="en-US" w:bidi="th-TH"/>
        </w:rPr>
        <w:t>tumour</w:t>
      </w:r>
      <w:proofErr w:type="spellEnd"/>
      <w:r w:rsidRPr="007E41E6">
        <w:rPr>
          <w:rFonts w:eastAsia="Times New Roman"/>
          <w:lang w:val="en-US" w:bidi="th-TH"/>
        </w:rPr>
        <w:t xml:space="preserve"> incidence was observed in rats at 30 mg/kg/day (yielding 75-times the clinical AUC).</w:t>
      </w:r>
    </w:p>
    <w:p w14:paraId="7924C346" w14:textId="494347EA" w:rsidR="00B35AF7" w:rsidRPr="0001118A" w:rsidRDefault="00B35AF7" w:rsidP="00002405">
      <w:pPr>
        <w:pStyle w:val="Heading1"/>
      </w:pPr>
      <w:r w:rsidRPr="00FC060A">
        <w:t>Pharmaceutical particulars</w:t>
      </w:r>
    </w:p>
    <w:p w14:paraId="126454EF" w14:textId="0920EBFD" w:rsidR="00B35AF7" w:rsidRPr="00FC060A" w:rsidRDefault="00B35AF7" w:rsidP="0001118A">
      <w:pPr>
        <w:pStyle w:val="Heading2"/>
      </w:pPr>
      <w:r>
        <w:t>List of excipients</w:t>
      </w:r>
    </w:p>
    <w:p w14:paraId="2E1B1C15" w14:textId="13AE5DDA" w:rsidR="00B35AF7" w:rsidRPr="000F47DA" w:rsidRDefault="000F47DA" w:rsidP="0062486E">
      <w:pPr>
        <w:rPr>
          <w:rFonts w:eastAsia="Times New Roman"/>
          <w:lang w:bidi="th-TH"/>
        </w:rPr>
      </w:pPr>
      <w:r w:rsidRPr="000F47DA">
        <w:rPr>
          <w:rFonts w:eastAsia="Times New Roman"/>
          <w:lang w:eastAsia="ja-JP" w:bidi="th-TH"/>
        </w:rPr>
        <w:t xml:space="preserve">Mannitol, </w:t>
      </w:r>
      <w:proofErr w:type="spellStart"/>
      <w:r w:rsidR="00F01784">
        <w:rPr>
          <w:rFonts w:eastAsia="Times New Roman"/>
          <w:lang w:eastAsia="ja-JP" w:bidi="th-TH"/>
        </w:rPr>
        <w:t>h</w:t>
      </w:r>
      <w:r w:rsidR="00F01784" w:rsidRPr="00F01784">
        <w:rPr>
          <w:rFonts w:eastAsia="Times New Roman"/>
          <w:lang w:eastAsia="ja-JP" w:bidi="th-TH"/>
        </w:rPr>
        <w:t>yprolose</w:t>
      </w:r>
      <w:proofErr w:type="spellEnd"/>
      <w:r w:rsidRPr="000F47DA">
        <w:rPr>
          <w:rFonts w:eastAsia="Times New Roman"/>
          <w:lang w:eastAsia="ja-JP" w:bidi="th-TH"/>
        </w:rPr>
        <w:t xml:space="preserve">, microcrystalline cellulose, magnesium stearate, </w:t>
      </w:r>
      <w:proofErr w:type="spellStart"/>
      <w:r w:rsidRPr="000F47DA">
        <w:rPr>
          <w:rFonts w:eastAsia="Times New Roman"/>
          <w:lang w:eastAsia="ja-JP" w:bidi="th-TH"/>
        </w:rPr>
        <w:t>hypromellose</w:t>
      </w:r>
      <w:proofErr w:type="spellEnd"/>
      <w:r w:rsidRPr="000F47DA">
        <w:rPr>
          <w:rFonts w:eastAsia="Times New Roman"/>
          <w:lang w:eastAsia="ja-JP" w:bidi="th-TH"/>
        </w:rPr>
        <w:t xml:space="preserve">, </w:t>
      </w:r>
      <w:r w:rsidR="00037010" w:rsidRPr="00C909EF">
        <w:rPr>
          <w:rFonts w:eastAsia="Times New Roman"/>
          <w:lang w:eastAsia="ja-JP" w:bidi="th-TH"/>
        </w:rPr>
        <w:t xml:space="preserve">purified </w:t>
      </w:r>
      <w:r w:rsidR="00037010" w:rsidRPr="000F47DA">
        <w:rPr>
          <w:rFonts w:eastAsia="Times New Roman"/>
          <w:lang w:eastAsia="ja-JP" w:bidi="th-TH"/>
        </w:rPr>
        <w:t xml:space="preserve">talc, </w:t>
      </w:r>
      <w:r w:rsidR="00037010">
        <w:rPr>
          <w:rFonts w:eastAsia="Times New Roman"/>
          <w:lang w:bidi="th-TH"/>
        </w:rPr>
        <w:t>macrogol 8000</w:t>
      </w:r>
      <w:r w:rsidR="00037010" w:rsidRPr="000F47DA">
        <w:rPr>
          <w:rFonts w:eastAsia="Times New Roman"/>
          <w:lang w:bidi="th-TH"/>
        </w:rPr>
        <w:t xml:space="preserve">, </w:t>
      </w:r>
      <w:r w:rsidRPr="000F47DA">
        <w:rPr>
          <w:rFonts w:eastAsia="Times New Roman"/>
          <w:lang w:bidi="th-TH"/>
        </w:rPr>
        <w:t>titanium dioxide,</w:t>
      </w:r>
      <w:r w:rsidRPr="000F47DA">
        <w:rPr>
          <w:rFonts w:eastAsia="Times New Roman"/>
          <w:lang w:eastAsia="ja-JP" w:bidi="th-TH"/>
        </w:rPr>
        <w:t xml:space="preserve"> and </w:t>
      </w:r>
      <w:r w:rsidRPr="000F47DA">
        <w:rPr>
          <w:rFonts w:eastAsia="Times New Roman"/>
          <w:lang w:bidi="th-TH"/>
        </w:rPr>
        <w:t>ferric oxide (iron oxide red).</w:t>
      </w:r>
    </w:p>
    <w:p w14:paraId="61112180" w14:textId="04154506" w:rsidR="00B35AF7" w:rsidRPr="00FC060A" w:rsidRDefault="00B35AF7" w:rsidP="0001118A">
      <w:pPr>
        <w:pStyle w:val="Heading2"/>
      </w:pPr>
      <w:r>
        <w:t>Incompatibilities</w:t>
      </w:r>
    </w:p>
    <w:p w14:paraId="693F1D77" w14:textId="5043ED40" w:rsidR="00B35AF7" w:rsidRPr="000F47DA" w:rsidRDefault="000F47DA" w:rsidP="0062486E">
      <w:r w:rsidRPr="000F47DA">
        <w:t>None.</w:t>
      </w:r>
    </w:p>
    <w:p w14:paraId="355A42A3" w14:textId="07B6B412" w:rsidR="00B35AF7" w:rsidRPr="00FC060A" w:rsidRDefault="00B35AF7" w:rsidP="0001118A">
      <w:pPr>
        <w:pStyle w:val="Heading2"/>
      </w:pPr>
      <w:r>
        <w:t>Shelf life</w:t>
      </w:r>
    </w:p>
    <w:p w14:paraId="62BB29F9" w14:textId="703E945F" w:rsidR="00B35AF7" w:rsidRPr="00FC060A" w:rsidRDefault="000F47DA" w:rsidP="0062486E">
      <w:r w:rsidRPr="000F47DA">
        <w:rPr>
          <w:lang w:val="en-US"/>
        </w:rPr>
        <w:t>36 months.</w:t>
      </w:r>
    </w:p>
    <w:p w14:paraId="41462F97" w14:textId="0552CD4A" w:rsidR="00B35AF7" w:rsidRPr="00FC060A" w:rsidRDefault="00B35AF7" w:rsidP="00CC5142">
      <w:pPr>
        <w:pStyle w:val="Heading2"/>
        <w:keepNext/>
      </w:pPr>
      <w:r>
        <w:t>Special precautions for storage</w:t>
      </w:r>
    </w:p>
    <w:p w14:paraId="3C9C908B" w14:textId="2FB0E1DF" w:rsidR="00B35AF7" w:rsidRPr="00FC060A" w:rsidRDefault="00844B5C" w:rsidP="0062486E">
      <w:r>
        <w:t>Store below</w:t>
      </w:r>
      <w:r w:rsidR="000F2F04" w:rsidRPr="000F2F04">
        <w:rPr>
          <w:lang w:val="en-US"/>
        </w:rPr>
        <w:t xml:space="preserve"> 30°C.</w:t>
      </w:r>
    </w:p>
    <w:p w14:paraId="5D61F26C" w14:textId="01C8C0D5" w:rsidR="00B35AF7" w:rsidRPr="00FC060A" w:rsidRDefault="00B35AF7" w:rsidP="0001118A">
      <w:pPr>
        <w:pStyle w:val="Heading2"/>
      </w:pPr>
      <w:r w:rsidRPr="00FC060A">
        <w:t>N</w:t>
      </w:r>
      <w:r>
        <w:t>ature and contents of container</w:t>
      </w:r>
    </w:p>
    <w:p w14:paraId="122C41B7" w14:textId="291DE146" w:rsidR="00085E55" w:rsidRDefault="007E41E6" w:rsidP="00085E55">
      <w:r w:rsidRPr="007E41E6">
        <w:rPr>
          <w:rFonts w:eastAsia="Times New Roman"/>
          <w:lang w:bidi="th-TH"/>
        </w:rPr>
        <w:t>PA/aluminium/PVC/aluminium unit dose blisters in cartons containing 10, 30 or 100</w:t>
      </w:r>
      <w:r w:rsidR="00E75248">
        <w:rPr>
          <w:rFonts w:eastAsia="Times New Roman"/>
          <w:lang w:bidi="th-TH"/>
        </w:rPr>
        <w:t> </w:t>
      </w:r>
      <w:r w:rsidRPr="007E41E6">
        <w:rPr>
          <w:rFonts w:eastAsia="Times New Roman"/>
          <w:lang w:bidi="th-TH"/>
        </w:rPr>
        <w:t xml:space="preserve">film-coated tablets. </w:t>
      </w:r>
    </w:p>
    <w:p w14:paraId="119DEF7B" w14:textId="446D1DD2" w:rsidR="00B35AF7" w:rsidRPr="004D0C03" w:rsidRDefault="00085E55" w:rsidP="00085E55">
      <w:pPr>
        <w:rPr>
          <w:rFonts w:eastAsia="Times New Roman"/>
          <w:lang w:val="en-US" w:bidi="th-TH"/>
        </w:rPr>
      </w:pPr>
      <w:r w:rsidRPr="004D0C03">
        <w:rPr>
          <w:i/>
        </w:rPr>
        <w:t>(Note: Not all pack sizes may be marketed).</w:t>
      </w:r>
    </w:p>
    <w:p w14:paraId="72F8F7C7" w14:textId="4F34D615" w:rsidR="00B35AF7" w:rsidRPr="00FC060A" w:rsidRDefault="00B35AF7" w:rsidP="00B860C8">
      <w:pPr>
        <w:pStyle w:val="Heading2"/>
        <w:keepNext/>
      </w:pPr>
      <w:r w:rsidRPr="00FC060A">
        <w:t>S</w:t>
      </w:r>
      <w:r>
        <w:t>pecial precautions for disposal</w:t>
      </w:r>
    </w:p>
    <w:p w14:paraId="5446930A" w14:textId="0C208343" w:rsidR="00B35AF7" w:rsidRPr="00FC060A" w:rsidRDefault="000F47DA" w:rsidP="0062486E">
      <w:r w:rsidRPr="000F47DA">
        <w:t>In Australia, any unused medicine or waste material should be disposed of by taking to your local pharmacy.</w:t>
      </w:r>
    </w:p>
    <w:p w14:paraId="3283C951" w14:textId="2FF79F12" w:rsidR="00B35AF7" w:rsidRPr="00FC060A" w:rsidRDefault="00B35AF7" w:rsidP="007E41E6">
      <w:pPr>
        <w:pStyle w:val="Heading2"/>
        <w:keepNext/>
      </w:pPr>
      <w:r w:rsidRPr="00FC060A">
        <w:t>Physicochemical properties</w:t>
      </w:r>
    </w:p>
    <w:p w14:paraId="04CEE45F" w14:textId="600A4FAF" w:rsidR="00B35AF7" w:rsidRPr="000F47DA" w:rsidRDefault="000F47DA" w:rsidP="0062486E">
      <w:pPr>
        <w:rPr>
          <w:lang w:val="en-US"/>
        </w:rPr>
      </w:pPr>
      <w:proofErr w:type="spellStart"/>
      <w:r w:rsidRPr="000F47DA">
        <w:rPr>
          <w:lang w:val="en-US"/>
        </w:rPr>
        <w:t>Fezolinetant</w:t>
      </w:r>
      <w:proofErr w:type="spellEnd"/>
      <w:r w:rsidRPr="000F47DA">
        <w:rPr>
          <w:lang w:val="en-US"/>
        </w:rPr>
        <w:t xml:space="preserve"> is a white powder. It is very slightly</w:t>
      </w:r>
      <w:r>
        <w:rPr>
          <w:lang w:val="en-US"/>
        </w:rPr>
        <w:t xml:space="preserve"> soluble in water (0.29 mg/mL).</w:t>
      </w:r>
    </w:p>
    <w:p w14:paraId="101BCFFB" w14:textId="0599BEAD" w:rsidR="00B35AF7" w:rsidRPr="00FC060A" w:rsidRDefault="00B35AF7" w:rsidP="004D0C03">
      <w:pPr>
        <w:pStyle w:val="Heading3"/>
        <w:keepNext/>
      </w:pPr>
      <w:r w:rsidRPr="00FC060A">
        <w:lastRenderedPageBreak/>
        <w:t>Chemical structure</w:t>
      </w:r>
    </w:p>
    <w:p w14:paraId="16067DE5" w14:textId="42FFBB71" w:rsidR="000F47DA" w:rsidRPr="000F47DA" w:rsidRDefault="000F47DA" w:rsidP="004D0C03">
      <w:pPr>
        <w:keepNext/>
        <w:rPr>
          <w:noProof/>
          <w:lang w:val="en-US"/>
        </w:rPr>
      </w:pPr>
      <w:r w:rsidRPr="000F47DA">
        <w:rPr>
          <w:noProof/>
          <w:lang w:val="en-US"/>
        </w:rPr>
        <w:t>The chemical name of fezolinetant is (4-Fluorophenyl)[(8</w:t>
      </w:r>
      <w:r w:rsidRPr="000F47DA">
        <w:rPr>
          <w:i/>
          <w:noProof/>
          <w:lang w:val="en-US"/>
        </w:rPr>
        <w:t>R</w:t>
      </w:r>
      <w:r w:rsidRPr="000F47DA">
        <w:rPr>
          <w:noProof/>
          <w:lang w:val="en-US"/>
        </w:rPr>
        <w:t>)-8-methyl-3-(3-methyl-1,2,4-thiadiazol-5-yl)-5,6-dihydro[1,2,4]triazolo[4,3-</w:t>
      </w:r>
      <w:r w:rsidRPr="000F47DA">
        <w:rPr>
          <w:i/>
          <w:noProof/>
          <w:lang w:val="en-US"/>
        </w:rPr>
        <w:t>a</w:t>
      </w:r>
      <w:r w:rsidRPr="000F47DA">
        <w:rPr>
          <w:noProof/>
          <w:lang w:val="en-US"/>
        </w:rPr>
        <w:t>]pyrazin-7(8</w:t>
      </w:r>
      <w:r w:rsidRPr="000F47DA">
        <w:rPr>
          <w:i/>
          <w:noProof/>
          <w:lang w:val="en-US"/>
        </w:rPr>
        <w:t>H</w:t>
      </w:r>
      <w:r w:rsidRPr="000F47DA">
        <w:rPr>
          <w:noProof/>
          <w:lang w:val="en-US"/>
        </w:rPr>
        <w:t>)-yl]methanone having a molecular formula of C</w:t>
      </w:r>
      <w:r w:rsidRPr="000F47DA">
        <w:rPr>
          <w:noProof/>
          <w:vertAlign w:val="subscript"/>
          <w:lang w:val="en-US"/>
        </w:rPr>
        <w:t>16</w:t>
      </w:r>
      <w:r w:rsidRPr="000F47DA">
        <w:rPr>
          <w:noProof/>
          <w:lang w:val="en-US"/>
        </w:rPr>
        <w:t>H</w:t>
      </w:r>
      <w:r w:rsidRPr="000F47DA">
        <w:rPr>
          <w:noProof/>
          <w:vertAlign w:val="subscript"/>
          <w:lang w:val="en-US"/>
        </w:rPr>
        <w:t>15</w:t>
      </w:r>
      <w:r w:rsidRPr="000F47DA">
        <w:rPr>
          <w:noProof/>
          <w:lang w:val="en-US"/>
        </w:rPr>
        <w:t>FN</w:t>
      </w:r>
      <w:r w:rsidRPr="000F47DA">
        <w:rPr>
          <w:noProof/>
          <w:vertAlign w:val="subscript"/>
          <w:lang w:val="en-US"/>
        </w:rPr>
        <w:t>6</w:t>
      </w:r>
      <w:r w:rsidRPr="000F47DA">
        <w:rPr>
          <w:noProof/>
          <w:lang w:val="en-US"/>
        </w:rPr>
        <w:t>OS and a molecular weight of 358.39. The structural formula of fezolinetant is:</w:t>
      </w:r>
    </w:p>
    <w:p w14:paraId="4D0ED7FC" w14:textId="42FB6FE0" w:rsidR="00B35AF7" w:rsidRPr="00FC060A" w:rsidRDefault="000F47DA" w:rsidP="0062486E">
      <w:r w:rsidRPr="000F47DA">
        <w:rPr>
          <w:noProof/>
          <w:lang w:val="en-US"/>
        </w:rPr>
        <w:drawing>
          <wp:inline distT="0" distB="0" distL="0" distR="0" wp14:anchorId="40A11FF6" wp14:editId="50DFF7C6">
            <wp:extent cx="1222076" cy="1509623"/>
            <wp:effectExtent l="0" t="0" r="0" b="0"/>
            <wp:docPr id="16" name="Picture 16" descr="structural formula of fezolineta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ructural formula of fezolinetant "/>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4659" cy="1512813"/>
                    </a:xfrm>
                    <a:prstGeom prst="rect">
                      <a:avLst/>
                    </a:prstGeom>
                    <a:noFill/>
                    <a:ln>
                      <a:noFill/>
                    </a:ln>
                  </pic:spPr>
                </pic:pic>
              </a:graphicData>
            </a:graphic>
          </wp:inline>
        </w:drawing>
      </w:r>
    </w:p>
    <w:p w14:paraId="4D80B64A" w14:textId="5D506017" w:rsidR="00B35AF7" w:rsidRPr="00FC060A" w:rsidRDefault="00B35AF7" w:rsidP="00EF588F">
      <w:pPr>
        <w:pStyle w:val="Heading3"/>
        <w:keepNext/>
      </w:pPr>
      <w:r w:rsidRPr="00FC060A">
        <w:t xml:space="preserve">CAS </w:t>
      </w:r>
      <w:r w:rsidR="000F47DA" w:rsidRPr="000F47DA">
        <w:t>number</w:t>
      </w:r>
    </w:p>
    <w:p w14:paraId="5DDE0342" w14:textId="1E6D0585" w:rsidR="00CC26C9" w:rsidRPr="000F47DA" w:rsidRDefault="000F47DA" w:rsidP="00CC26C9">
      <w:pPr>
        <w:rPr>
          <w:rFonts w:eastAsia="Times New Roman"/>
          <w:lang w:bidi="th-TH"/>
        </w:rPr>
      </w:pPr>
      <w:r w:rsidRPr="000F47DA">
        <w:rPr>
          <w:rFonts w:eastAsia="Times New Roman"/>
          <w:lang w:bidi="th-TH"/>
        </w:rPr>
        <w:t>1629229-37-3</w:t>
      </w:r>
    </w:p>
    <w:p w14:paraId="292FD4AB" w14:textId="43399121" w:rsidR="00B35AF7" w:rsidRPr="00FC060A" w:rsidRDefault="00B35AF7" w:rsidP="00002405">
      <w:pPr>
        <w:pStyle w:val="Heading1"/>
      </w:pPr>
      <w:r w:rsidRPr="00FC060A">
        <w:t xml:space="preserve">Medicine schedule (Poisons </w:t>
      </w:r>
      <w:r w:rsidR="000F47DA" w:rsidRPr="000F47DA">
        <w:t>Standard</w:t>
      </w:r>
      <w:r w:rsidRPr="00FC060A">
        <w:t>)</w:t>
      </w:r>
    </w:p>
    <w:p w14:paraId="2AFE67DC" w14:textId="25E43C92" w:rsidR="00CC26C9" w:rsidRPr="00CC26C9" w:rsidRDefault="000F47DA" w:rsidP="00CC26C9">
      <w:r w:rsidRPr="000F47DA">
        <w:t>Schedule 4 – Prescription Only Medicine</w:t>
      </w:r>
    </w:p>
    <w:p w14:paraId="7CE31E30" w14:textId="097AA9AB" w:rsidR="00B35AF7" w:rsidRPr="009F0623" w:rsidRDefault="000F47DA" w:rsidP="00002405">
      <w:pPr>
        <w:pStyle w:val="Heading1"/>
        <w:rPr>
          <w:lang w:bidi="th-TH"/>
        </w:rPr>
      </w:pPr>
      <w:r w:rsidRPr="009F0623">
        <w:rPr>
          <w:lang w:bidi="th-TH"/>
        </w:rPr>
        <w:t>Sponsor</w:t>
      </w:r>
    </w:p>
    <w:p w14:paraId="300A0B47" w14:textId="3D969828" w:rsidR="000F47DA" w:rsidRPr="000F47DA" w:rsidRDefault="000F47DA" w:rsidP="000F47DA">
      <w:pPr>
        <w:spacing w:after="0"/>
        <w:rPr>
          <w:rFonts w:eastAsia="Times New Roman"/>
          <w:lang w:val="en-US" w:bidi="th-TH"/>
        </w:rPr>
      </w:pPr>
      <w:r w:rsidRPr="000F47DA">
        <w:rPr>
          <w:rFonts w:eastAsia="Times New Roman"/>
          <w:lang w:val="en-US" w:bidi="th-TH"/>
        </w:rPr>
        <w:t>Astellas Pharma Australia Pty Ltd</w:t>
      </w:r>
    </w:p>
    <w:p w14:paraId="0C5F75BE" w14:textId="77777777" w:rsidR="000F47DA" w:rsidRPr="000F47DA" w:rsidRDefault="000F47DA" w:rsidP="000F47DA">
      <w:pPr>
        <w:rPr>
          <w:rFonts w:eastAsia="Times New Roman"/>
          <w:lang w:val="en-US" w:bidi="th-TH"/>
        </w:rPr>
      </w:pPr>
      <w:r w:rsidRPr="000F47DA">
        <w:rPr>
          <w:rFonts w:eastAsia="Times New Roman"/>
          <w:lang w:val="en-US" w:bidi="th-TH"/>
        </w:rPr>
        <w:t>Suite 2.01, 2 Banfield Road</w:t>
      </w:r>
      <w:r w:rsidRPr="000F47DA" w:rsidDel="008C7A77">
        <w:rPr>
          <w:rFonts w:eastAsia="Times New Roman"/>
          <w:lang w:val="en-US" w:bidi="th-TH"/>
        </w:rPr>
        <w:t xml:space="preserve"> </w:t>
      </w:r>
      <w:r w:rsidRPr="000F47DA">
        <w:rPr>
          <w:rFonts w:eastAsia="Times New Roman"/>
          <w:lang w:val="en-US" w:bidi="th-TH"/>
        </w:rPr>
        <w:t>Macquarie Park NSW 2113</w:t>
      </w:r>
    </w:p>
    <w:p w14:paraId="4534B06C" w14:textId="77777777" w:rsidR="000F47DA" w:rsidRPr="000F47DA" w:rsidRDefault="000F47DA" w:rsidP="000F47DA">
      <w:pPr>
        <w:spacing w:after="0"/>
        <w:rPr>
          <w:rFonts w:eastAsia="Times New Roman"/>
          <w:lang w:val="en-US" w:bidi="th-TH"/>
        </w:rPr>
      </w:pPr>
      <w:r w:rsidRPr="000F47DA">
        <w:rPr>
          <w:rFonts w:eastAsia="Times New Roman"/>
          <w:lang w:val="en-US" w:bidi="th-TH"/>
        </w:rPr>
        <w:t>Tel: 1800 751 755 (Medical Information)</w:t>
      </w:r>
    </w:p>
    <w:p w14:paraId="1160F422" w14:textId="77777777" w:rsidR="000F47DA" w:rsidRPr="000F47DA" w:rsidRDefault="000F47DA" w:rsidP="000F47DA">
      <w:pPr>
        <w:spacing w:after="0"/>
        <w:rPr>
          <w:rFonts w:eastAsia="Times New Roman"/>
          <w:lang w:val="en-US" w:bidi="th-TH"/>
        </w:rPr>
      </w:pPr>
      <w:r w:rsidRPr="000F47DA">
        <w:rPr>
          <w:rFonts w:eastAsia="Times New Roman"/>
          <w:lang w:val="en-US" w:bidi="th-TH"/>
        </w:rPr>
        <w:t>Email: aaumedinfo@astellas.com (Medical Information)</w:t>
      </w:r>
    </w:p>
    <w:p w14:paraId="58E0D702" w14:textId="6B9B3D96" w:rsidR="00CC26C9" w:rsidRPr="007D15C6" w:rsidRDefault="000F47DA" w:rsidP="00CC26C9">
      <w:pPr>
        <w:rPr>
          <w:lang w:val="nl-NL"/>
        </w:rPr>
      </w:pPr>
      <w:r w:rsidRPr="007D15C6">
        <w:rPr>
          <w:rFonts w:eastAsia="Times New Roman"/>
          <w:lang w:val="nl-NL" w:bidi="th-TH"/>
        </w:rPr>
        <w:t>Website: www.astellas.com/au</w:t>
      </w:r>
    </w:p>
    <w:p w14:paraId="44A54397" w14:textId="4D888565" w:rsidR="00B35AF7" w:rsidRPr="00FC060A" w:rsidRDefault="00B35AF7" w:rsidP="00002405">
      <w:pPr>
        <w:pStyle w:val="Heading1"/>
      </w:pPr>
      <w:r>
        <w:t>Date of first approval</w:t>
      </w:r>
    </w:p>
    <w:p w14:paraId="131EC5DC" w14:textId="31DE9FBD" w:rsidR="00CC26C9" w:rsidRPr="00CC26C9" w:rsidRDefault="00CA3741" w:rsidP="00CC26C9">
      <w:r w:rsidRPr="00CA3741">
        <w:t>26 February 2024</w:t>
      </w:r>
    </w:p>
    <w:p w14:paraId="1E993FC6" w14:textId="560D11C3" w:rsidR="00B35AF7" w:rsidRPr="00FC060A" w:rsidRDefault="00B35AF7" w:rsidP="00002405">
      <w:pPr>
        <w:pStyle w:val="Heading1"/>
      </w:pPr>
      <w:r>
        <w:t>Date of revision</w:t>
      </w:r>
    </w:p>
    <w:p w14:paraId="783040E7" w14:textId="588E501E" w:rsidR="00B35AF7" w:rsidRPr="000F47DA" w:rsidRDefault="000F47DA" w:rsidP="0062486E">
      <w:pPr>
        <w:rPr>
          <w:rFonts w:eastAsia="Times New Roman"/>
          <w:lang w:bidi="th-TH"/>
        </w:rPr>
      </w:pPr>
      <w:r w:rsidRPr="000F47DA">
        <w:rPr>
          <w:rFonts w:eastAsia="Times New Roman"/>
          <w:lang w:bidi="th-TH"/>
        </w:rPr>
        <w:t>Not applicable</w:t>
      </w:r>
    </w:p>
    <w:p w14:paraId="6E36E40A" w14:textId="0523EAE4" w:rsidR="00B35AF7" w:rsidRPr="00AC4205" w:rsidRDefault="00B35AF7" w:rsidP="007E41E6">
      <w:pPr>
        <w:pStyle w:val="SummaryTableHeading"/>
        <w:keepNext/>
      </w:pPr>
      <w:r w:rsidRPr="00AC4205">
        <w:t>Summary table of changes</w:t>
      </w:r>
    </w:p>
    <w:tbl>
      <w:tblPr>
        <w:tblStyle w:val="LightGrid"/>
        <w:tblpPr w:leftFromText="180" w:rightFromText="180" w:vertAnchor="text" w:horzAnchor="margin" w:tblpY="113"/>
        <w:tblW w:w="0" w:type="auto"/>
        <w:tblCellMar>
          <w:top w:w="57" w:type="dxa"/>
          <w:bottom w:w="57" w:type="dxa"/>
        </w:tblCellMar>
        <w:tblLook w:val="06A0" w:firstRow="1" w:lastRow="0" w:firstColumn="1" w:lastColumn="0" w:noHBand="1" w:noVBand="1"/>
      </w:tblPr>
      <w:tblGrid>
        <w:gridCol w:w="1384"/>
        <w:gridCol w:w="7858"/>
      </w:tblGrid>
      <w:tr w:rsidR="00B41E19" w:rsidRPr="00FC060A" w14:paraId="0C29D6F7" w14:textId="77777777" w:rsidTr="00B41E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shd w:val="clear" w:color="auto" w:fill="F2F2F2" w:themeFill="background1" w:themeFillShade="F2"/>
            <w:vAlign w:val="center"/>
            <w:hideMark/>
          </w:tcPr>
          <w:p w14:paraId="0C6F90FC" w14:textId="77777777" w:rsidR="00B41E19" w:rsidRPr="00FC060A" w:rsidRDefault="00B41E19" w:rsidP="00B41E19">
            <w:pPr>
              <w:keepNext/>
            </w:pPr>
            <w:r w:rsidRPr="00FC060A">
              <w:t>Section Changed</w:t>
            </w:r>
          </w:p>
        </w:tc>
        <w:tc>
          <w:tcPr>
            <w:tcW w:w="7858" w:type="dxa"/>
            <w:shd w:val="clear" w:color="auto" w:fill="F2F2F2" w:themeFill="background1" w:themeFillShade="F2"/>
            <w:vAlign w:val="center"/>
            <w:hideMark/>
          </w:tcPr>
          <w:p w14:paraId="2F19CF13" w14:textId="77777777" w:rsidR="00B41E19" w:rsidRPr="00FC060A" w:rsidRDefault="00B41E19" w:rsidP="00B41E19">
            <w:pPr>
              <w:keepNext/>
              <w:cnfStyle w:val="100000000000" w:firstRow="1" w:lastRow="0" w:firstColumn="0" w:lastColumn="0" w:oddVBand="0" w:evenVBand="0" w:oddHBand="0" w:evenHBand="0" w:firstRowFirstColumn="0" w:firstRowLastColumn="0" w:lastRowFirstColumn="0" w:lastRowLastColumn="0"/>
            </w:pPr>
            <w:r w:rsidRPr="00FC060A">
              <w:t>Summary of new information</w:t>
            </w:r>
          </w:p>
        </w:tc>
      </w:tr>
      <w:tr w:rsidR="00B41E19" w:rsidRPr="00FC060A" w14:paraId="0319F6CB" w14:textId="77777777" w:rsidTr="00B41E19">
        <w:tc>
          <w:tcPr>
            <w:cnfStyle w:val="001000000000" w:firstRow="0" w:lastRow="0" w:firstColumn="1" w:lastColumn="0" w:oddVBand="0" w:evenVBand="0" w:oddHBand="0" w:evenHBand="0" w:firstRowFirstColumn="0" w:firstRowLastColumn="0" w:lastRowFirstColumn="0" w:lastRowLastColumn="0"/>
            <w:tcW w:w="13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287D39" w14:textId="77777777" w:rsidR="00B41E19" w:rsidRPr="00FC060A" w:rsidRDefault="00B41E19" w:rsidP="00B41E19">
            <w:pPr>
              <w:rPr>
                <w:lang w:bidi="th-TH"/>
              </w:rPr>
            </w:pPr>
            <w:r>
              <w:rPr>
                <w:lang w:bidi="th-TH"/>
              </w:rPr>
              <w:t>all</w:t>
            </w:r>
          </w:p>
        </w:tc>
        <w:tc>
          <w:tcPr>
            <w:tcW w:w="785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58D616" w14:textId="77777777" w:rsidR="00B41E19" w:rsidRPr="00FC060A" w:rsidRDefault="00B41E19" w:rsidP="00B41E19">
            <w:pPr>
              <w:cnfStyle w:val="000000000000" w:firstRow="0" w:lastRow="0" w:firstColumn="0" w:lastColumn="0" w:oddVBand="0" w:evenVBand="0" w:oddHBand="0" w:evenHBand="0" w:firstRowFirstColumn="0" w:firstRowLastColumn="0" w:lastRowFirstColumn="0" w:lastRowLastColumn="0"/>
              <w:rPr>
                <w:lang w:bidi="th-TH"/>
              </w:rPr>
            </w:pPr>
            <w:r>
              <w:rPr>
                <w:lang w:bidi="th-TH"/>
              </w:rPr>
              <w:t>New Product Information</w:t>
            </w:r>
          </w:p>
        </w:tc>
      </w:tr>
    </w:tbl>
    <w:p w14:paraId="4AD732DE" w14:textId="1FDF52CE" w:rsidR="00B35AF7" w:rsidRPr="009F0623" w:rsidRDefault="00B41E19" w:rsidP="007E41E6">
      <w:pPr>
        <w:keepNext/>
      </w:pPr>
      <w:r>
        <w:rPr>
          <w:lang w:val="en-US"/>
        </w:rPr>
        <w:t>VEOZA</w:t>
      </w:r>
      <w:r w:rsidRPr="00F14603">
        <w:rPr>
          <w:lang w:val="en-US"/>
        </w:rPr>
        <w:t xml:space="preserve">™ is </w:t>
      </w:r>
      <w:r>
        <w:rPr>
          <w:lang w:val="en-US"/>
        </w:rPr>
        <w:t>a trademark of Astellas US LLC</w:t>
      </w:r>
    </w:p>
    <w:p w14:paraId="199F81D3" w14:textId="4029D50E" w:rsidR="00B35AF7" w:rsidRPr="004D0C03" w:rsidRDefault="00B35AF7" w:rsidP="00CC26C9">
      <w:pPr>
        <w:rPr>
          <w:lang w:val="en-US"/>
        </w:rPr>
      </w:pPr>
    </w:p>
    <w:sectPr w:rsidR="00B35AF7" w:rsidRPr="004D0C03" w:rsidSect="00002405">
      <w:headerReference w:type="default" r:id="rId22"/>
      <w:footerReference w:type="default" r:id="rId23"/>
      <w:footerReference w:type="first" r:id="rId24"/>
      <w:endnotePr>
        <w:numFmt w:val="decimal"/>
      </w:endnotePr>
      <w:pgSz w:w="11907" w:h="16840" w:code="9"/>
      <w:pgMar w:top="1440" w:right="1440" w:bottom="1440" w:left="1440" w:header="706" w:footer="706"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02E">
      <wne:macro wne:macroName="PROJECT.MODINIT.DELETEKEYBOUND"/>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6FDA0" w14:textId="77777777" w:rsidR="00C030AE" w:rsidRDefault="00C030AE" w:rsidP="0062486E">
      <w:r>
        <w:separator/>
      </w:r>
    </w:p>
  </w:endnote>
  <w:endnote w:type="continuationSeparator" w:id="0">
    <w:p w14:paraId="43ED5C8B" w14:textId="77777777" w:rsidR="00C030AE" w:rsidRDefault="00C030AE" w:rsidP="0062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yanmar Text">
    <w:panose1 w:val="020B0502040204020203"/>
    <w:charset w:val="00"/>
    <w:family w:val="swiss"/>
    <w:pitch w:val="variable"/>
    <w:sig w:usb0="80000003" w:usb1="00000000" w:usb2="00000400" w:usb3="00000000" w:csb0="00000001"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628757"/>
      <w:docPartObj>
        <w:docPartGallery w:val="Page Numbers (Bottom of Page)"/>
        <w:docPartUnique/>
      </w:docPartObj>
    </w:sdtPr>
    <w:sdtEndPr>
      <w:rPr>
        <w:noProof/>
      </w:rPr>
    </w:sdtEndPr>
    <w:sdtContent>
      <w:p w14:paraId="62E70786" w14:textId="602C36F1" w:rsidR="007E41E6" w:rsidRDefault="007E41E6" w:rsidP="00701C26">
        <w:pPr>
          <w:pStyle w:val="Footer"/>
          <w:jc w:val="right"/>
        </w:pPr>
        <w:r>
          <w:fldChar w:fldCharType="begin"/>
        </w:r>
        <w:r>
          <w:instrText xml:space="preserve"> PAGE   \* MERGEFORMAT </w:instrText>
        </w:r>
        <w:r>
          <w:fldChar w:fldCharType="separate"/>
        </w:r>
        <w:r w:rsidR="00865F7E">
          <w:rPr>
            <w:noProof/>
          </w:rPr>
          <w:t>11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0178F" w14:textId="77777777" w:rsidR="007E41E6" w:rsidRDefault="007E41E6" w:rsidP="0062486E">
    <w:r>
      <w:fldChar w:fldCharType="begin"/>
    </w:r>
    <w:r>
      <w:instrText xml:space="preserve"> EQ </w:instrText>
    </w:r>
    <w:r>
      <w:fldChar w:fldCharType="end"/>
    </w:r>
    <w:r>
      <w:fldChar w:fldCharType="begin"/>
    </w:r>
    <w:r>
      <w:instrText xml:space="preserve">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36302" w14:textId="77777777" w:rsidR="00C030AE" w:rsidRDefault="00C030AE" w:rsidP="0062486E">
      <w:r>
        <w:separator/>
      </w:r>
    </w:p>
  </w:footnote>
  <w:footnote w:type="continuationSeparator" w:id="0">
    <w:p w14:paraId="78C97D08" w14:textId="77777777" w:rsidR="00C030AE" w:rsidRDefault="00C030AE" w:rsidP="00624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shd w:val="clear" w:color="auto" w:fill="E4F2E0"/>
      <w:tblLook w:val="04A0" w:firstRow="1" w:lastRow="0" w:firstColumn="1" w:lastColumn="0" w:noHBand="0" w:noVBand="1"/>
    </w:tblPr>
    <w:tblGrid>
      <w:gridCol w:w="9180"/>
    </w:tblGrid>
    <w:tr w:rsidR="00B30FD1" w:rsidRPr="000B2145" w14:paraId="09A07FE1" w14:textId="77777777" w:rsidTr="007D5E42">
      <w:trPr>
        <w:trHeight w:val="1012"/>
      </w:trPr>
      <w:tc>
        <w:tcPr>
          <w:tcW w:w="9180" w:type="dxa"/>
          <w:shd w:val="clear" w:color="auto" w:fill="E4F2E0"/>
        </w:tcPr>
        <w:p w14:paraId="4176E79E" w14:textId="77777777" w:rsidR="00B30FD1" w:rsidRPr="000E4791" w:rsidRDefault="00B30FD1" w:rsidP="00B30FD1">
          <w:pPr>
            <w:pStyle w:val="Footer"/>
            <w:rPr>
              <w:b/>
              <w:sz w:val="18"/>
              <w:szCs w:val="18"/>
            </w:rPr>
          </w:pPr>
          <w:bookmarkStart w:id="3" w:name="_Hlk109054010"/>
          <w:r w:rsidRPr="00B974FB">
            <w:rPr>
              <w:b/>
              <w:sz w:val="18"/>
              <w:szCs w:val="18"/>
            </w:rPr>
            <w:t xml:space="preserve">AusPAR - Veoza – </w:t>
          </w:r>
          <w:proofErr w:type="spellStart"/>
          <w:r w:rsidRPr="00B974FB">
            <w:rPr>
              <w:b/>
              <w:sz w:val="18"/>
              <w:szCs w:val="18"/>
            </w:rPr>
            <w:t>fezolinetant</w:t>
          </w:r>
          <w:proofErr w:type="spellEnd"/>
          <w:r w:rsidRPr="00B974FB">
            <w:rPr>
              <w:b/>
              <w:sz w:val="18"/>
              <w:szCs w:val="18"/>
            </w:rPr>
            <w:t xml:space="preserve"> – Astellas Pharma Australia Pty Ltd - PM-2022-05510-1-5</w:t>
          </w:r>
          <w:r>
            <w:rPr>
              <w:b/>
              <w:sz w:val="18"/>
              <w:szCs w:val="18"/>
            </w:rPr>
            <w:t xml:space="preserve"> </w:t>
          </w:r>
          <w:r w:rsidRPr="00B974FB">
            <w:rPr>
              <w:b/>
              <w:sz w:val="18"/>
              <w:szCs w:val="18"/>
            </w:rPr>
            <w:t>Final 3 May 2024</w:t>
          </w:r>
          <w:r>
            <w:rPr>
              <w:b/>
              <w:sz w:val="18"/>
              <w:szCs w:val="18"/>
            </w:rPr>
            <w:t>.</w:t>
          </w:r>
          <w:r w:rsidRPr="00EE2A41">
            <w:rPr>
              <w:b/>
              <w:sz w:val="18"/>
              <w:szCs w:val="18"/>
            </w:rPr>
            <w:t xml:space="preserve"> This is the Product Information that was approved with the submission described in this AusPAR. It may have been superseded. For the most recent PI, please refer to the TGA website at</w:t>
          </w:r>
          <w:r w:rsidRPr="000E4791">
            <w:rPr>
              <w:b/>
              <w:sz w:val="18"/>
              <w:szCs w:val="18"/>
            </w:rPr>
            <w:t xml:space="preserve"> &lt;</w:t>
          </w:r>
          <w:hyperlink r:id="rId1" w:history="1">
            <w:r w:rsidRPr="000E4791">
              <w:rPr>
                <w:rStyle w:val="Hyperlink"/>
                <w:b/>
                <w:sz w:val="18"/>
                <w:szCs w:val="18"/>
              </w:rPr>
              <w:t>https://www.tga.gov.au/product-information-pi</w:t>
            </w:r>
          </w:hyperlink>
          <w:r w:rsidRPr="000E4791">
            <w:rPr>
              <w:b/>
              <w:sz w:val="18"/>
              <w:szCs w:val="18"/>
              <w:u w:val="single"/>
            </w:rPr>
            <w:t>&gt;</w:t>
          </w:r>
        </w:p>
      </w:tc>
    </w:tr>
    <w:bookmarkEnd w:id="3"/>
  </w:tbl>
  <w:p w14:paraId="12C688D3" w14:textId="77777777" w:rsidR="00B30FD1" w:rsidRDefault="00B30F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6723C2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C700A8"/>
    <w:multiLevelType w:val="hybridMultilevel"/>
    <w:tmpl w:val="A156E0AA"/>
    <w:lvl w:ilvl="0" w:tplc="D460FB8A">
      <w:start w:val="1"/>
      <w:numFmt w:val="decimal"/>
      <w:lvlText w:val="%1."/>
      <w:lvlJc w:val="left"/>
      <w:pPr>
        <w:ind w:left="810" w:hanging="360"/>
      </w:pPr>
    </w:lvl>
    <w:lvl w:ilvl="1" w:tplc="325EC058">
      <w:start w:val="1"/>
      <w:numFmt w:val="lowerLetter"/>
      <w:lvlText w:val="%2."/>
      <w:lvlJc w:val="left"/>
      <w:pPr>
        <w:ind w:left="1440" w:hanging="360"/>
      </w:pPr>
    </w:lvl>
    <w:lvl w:ilvl="2" w:tplc="87A4010C">
      <w:start w:val="1"/>
      <w:numFmt w:val="lowerRoman"/>
      <w:lvlText w:val="%3."/>
      <w:lvlJc w:val="right"/>
      <w:pPr>
        <w:ind w:left="2160" w:hanging="180"/>
      </w:pPr>
    </w:lvl>
    <w:lvl w:ilvl="3" w:tplc="9B9EABDE">
      <w:start w:val="1"/>
      <w:numFmt w:val="decimal"/>
      <w:lvlText w:val="%4."/>
      <w:lvlJc w:val="left"/>
      <w:pPr>
        <w:ind w:left="2880" w:hanging="360"/>
      </w:pPr>
    </w:lvl>
    <w:lvl w:ilvl="4" w:tplc="1402F290">
      <w:start w:val="1"/>
      <w:numFmt w:val="lowerLetter"/>
      <w:lvlText w:val="%5."/>
      <w:lvlJc w:val="left"/>
      <w:pPr>
        <w:ind w:left="3600" w:hanging="360"/>
      </w:pPr>
    </w:lvl>
    <w:lvl w:ilvl="5" w:tplc="034CF144">
      <w:start w:val="1"/>
      <w:numFmt w:val="lowerRoman"/>
      <w:lvlText w:val="%6."/>
      <w:lvlJc w:val="right"/>
      <w:pPr>
        <w:ind w:left="4320" w:hanging="180"/>
      </w:pPr>
    </w:lvl>
    <w:lvl w:ilvl="6" w:tplc="434C2484">
      <w:start w:val="1"/>
      <w:numFmt w:val="decimal"/>
      <w:lvlText w:val="%7."/>
      <w:lvlJc w:val="left"/>
      <w:pPr>
        <w:ind w:left="5040" w:hanging="360"/>
      </w:pPr>
    </w:lvl>
    <w:lvl w:ilvl="7" w:tplc="546C4CAC">
      <w:start w:val="1"/>
      <w:numFmt w:val="lowerLetter"/>
      <w:lvlText w:val="%8."/>
      <w:lvlJc w:val="left"/>
      <w:pPr>
        <w:ind w:left="5760" w:hanging="360"/>
      </w:pPr>
    </w:lvl>
    <w:lvl w:ilvl="8" w:tplc="DF648158">
      <w:start w:val="1"/>
      <w:numFmt w:val="lowerRoman"/>
      <w:lvlText w:val="%9."/>
      <w:lvlJc w:val="right"/>
      <w:pPr>
        <w:ind w:left="6480" w:hanging="180"/>
      </w:pPr>
    </w:lvl>
  </w:abstractNum>
  <w:abstractNum w:abstractNumId="2" w15:restartNumberingAfterBreak="0">
    <w:nsid w:val="168F13E9"/>
    <w:multiLevelType w:val="multilevel"/>
    <w:tmpl w:val="DA360B98"/>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 w15:restartNumberingAfterBreak="0">
    <w:nsid w:val="16EB782A"/>
    <w:multiLevelType w:val="multilevel"/>
    <w:tmpl w:val="4DC6F82A"/>
    <w:lvl w:ilvl="0">
      <w:start w:val="1"/>
      <w:numFmt w:val="bullet"/>
      <w:pStyle w:val="ListBullet"/>
      <w:lvlText w:val=""/>
      <w:lvlJc w:val="left"/>
      <w:pPr>
        <w:ind w:left="360" w:hanging="360"/>
      </w:pPr>
      <w:rPr>
        <w:rFonts w:ascii="Symbol" w:hAnsi="Symbol" w:hint="default"/>
        <w:color w:val="auto"/>
      </w:rPr>
    </w:lvl>
    <w:lvl w:ilvl="1">
      <w:start w:val="1"/>
      <w:numFmt w:val="bullet"/>
      <w:pStyle w:val="ListBullet2"/>
      <w:lvlText w:val="∘"/>
      <w:lvlJc w:val="left"/>
      <w:pPr>
        <w:ind w:left="720" w:hanging="360"/>
      </w:pPr>
      <w:rPr>
        <w:rFonts w:ascii="Lucida Sans Unicode" w:hAnsi="Lucida Sans Unicode" w:hint="default"/>
        <w:color w:val="auto"/>
      </w:rPr>
    </w:lvl>
    <w:lvl w:ilvl="2">
      <w:start w:val="1"/>
      <w:numFmt w:val="bullet"/>
      <w:pStyle w:val="ListBullet3"/>
      <w:lvlText w:val="▪"/>
      <w:lvlJc w:val="left"/>
      <w:pPr>
        <w:ind w:left="1080" w:hanging="360"/>
      </w:pPr>
      <w:rPr>
        <w:rFonts w:ascii="Lucida Sans Unicode" w:hAnsi="Lucida Sans Unicode" w:hint="default"/>
        <w:color w:val="auto"/>
      </w:rPr>
    </w:lvl>
    <w:lvl w:ilvl="3">
      <w:start w:val="1"/>
      <w:numFmt w:val="bullet"/>
      <w:pStyle w:val="ListBullet4"/>
      <w:lvlText w:val="-"/>
      <w:lvlJc w:val="left"/>
      <w:pPr>
        <w:ind w:left="1440" w:hanging="360"/>
      </w:pPr>
      <w:rPr>
        <w:rFonts w:ascii="Lucida Sans Unicode" w:hAnsi="Lucida Sans Unicode" w:hint="default"/>
        <w:color w:val="auto"/>
      </w:rPr>
    </w:lvl>
    <w:lvl w:ilvl="4">
      <w:start w:val="1"/>
      <w:numFmt w:val="bullet"/>
      <w:pStyle w:val="ListBullet5"/>
      <w:lvlText w:val="⋆"/>
      <w:lvlJc w:val="left"/>
      <w:pPr>
        <w:ind w:left="1800" w:hanging="360"/>
      </w:pPr>
      <w:rPr>
        <w:rFonts w:ascii="Lucida Sans Unicode" w:hAnsi="Lucida Sans Unicode"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E7448EC"/>
    <w:multiLevelType w:val="hybridMultilevel"/>
    <w:tmpl w:val="2982C854"/>
    <w:lvl w:ilvl="0" w:tplc="650631AE">
      <w:start w:val="1"/>
      <w:numFmt w:val="decimal"/>
      <w:pStyle w:val="TableNotes"/>
      <w:lvlText w:val="%1."/>
      <w:lvlJc w:val="left"/>
      <w:pPr>
        <w:ind w:left="720" w:hanging="360"/>
      </w:pPr>
    </w:lvl>
    <w:lvl w:ilvl="1" w:tplc="325EC058" w:tentative="1">
      <w:start w:val="1"/>
      <w:numFmt w:val="lowerLetter"/>
      <w:lvlText w:val="%2."/>
      <w:lvlJc w:val="left"/>
      <w:pPr>
        <w:ind w:left="1440" w:hanging="360"/>
      </w:pPr>
    </w:lvl>
    <w:lvl w:ilvl="2" w:tplc="87A4010C" w:tentative="1">
      <w:start w:val="1"/>
      <w:numFmt w:val="lowerRoman"/>
      <w:lvlText w:val="%3."/>
      <w:lvlJc w:val="right"/>
      <w:pPr>
        <w:ind w:left="2160" w:hanging="180"/>
      </w:pPr>
    </w:lvl>
    <w:lvl w:ilvl="3" w:tplc="9B9EABDE" w:tentative="1">
      <w:start w:val="1"/>
      <w:numFmt w:val="decimal"/>
      <w:lvlText w:val="%4."/>
      <w:lvlJc w:val="left"/>
      <w:pPr>
        <w:ind w:left="2880" w:hanging="360"/>
      </w:pPr>
    </w:lvl>
    <w:lvl w:ilvl="4" w:tplc="1402F290" w:tentative="1">
      <w:start w:val="1"/>
      <w:numFmt w:val="lowerLetter"/>
      <w:lvlText w:val="%5."/>
      <w:lvlJc w:val="left"/>
      <w:pPr>
        <w:ind w:left="3600" w:hanging="360"/>
      </w:pPr>
    </w:lvl>
    <w:lvl w:ilvl="5" w:tplc="034CF144" w:tentative="1">
      <w:start w:val="1"/>
      <w:numFmt w:val="lowerRoman"/>
      <w:lvlText w:val="%6."/>
      <w:lvlJc w:val="right"/>
      <w:pPr>
        <w:ind w:left="4320" w:hanging="180"/>
      </w:pPr>
    </w:lvl>
    <w:lvl w:ilvl="6" w:tplc="434C2484" w:tentative="1">
      <w:start w:val="1"/>
      <w:numFmt w:val="decimal"/>
      <w:lvlText w:val="%7."/>
      <w:lvlJc w:val="left"/>
      <w:pPr>
        <w:ind w:left="5040" w:hanging="360"/>
      </w:pPr>
    </w:lvl>
    <w:lvl w:ilvl="7" w:tplc="546C4CAC" w:tentative="1">
      <w:start w:val="1"/>
      <w:numFmt w:val="lowerLetter"/>
      <w:lvlText w:val="%8."/>
      <w:lvlJc w:val="left"/>
      <w:pPr>
        <w:ind w:left="5760" w:hanging="360"/>
      </w:pPr>
    </w:lvl>
    <w:lvl w:ilvl="8" w:tplc="DF648158" w:tentative="1">
      <w:start w:val="1"/>
      <w:numFmt w:val="lowerRoman"/>
      <w:lvlText w:val="%9."/>
      <w:lvlJc w:val="right"/>
      <w:pPr>
        <w:ind w:left="6480" w:hanging="180"/>
      </w:pPr>
    </w:lvl>
  </w:abstractNum>
  <w:abstractNum w:abstractNumId="5" w15:restartNumberingAfterBreak="0">
    <w:nsid w:val="48373AC3"/>
    <w:multiLevelType w:val="multilevel"/>
    <w:tmpl w:val="5986E9BC"/>
    <w:lvl w:ilvl="0">
      <w:start w:val="1"/>
      <w:numFmt w:val="decimal"/>
      <w:pStyle w:val="ListNumber"/>
      <w:lvlText w:val="%1."/>
      <w:lvlJc w:val="left"/>
      <w:pPr>
        <w:ind w:left="360" w:hanging="360"/>
      </w:pPr>
      <w:rPr>
        <w:rFonts w:hint="default"/>
      </w:rPr>
    </w:lvl>
    <w:lvl w:ilvl="1">
      <w:start w:val="1"/>
      <w:numFmt w:val="upperLetter"/>
      <w:pStyle w:val="ListNumber2"/>
      <w:lvlText w:val="%2."/>
      <w:lvlJc w:val="left"/>
      <w:pPr>
        <w:ind w:left="720" w:hanging="360"/>
      </w:pPr>
      <w:rPr>
        <w:rFonts w:hint="default"/>
      </w:rPr>
    </w:lvl>
    <w:lvl w:ilvl="2">
      <w:start w:val="1"/>
      <w:numFmt w:val="upperRoman"/>
      <w:pStyle w:val="ListNumber3"/>
      <w:lvlText w:val="%3."/>
      <w:lvlJc w:val="left"/>
      <w:pPr>
        <w:ind w:left="1080" w:hanging="360"/>
      </w:pPr>
      <w:rPr>
        <w:rFonts w:hint="default"/>
      </w:rPr>
    </w:lvl>
    <w:lvl w:ilvl="3">
      <w:start w:val="1"/>
      <w:numFmt w:val="lowerLetter"/>
      <w:pStyle w:val="ListNumber4"/>
      <w:lvlText w:val="%4."/>
      <w:lvlJc w:val="left"/>
      <w:pPr>
        <w:ind w:left="1440" w:hanging="360"/>
      </w:pPr>
      <w:rPr>
        <w:rFonts w:hint="default"/>
      </w:rPr>
    </w:lvl>
    <w:lvl w:ilvl="4">
      <w:start w:val="1"/>
      <w:numFmt w:val="lowerRoman"/>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C885D31"/>
    <w:multiLevelType w:val="hybridMultilevel"/>
    <w:tmpl w:val="A2947FAE"/>
    <w:lvl w:ilvl="0" w:tplc="0EF4EAA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9A6A56"/>
    <w:multiLevelType w:val="hybridMultilevel"/>
    <w:tmpl w:val="F59CE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0332797"/>
    <w:multiLevelType w:val="multilevel"/>
    <w:tmpl w:val="2034C14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286235956">
    <w:abstractNumId w:val="3"/>
  </w:num>
  <w:num w:numId="2" w16cid:durableId="622418790">
    <w:abstractNumId w:val="4"/>
    <w:lvlOverride w:ilvl="0">
      <w:startOverride w:val="1"/>
    </w:lvlOverride>
  </w:num>
  <w:num w:numId="3" w16cid:durableId="16872429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7598649">
    <w:abstractNumId w:val="8"/>
  </w:num>
  <w:num w:numId="5" w16cid:durableId="251013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0230371">
    <w:abstractNumId w:val="0"/>
  </w:num>
  <w:num w:numId="7" w16cid:durableId="1781801584">
    <w:abstractNumId w:val="1"/>
  </w:num>
  <w:num w:numId="8" w16cid:durableId="76043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4509333">
    <w:abstractNumId w:val="7"/>
  </w:num>
  <w:num w:numId="10" w16cid:durableId="1963221921">
    <w:abstractNumId w:val="7"/>
  </w:num>
  <w:num w:numId="11" w16cid:durableId="919215538">
    <w:abstractNumId w:val="6"/>
  </w:num>
  <w:num w:numId="12" w16cid:durableId="26623376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AU"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doNotTrackFormatting/>
  <w:documentProtection w:edit="comments" w:enforcement="0"/>
  <w:defaultTabStop w:val="720"/>
  <w:hyphenationZone w:val="425"/>
  <w:characterSpacingControl w:val="doNotCompress"/>
  <w:hdrShapeDefaults>
    <o:shapedefaults v:ext="edit" spidmax="6145"/>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6634"/>
    <w:rsid w:val="00000063"/>
    <w:rsid w:val="000001D8"/>
    <w:rsid w:val="00000279"/>
    <w:rsid w:val="00000391"/>
    <w:rsid w:val="000007C2"/>
    <w:rsid w:val="000007D0"/>
    <w:rsid w:val="00000B6C"/>
    <w:rsid w:val="000019B1"/>
    <w:rsid w:val="00001C5D"/>
    <w:rsid w:val="00001D8D"/>
    <w:rsid w:val="00001DF4"/>
    <w:rsid w:val="00002218"/>
    <w:rsid w:val="00002405"/>
    <w:rsid w:val="00002459"/>
    <w:rsid w:val="00002569"/>
    <w:rsid w:val="0000268E"/>
    <w:rsid w:val="000026E1"/>
    <w:rsid w:val="000028E0"/>
    <w:rsid w:val="00002AD0"/>
    <w:rsid w:val="00002BE6"/>
    <w:rsid w:val="00002D23"/>
    <w:rsid w:val="00002DEE"/>
    <w:rsid w:val="0000318A"/>
    <w:rsid w:val="0000334F"/>
    <w:rsid w:val="00003889"/>
    <w:rsid w:val="00003C0A"/>
    <w:rsid w:val="000040DA"/>
    <w:rsid w:val="0000486C"/>
    <w:rsid w:val="00004E6F"/>
    <w:rsid w:val="000051D9"/>
    <w:rsid w:val="00005563"/>
    <w:rsid w:val="000058DB"/>
    <w:rsid w:val="00005D05"/>
    <w:rsid w:val="0000679E"/>
    <w:rsid w:val="00006ADA"/>
    <w:rsid w:val="00007056"/>
    <w:rsid w:val="000070EB"/>
    <w:rsid w:val="00007176"/>
    <w:rsid w:val="00007A14"/>
    <w:rsid w:val="00010499"/>
    <w:rsid w:val="00010633"/>
    <w:rsid w:val="00010881"/>
    <w:rsid w:val="0001098A"/>
    <w:rsid w:val="00011039"/>
    <w:rsid w:val="0001118A"/>
    <w:rsid w:val="000113FB"/>
    <w:rsid w:val="00011457"/>
    <w:rsid w:val="0001196C"/>
    <w:rsid w:val="00011FE2"/>
    <w:rsid w:val="0001203C"/>
    <w:rsid w:val="00012352"/>
    <w:rsid w:val="00012998"/>
    <w:rsid w:val="00012C05"/>
    <w:rsid w:val="000132E9"/>
    <w:rsid w:val="0001373F"/>
    <w:rsid w:val="00013FF5"/>
    <w:rsid w:val="00014174"/>
    <w:rsid w:val="000146C1"/>
    <w:rsid w:val="00015005"/>
    <w:rsid w:val="000154F8"/>
    <w:rsid w:val="00015FB8"/>
    <w:rsid w:val="000161C8"/>
    <w:rsid w:val="000161CF"/>
    <w:rsid w:val="00016953"/>
    <w:rsid w:val="00016C3E"/>
    <w:rsid w:val="00017592"/>
    <w:rsid w:val="00017773"/>
    <w:rsid w:val="00017A67"/>
    <w:rsid w:val="00017C40"/>
    <w:rsid w:val="00017D36"/>
    <w:rsid w:val="00017FDE"/>
    <w:rsid w:val="0002007A"/>
    <w:rsid w:val="00020756"/>
    <w:rsid w:val="00020CAF"/>
    <w:rsid w:val="0002109E"/>
    <w:rsid w:val="0002133A"/>
    <w:rsid w:val="000213BE"/>
    <w:rsid w:val="00021509"/>
    <w:rsid w:val="0002186B"/>
    <w:rsid w:val="00021ED3"/>
    <w:rsid w:val="0002213F"/>
    <w:rsid w:val="00022F57"/>
    <w:rsid w:val="00023109"/>
    <w:rsid w:val="0002393B"/>
    <w:rsid w:val="00023C67"/>
    <w:rsid w:val="00023E2E"/>
    <w:rsid w:val="0002436C"/>
    <w:rsid w:val="00024437"/>
    <w:rsid w:val="00024B45"/>
    <w:rsid w:val="00024D22"/>
    <w:rsid w:val="00024E98"/>
    <w:rsid w:val="00024F69"/>
    <w:rsid w:val="00024FE1"/>
    <w:rsid w:val="000258C8"/>
    <w:rsid w:val="000258EE"/>
    <w:rsid w:val="00025CCB"/>
    <w:rsid w:val="00025EBB"/>
    <w:rsid w:val="00025F5A"/>
    <w:rsid w:val="00026EBD"/>
    <w:rsid w:val="00027A6B"/>
    <w:rsid w:val="00027C75"/>
    <w:rsid w:val="00027F7A"/>
    <w:rsid w:val="0003009C"/>
    <w:rsid w:val="00030B81"/>
    <w:rsid w:val="00030C06"/>
    <w:rsid w:val="000310C2"/>
    <w:rsid w:val="00032695"/>
    <w:rsid w:val="00032C06"/>
    <w:rsid w:val="00032F51"/>
    <w:rsid w:val="00034074"/>
    <w:rsid w:val="00034166"/>
    <w:rsid w:val="0003512E"/>
    <w:rsid w:val="00035E3F"/>
    <w:rsid w:val="00037010"/>
    <w:rsid w:val="00037925"/>
    <w:rsid w:val="00037D7B"/>
    <w:rsid w:val="00040606"/>
    <w:rsid w:val="0004068F"/>
    <w:rsid w:val="000406C2"/>
    <w:rsid w:val="00040B24"/>
    <w:rsid w:val="00040D42"/>
    <w:rsid w:val="00040E76"/>
    <w:rsid w:val="00041675"/>
    <w:rsid w:val="000417EB"/>
    <w:rsid w:val="000418E6"/>
    <w:rsid w:val="00042266"/>
    <w:rsid w:val="0004239A"/>
    <w:rsid w:val="000426EC"/>
    <w:rsid w:val="000426FA"/>
    <w:rsid w:val="00042B60"/>
    <w:rsid w:val="00042EAB"/>
    <w:rsid w:val="00042EEA"/>
    <w:rsid w:val="000430CB"/>
    <w:rsid w:val="000431AD"/>
    <w:rsid w:val="00043356"/>
    <w:rsid w:val="000435FF"/>
    <w:rsid w:val="00043851"/>
    <w:rsid w:val="0004468F"/>
    <w:rsid w:val="00044D24"/>
    <w:rsid w:val="0004513F"/>
    <w:rsid w:val="00045147"/>
    <w:rsid w:val="000452F5"/>
    <w:rsid w:val="00045CFB"/>
    <w:rsid w:val="000462DA"/>
    <w:rsid w:val="000468DD"/>
    <w:rsid w:val="00046B5D"/>
    <w:rsid w:val="00047AC9"/>
    <w:rsid w:val="00047BC3"/>
    <w:rsid w:val="0005138C"/>
    <w:rsid w:val="00051391"/>
    <w:rsid w:val="0005173C"/>
    <w:rsid w:val="0005175A"/>
    <w:rsid w:val="000517DB"/>
    <w:rsid w:val="00051AFD"/>
    <w:rsid w:val="00052371"/>
    <w:rsid w:val="00052473"/>
    <w:rsid w:val="00053292"/>
    <w:rsid w:val="00053644"/>
    <w:rsid w:val="00053918"/>
    <w:rsid w:val="00053A8B"/>
    <w:rsid w:val="00053B0D"/>
    <w:rsid w:val="00054291"/>
    <w:rsid w:val="00054A9D"/>
    <w:rsid w:val="00054E87"/>
    <w:rsid w:val="000552CC"/>
    <w:rsid w:val="00055490"/>
    <w:rsid w:val="0005553C"/>
    <w:rsid w:val="00055C92"/>
    <w:rsid w:val="00055D96"/>
    <w:rsid w:val="000561B2"/>
    <w:rsid w:val="00056C44"/>
    <w:rsid w:val="000573D7"/>
    <w:rsid w:val="000574D1"/>
    <w:rsid w:val="0006039D"/>
    <w:rsid w:val="0006048B"/>
    <w:rsid w:val="00060748"/>
    <w:rsid w:val="000608F4"/>
    <w:rsid w:val="00060C0C"/>
    <w:rsid w:val="00060FB7"/>
    <w:rsid w:val="000612DF"/>
    <w:rsid w:val="0006173B"/>
    <w:rsid w:val="0006182A"/>
    <w:rsid w:val="000618B3"/>
    <w:rsid w:val="00061A52"/>
    <w:rsid w:val="00061ED9"/>
    <w:rsid w:val="00061F66"/>
    <w:rsid w:val="00062C0C"/>
    <w:rsid w:val="00062D86"/>
    <w:rsid w:val="000636BE"/>
    <w:rsid w:val="000638FD"/>
    <w:rsid w:val="00063A36"/>
    <w:rsid w:val="0006410F"/>
    <w:rsid w:val="000647A8"/>
    <w:rsid w:val="00064A90"/>
    <w:rsid w:val="00065DA6"/>
    <w:rsid w:val="00065E0A"/>
    <w:rsid w:val="00066252"/>
    <w:rsid w:val="00066495"/>
    <w:rsid w:val="00066E5C"/>
    <w:rsid w:val="00066E83"/>
    <w:rsid w:val="000671FA"/>
    <w:rsid w:val="0007015F"/>
    <w:rsid w:val="00070559"/>
    <w:rsid w:val="000709A1"/>
    <w:rsid w:val="00070CAD"/>
    <w:rsid w:val="00071170"/>
    <w:rsid w:val="0007140F"/>
    <w:rsid w:val="000714DE"/>
    <w:rsid w:val="0007176D"/>
    <w:rsid w:val="00071EED"/>
    <w:rsid w:val="00071F70"/>
    <w:rsid w:val="0007216B"/>
    <w:rsid w:val="00072AA8"/>
    <w:rsid w:val="00072C8D"/>
    <w:rsid w:val="00073859"/>
    <w:rsid w:val="00073962"/>
    <w:rsid w:val="00073A77"/>
    <w:rsid w:val="00073AC2"/>
    <w:rsid w:val="00074062"/>
    <w:rsid w:val="00074A98"/>
    <w:rsid w:val="00074DA1"/>
    <w:rsid w:val="000753A9"/>
    <w:rsid w:val="000758A6"/>
    <w:rsid w:val="00075931"/>
    <w:rsid w:val="00075CB9"/>
    <w:rsid w:val="00076939"/>
    <w:rsid w:val="00076E73"/>
    <w:rsid w:val="00076F8B"/>
    <w:rsid w:val="0007703F"/>
    <w:rsid w:val="000770AB"/>
    <w:rsid w:val="000772B9"/>
    <w:rsid w:val="00077B59"/>
    <w:rsid w:val="00077E55"/>
    <w:rsid w:val="0008039E"/>
    <w:rsid w:val="00080B81"/>
    <w:rsid w:val="00081094"/>
    <w:rsid w:val="000812C6"/>
    <w:rsid w:val="000818F1"/>
    <w:rsid w:val="00081A74"/>
    <w:rsid w:val="00081CA0"/>
    <w:rsid w:val="00081E70"/>
    <w:rsid w:val="00082372"/>
    <w:rsid w:val="0008292C"/>
    <w:rsid w:val="00082A1F"/>
    <w:rsid w:val="00082B1A"/>
    <w:rsid w:val="00082F45"/>
    <w:rsid w:val="000831BB"/>
    <w:rsid w:val="000836E0"/>
    <w:rsid w:val="00083715"/>
    <w:rsid w:val="000837D3"/>
    <w:rsid w:val="00083914"/>
    <w:rsid w:val="00083C47"/>
    <w:rsid w:val="00083EFA"/>
    <w:rsid w:val="00083F7B"/>
    <w:rsid w:val="0008430C"/>
    <w:rsid w:val="00084AFF"/>
    <w:rsid w:val="00084D5F"/>
    <w:rsid w:val="00084DA8"/>
    <w:rsid w:val="0008513D"/>
    <w:rsid w:val="000853CD"/>
    <w:rsid w:val="00085414"/>
    <w:rsid w:val="000856EA"/>
    <w:rsid w:val="00085872"/>
    <w:rsid w:val="00085E55"/>
    <w:rsid w:val="00086096"/>
    <w:rsid w:val="000869AF"/>
    <w:rsid w:val="00086B5F"/>
    <w:rsid w:val="00086D7D"/>
    <w:rsid w:val="00087454"/>
    <w:rsid w:val="0008759C"/>
    <w:rsid w:val="000879C6"/>
    <w:rsid w:val="00087A12"/>
    <w:rsid w:val="00087C10"/>
    <w:rsid w:val="00087CED"/>
    <w:rsid w:val="00087DD3"/>
    <w:rsid w:val="00090871"/>
    <w:rsid w:val="00091030"/>
    <w:rsid w:val="000912C7"/>
    <w:rsid w:val="000913E6"/>
    <w:rsid w:val="0009149E"/>
    <w:rsid w:val="0009199F"/>
    <w:rsid w:val="00091BE3"/>
    <w:rsid w:val="00091C9A"/>
    <w:rsid w:val="00091F82"/>
    <w:rsid w:val="0009206E"/>
    <w:rsid w:val="000922AB"/>
    <w:rsid w:val="000926E4"/>
    <w:rsid w:val="0009296F"/>
    <w:rsid w:val="000934D6"/>
    <w:rsid w:val="00093646"/>
    <w:rsid w:val="00093B23"/>
    <w:rsid w:val="000946F3"/>
    <w:rsid w:val="000948C7"/>
    <w:rsid w:val="00094D68"/>
    <w:rsid w:val="00094ED9"/>
    <w:rsid w:val="000955D5"/>
    <w:rsid w:val="00095DA6"/>
    <w:rsid w:val="00095F9C"/>
    <w:rsid w:val="0009640B"/>
    <w:rsid w:val="0009678E"/>
    <w:rsid w:val="0009681D"/>
    <w:rsid w:val="000968F6"/>
    <w:rsid w:val="00096921"/>
    <w:rsid w:val="00096A09"/>
    <w:rsid w:val="0009736E"/>
    <w:rsid w:val="00097948"/>
    <w:rsid w:val="0009795B"/>
    <w:rsid w:val="00097C4C"/>
    <w:rsid w:val="000A04B4"/>
    <w:rsid w:val="000A073C"/>
    <w:rsid w:val="000A192B"/>
    <w:rsid w:val="000A23BB"/>
    <w:rsid w:val="000A2867"/>
    <w:rsid w:val="000A2965"/>
    <w:rsid w:val="000A3119"/>
    <w:rsid w:val="000A429C"/>
    <w:rsid w:val="000A528C"/>
    <w:rsid w:val="000A5350"/>
    <w:rsid w:val="000A56A7"/>
    <w:rsid w:val="000A5797"/>
    <w:rsid w:val="000A59BE"/>
    <w:rsid w:val="000A6258"/>
    <w:rsid w:val="000A6C56"/>
    <w:rsid w:val="000A6EC9"/>
    <w:rsid w:val="000A713A"/>
    <w:rsid w:val="000A782B"/>
    <w:rsid w:val="000A7E95"/>
    <w:rsid w:val="000B020A"/>
    <w:rsid w:val="000B06CB"/>
    <w:rsid w:val="000B0E55"/>
    <w:rsid w:val="000B1987"/>
    <w:rsid w:val="000B1A81"/>
    <w:rsid w:val="000B1BA4"/>
    <w:rsid w:val="000B204B"/>
    <w:rsid w:val="000B2146"/>
    <w:rsid w:val="000B21FF"/>
    <w:rsid w:val="000B24C6"/>
    <w:rsid w:val="000B2B9E"/>
    <w:rsid w:val="000B371F"/>
    <w:rsid w:val="000B3A06"/>
    <w:rsid w:val="000B49E7"/>
    <w:rsid w:val="000B4CC3"/>
    <w:rsid w:val="000B4E67"/>
    <w:rsid w:val="000B5700"/>
    <w:rsid w:val="000B5CEA"/>
    <w:rsid w:val="000B5E48"/>
    <w:rsid w:val="000B5E6F"/>
    <w:rsid w:val="000B5F60"/>
    <w:rsid w:val="000B5FEF"/>
    <w:rsid w:val="000B601B"/>
    <w:rsid w:val="000B6A30"/>
    <w:rsid w:val="000B7674"/>
    <w:rsid w:val="000C0149"/>
    <w:rsid w:val="000C0944"/>
    <w:rsid w:val="000C0E3C"/>
    <w:rsid w:val="000C100B"/>
    <w:rsid w:val="000C1392"/>
    <w:rsid w:val="000C13A7"/>
    <w:rsid w:val="000C1495"/>
    <w:rsid w:val="000C1C2B"/>
    <w:rsid w:val="000C1CFF"/>
    <w:rsid w:val="000C21A1"/>
    <w:rsid w:val="000C31DA"/>
    <w:rsid w:val="000C3516"/>
    <w:rsid w:val="000C360D"/>
    <w:rsid w:val="000C367F"/>
    <w:rsid w:val="000C3B07"/>
    <w:rsid w:val="000C3FF1"/>
    <w:rsid w:val="000C46D4"/>
    <w:rsid w:val="000C4CAE"/>
    <w:rsid w:val="000C4F1D"/>
    <w:rsid w:val="000C5203"/>
    <w:rsid w:val="000C5664"/>
    <w:rsid w:val="000C5E20"/>
    <w:rsid w:val="000C5E69"/>
    <w:rsid w:val="000C6A04"/>
    <w:rsid w:val="000C6BF0"/>
    <w:rsid w:val="000C7E6D"/>
    <w:rsid w:val="000D0087"/>
    <w:rsid w:val="000D01D3"/>
    <w:rsid w:val="000D0493"/>
    <w:rsid w:val="000D061D"/>
    <w:rsid w:val="000D09F5"/>
    <w:rsid w:val="000D1FA2"/>
    <w:rsid w:val="000D23DD"/>
    <w:rsid w:val="000D2B5F"/>
    <w:rsid w:val="000D32C8"/>
    <w:rsid w:val="000D32EA"/>
    <w:rsid w:val="000D34FB"/>
    <w:rsid w:val="000D396C"/>
    <w:rsid w:val="000D3BCD"/>
    <w:rsid w:val="000D4143"/>
    <w:rsid w:val="000D4275"/>
    <w:rsid w:val="000D46C4"/>
    <w:rsid w:val="000D478F"/>
    <w:rsid w:val="000D4D97"/>
    <w:rsid w:val="000D55E1"/>
    <w:rsid w:val="000D5723"/>
    <w:rsid w:val="000D59A2"/>
    <w:rsid w:val="000D5C4C"/>
    <w:rsid w:val="000D66CB"/>
    <w:rsid w:val="000D6C34"/>
    <w:rsid w:val="000D6E73"/>
    <w:rsid w:val="000D76AF"/>
    <w:rsid w:val="000E0162"/>
    <w:rsid w:val="000E05B6"/>
    <w:rsid w:val="000E07A6"/>
    <w:rsid w:val="000E07B3"/>
    <w:rsid w:val="000E0905"/>
    <w:rsid w:val="000E0941"/>
    <w:rsid w:val="000E09EF"/>
    <w:rsid w:val="000E0B2A"/>
    <w:rsid w:val="000E107A"/>
    <w:rsid w:val="000E1525"/>
    <w:rsid w:val="000E1E95"/>
    <w:rsid w:val="000E1F29"/>
    <w:rsid w:val="000E23AC"/>
    <w:rsid w:val="000E24B7"/>
    <w:rsid w:val="000E34C7"/>
    <w:rsid w:val="000E3714"/>
    <w:rsid w:val="000E3AB6"/>
    <w:rsid w:val="000E4168"/>
    <w:rsid w:val="000E4390"/>
    <w:rsid w:val="000E43AF"/>
    <w:rsid w:val="000E43B0"/>
    <w:rsid w:val="000E47A4"/>
    <w:rsid w:val="000E487E"/>
    <w:rsid w:val="000E4C75"/>
    <w:rsid w:val="000E4DC7"/>
    <w:rsid w:val="000E4F31"/>
    <w:rsid w:val="000E5367"/>
    <w:rsid w:val="000E5CFA"/>
    <w:rsid w:val="000E5E5A"/>
    <w:rsid w:val="000E5F15"/>
    <w:rsid w:val="000E76F7"/>
    <w:rsid w:val="000E7C5D"/>
    <w:rsid w:val="000F02F1"/>
    <w:rsid w:val="000F0568"/>
    <w:rsid w:val="000F0AEE"/>
    <w:rsid w:val="000F205E"/>
    <w:rsid w:val="000F2227"/>
    <w:rsid w:val="000F25AC"/>
    <w:rsid w:val="000F25F6"/>
    <w:rsid w:val="000F26D2"/>
    <w:rsid w:val="000F2820"/>
    <w:rsid w:val="000F2C64"/>
    <w:rsid w:val="000F2F04"/>
    <w:rsid w:val="000F3753"/>
    <w:rsid w:val="000F44A0"/>
    <w:rsid w:val="000F47BA"/>
    <w:rsid w:val="000F47DA"/>
    <w:rsid w:val="000F4AAC"/>
    <w:rsid w:val="000F4B5D"/>
    <w:rsid w:val="000F4BF0"/>
    <w:rsid w:val="000F5430"/>
    <w:rsid w:val="000F579C"/>
    <w:rsid w:val="000F5C04"/>
    <w:rsid w:val="000F620F"/>
    <w:rsid w:val="000F6BE6"/>
    <w:rsid w:val="000F7368"/>
    <w:rsid w:val="000F7E15"/>
    <w:rsid w:val="001017AA"/>
    <w:rsid w:val="001018CD"/>
    <w:rsid w:val="00101CC8"/>
    <w:rsid w:val="00101DC3"/>
    <w:rsid w:val="00102014"/>
    <w:rsid w:val="001020AC"/>
    <w:rsid w:val="0010266F"/>
    <w:rsid w:val="0010279D"/>
    <w:rsid w:val="001029A5"/>
    <w:rsid w:val="00102D5F"/>
    <w:rsid w:val="00103119"/>
    <w:rsid w:val="001035F1"/>
    <w:rsid w:val="00103C12"/>
    <w:rsid w:val="00104006"/>
    <w:rsid w:val="001043A6"/>
    <w:rsid w:val="00104A61"/>
    <w:rsid w:val="00104C02"/>
    <w:rsid w:val="00104FF2"/>
    <w:rsid w:val="001050E7"/>
    <w:rsid w:val="001058D2"/>
    <w:rsid w:val="00105D90"/>
    <w:rsid w:val="00105F2E"/>
    <w:rsid w:val="00105F9A"/>
    <w:rsid w:val="00106A6F"/>
    <w:rsid w:val="00107499"/>
    <w:rsid w:val="0010755B"/>
    <w:rsid w:val="00107D14"/>
    <w:rsid w:val="00111208"/>
    <w:rsid w:val="0011131F"/>
    <w:rsid w:val="0011186B"/>
    <w:rsid w:val="00111C04"/>
    <w:rsid w:val="001121AC"/>
    <w:rsid w:val="00112457"/>
    <w:rsid w:val="00112AEA"/>
    <w:rsid w:val="00113016"/>
    <w:rsid w:val="0011302B"/>
    <w:rsid w:val="0011310E"/>
    <w:rsid w:val="0011323E"/>
    <w:rsid w:val="001137CF"/>
    <w:rsid w:val="00114146"/>
    <w:rsid w:val="00114504"/>
    <w:rsid w:val="0011487F"/>
    <w:rsid w:val="001148B6"/>
    <w:rsid w:val="00114AAB"/>
    <w:rsid w:val="00114BB3"/>
    <w:rsid w:val="00114DD0"/>
    <w:rsid w:val="00114F5E"/>
    <w:rsid w:val="001150B3"/>
    <w:rsid w:val="001152DD"/>
    <w:rsid w:val="0011541C"/>
    <w:rsid w:val="00116082"/>
    <w:rsid w:val="0011615D"/>
    <w:rsid w:val="00116529"/>
    <w:rsid w:val="00116A86"/>
    <w:rsid w:val="00116C05"/>
    <w:rsid w:val="00116FF8"/>
    <w:rsid w:val="00117069"/>
    <w:rsid w:val="0011780C"/>
    <w:rsid w:val="00117CA3"/>
    <w:rsid w:val="00117CB7"/>
    <w:rsid w:val="00117FD0"/>
    <w:rsid w:val="001200F6"/>
    <w:rsid w:val="001205B6"/>
    <w:rsid w:val="00120A1E"/>
    <w:rsid w:val="001210B9"/>
    <w:rsid w:val="00121358"/>
    <w:rsid w:val="00121952"/>
    <w:rsid w:val="00121EC6"/>
    <w:rsid w:val="00121FB4"/>
    <w:rsid w:val="00121FB6"/>
    <w:rsid w:val="0012232B"/>
    <w:rsid w:val="0012297D"/>
    <w:rsid w:val="001229FF"/>
    <w:rsid w:val="00123308"/>
    <w:rsid w:val="001236AE"/>
    <w:rsid w:val="001237C3"/>
    <w:rsid w:val="001238DC"/>
    <w:rsid w:val="00123A4F"/>
    <w:rsid w:val="00123E29"/>
    <w:rsid w:val="00124F43"/>
    <w:rsid w:val="001255AB"/>
    <w:rsid w:val="001258D4"/>
    <w:rsid w:val="00125ABD"/>
    <w:rsid w:val="00125B65"/>
    <w:rsid w:val="00125C2D"/>
    <w:rsid w:val="00125FF3"/>
    <w:rsid w:val="0012669C"/>
    <w:rsid w:val="001268AD"/>
    <w:rsid w:val="001273E6"/>
    <w:rsid w:val="00127561"/>
    <w:rsid w:val="0013057E"/>
    <w:rsid w:val="00130734"/>
    <w:rsid w:val="00130862"/>
    <w:rsid w:val="00130C01"/>
    <w:rsid w:val="00130D05"/>
    <w:rsid w:val="00130FB0"/>
    <w:rsid w:val="001314AD"/>
    <w:rsid w:val="0013177C"/>
    <w:rsid w:val="00131954"/>
    <w:rsid w:val="00131B8C"/>
    <w:rsid w:val="00132200"/>
    <w:rsid w:val="00133214"/>
    <w:rsid w:val="0013325C"/>
    <w:rsid w:val="001332DF"/>
    <w:rsid w:val="00133960"/>
    <w:rsid w:val="00133B79"/>
    <w:rsid w:val="001344FD"/>
    <w:rsid w:val="0013477B"/>
    <w:rsid w:val="00134AAE"/>
    <w:rsid w:val="00134F28"/>
    <w:rsid w:val="0013553A"/>
    <w:rsid w:val="001355E5"/>
    <w:rsid w:val="0013571C"/>
    <w:rsid w:val="00135EDB"/>
    <w:rsid w:val="001360B6"/>
    <w:rsid w:val="00136593"/>
    <w:rsid w:val="0013675F"/>
    <w:rsid w:val="0013680A"/>
    <w:rsid w:val="00136F81"/>
    <w:rsid w:val="0013743A"/>
    <w:rsid w:val="001375F0"/>
    <w:rsid w:val="001376BC"/>
    <w:rsid w:val="0013772F"/>
    <w:rsid w:val="0013797F"/>
    <w:rsid w:val="0014000B"/>
    <w:rsid w:val="001404AD"/>
    <w:rsid w:val="0014067F"/>
    <w:rsid w:val="00140923"/>
    <w:rsid w:val="00140BC9"/>
    <w:rsid w:val="00140BD3"/>
    <w:rsid w:val="00140EB9"/>
    <w:rsid w:val="0014196A"/>
    <w:rsid w:val="001419C0"/>
    <w:rsid w:val="00141F8A"/>
    <w:rsid w:val="001421E8"/>
    <w:rsid w:val="001422C1"/>
    <w:rsid w:val="00142359"/>
    <w:rsid w:val="00142559"/>
    <w:rsid w:val="0014256D"/>
    <w:rsid w:val="0014300B"/>
    <w:rsid w:val="00143B31"/>
    <w:rsid w:val="00143DBB"/>
    <w:rsid w:val="001444E9"/>
    <w:rsid w:val="001445B3"/>
    <w:rsid w:val="001445F4"/>
    <w:rsid w:val="001449E8"/>
    <w:rsid w:val="00144A9D"/>
    <w:rsid w:val="00144B24"/>
    <w:rsid w:val="00144E7F"/>
    <w:rsid w:val="001452F5"/>
    <w:rsid w:val="00145E45"/>
    <w:rsid w:val="001463F1"/>
    <w:rsid w:val="00146763"/>
    <w:rsid w:val="00146797"/>
    <w:rsid w:val="00146814"/>
    <w:rsid w:val="00146E12"/>
    <w:rsid w:val="00146E7A"/>
    <w:rsid w:val="00146EB9"/>
    <w:rsid w:val="00147327"/>
    <w:rsid w:val="00147E0A"/>
    <w:rsid w:val="00147EAB"/>
    <w:rsid w:val="001501ED"/>
    <w:rsid w:val="001503F0"/>
    <w:rsid w:val="001508DA"/>
    <w:rsid w:val="00150C4B"/>
    <w:rsid w:val="00151125"/>
    <w:rsid w:val="00151184"/>
    <w:rsid w:val="001514A3"/>
    <w:rsid w:val="001514FB"/>
    <w:rsid w:val="001518A2"/>
    <w:rsid w:val="001529E2"/>
    <w:rsid w:val="0015346B"/>
    <w:rsid w:val="00153FD9"/>
    <w:rsid w:val="0015433D"/>
    <w:rsid w:val="001552F2"/>
    <w:rsid w:val="001553CA"/>
    <w:rsid w:val="00155672"/>
    <w:rsid w:val="0015629B"/>
    <w:rsid w:val="00156952"/>
    <w:rsid w:val="00156E7C"/>
    <w:rsid w:val="00156FB1"/>
    <w:rsid w:val="00157203"/>
    <w:rsid w:val="00157241"/>
    <w:rsid w:val="00157C8F"/>
    <w:rsid w:val="00157EF5"/>
    <w:rsid w:val="001601CB"/>
    <w:rsid w:val="0016033F"/>
    <w:rsid w:val="001604D3"/>
    <w:rsid w:val="00160519"/>
    <w:rsid w:val="001608FF"/>
    <w:rsid w:val="00160B86"/>
    <w:rsid w:val="00160F0D"/>
    <w:rsid w:val="001611A6"/>
    <w:rsid w:val="0016121D"/>
    <w:rsid w:val="0016132A"/>
    <w:rsid w:val="00161576"/>
    <w:rsid w:val="00161A43"/>
    <w:rsid w:val="00161FFE"/>
    <w:rsid w:val="0016247B"/>
    <w:rsid w:val="0016255F"/>
    <w:rsid w:val="001639C3"/>
    <w:rsid w:val="001639FD"/>
    <w:rsid w:val="00163AAA"/>
    <w:rsid w:val="00163B0B"/>
    <w:rsid w:val="00164228"/>
    <w:rsid w:val="001642AC"/>
    <w:rsid w:val="00164629"/>
    <w:rsid w:val="00164C39"/>
    <w:rsid w:val="00164E92"/>
    <w:rsid w:val="001652BD"/>
    <w:rsid w:val="001654B3"/>
    <w:rsid w:val="00165585"/>
    <w:rsid w:val="0016575A"/>
    <w:rsid w:val="00165876"/>
    <w:rsid w:val="00165A30"/>
    <w:rsid w:val="00165B8E"/>
    <w:rsid w:val="00166331"/>
    <w:rsid w:val="0016655E"/>
    <w:rsid w:val="00166689"/>
    <w:rsid w:val="00166765"/>
    <w:rsid w:val="001670C6"/>
    <w:rsid w:val="00167530"/>
    <w:rsid w:val="00167623"/>
    <w:rsid w:val="00167822"/>
    <w:rsid w:val="00167C9B"/>
    <w:rsid w:val="00167E38"/>
    <w:rsid w:val="0017047E"/>
    <w:rsid w:val="00170781"/>
    <w:rsid w:val="00171385"/>
    <w:rsid w:val="00171390"/>
    <w:rsid w:val="001714F6"/>
    <w:rsid w:val="0017176E"/>
    <w:rsid w:val="001722BF"/>
    <w:rsid w:val="00172397"/>
    <w:rsid w:val="0017248E"/>
    <w:rsid w:val="001724B8"/>
    <w:rsid w:val="0017251E"/>
    <w:rsid w:val="00172D95"/>
    <w:rsid w:val="00172E91"/>
    <w:rsid w:val="00172EE3"/>
    <w:rsid w:val="001730C3"/>
    <w:rsid w:val="00173C60"/>
    <w:rsid w:val="00173E95"/>
    <w:rsid w:val="00174A8F"/>
    <w:rsid w:val="00174E70"/>
    <w:rsid w:val="00176262"/>
    <w:rsid w:val="00176533"/>
    <w:rsid w:val="001767EA"/>
    <w:rsid w:val="00176E54"/>
    <w:rsid w:val="00176F66"/>
    <w:rsid w:val="001778F0"/>
    <w:rsid w:val="00177E51"/>
    <w:rsid w:val="00177F22"/>
    <w:rsid w:val="001803F8"/>
    <w:rsid w:val="0018058E"/>
    <w:rsid w:val="00180901"/>
    <w:rsid w:val="0018170B"/>
    <w:rsid w:val="0018177D"/>
    <w:rsid w:val="00181DC4"/>
    <w:rsid w:val="001822C9"/>
    <w:rsid w:val="0018270D"/>
    <w:rsid w:val="00182D91"/>
    <w:rsid w:val="00182DD1"/>
    <w:rsid w:val="00183290"/>
    <w:rsid w:val="0018343A"/>
    <w:rsid w:val="001834D7"/>
    <w:rsid w:val="0018372D"/>
    <w:rsid w:val="00183957"/>
    <w:rsid w:val="00183DC6"/>
    <w:rsid w:val="00184277"/>
    <w:rsid w:val="001846C0"/>
    <w:rsid w:val="001847B8"/>
    <w:rsid w:val="00184996"/>
    <w:rsid w:val="00184A97"/>
    <w:rsid w:val="00184BFE"/>
    <w:rsid w:val="001851BF"/>
    <w:rsid w:val="00185644"/>
    <w:rsid w:val="001860A4"/>
    <w:rsid w:val="001863EA"/>
    <w:rsid w:val="001864D7"/>
    <w:rsid w:val="00186C79"/>
    <w:rsid w:val="00186E91"/>
    <w:rsid w:val="0018764C"/>
    <w:rsid w:val="00187976"/>
    <w:rsid w:val="00187D4C"/>
    <w:rsid w:val="00187F0E"/>
    <w:rsid w:val="00190194"/>
    <w:rsid w:val="00190528"/>
    <w:rsid w:val="00190707"/>
    <w:rsid w:val="001908AE"/>
    <w:rsid w:val="001908B6"/>
    <w:rsid w:val="00190B8A"/>
    <w:rsid w:val="00190C08"/>
    <w:rsid w:val="00190C96"/>
    <w:rsid w:val="001914E7"/>
    <w:rsid w:val="0019192E"/>
    <w:rsid w:val="0019205A"/>
    <w:rsid w:val="0019208D"/>
    <w:rsid w:val="00192440"/>
    <w:rsid w:val="001924F6"/>
    <w:rsid w:val="001926DB"/>
    <w:rsid w:val="001928B9"/>
    <w:rsid w:val="001929CF"/>
    <w:rsid w:val="001929DC"/>
    <w:rsid w:val="00192BC8"/>
    <w:rsid w:val="001937B2"/>
    <w:rsid w:val="00193926"/>
    <w:rsid w:val="00193982"/>
    <w:rsid w:val="00193AE3"/>
    <w:rsid w:val="00193AFC"/>
    <w:rsid w:val="00193E80"/>
    <w:rsid w:val="00194A04"/>
    <w:rsid w:val="00194E9B"/>
    <w:rsid w:val="00195217"/>
    <w:rsid w:val="00195224"/>
    <w:rsid w:val="001952C7"/>
    <w:rsid w:val="001957F4"/>
    <w:rsid w:val="00196308"/>
    <w:rsid w:val="001963D3"/>
    <w:rsid w:val="00196D21"/>
    <w:rsid w:val="0019706B"/>
    <w:rsid w:val="0019769B"/>
    <w:rsid w:val="00197B52"/>
    <w:rsid w:val="001A0580"/>
    <w:rsid w:val="001A0F14"/>
    <w:rsid w:val="001A0F77"/>
    <w:rsid w:val="001A117C"/>
    <w:rsid w:val="001A1A9F"/>
    <w:rsid w:val="001A2031"/>
    <w:rsid w:val="001A2092"/>
    <w:rsid w:val="001A2A16"/>
    <w:rsid w:val="001A2A3A"/>
    <w:rsid w:val="001A2C8D"/>
    <w:rsid w:val="001A2F4B"/>
    <w:rsid w:val="001A381C"/>
    <w:rsid w:val="001A383D"/>
    <w:rsid w:val="001A3AFE"/>
    <w:rsid w:val="001A3B22"/>
    <w:rsid w:val="001A40F7"/>
    <w:rsid w:val="001A41D2"/>
    <w:rsid w:val="001A424F"/>
    <w:rsid w:val="001A45B2"/>
    <w:rsid w:val="001A45C3"/>
    <w:rsid w:val="001A46CF"/>
    <w:rsid w:val="001A4C18"/>
    <w:rsid w:val="001A4C55"/>
    <w:rsid w:val="001A4E4A"/>
    <w:rsid w:val="001A4FBE"/>
    <w:rsid w:val="001A51F0"/>
    <w:rsid w:val="001A536C"/>
    <w:rsid w:val="001A55FD"/>
    <w:rsid w:val="001A654A"/>
    <w:rsid w:val="001A67C4"/>
    <w:rsid w:val="001A6815"/>
    <w:rsid w:val="001A68CE"/>
    <w:rsid w:val="001A69DF"/>
    <w:rsid w:val="001A6A3C"/>
    <w:rsid w:val="001A7486"/>
    <w:rsid w:val="001A760D"/>
    <w:rsid w:val="001A7B6D"/>
    <w:rsid w:val="001A7BC1"/>
    <w:rsid w:val="001A7D21"/>
    <w:rsid w:val="001B100E"/>
    <w:rsid w:val="001B1567"/>
    <w:rsid w:val="001B16CD"/>
    <w:rsid w:val="001B1E4F"/>
    <w:rsid w:val="001B1EE8"/>
    <w:rsid w:val="001B2145"/>
    <w:rsid w:val="001B2766"/>
    <w:rsid w:val="001B2811"/>
    <w:rsid w:val="001B2AD2"/>
    <w:rsid w:val="001B2E20"/>
    <w:rsid w:val="001B339B"/>
    <w:rsid w:val="001B36E6"/>
    <w:rsid w:val="001B38FA"/>
    <w:rsid w:val="001B397B"/>
    <w:rsid w:val="001B4164"/>
    <w:rsid w:val="001B4198"/>
    <w:rsid w:val="001B4366"/>
    <w:rsid w:val="001B4634"/>
    <w:rsid w:val="001B465D"/>
    <w:rsid w:val="001B504F"/>
    <w:rsid w:val="001B5829"/>
    <w:rsid w:val="001B5C9F"/>
    <w:rsid w:val="001B5F23"/>
    <w:rsid w:val="001B612A"/>
    <w:rsid w:val="001B61E1"/>
    <w:rsid w:val="001B6C1C"/>
    <w:rsid w:val="001B6EF1"/>
    <w:rsid w:val="001C0289"/>
    <w:rsid w:val="001C02C0"/>
    <w:rsid w:val="001C0A67"/>
    <w:rsid w:val="001C16BF"/>
    <w:rsid w:val="001C1B99"/>
    <w:rsid w:val="001C1D24"/>
    <w:rsid w:val="001C20B4"/>
    <w:rsid w:val="001C21B2"/>
    <w:rsid w:val="001C2734"/>
    <w:rsid w:val="001C3296"/>
    <w:rsid w:val="001C387B"/>
    <w:rsid w:val="001C3ADA"/>
    <w:rsid w:val="001C3FA4"/>
    <w:rsid w:val="001C4282"/>
    <w:rsid w:val="001C439B"/>
    <w:rsid w:val="001C4571"/>
    <w:rsid w:val="001C493D"/>
    <w:rsid w:val="001C50E5"/>
    <w:rsid w:val="001C5683"/>
    <w:rsid w:val="001C6440"/>
    <w:rsid w:val="001C6F58"/>
    <w:rsid w:val="001C7201"/>
    <w:rsid w:val="001C7535"/>
    <w:rsid w:val="001C7992"/>
    <w:rsid w:val="001C7A8C"/>
    <w:rsid w:val="001C7AF4"/>
    <w:rsid w:val="001C7C63"/>
    <w:rsid w:val="001C7E04"/>
    <w:rsid w:val="001D0291"/>
    <w:rsid w:val="001D0301"/>
    <w:rsid w:val="001D050B"/>
    <w:rsid w:val="001D062F"/>
    <w:rsid w:val="001D066C"/>
    <w:rsid w:val="001D0ABD"/>
    <w:rsid w:val="001D0E28"/>
    <w:rsid w:val="001D0F2E"/>
    <w:rsid w:val="001D0F6D"/>
    <w:rsid w:val="001D1C66"/>
    <w:rsid w:val="001D1CC5"/>
    <w:rsid w:val="001D2211"/>
    <w:rsid w:val="001D2304"/>
    <w:rsid w:val="001D245C"/>
    <w:rsid w:val="001D263B"/>
    <w:rsid w:val="001D30A5"/>
    <w:rsid w:val="001D318A"/>
    <w:rsid w:val="001D33EF"/>
    <w:rsid w:val="001D390A"/>
    <w:rsid w:val="001D3D12"/>
    <w:rsid w:val="001D4629"/>
    <w:rsid w:val="001D4AC4"/>
    <w:rsid w:val="001D4B4F"/>
    <w:rsid w:val="001D4D0C"/>
    <w:rsid w:val="001D4D7B"/>
    <w:rsid w:val="001D4FE9"/>
    <w:rsid w:val="001D5370"/>
    <w:rsid w:val="001D56CF"/>
    <w:rsid w:val="001D5E22"/>
    <w:rsid w:val="001D671E"/>
    <w:rsid w:val="001D6847"/>
    <w:rsid w:val="001D68CC"/>
    <w:rsid w:val="001D6B0B"/>
    <w:rsid w:val="001D718A"/>
    <w:rsid w:val="001E0296"/>
    <w:rsid w:val="001E02CB"/>
    <w:rsid w:val="001E05D0"/>
    <w:rsid w:val="001E062D"/>
    <w:rsid w:val="001E0703"/>
    <w:rsid w:val="001E0730"/>
    <w:rsid w:val="001E0DDC"/>
    <w:rsid w:val="001E101A"/>
    <w:rsid w:val="001E139F"/>
    <w:rsid w:val="001E18A9"/>
    <w:rsid w:val="001E1CE9"/>
    <w:rsid w:val="001E1FD7"/>
    <w:rsid w:val="001E200F"/>
    <w:rsid w:val="001E265B"/>
    <w:rsid w:val="001E272C"/>
    <w:rsid w:val="001E2FBF"/>
    <w:rsid w:val="001E33ED"/>
    <w:rsid w:val="001E34A7"/>
    <w:rsid w:val="001E3694"/>
    <w:rsid w:val="001E38E5"/>
    <w:rsid w:val="001E394F"/>
    <w:rsid w:val="001E4185"/>
    <w:rsid w:val="001E449B"/>
    <w:rsid w:val="001E452F"/>
    <w:rsid w:val="001E49F6"/>
    <w:rsid w:val="001E4CF9"/>
    <w:rsid w:val="001E4D4F"/>
    <w:rsid w:val="001E4DB9"/>
    <w:rsid w:val="001E50F9"/>
    <w:rsid w:val="001E5FAD"/>
    <w:rsid w:val="001E67B6"/>
    <w:rsid w:val="001E6CD9"/>
    <w:rsid w:val="001E6F53"/>
    <w:rsid w:val="001E6FAB"/>
    <w:rsid w:val="001E76F4"/>
    <w:rsid w:val="001E7878"/>
    <w:rsid w:val="001E7CDC"/>
    <w:rsid w:val="001E7CDD"/>
    <w:rsid w:val="001E7DDD"/>
    <w:rsid w:val="001E7E19"/>
    <w:rsid w:val="001E7F45"/>
    <w:rsid w:val="001F0056"/>
    <w:rsid w:val="001F0107"/>
    <w:rsid w:val="001F082A"/>
    <w:rsid w:val="001F0F51"/>
    <w:rsid w:val="001F149B"/>
    <w:rsid w:val="001F1C2A"/>
    <w:rsid w:val="001F1EBB"/>
    <w:rsid w:val="001F20EF"/>
    <w:rsid w:val="001F2F21"/>
    <w:rsid w:val="001F36FA"/>
    <w:rsid w:val="001F3767"/>
    <w:rsid w:val="001F3894"/>
    <w:rsid w:val="001F38ED"/>
    <w:rsid w:val="001F395E"/>
    <w:rsid w:val="001F3960"/>
    <w:rsid w:val="001F3B6C"/>
    <w:rsid w:val="001F3E61"/>
    <w:rsid w:val="001F3ED4"/>
    <w:rsid w:val="001F4263"/>
    <w:rsid w:val="001F4B41"/>
    <w:rsid w:val="001F4BBC"/>
    <w:rsid w:val="001F4D7A"/>
    <w:rsid w:val="001F54EA"/>
    <w:rsid w:val="001F5E8A"/>
    <w:rsid w:val="001F5EEB"/>
    <w:rsid w:val="001F607B"/>
    <w:rsid w:val="001F62C7"/>
    <w:rsid w:val="001F63FA"/>
    <w:rsid w:val="001F696B"/>
    <w:rsid w:val="001F6B09"/>
    <w:rsid w:val="001F6C66"/>
    <w:rsid w:val="001F78A2"/>
    <w:rsid w:val="001F7999"/>
    <w:rsid w:val="001F79B8"/>
    <w:rsid w:val="001F7B38"/>
    <w:rsid w:val="001F7EBE"/>
    <w:rsid w:val="0020023B"/>
    <w:rsid w:val="002005A4"/>
    <w:rsid w:val="0020073E"/>
    <w:rsid w:val="00200954"/>
    <w:rsid w:val="00200EF8"/>
    <w:rsid w:val="00201098"/>
    <w:rsid w:val="002010E9"/>
    <w:rsid w:val="0020114A"/>
    <w:rsid w:val="00201D25"/>
    <w:rsid w:val="00202044"/>
    <w:rsid w:val="00202788"/>
    <w:rsid w:val="0020351D"/>
    <w:rsid w:val="00203C74"/>
    <w:rsid w:val="00203D29"/>
    <w:rsid w:val="0020426D"/>
    <w:rsid w:val="002042CF"/>
    <w:rsid w:val="0020439B"/>
    <w:rsid w:val="002043BB"/>
    <w:rsid w:val="0020448E"/>
    <w:rsid w:val="002046C5"/>
    <w:rsid w:val="002046F8"/>
    <w:rsid w:val="00204857"/>
    <w:rsid w:val="00204E1C"/>
    <w:rsid w:val="00205033"/>
    <w:rsid w:val="0020517E"/>
    <w:rsid w:val="00205488"/>
    <w:rsid w:val="0020552B"/>
    <w:rsid w:val="002057FB"/>
    <w:rsid w:val="00205CB6"/>
    <w:rsid w:val="00206559"/>
    <w:rsid w:val="002065A9"/>
    <w:rsid w:val="002067A9"/>
    <w:rsid w:val="00206BA9"/>
    <w:rsid w:val="00206E77"/>
    <w:rsid w:val="00207238"/>
    <w:rsid w:val="00207B95"/>
    <w:rsid w:val="002102A7"/>
    <w:rsid w:val="002102FA"/>
    <w:rsid w:val="0021060F"/>
    <w:rsid w:val="002106BF"/>
    <w:rsid w:val="00210C4A"/>
    <w:rsid w:val="0021151D"/>
    <w:rsid w:val="00211848"/>
    <w:rsid w:val="00211D40"/>
    <w:rsid w:val="00211E5A"/>
    <w:rsid w:val="00212955"/>
    <w:rsid w:val="00212DA3"/>
    <w:rsid w:val="00212DB5"/>
    <w:rsid w:val="00213832"/>
    <w:rsid w:val="00213D13"/>
    <w:rsid w:val="00213FBC"/>
    <w:rsid w:val="002145C9"/>
    <w:rsid w:val="0021473D"/>
    <w:rsid w:val="002151CF"/>
    <w:rsid w:val="0021710F"/>
    <w:rsid w:val="00217470"/>
    <w:rsid w:val="00217845"/>
    <w:rsid w:val="002178A8"/>
    <w:rsid w:val="002202DE"/>
    <w:rsid w:val="002205E1"/>
    <w:rsid w:val="0022074E"/>
    <w:rsid w:val="002208E8"/>
    <w:rsid w:val="00220D36"/>
    <w:rsid w:val="00220F3E"/>
    <w:rsid w:val="00221275"/>
    <w:rsid w:val="0022163F"/>
    <w:rsid w:val="00221650"/>
    <w:rsid w:val="002216C1"/>
    <w:rsid w:val="0022226C"/>
    <w:rsid w:val="00222301"/>
    <w:rsid w:val="00222710"/>
    <w:rsid w:val="00222B64"/>
    <w:rsid w:val="00222B7A"/>
    <w:rsid w:val="00222F10"/>
    <w:rsid w:val="002231D7"/>
    <w:rsid w:val="0022333B"/>
    <w:rsid w:val="00223B8C"/>
    <w:rsid w:val="002241A2"/>
    <w:rsid w:val="00224307"/>
    <w:rsid w:val="00224921"/>
    <w:rsid w:val="002249EC"/>
    <w:rsid w:val="00224AB5"/>
    <w:rsid w:val="00224B36"/>
    <w:rsid w:val="00224DA7"/>
    <w:rsid w:val="0022507A"/>
    <w:rsid w:val="00225356"/>
    <w:rsid w:val="002259C9"/>
    <w:rsid w:val="002263D2"/>
    <w:rsid w:val="0022654B"/>
    <w:rsid w:val="00226DDC"/>
    <w:rsid w:val="002271C1"/>
    <w:rsid w:val="0022739D"/>
    <w:rsid w:val="00227503"/>
    <w:rsid w:val="0022751C"/>
    <w:rsid w:val="002277D7"/>
    <w:rsid w:val="00227A29"/>
    <w:rsid w:val="00227B86"/>
    <w:rsid w:val="00227B8A"/>
    <w:rsid w:val="00230031"/>
    <w:rsid w:val="0023036E"/>
    <w:rsid w:val="0023056F"/>
    <w:rsid w:val="00230570"/>
    <w:rsid w:val="00230A5A"/>
    <w:rsid w:val="00230BF7"/>
    <w:rsid w:val="00230E48"/>
    <w:rsid w:val="00231363"/>
    <w:rsid w:val="0023144A"/>
    <w:rsid w:val="00231840"/>
    <w:rsid w:val="00231A1A"/>
    <w:rsid w:val="00231EF3"/>
    <w:rsid w:val="00232005"/>
    <w:rsid w:val="00232403"/>
    <w:rsid w:val="00232753"/>
    <w:rsid w:val="00232A35"/>
    <w:rsid w:val="00232C77"/>
    <w:rsid w:val="00232F2D"/>
    <w:rsid w:val="00233081"/>
    <w:rsid w:val="00233144"/>
    <w:rsid w:val="00233932"/>
    <w:rsid w:val="00233DE9"/>
    <w:rsid w:val="002345FD"/>
    <w:rsid w:val="00234D35"/>
    <w:rsid w:val="00234FE2"/>
    <w:rsid w:val="00235235"/>
    <w:rsid w:val="0023555C"/>
    <w:rsid w:val="0023586D"/>
    <w:rsid w:val="00235C09"/>
    <w:rsid w:val="00235F76"/>
    <w:rsid w:val="00236270"/>
    <w:rsid w:val="002362E0"/>
    <w:rsid w:val="002367AD"/>
    <w:rsid w:val="002369EF"/>
    <w:rsid w:val="00236C0E"/>
    <w:rsid w:val="0023725A"/>
    <w:rsid w:val="002377D4"/>
    <w:rsid w:val="00237988"/>
    <w:rsid w:val="00237AAF"/>
    <w:rsid w:val="00237AF2"/>
    <w:rsid w:val="00237B1C"/>
    <w:rsid w:val="00237E82"/>
    <w:rsid w:val="00237F20"/>
    <w:rsid w:val="002404BD"/>
    <w:rsid w:val="002405E7"/>
    <w:rsid w:val="00240ACB"/>
    <w:rsid w:val="002411FC"/>
    <w:rsid w:val="0024164F"/>
    <w:rsid w:val="00241B22"/>
    <w:rsid w:val="00241C0C"/>
    <w:rsid w:val="00241F32"/>
    <w:rsid w:val="0024298E"/>
    <w:rsid w:val="00242B93"/>
    <w:rsid w:val="00243873"/>
    <w:rsid w:val="00243995"/>
    <w:rsid w:val="002439AD"/>
    <w:rsid w:val="00244093"/>
    <w:rsid w:val="002445BA"/>
    <w:rsid w:val="0024464E"/>
    <w:rsid w:val="00244855"/>
    <w:rsid w:val="0024492A"/>
    <w:rsid w:val="00244A49"/>
    <w:rsid w:val="00244E21"/>
    <w:rsid w:val="0024511B"/>
    <w:rsid w:val="0024537C"/>
    <w:rsid w:val="0024539B"/>
    <w:rsid w:val="002454AD"/>
    <w:rsid w:val="0024559F"/>
    <w:rsid w:val="00246089"/>
    <w:rsid w:val="0024621F"/>
    <w:rsid w:val="0024626D"/>
    <w:rsid w:val="0024658F"/>
    <w:rsid w:val="002468A1"/>
    <w:rsid w:val="002469DA"/>
    <w:rsid w:val="00246A49"/>
    <w:rsid w:val="00247905"/>
    <w:rsid w:val="002479CE"/>
    <w:rsid w:val="00247C01"/>
    <w:rsid w:val="00247D03"/>
    <w:rsid w:val="0025070B"/>
    <w:rsid w:val="00250938"/>
    <w:rsid w:val="0025099E"/>
    <w:rsid w:val="00250B75"/>
    <w:rsid w:val="002511A9"/>
    <w:rsid w:val="00251412"/>
    <w:rsid w:val="00251F7D"/>
    <w:rsid w:val="0025226A"/>
    <w:rsid w:val="00252C7A"/>
    <w:rsid w:val="00253198"/>
    <w:rsid w:val="0025324C"/>
    <w:rsid w:val="00253759"/>
    <w:rsid w:val="00253EF6"/>
    <w:rsid w:val="002540F4"/>
    <w:rsid w:val="00254103"/>
    <w:rsid w:val="0025441E"/>
    <w:rsid w:val="0025444C"/>
    <w:rsid w:val="002544A9"/>
    <w:rsid w:val="00254583"/>
    <w:rsid w:val="00254868"/>
    <w:rsid w:val="00255474"/>
    <w:rsid w:val="00255BD8"/>
    <w:rsid w:val="002560AB"/>
    <w:rsid w:val="002562E2"/>
    <w:rsid w:val="002563A1"/>
    <w:rsid w:val="002567C1"/>
    <w:rsid w:val="0025681A"/>
    <w:rsid w:val="00256B19"/>
    <w:rsid w:val="002577EB"/>
    <w:rsid w:val="002578A4"/>
    <w:rsid w:val="002579AA"/>
    <w:rsid w:val="00257C1D"/>
    <w:rsid w:val="00257DC7"/>
    <w:rsid w:val="00257FE1"/>
    <w:rsid w:val="00260155"/>
    <w:rsid w:val="002604BF"/>
    <w:rsid w:val="002608EF"/>
    <w:rsid w:val="002612CC"/>
    <w:rsid w:val="00261E22"/>
    <w:rsid w:val="00262242"/>
    <w:rsid w:val="0026237A"/>
    <w:rsid w:val="00262387"/>
    <w:rsid w:val="0026271A"/>
    <w:rsid w:val="002627B8"/>
    <w:rsid w:val="0026292B"/>
    <w:rsid w:val="00263ADB"/>
    <w:rsid w:val="00263D5E"/>
    <w:rsid w:val="00263DCD"/>
    <w:rsid w:val="00263E29"/>
    <w:rsid w:val="00263EE4"/>
    <w:rsid w:val="00263F1E"/>
    <w:rsid w:val="00264165"/>
    <w:rsid w:val="002641DB"/>
    <w:rsid w:val="002652D5"/>
    <w:rsid w:val="002656F2"/>
    <w:rsid w:val="0026592C"/>
    <w:rsid w:val="00265E9F"/>
    <w:rsid w:val="00265FCF"/>
    <w:rsid w:val="0026690B"/>
    <w:rsid w:val="002669D5"/>
    <w:rsid w:val="00266A64"/>
    <w:rsid w:val="00266AF1"/>
    <w:rsid w:val="00266D48"/>
    <w:rsid w:val="00267314"/>
    <w:rsid w:val="002678AB"/>
    <w:rsid w:val="002679D2"/>
    <w:rsid w:val="00267C7A"/>
    <w:rsid w:val="00267D4D"/>
    <w:rsid w:val="002702FC"/>
    <w:rsid w:val="00270344"/>
    <w:rsid w:val="002707D8"/>
    <w:rsid w:val="00270870"/>
    <w:rsid w:val="00270E62"/>
    <w:rsid w:val="00271011"/>
    <w:rsid w:val="00271A5C"/>
    <w:rsid w:val="0027211D"/>
    <w:rsid w:val="00272247"/>
    <w:rsid w:val="002722A6"/>
    <w:rsid w:val="0027246D"/>
    <w:rsid w:val="0027267A"/>
    <w:rsid w:val="002728E8"/>
    <w:rsid w:val="00273174"/>
    <w:rsid w:val="00273265"/>
    <w:rsid w:val="00273C3A"/>
    <w:rsid w:val="00273DBF"/>
    <w:rsid w:val="0027433E"/>
    <w:rsid w:val="00274B55"/>
    <w:rsid w:val="00274E86"/>
    <w:rsid w:val="0027544A"/>
    <w:rsid w:val="0027563C"/>
    <w:rsid w:val="002756AD"/>
    <w:rsid w:val="00275A05"/>
    <w:rsid w:val="00275AFC"/>
    <w:rsid w:val="00276023"/>
    <w:rsid w:val="00276171"/>
    <w:rsid w:val="002764AB"/>
    <w:rsid w:val="002774B0"/>
    <w:rsid w:val="00280B0D"/>
    <w:rsid w:val="00281234"/>
    <w:rsid w:val="002813EA"/>
    <w:rsid w:val="00281529"/>
    <w:rsid w:val="002816C9"/>
    <w:rsid w:val="00281A66"/>
    <w:rsid w:val="00281ACF"/>
    <w:rsid w:val="00282670"/>
    <w:rsid w:val="00282981"/>
    <w:rsid w:val="002829FC"/>
    <w:rsid w:val="00282F16"/>
    <w:rsid w:val="0028303A"/>
    <w:rsid w:val="0028305D"/>
    <w:rsid w:val="00283AEC"/>
    <w:rsid w:val="00283C23"/>
    <w:rsid w:val="002840C4"/>
    <w:rsid w:val="00284102"/>
    <w:rsid w:val="00284893"/>
    <w:rsid w:val="00285D6D"/>
    <w:rsid w:val="00285D82"/>
    <w:rsid w:val="002862EE"/>
    <w:rsid w:val="00286439"/>
    <w:rsid w:val="0028694B"/>
    <w:rsid w:val="00286DE1"/>
    <w:rsid w:val="00287720"/>
    <w:rsid w:val="00287886"/>
    <w:rsid w:val="00287A14"/>
    <w:rsid w:val="00287BAB"/>
    <w:rsid w:val="00287C82"/>
    <w:rsid w:val="00287DEF"/>
    <w:rsid w:val="0029004F"/>
    <w:rsid w:val="00290598"/>
    <w:rsid w:val="00290F78"/>
    <w:rsid w:val="00291222"/>
    <w:rsid w:val="00291AAD"/>
    <w:rsid w:val="00292AA4"/>
    <w:rsid w:val="00292C0F"/>
    <w:rsid w:val="00292FDA"/>
    <w:rsid w:val="00293703"/>
    <w:rsid w:val="002937BB"/>
    <w:rsid w:val="0029393E"/>
    <w:rsid w:val="00293C7E"/>
    <w:rsid w:val="00293EB5"/>
    <w:rsid w:val="0029444F"/>
    <w:rsid w:val="00294594"/>
    <w:rsid w:val="00294A6C"/>
    <w:rsid w:val="00294B02"/>
    <w:rsid w:val="00294B69"/>
    <w:rsid w:val="00296323"/>
    <w:rsid w:val="002969A4"/>
    <w:rsid w:val="00296B71"/>
    <w:rsid w:val="00296D2E"/>
    <w:rsid w:val="00296D35"/>
    <w:rsid w:val="002974C5"/>
    <w:rsid w:val="0029750E"/>
    <w:rsid w:val="00297AC6"/>
    <w:rsid w:val="00297DBB"/>
    <w:rsid w:val="002A065F"/>
    <w:rsid w:val="002A0A50"/>
    <w:rsid w:val="002A0AA1"/>
    <w:rsid w:val="002A0E4C"/>
    <w:rsid w:val="002A1903"/>
    <w:rsid w:val="002A1979"/>
    <w:rsid w:val="002A22F5"/>
    <w:rsid w:val="002A2428"/>
    <w:rsid w:val="002A254C"/>
    <w:rsid w:val="002A25E4"/>
    <w:rsid w:val="002A2738"/>
    <w:rsid w:val="002A2F9A"/>
    <w:rsid w:val="002A33F9"/>
    <w:rsid w:val="002A4534"/>
    <w:rsid w:val="002A459E"/>
    <w:rsid w:val="002A493E"/>
    <w:rsid w:val="002A4DB7"/>
    <w:rsid w:val="002A58E7"/>
    <w:rsid w:val="002A63CE"/>
    <w:rsid w:val="002A6B1B"/>
    <w:rsid w:val="002A6D1E"/>
    <w:rsid w:val="002A6E30"/>
    <w:rsid w:val="002A7100"/>
    <w:rsid w:val="002A7E12"/>
    <w:rsid w:val="002A7E21"/>
    <w:rsid w:val="002B0085"/>
    <w:rsid w:val="002B009D"/>
    <w:rsid w:val="002B02BD"/>
    <w:rsid w:val="002B032A"/>
    <w:rsid w:val="002B0657"/>
    <w:rsid w:val="002B1253"/>
    <w:rsid w:val="002B1554"/>
    <w:rsid w:val="002B1A2F"/>
    <w:rsid w:val="002B1B29"/>
    <w:rsid w:val="002B20C7"/>
    <w:rsid w:val="002B286A"/>
    <w:rsid w:val="002B28D7"/>
    <w:rsid w:val="002B2966"/>
    <w:rsid w:val="002B2BAC"/>
    <w:rsid w:val="002B2ED1"/>
    <w:rsid w:val="002B3A56"/>
    <w:rsid w:val="002B4135"/>
    <w:rsid w:val="002B422C"/>
    <w:rsid w:val="002B4667"/>
    <w:rsid w:val="002B4C83"/>
    <w:rsid w:val="002B4D09"/>
    <w:rsid w:val="002B5083"/>
    <w:rsid w:val="002B56AF"/>
    <w:rsid w:val="002B5890"/>
    <w:rsid w:val="002B5A8C"/>
    <w:rsid w:val="002B6B26"/>
    <w:rsid w:val="002B6FC7"/>
    <w:rsid w:val="002B71A3"/>
    <w:rsid w:val="002B72E6"/>
    <w:rsid w:val="002B79F4"/>
    <w:rsid w:val="002B7AAE"/>
    <w:rsid w:val="002B7B3D"/>
    <w:rsid w:val="002B7D22"/>
    <w:rsid w:val="002B7F1D"/>
    <w:rsid w:val="002C0316"/>
    <w:rsid w:val="002C038F"/>
    <w:rsid w:val="002C0E60"/>
    <w:rsid w:val="002C137C"/>
    <w:rsid w:val="002C139B"/>
    <w:rsid w:val="002C20F7"/>
    <w:rsid w:val="002C2B4E"/>
    <w:rsid w:val="002C2CCB"/>
    <w:rsid w:val="002C2E59"/>
    <w:rsid w:val="002C35C4"/>
    <w:rsid w:val="002C4B64"/>
    <w:rsid w:val="002C4C1E"/>
    <w:rsid w:val="002C4D38"/>
    <w:rsid w:val="002C52D7"/>
    <w:rsid w:val="002C6572"/>
    <w:rsid w:val="002C68A4"/>
    <w:rsid w:val="002C7A0D"/>
    <w:rsid w:val="002C7C8D"/>
    <w:rsid w:val="002C7F4B"/>
    <w:rsid w:val="002D0036"/>
    <w:rsid w:val="002D004C"/>
    <w:rsid w:val="002D015F"/>
    <w:rsid w:val="002D0581"/>
    <w:rsid w:val="002D07DE"/>
    <w:rsid w:val="002D0DDC"/>
    <w:rsid w:val="002D0EEB"/>
    <w:rsid w:val="002D0F6D"/>
    <w:rsid w:val="002D144B"/>
    <w:rsid w:val="002D16C1"/>
    <w:rsid w:val="002D2086"/>
    <w:rsid w:val="002D23AD"/>
    <w:rsid w:val="002D2625"/>
    <w:rsid w:val="002D29CA"/>
    <w:rsid w:val="002D3C58"/>
    <w:rsid w:val="002D3D98"/>
    <w:rsid w:val="002D411C"/>
    <w:rsid w:val="002D449F"/>
    <w:rsid w:val="002D44A6"/>
    <w:rsid w:val="002D556C"/>
    <w:rsid w:val="002D5E38"/>
    <w:rsid w:val="002D60D3"/>
    <w:rsid w:val="002D6516"/>
    <w:rsid w:val="002D66C4"/>
    <w:rsid w:val="002D699F"/>
    <w:rsid w:val="002D6C00"/>
    <w:rsid w:val="002D7093"/>
    <w:rsid w:val="002D7258"/>
    <w:rsid w:val="002D72E3"/>
    <w:rsid w:val="002D7308"/>
    <w:rsid w:val="002D7899"/>
    <w:rsid w:val="002D7B43"/>
    <w:rsid w:val="002D7CF9"/>
    <w:rsid w:val="002D7EDE"/>
    <w:rsid w:val="002E02E6"/>
    <w:rsid w:val="002E0605"/>
    <w:rsid w:val="002E07D6"/>
    <w:rsid w:val="002E0CA4"/>
    <w:rsid w:val="002E1283"/>
    <w:rsid w:val="002E17D5"/>
    <w:rsid w:val="002E18B2"/>
    <w:rsid w:val="002E19AE"/>
    <w:rsid w:val="002E1B9F"/>
    <w:rsid w:val="002E2C76"/>
    <w:rsid w:val="002E2E6D"/>
    <w:rsid w:val="002E2F25"/>
    <w:rsid w:val="002E3381"/>
    <w:rsid w:val="002E3676"/>
    <w:rsid w:val="002E3835"/>
    <w:rsid w:val="002E411B"/>
    <w:rsid w:val="002E50EC"/>
    <w:rsid w:val="002E56F8"/>
    <w:rsid w:val="002E5AC7"/>
    <w:rsid w:val="002E6387"/>
    <w:rsid w:val="002E647D"/>
    <w:rsid w:val="002E683F"/>
    <w:rsid w:val="002E6A5D"/>
    <w:rsid w:val="002E6CB7"/>
    <w:rsid w:val="002E7014"/>
    <w:rsid w:val="002E7B48"/>
    <w:rsid w:val="002E7EFC"/>
    <w:rsid w:val="002E7FC6"/>
    <w:rsid w:val="002F03AB"/>
    <w:rsid w:val="002F08BE"/>
    <w:rsid w:val="002F1463"/>
    <w:rsid w:val="002F1A7A"/>
    <w:rsid w:val="002F1B4E"/>
    <w:rsid w:val="002F219C"/>
    <w:rsid w:val="002F21CC"/>
    <w:rsid w:val="002F2245"/>
    <w:rsid w:val="002F26A2"/>
    <w:rsid w:val="002F287C"/>
    <w:rsid w:val="002F2BD2"/>
    <w:rsid w:val="002F3129"/>
    <w:rsid w:val="002F4314"/>
    <w:rsid w:val="002F46CB"/>
    <w:rsid w:val="002F4937"/>
    <w:rsid w:val="002F4ACC"/>
    <w:rsid w:val="002F4F99"/>
    <w:rsid w:val="002F4FDA"/>
    <w:rsid w:val="002F5131"/>
    <w:rsid w:val="002F591C"/>
    <w:rsid w:val="002F5BE3"/>
    <w:rsid w:val="002F5E63"/>
    <w:rsid w:val="002F62AF"/>
    <w:rsid w:val="002F64A0"/>
    <w:rsid w:val="002F6C75"/>
    <w:rsid w:val="002F7548"/>
    <w:rsid w:val="00300C09"/>
    <w:rsid w:val="00300C8F"/>
    <w:rsid w:val="00300E19"/>
    <w:rsid w:val="00301153"/>
    <w:rsid w:val="00301526"/>
    <w:rsid w:val="003016B1"/>
    <w:rsid w:val="00301857"/>
    <w:rsid w:val="003027F2"/>
    <w:rsid w:val="0030281E"/>
    <w:rsid w:val="00302D9F"/>
    <w:rsid w:val="00302F53"/>
    <w:rsid w:val="0030339F"/>
    <w:rsid w:val="00303456"/>
    <w:rsid w:val="003037C3"/>
    <w:rsid w:val="003038C0"/>
    <w:rsid w:val="00304109"/>
    <w:rsid w:val="003041FA"/>
    <w:rsid w:val="00304EBF"/>
    <w:rsid w:val="00304EC6"/>
    <w:rsid w:val="003054DD"/>
    <w:rsid w:val="0030552A"/>
    <w:rsid w:val="003059B2"/>
    <w:rsid w:val="003059EF"/>
    <w:rsid w:val="00305D60"/>
    <w:rsid w:val="003069BD"/>
    <w:rsid w:val="00306FB0"/>
    <w:rsid w:val="00307268"/>
    <w:rsid w:val="003072CA"/>
    <w:rsid w:val="00307434"/>
    <w:rsid w:val="003076F6"/>
    <w:rsid w:val="003077F2"/>
    <w:rsid w:val="00307C69"/>
    <w:rsid w:val="00307E1B"/>
    <w:rsid w:val="0031015A"/>
    <w:rsid w:val="00310183"/>
    <w:rsid w:val="00310AF1"/>
    <w:rsid w:val="00310B2A"/>
    <w:rsid w:val="00310B38"/>
    <w:rsid w:val="00311062"/>
    <w:rsid w:val="0031117A"/>
    <w:rsid w:val="003112C2"/>
    <w:rsid w:val="00311447"/>
    <w:rsid w:val="0031186F"/>
    <w:rsid w:val="00311B8A"/>
    <w:rsid w:val="00311F10"/>
    <w:rsid w:val="00312025"/>
    <w:rsid w:val="003125DD"/>
    <w:rsid w:val="00312C36"/>
    <w:rsid w:val="00312D6F"/>
    <w:rsid w:val="00312DBF"/>
    <w:rsid w:val="0031378C"/>
    <w:rsid w:val="0031387F"/>
    <w:rsid w:val="00313DD1"/>
    <w:rsid w:val="00313FD2"/>
    <w:rsid w:val="00314532"/>
    <w:rsid w:val="00314568"/>
    <w:rsid w:val="00314622"/>
    <w:rsid w:val="003147D4"/>
    <w:rsid w:val="0031539C"/>
    <w:rsid w:val="0031553F"/>
    <w:rsid w:val="003156E8"/>
    <w:rsid w:val="00315EA7"/>
    <w:rsid w:val="00315EAB"/>
    <w:rsid w:val="00316126"/>
    <w:rsid w:val="00316902"/>
    <w:rsid w:val="00316ED9"/>
    <w:rsid w:val="00316F5C"/>
    <w:rsid w:val="003174BE"/>
    <w:rsid w:val="0031773B"/>
    <w:rsid w:val="00317956"/>
    <w:rsid w:val="00317C67"/>
    <w:rsid w:val="00317CED"/>
    <w:rsid w:val="00317EEC"/>
    <w:rsid w:val="003209C6"/>
    <w:rsid w:val="00320A76"/>
    <w:rsid w:val="00320C76"/>
    <w:rsid w:val="00320E75"/>
    <w:rsid w:val="0032172F"/>
    <w:rsid w:val="003219BB"/>
    <w:rsid w:val="00321A09"/>
    <w:rsid w:val="00322029"/>
    <w:rsid w:val="0032216A"/>
    <w:rsid w:val="00322700"/>
    <w:rsid w:val="00322C84"/>
    <w:rsid w:val="00322CB7"/>
    <w:rsid w:val="00322D38"/>
    <w:rsid w:val="00322E19"/>
    <w:rsid w:val="00323322"/>
    <w:rsid w:val="00323A26"/>
    <w:rsid w:val="00324699"/>
    <w:rsid w:val="00324A37"/>
    <w:rsid w:val="00324B4B"/>
    <w:rsid w:val="00324C8E"/>
    <w:rsid w:val="00324CE1"/>
    <w:rsid w:val="00325516"/>
    <w:rsid w:val="00325BD4"/>
    <w:rsid w:val="00325E55"/>
    <w:rsid w:val="003262CB"/>
    <w:rsid w:val="00326521"/>
    <w:rsid w:val="0032792D"/>
    <w:rsid w:val="00330D5D"/>
    <w:rsid w:val="00330FFC"/>
    <w:rsid w:val="0033110F"/>
    <w:rsid w:val="0033164C"/>
    <w:rsid w:val="00331747"/>
    <w:rsid w:val="003317AC"/>
    <w:rsid w:val="0033183C"/>
    <w:rsid w:val="00331C18"/>
    <w:rsid w:val="00332800"/>
    <w:rsid w:val="0033303C"/>
    <w:rsid w:val="003334A7"/>
    <w:rsid w:val="003339D8"/>
    <w:rsid w:val="00333CCE"/>
    <w:rsid w:val="00333DCB"/>
    <w:rsid w:val="00334590"/>
    <w:rsid w:val="0033476B"/>
    <w:rsid w:val="00334E18"/>
    <w:rsid w:val="00335132"/>
    <w:rsid w:val="00335267"/>
    <w:rsid w:val="0033555E"/>
    <w:rsid w:val="00335611"/>
    <w:rsid w:val="003363D9"/>
    <w:rsid w:val="003369AA"/>
    <w:rsid w:val="00336CF4"/>
    <w:rsid w:val="00337A25"/>
    <w:rsid w:val="0034000E"/>
    <w:rsid w:val="00340029"/>
    <w:rsid w:val="00340664"/>
    <w:rsid w:val="003407E7"/>
    <w:rsid w:val="003408A7"/>
    <w:rsid w:val="003419B1"/>
    <w:rsid w:val="00341F49"/>
    <w:rsid w:val="00342130"/>
    <w:rsid w:val="003429AC"/>
    <w:rsid w:val="00342B6F"/>
    <w:rsid w:val="00342CE1"/>
    <w:rsid w:val="003435F8"/>
    <w:rsid w:val="00343D82"/>
    <w:rsid w:val="00344369"/>
    <w:rsid w:val="00344631"/>
    <w:rsid w:val="0034486F"/>
    <w:rsid w:val="00344DAA"/>
    <w:rsid w:val="00344DD2"/>
    <w:rsid w:val="00345151"/>
    <w:rsid w:val="003455A2"/>
    <w:rsid w:val="00345A73"/>
    <w:rsid w:val="00345E4D"/>
    <w:rsid w:val="00345F93"/>
    <w:rsid w:val="00346D6E"/>
    <w:rsid w:val="00346E6F"/>
    <w:rsid w:val="00347BD1"/>
    <w:rsid w:val="00350317"/>
    <w:rsid w:val="00350C2E"/>
    <w:rsid w:val="00351577"/>
    <w:rsid w:val="003515E7"/>
    <w:rsid w:val="003521F5"/>
    <w:rsid w:val="00352E12"/>
    <w:rsid w:val="00353332"/>
    <w:rsid w:val="003535DB"/>
    <w:rsid w:val="003536D3"/>
    <w:rsid w:val="00353748"/>
    <w:rsid w:val="0035379C"/>
    <w:rsid w:val="003539B5"/>
    <w:rsid w:val="0035478D"/>
    <w:rsid w:val="0035508D"/>
    <w:rsid w:val="003550BF"/>
    <w:rsid w:val="0035554C"/>
    <w:rsid w:val="0035588B"/>
    <w:rsid w:val="00355989"/>
    <w:rsid w:val="00355AFC"/>
    <w:rsid w:val="00355C13"/>
    <w:rsid w:val="003560A3"/>
    <w:rsid w:val="00356306"/>
    <w:rsid w:val="003563CE"/>
    <w:rsid w:val="00356D0D"/>
    <w:rsid w:val="003573A0"/>
    <w:rsid w:val="00357622"/>
    <w:rsid w:val="003578E1"/>
    <w:rsid w:val="003579BB"/>
    <w:rsid w:val="00357B3E"/>
    <w:rsid w:val="00357DA8"/>
    <w:rsid w:val="00357F0E"/>
    <w:rsid w:val="00360D6B"/>
    <w:rsid w:val="00360E4F"/>
    <w:rsid w:val="00361006"/>
    <w:rsid w:val="00361273"/>
    <w:rsid w:val="003613B9"/>
    <w:rsid w:val="0036146B"/>
    <w:rsid w:val="003617C5"/>
    <w:rsid w:val="00361B3D"/>
    <w:rsid w:val="003621B4"/>
    <w:rsid w:val="00362430"/>
    <w:rsid w:val="00362442"/>
    <w:rsid w:val="003626F9"/>
    <w:rsid w:val="003630B1"/>
    <w:rsid w:val="0036324B"/>
    <w:rsid w:val="0036398E"/>
    <w:rsid w:val="00364AC4"/>
    <w:rsid w:val="00365446"/>
    <w:rsid w:val="003655D4"/>
    <w:rsid w:val="00365816"/>
    <w:rsid w:val="00366098"/>
    <w:rsid w:val="00366307"/>
    <w:rsid w:val="003663FE"/>
    <w:rsid w:val="003676DA"/>
    <w:rsid w:val="003678AE"/>
    <w:rsid w:val="003678BB"/>
    <w:rsid w:val="00367948"/>
    <w:rsid w:val="00367CCE"/>
    <w:rsid w:val="003702D4"/>
    <w:rsid w:val="00370A50"/>
    <w:rsid w:val="003711EC"/>
    <w:rsid w:val="00372267"/>
    <w:rsid w:val="00372842"/>
    <w:rsid w:val="00372B08"/>
    <w:rsid w:val="00372CE3"/>
    <w:rsid w:val="0037376A"/>
    <w:rsid w:val="00373C69"/>
    <w:rsid w:val="00373CEC"/>
    <w:rsid w:val="00373EB6"/>
    <w:rsid w:val="00374121"/>
    <w:rsid w:val="003746B0"/>
    <w:rsid w:val="0037528F"/>
    <w:rsid w:val="003758A3"/>
    <w:rsid w:val="003758B2"/>
    <w:rsid w:val="00375A37"/>
    <w:rsid w:val="00375AD3"/>
    <w:rsid w:val="00375C29"/>
    <w:rsid w:val="003766B2"/>
    <w:rsid w:val="00376C99"/>
    <w:rsid w:val="00376EE4"/>
    <w:rsid w:val="00377BD6"/>
    <w:rsid w:val="003800E7"/>
    <w:rsid w:val="003801FC"/>
    <w:rsid w:val="003806BA"/>
    <w:rsid w:val="00380966"/>
    <w:rsid w:val="00380A00"/>
    <w:rsid w:val="00380A12"/>
    <w:rsid w:val="00380F2C"/>
    <w:rsid w:val="003812B6"/>
    <w:rsid w:val="00381654"/>
    <w:rsid w:val="00381715"/>
    <w:rsid w:val="00381852"/>
    <w:rsid w:val="00381D21"/>
    <w:rsid w:val="00381DB8"/>
    <w:rsid w:val="00382191"/>
    <w:rsid w:val="0038227A"/>
    <w:rsid w:val="00382C83"/>
    <w:rsid w:val="00382CBD"/>
    <w:rsid w:val="00382D03"/>
    <w:rsid w:val="00383152"/>
    <w:rsid w:val="003834CF"/>
    <w:rsid w:val="00384CDA"/>
    <w:rsid w:val="00385C17"/>
    <w:rsid w:val="00385F91"/>
    <w:rsid w:val="00386489"/>
    <w:rsid w:val="00386A09"/>
    <w:rsid w:val="00386CD1"/>
    <w:rsid w:val="0038757A"/>
    <w:rsid w:val="003879A5"/>
    <w:rsid w:val="00387AEF"/>
    <w:rsid w:val="00387F18"/>
    <w:rsid w:val="00390384"/>
    <w:rsid w:val="0039044E"/>
    <w:rsid w:val="003905CD"/>
    <w:rsid w:val="00390C97"/>
    <w:rsid w:val="00390D9A"/>
    <w:rsid w:val="00390F98"/>
    <w:rsid w:val="00390FBB"/>
    <w:rsid w:val="0039132B"/>
    <w:rsid w:val="00391473"/>
    <w:rsid w:val="00391518"/>
    <w:rsid w:val="00391E05"/>
    <w:rsid w:val="00391EF0"/>
    <w:rsid w:val="0039220F"/>
    <w:rsid w:val="00392271"/>
    <w:rsid w:val="003922D2"/>
    <w:rsid w:val="003922D7"/>
    <w:rsid w:val="003927C1"/>
    <w:rsid w:val="003928FC"/>
    <w:rsid w:val="003934F7"/>
    <w:rsid w:val="00393A32"/>
    <w:rsid w:val="00393CD3"/>
    <w:rsid w:val="00394041"/>
    <w:rsid w:val="00394641"/>
    <w:rsid w:val="003947FE"/>
    <w:rsid w:val="00394D48"/>
    <w:rsid w:val="00394E61"/>
    <w:rsid w:val="00395864"/>
    <w:rsid w:val="00395872"/>
    <w:rsid w:val="00395886"/>
    <w:rsid w:val="00395A3F"/>
    <w:rsid w:val="003961F1"/>
    <w:rsid w:val="003968B5"/>
    <w:rsid w:val="00396CC9"/>
    <w:rsid w:val="00397091"/>
    <w:rsid w:val="00397597"/>
    <w:rsid w:val="00397625"/>
    <w:rsid w:val="0039762F"/>
    <w:rsid w:val="003979E2"/>
    <w:rsid w:val="003A0509"/>
    <w:rsid w:val="003A09E2"/>
    <w:rsid w:val="003A0FCE"/>
    <w:rsid w:val="003A13A2"/>
    <w:rsid w:val="003A1DCF"/>
    <w:rsid w:val="003A21BC"/>
    <w:rsid w:val="003A22A4"/>
    <w:rsid w:val="003A22F0"/>
    <w:rsid w:val="003A251A"/>
    <w:rsid w:val="003A3018"/>
    <w:rsid w:val="003A3118"/>
    <w:rsid w:val="003A3153"/>
    <w:rsid w:val="003A3594"/>
    <w:rsid w:val="003A3EEF"/>
    <w:rsid w:val="003A3FCA"/>
    <w:rsid w:val="003A40D2"/>
    <w:rsid w:val="003A434B"/>
    <w:rsid w:val="003A4413"/>
    <w:rsid w:val="003A48F0"/>
    <w:rsid w:val="003A4F98"/>
    <w:rsid w:val="003A52CA"/>
    <w:rsid w:val="003A60EE"/>
    <w:rsid w:val="003A638D"/>
    <w:rsid w:val="003A6678"/>
    <w:rsid w:val="003A6B4D"/>
    <w:rsid w:val="003A6C1B"/>
    <w:rsid w:val="003A6C7E"/>
    <w:rsid w:val="003A6CE3"/>
    <w:rsid w:val="003A6E25"/>
    <w:rsid w:val="003A7146"/>
    <w:rsid w:val="003A727C"/>
    <w:rsid w:val="003A7583"/>
    <w:rsid w:val="003A7671"/>
    <w:rsid w:val="003A79BF"/>
    <w:rsid w:val="003A7B8A"/>
    <w:rsid w:val="003A7D37"/>
    <w:rsid w:val="003A7F12"/>
    <w:rsid w:val="003B00E8"/>
    <w:rsid w:val="003B0203"/>
    <w:rsid w:val="003B0A34"/>
    <w:rsid w:val="003B0A3A"/>
    <w:rsid w:val="003B0DB6"/>
    <w:rsid w:val="003B0E58"/>
    <w:rsid w:val="003B0EEC"/>
    <w:rsid w:val="003B1326"/>
    <w:rsid w:val="003B15C7"/>
    <w:rsid w:val="003B1870"/>
    <w:rsid w:val="003B1947"/>
    <w:rsid w:val="003B196D"/>
    <w:rsid w:val="003B1B25"/>
    <w:rsid w:val="003B20F6"/>
    <w:rsid w:val="003B259C"/>
    <w:rsid w:val="003B3708"/>
    <w:rsid w:val="003B389A"/>
    <w:rsid w:val="003B39B3"/>
    <w:rsid w:val="003B3B56"/>
    <w:rsid w:val="003B3BC7"/>
    <w:rsid w:val="003B3D2A"/>
    <w:rsid w:val="003B4554"/>
    <w:rsid w:val="003B4970"/>
    <w:rsid w:val="003B4971"/>
    <w:rsid w:val="003B4991"/>
    <w:rsid w:val="003B4A7A"/>
    <w:rsid w:val="003B4AC1"/>
    <w:rsid w:val="003B4B53"/>
    <w:rsid w:val="003B537D"/>
    <w:rsid w:val="003B53FF"/>
    <w:rsid w:val="003B5406"/>
    <w:rsid w:val="003B5F72"/>
    <w:rsid w:val="003B6329"/>
    <w:rsid w:val="003B66B0"/>
    <w:rsid w:val="003B6D82"/>
    <w:rsid w:val="003B7262"/>
    <w:rsid w:val="003B7361"/>
    <w:rsid w:val="003B76E3"/>
    <w:rsid w:val="003B79B6"/>
    <w:rsid w:val="003C0339"/>
    <w:rsid w:val="003C0401"/>
    <w:rsid w:val="003C125E"/>
    <w:rsid w:val="003C16EC"/>
    <w:rsid w:val="003C1C7A"/>
    <w:rsid w:val="003C232F"/>
    <w:rsid w:val="003C24D3"/>
    <w:rsid w:val="003C28E2"/>
    <w:rsid w:val="003C2A8D"/>
    <w:rsid w:val="003C2B11"/>
    <w:rsid w:val="003C2D51"/>
    <w:rsid w:val="003C3311"/>
    <w:rsid w:val="003C3D01"/>
    <w:rsid w:val="003C4D38"/>
    <w:rsid w:val="003C5546"/>
    <w:rsid w:val="003C5E5C"/>
    <w:rsid w:val="003C63D7"/>
    <w:rsid w:val="003C6656"/>
    <w:rsid w:val="003D07B3"/>
    <w:rsid w:val="003D07E0"/>
    <w:rsid w:val="003D0BE7"/>
    <w:rsid w:val="003D0E2C"/>
    <w:rsid w:val="003D0E89"/>
    <w:rsid w:val="003D1108"/>
    <w:rsid w:val="003D159C"/>
    <w:rsid w:val="003D1A83"/>
    <w:rsid w:val="003D2919"/>
    <w:rsid w:val="003D2D42"/>
    <w:rsid w:val="003D31F3"/>
    <w:rsid w:val="003D3258"/>
    <w:rsid w:val="003D3429"/>
    <w:rsid w:val="003D35FF"/>
    <w:rsid w:val="003D364C"/>
    <w:rsid w:val="003D37DE"/>
    <w:rsid w:val="003D38A0"/>
    <w:rsid w:val="003D4CD1"/>
    <w:rsid w:val="003D4FF5"/>
    <w:rsid w:val="003D5ACA"/>
    <w:rsid w:val="003D637F"/>
    <w:rsid w:val="003D6718"/>
    <w:rsid w:val="003D6889"/>
    <w:rsid w:val="003D68EA"/>
    <w:rsid w:val="003D720B"/>
    <w:rsid w:val="003D7322"/>
    <w:rsid w:val="003D735A"/>
    <w:rsid w:val="003D73A1"/>
    <w:rsid w:val="003D7452"/>
    <w:rsid w:val="003D75E0"/>
    <w:rsid w:val="003D78EF"/>
    <w:rsid w:val="003D7C4F"/>
    <w:rsid w:val="003D7DDC"/>
    <w:rsid w:val="003E00CA"/>
    <w:rsid w:val="003E14F8"/>
    <w:rsid w:val="003E2B31"/>
    <w:rsid w:val="003E2B32"/>
    <w:rsid w:val="003E3233"/>
    <w:rsid w:val="003E37E2"/>
    <w:rsid w:val="003E3FEB"/>
    <w:rsid w:val="003E41ED"/>
    <w:rsid w:val="003E4295"/>
    <w:rsid w:val="003E46B1"/>
    <w:rsid w:val="003E46FC"/>
    <w:rsid w:val="003E47A5"/>
    <w:rsid w:val="003E4B0D"/>
    <w:rsid w:val="003E4EE0"/>
    <w:rsid w:val="003E5458"/>
    <w:rsid w:val="003E5F1D"/>
    <w:rsid w:val="003E5F7E"/>
    <w:rsid w:val="003E633C"/>
    <w:rsid w:val="003E645B"/>
    <w:rsid w:val="003E6580"/>
    <w:rsid w:val="003E68D1"/>
    <w:rsid w:val="003E6963"/>
    <w:rsid w:val="003E6C82"/>
    <w:rsid w:val="003E6D38"/>
    <w:rsid w:val="003E78D1"/>
    <w:rsid w:val="003E79D2"/>
    <w:rsid w:val="003E7E1F"/>
    <w:rsid w:val="003E7E67"/>
    <w:rsid w:val="003E7F2D"/>
    <w:rsid w:val="003F04F5"/>
    <w:rsid w:val="003F06EF"/>
    <w:rsid w:val="003F0940"/>
    <w:rsid w:val="003F0B5E"/>
    <w:rsid w:val="003F0C83"/>
    <w:rsid w:val="003F0CD5"/>
    <w:rsid w:val="003F118E"/>
    <w:rsid w:val="003F14E5"/>
    <w:rsid w:val="003F1754"/>
    <w:rsid w:val="003F1992"/>
    <w:rsid w:val="003F1A10"/>
    <w:rsid w:val="003F21AC"/>
    <w:rsid w:val="003F2935"/>
    <w:rsid w:val="003F31D3"/>
    <w:rsid w:val="003F3752"/>
    <w:rsid w:val="003F3F7A"/>
    <w:rsid w:val="003F4935"/>
    <w:rsid w:val="003F4A4C"/>
    <w:rsid w:val="003F5C88"/>
    <w:rsid w:val="003F66F1"/>
    <w:rsid w:val="003F6C1E"/>
    <w:rsid w:val="003F6DE8"/>
    <w:rsid w:val="003F7182"/>
    <w:rsid w:val="003F7F73"/>
    <w:rsid w:val="0040023C"/>
    <w:rsid w:val="00400889"/>
    <w:rsid w:val="0040092D"/>
    <w:rsid w:val="004022C7"/>
    <w:rsid w:val="00402695"/>
    <w:rsid w:val="0040274E"/>
    <w:rsid w:val="004028D3"/>
    <w:rsid w:val="0040310E"/>
    <w:rsid w:val="0040317E"/>
    <w:rsid w:val="004036C4"/>
    <w:rsid w:val="00403979"/>
    <w:rsid w:val="00403B39"/>
    <w:rsid w:val="00403EBF"/>
    <w:rsid w:val="00403F92"/>
    <w:rsid w:val="004042AD"/>
    <w:rsid w:val="00404701"/>
    <w:rsid w:val="00404BA7"/>
    <w:rsid w:val="004055D4"/>
    <w:rsid w:val="0040626A"/>
    <w:rsid w:val="00406284"/>
    <w:rsid w:val="004069AB"/>
    <w:rsid w:val="00406C5E"/>
    <w:rsid w:val="00407059"/>
    <w:rsid w:val="0040718B"/>
    <w:rsid w:val="004072F1"/>
    <w:rsid w:val="00407349"/>
    <w:rsid w:val="00407930"/>
    <w:rsid w:val="00407C3B"/>
    <w:rsid w:val="00407FF3"/>
    <w:rsid w:val="004104D1"/>
    <w:rsid w:val="00410E91"/>
    <w:rsid w:val="00410F11"/>
    <w:rsid w:val="00411468"/>
    <w:rsid w:val="0041185D"/>
    <w:rsid w:val="00411E2C"/>
    <w:rsid w:val="004125CB"/>
    <w:rsid w:val="00412680"/>
    <w:rsid w:val="004128C5"/>
    <w:rsid w:val="00412A61"/>
    <w:rsid w:val="00412C70"/>
    <w:rsid w:val="00412CA6"/>
    <w:rsid w:val="00413272"/>
    <w:rsid w:val="00413624"/>
    <w:rsid w:val="00413974"/>
    <w:rsid w:val="00413DD1"/>
    <w:rsid w:val="0041454C"/>
    <w:rsid w:val="00414630"/>
    <w:rsid w:val="00414632"/>
    <w:rsid w:val="00414C4E"/>
    <w:rsid w:val="00414D31"/>
    <w:rsid w:val="004155F9"/>
    <w:rsid w:val="0041565D"/>
    <w:rsid w:val="00415948"/>
    <w:rsid w:val="00415C89"/>
    <w:rsid w:val="00415DA7"/>
    <w:rsid w:val="00415E32"/>
    <w:rsid w:val="00417877"/>
    <w:rsid w:val="00417AF5"/>
    <w:rsid w:val="004204B9"/>
    <w:rsid w:val="00420547"/>
    <w:rsid w:val="00420D9D"/>
    <w:rsid w:val="00421EAB"/>
    <w:rsid w:val="00421F29"/>
    <w:rsid w:val="00422280"/>
    <w:rsid w:val="00422619"/>
    <w:rsid w:val="004226AD"/>
    <w:rsid w:val="00422CB6"/>
    <w:rsid w:val="0042320D"/>
    <w:rsid w:val="00423521"/>
    <w:rsid w:val="0042353B"/>
    <w:rsid w:val="00423C39"/>
    <w:rsid w:val="004247A7"/>
    <w:rsid w:val="00424BB0"/>
    <w:rsid w:val="00425495"/>
    <w:rsid w:val="004254BC"/>
    <w:rsid w:val="00425583"/>
    <w:rsid w:val="004262AE"/>
    <w:rsid w:val="004267F2"/>
    <w:rsid w:val="00426E09"/>
    <w:rsid w:val="00427006"/>
    <w:rsid w:val="0042705C"/>
    <w:rsid w:val="00427246"/>
    <w:rsid w:val="004275B1"/>
    <w:rsid w:val="00427B13"/>
    <w:rsid w:val="00427D55"/>
    <w:rsid w:val="00430087"/>
    <w:rsid w:val="004300E1"/>
    <w:rsid w:val="0043019F"/>
    <w:rsid w:val="00430BF5"/>
    <w:rsid w:val="00430CB3"/>
    <w:rsid w:val="00430EBF"/>
    <w:rsid w:val="00430FB2"/>
    <w:rsid w:val="004310A7"/>
    <w:rsid w:val="00431619"/>
    <w:rsid w:val="0043226B"/>
    <w:rsid w:val="0043250E"/>
    <w:rsid w:val="00432C36"/>
    <w:rsid w:val="00433317"/>
    <w:rsid w:val="004333EE"/>
    <w:rsid w:val="00433715"/>
    <w:rsid w:val="0043383C"/>
    <w:rsid w:val="0043399A"/>
    <w:rsid w:val="00433AF5"/>
    <w:rsid w:val="00434168"/>
    <w:rsid w:val="004344A4"/>
    <w:rsid w:val="00434A64"/>
    <w:rsid w:val="00434A7A"/>
    <w:rsid w:val="00435034"/>
    <w:rsid w:val="004351EB"/>
    <w:rsid w:val="00435282"/>
    <w:rsid w:val="00435464"/>
    <w:rsid w:val="004354F0"/>
    <w:rsid w:val="00435A35"/>
    <w:rsid w:val="004362B8"/>
    <w:rsid w:val="00436395"/>
    <w:rsid w:val="004368B1"/>
    <w:rsid w:val="00436B0F"/>
    <w:rsid w:val="00436B2B"/>
    <w:rsid w:val="00436DE5"/>
    <w:rsid w:val="00436F42"/>
    <w:rsid w:val="0043740B"/>
    <w:rsid w:val="00437451"/>
    <w:rsid w:val="00437895"/>
    <w:rsid w:val="00437BA3"/>
    <w:rsid w:val="004407DF"/>
    <w:rsid w:val="00440A6F"/>
    <w:rsid w:val="00440AD4"/>
    <w:rsid w:val="00440BB6"/>
    <w:rsid w:val="0044164C"/>
    <w:rsid w:val="00441C1A"/>
    <w:rsid w:val="0044286C"/>
    <w:rsid w:val="00443045"/>
    <w:rsid w:val="004430F7"/>
    <w:rsid w:val="00443558"/>
    <w:rsid w:val="00443985"/>
    <w:rsid w:val="004439B1"/>
    <w:rsid w:val="004439C0"/>
    <w:rsid w:val="004441BA"/>
    <w:rsid w:val="00444488"/>
    <w:rsid w:val="004446F1"/>
    <w:rsid w:val="00445355"/>
    <w:rsid w:val="004458B4"/>
    <w:rsid w:val="0044625C"/>
    <w:rsid w:val="0044699F"/>
    <w:rsid w:val="00446BB0"/>
    <w:rsid w:val="00446DA9"/>
    <w:rsid w:val="00447139"/>
    <w:rsid w:val="00447504"/>
    <w:rsid w:val="0044760F"/>
    <w:rsid w:val="0044799A"/>
    <w:rsid w:val="00447F56"/>
    <w:rsid w:val="0045067D"/>
    <w:rsid w:val="00450729"/>
    <w:rsid w:val="00450908"/>
    <w:rsid w:val="00450E00"/>
    <w:rsid w:val="00451515"/>
    <w:rsid w:val="00452B9B"/>
    <w:rsid w:val="00452BAF"/>
    <w:rsid w:val="004530E3"/>
    <w:rsid w:val="004537A1"/>
    <w:rsid w:val="00453D02"/>
    <w:rsid w:val="00453E4B"/>
    <w:rsid w:val="004542EB"/>
    <w:rsid w:val="00454BE3"/>
    <w:rsid w:val="00454E75"/>
    <w:rsid w:val="0045566C"/>
    <w:rsid w:val="0045598E"/>
    <w:rsid w:val="00455AD7"/>
    <w:rsid w:val="00455B9F"/>
    <w:rsid w:val="00456F40"/>
    <w:rsid w:val="0045721F"/>
    <w:rsid w:val="0045749F"/>
    <w:rsid w:val="00457524"/>
    <w:rsid w:val="00457539"/>
    <w:rsid w:val="00457F14"/>
    <w:rsid w:val="0046044A"/>
    <w:rsid w:val="004606BA"/>
    <w:rsid w:val="004609BB"/>
    <w:rsid w:val="00460B53"/>
    <w:rsid w:val="00460D4E"/>
    <w:rsid w:val="00460D88"/>
    <w:rsid w:val="00460E9B"/>
    <w:rsid w:val="00460FEC"/>
    <w:rsid w:val="00461227"/>
    <w:rsid w:val="00461EF6"/>
    <w:rsid w:val="004620FE"/>
    <w:rsid w:val="0046264C"/>
    <w:rsid w:val="00462CA1"/>
    <w:rsid w:val="0046305E"/>
    <w:rsid w:val="004630C5"/>
    <w:rsid w:val="004631E8"/>
    <w:rsid w:val="0046349C"/>
    <w:rsid w:val="00463A19"/>
    <w:rsid w:val="0046404C"/>
    <w:rsid w:val="00464756"/>
    <w:rsid w:val="00464929"/>
    <w:rsid w:val="004649A8"/>
    <w:rsid w:val="00464A3C"/>
    <w:rsid w:val="00464AF6"/>
    <w:rsid w:val="004651B5"/>
    <w:rsid w:val="004651B6"/>
    <w:rsid w:val="004654A7"/>
    <w:rsid w:val="0046585A"/>
    <w:rsid w:val="00465946"/>
    <w:rsid w:val="00465B5F"/>
    <w:rsid w:val="00465C12"/>
    <w:rsid w:val="00465DC5"/>
    <w:rsid w:val="00465EEC"/>
    <w:rsid w:val="0046648C"/>
    <w:rsid w:val="00467D18"/>
    <w:rsid w:val="00467F43"/>
    <w:rsid w:val="00467F76"/>
    <w:rsid w:val="00470142"/>
    <w:rsid w:val="00470508"/>
    <w:rsid w:val="00470609"/>
    <w:rsid w:val="00470610"/>
    <w:rsid w:val="004712DF"/>
    <w:rsid w:val="004712FA"/>
    <w:rsid w:val="00471514"/>
    <w:rsid w:val="004715AD"/>
    <w:rsid w:val="00471F0E"/>
    <w:rsid w:val="0047237E"/>
    <w:rsid w:val="00472C64"/>
    <w:rsid w:val="00472EE1"/>
    <w:rsid w:val="00473108"/>
    <w:rsid w:val="004734FD"/>
    <w:rsid w:val="004735FF"/>
    <w:rsid w:val="004742F9"/>
    <w:rsid w:val="00474309"/>
    <w:rsid w:val="00474467"/>
    <w:rsid w:val="004744E3"/>
    <w:rsid w:val="004746BF"/>
    <w:rsid w:val="004747F6"/>
    <w:rsid w:val="00474C0C"/>
    <w:rsid w:val="00474CE9"/>
    <w:rsid w:val="00475069"/>
    <w:rsid w:val="00475297"/>
    <w:rsid w:val="00475950"/>
    <w:rsid w:val="00475AC2"/>
    <w:rsid w:val="00475D30"/>
    <w:rsid w:val="00475E59"/>
    <w:rsid w:val="0047604A"/>
    <w:rsid w:val="004760E5"/>
    <w:rsid w:val="004761CD"/>
    <w:rsid w:val="004761E2"/>
    <w:rsid w:val="0047630C"/>
    <w:rsid w:val="004764A3"/>
    <w:rsid w:val="00477396"/>
    <w:rsid w:val="00477882"/>
    <w:rsid w:val="00477883"/>
    <w:rsid w:val="0048017B"/>
    <w:rsid w:val="004803C3"/>
    <w:rsid w:val="00480A63"/>
    <w:rsid w:val="00480FDB"/>
    <w:rsid w:val="0048127D"/>
    <w:rsid w:val="00481DF1"/>
    <w:rsid w:val="00483329"/>
    <w:rsid w:val="00483AE1"/>
    <w:rsid w:val="00483B62"/>
    <w:rsid w:val="00483DB7"/>
    <w:rsid w:val="0048420A"/>
    <w:rsid w:val="0048541B"/>
    <w:rsid w:val="004854DB"/>
    <w:rsid w:val="00485A21"/>
    <w:rsid w:val="00485D70"/>
    <w:rsid w:val="00485E85"/>
    <w:rsid w:val="00485FB7"/>
    <w:rsid w:val="00485FD1"/>
    <w:rsid w:val="0048641D"/>
    <w:rsid w:val="00487037"/>
    <w:rsid w:val="0048726E"/>
    <w:rsid w:val="00487BFD"/>
    <w:rsid w:val="0049020D"/>
    <w:rsid w:val="004912EF"/>
    <w:rsid w:val="004914B6"/>
    <w:rsid w:val="00491874"/>
    <w:rsid w:val="00491AAE"/>
    <w:rsid w:val="004923CE"/>
    <w:rsid w:val="0049253B"/>
    <w:rsid w:val="00492685"/>
    <w:rsid w:val="004926FE"/>
    <w:rsid w:val="00492E93"/>
    <w:rsid w:val="00493671"/>
    <w:rsid w:val="0049432B"/>
    <w:rsid w:val="004947D8"/>
    <w:rsid w:val="004947F2"/>
    <w:rsid w:val="00494F79"/>
    <w:rsid w:val="00494FD0"/>
    <w:rsid w:val="00495158"/>
    <w:rsid w:val="004952B3"/>
    <w:rsid w:val="004953F7"/>
    <w:rsid w:val="0049556F"/>
    <w:rsid w:val="00495ABA"/>
    <w:rsid w:val="00495DCC"/>
    <w:rsid w:val="00495E55"/>
    <w:rsid w:val="0049616B"/>
    <w:rsid w:val="00496642"/>
    <w:rsid w:val="004969D1"/>
    <w:rsid w:val="00496A6C"/>
    <w:rsid w:val="00496A9E"/>
    <w:rsid w:val="00496D59"/>
    <w:rsid w:val="00496E9C"/>
    <w:rsid w:val="00496EF9"/>
    <w:rsid w:val="004970D4"/>
    <w:rsid w:val="00497980"/>
    <w:rsid w:val="00497C8E"/>
    <w:rsid w:val="004A0B48"/>
    <w:rsid w:val="004A0CA0"/>
    <w:rsid w:val="004A0D6B"/>
    <w:rsid w:val="004A12E8"/>
    <w:rsid w:val="004A1494"/>
    <w:rsid w:val="004A1991"/>
    <w:rsid w:val="004A1AD8"/>
    <w:rsid w:val="004A1B15"/>
    <w:rsid w:val="004A1DF4"/>
    <w:rsid w:val="004A2822"/>
    <w:rsid w:val="004A29E1"/>
    <w:rsid w:val="004A2DEA"/>
    <w:rsid w:val="004A30B3"/>
    <w:rsid w:val="004A34CD"/>
    <w:rsid w:val="004A3644"/>
    <w:rsid w:val="004A3663"/>
    <w:rsid w:val="004A45F8"/>
    <w:rsid w:val="004A47C1"/>
    <w:rsid w:val="004A4A90"/>
    <w:rsid w:val="004A501E"/>
    <w:rsid w:val="004A5531"/>
    <w:rsid w:val="004A57A7"/>
    <w:rsid w:val="004A5AA7"/>
    <w:rsid w:val="004A5E7F"/>
    <w:rsid w:val="004A642D"/>
    <w:rsid w:val="004A65ED"/>
    <w:rsid w:val="004A6CFC"/>
    <w:rsid w:val="004A6E0B"/>
    <w:rsid w:val="004A6EC8"/>
    <w:rsid w:val="004A7010"/>
    <w:rsid w:val="004A7B5D"/>
    <w:rsid w:val="004A7EB0"/>
    <w:rsid w:val="004B0D76"/>
    <w:rsid w:val="004B1231"/>
    <w:rsid w:val="004B178A"/>
    <w:rsid w:val="004B185C"/>
    <w:rsid w:val="004B192D"/>
    <w:rsid w:val="004B1CD5"/>
    <w:rsid w:val="004B1E4B"/>
    <w:rsid w:val="004B2070"/>
    <w:rsid w:val="004B21B0"/>
    <w:rsid w:val="004B2473"/>
    <w:rsid w:val="004B2C20"/>
    <w:rsid w:val="004B2F1B"/>
    <w:rsid w:val="004B2FC0"/>
    <w:rsid w:val="004B2FC8"/>
    <w:rsid w:val="004B3314"/>
    <w:rsid w:val="004B3B50"/>
    <w:rsid w:val="004B3E61"/>
    <w:rsid w:val="004B3F53"/>
    <w:rsid w:val="004B3F8B"/>
    <w:rsid w:val="004B44EC"/>
    <w:rsid w:val="004B46F9"/>
    <w:rsid w:val="004B5007"/>
    <w:rsid w:val="004B6184"/>
    <w:rsid w:val="004B6A7E"/>
    <w:rsid w:val="004B6E60"/>
    <w:rsid w:val="004B6F70"/>
    <w:rsid w:val="004B76C6"/>
    <w:rsid w:val="004B79F9"/>
    <w:rsid w:val="004B7DF8"/>
    <w:rsid w:val="004C08CC"/>
    <w:rsid w:val="004C1030"/>
    <w:rsid w:val="004C1107"/>
    <w:rsid w:val="004C1240"/>
    <w:rsid w:val="004C1385"/>
    <w:rsid w:val="004C139E"/>
    <w:rsid w:val="004C157B"/>
    <w:rsid w:val="004C1C68"/>
    <w:rsid w:val="004C347C"/>
    <w:rsid w:val="004C3B2E"/>
    <w:rsid w:val="004C3DD7"/>
    <w:rsid w:val="004C42AF"/>
    <w:rsid w:val="004C472E"/>
    <w:rsid w:val="004C479C"/>
    <w:rsid w:val="004C48BD"/>
    <w:rsid w:val="004C4F26"/>
    <w:rsid w:val="004C4F8F"/>
    <w:rsid w:val="004C54BB"/>
    <w:rsid w:val="004C55DB"/>
    <w:rsid w:val="004C5D48"/>
    <w:rsid w:val="004C62A9"/>
    <w:rsid w:val="004C64D0"/>
    <w:rsid w:val="004C6A6C"/>
    <w:rsid w:val="004C6B11"/>
    <w:rsid w:val="004C6FD0"/>
    <w:rsid w:val="004C72BF"/>
    <w:rsid w:val="004C738A"/>
    <w:rsid w:val="004C7689"/>
    <w:rsid w:val="004D010B"/>
    <w:rsid w:val="004D0252"/>
    <w:rsid w:val="004D05D9"/>
    <w:rsid w:val="004D0C03"/>
    <w:rsid w:val="004D0EF7"/>
    <w:rsid w:val="004D12D3"/>
    <w:rsid w:val="004D19D3"/>
    <w:rsid w:val="004D1B19"/>
    <w:rsid w:val="004D208F"/>
    <w:rsid w:val="004D2186"/>
    <w:rsid w:val="004D245D"/>
    <w:rsid w:val="004D2535"/>
    <w:rsid w:val="004D254C"/>
    <w:rsid w:val="004D2633"/>
    <w:rsid w:val="004D27E9"/>
    <w:rsid w:val="004D289A"/>
    <w:rsid w:val="004D2CF4"/>
    <w:rsid w:val="004D2DAA"/>
    <w:rsid w:val="004D32FD"/>
    <w:rsid w:val="004D34C5"/>
    <w:rsid w:val="004D3797"/>
    <w:rsid w:val="004D3C53"/>
    <w:rsid w:val="004D3CC7"/>
    <w:rsid w:val="004D3E44"/>
    <w:rsid w:val="004D3FC3"/>
    <w:rsid w:val="004D4052"/>
    <w:rsid w:val="004D41DD"/>
    <w:rsid w:val="004D4362"/>
    <w:rsid w:val="004D46C0"/>
    <w:rsid w:val="004D4807"/>
    <w:rsid w:val="004D4F80"/>
    <w:rsid w:val="004D518F"/>
    <w:rsid w:val="004D5205"/>
    <w:rsid w:val="004D5618"/>
    <w:rsid w:val="004D5C31"/>
    <w:rsid w:val="004D5ED4"/>
    <w:rsid w:val="004D642F"/>
    <w:rsid w:val="004D6B37"/>
    <w:rsid w:val="004D6D8A"/>
    <w:rsid w:val="004D733A"/>
    <w:rsid w:val="004D7AA1"/>
    <w:rsid w:val="004D7EC2"/>
    <w:rsid w:val="004E043D"/>
    <w:rsid w:val="004E06BC"/>
    <w:rsid w:val="004E098C"/>
    <w:rsid w:val="004E0F9D"/>
    <w:rsid w:val="004E154E"/>
    <w:rsid w:val="004E158C"/>
    <w:rsid w:val="004E1B7D"/>
    <w:rsid w:val="004E1F8F"/>
    <w:rsid w:val="004E2406"/>
    <w:rsid w:val="004E2866"/>
    <w:rsid w:val="004E2B99"/>
    <w:rsid w:val="004E2D22"/>
    <w:rsid w:val="004E2F30"/>
    <w:rsid w:val="004E36F4"/>
    <w:rsid w:val="004E3C23"/>
    <w:rsid w:val="004E3D66"/>
    <w:rsid w:val="004E3E66"/>
    <w:rsid w:val="004E4434"/>
    <w:rsid w:val="004E491F"/>
    <w:rsid w:val="004E4AB9"/>
    <w:rsid w:val="004E4CBE"/>
    <w:rsid w:val="004E5BC6"/>
    <w:rsid w:val="004E5CEA"/>
    <w:rsid w:val="004E5F6B"/>
    <w:rsid w:val="004E65BF"/>
    <w:rsid w:val="004E698D"/>
    <w:rsid w:val="004E6BA8"/>
    <w:rsid w:val="004E7CF1"/>
    <w:rsid w:val="004F0840"/>
    <w:rsid w:val="004F0979"/>
    <w:rsid w:val="004F1140"/>
    <w:rsid w:val="004F15D3"/>
    <w:rsid w:val="004F176F"/>
    <w:rsid w:val="004F178D"/>
    <w:rsid w:val="004F1999"/>
    <w:rsid w:val="004F19BF"/>
    <w:rsid w:val="004F1AED"/>
    <w:rsid w:val="004F2119"/>
    <w:rsid w:val="004F223A"/>
    <w:rsid w:val="004F23CB"/>
    <w:rsid w:val="004F293F"/>
    <w:rsid w:val="004F29BD"/>
    <w:rsid w:val="004F3549"/>
    <w:rsid w:val="004F3A50"/>
    <w:rsid w:val="004F3ABA"/>
    <w:rsid w:val="004F3DA0"/>
    <w:rsid w:val="004F3EAB"/>
    <w:rsid w:val="004F4249"/>
    <w:rsid w:val="004F46D8"/>
    <w:rsid w:val="004F4B0E"/>
    <w:rsid w:val="004F4D2F"/>
    <w:rsid w:val="004F547D"/>
    <w:rsid w:val="004F58DC"/>
    <w:rsid w:val="004F61B4"/>
    <w:rsid w:val="004F6A9C"/>
    <w:rsid w:val="004F7243"/>
    <w:rsid w:val="004F724E"/>
    <w:rsid w:val="004F72A2"/>
    <w:rsid w:val="004F72FE"/>
    <w:rsid w:val="004F79F8"/>
    <w:rsid w:val="004F7E02"/>
    <w:rsid w:val="00500049"/>
    <w:rsid w:val="00500089"/>
    <w:rsid w:val="005003B3"/>
    <w:rsid w:val="00500404"/>
    <w:rsid w:val="00500441"/>
    <w:rsid w:val="00500A53"/>
    <w:rsid w:val="00501FD3"/>
    <w:rsid w:val="005028C5"/>
    <w:rsid w:val="00502F41"/>
    <w:rsid w:val="0050375F"/>
    <w:rsid w:val="005039DF"/>
    <w:rsid w:val="00503BC1"/>
    <w:rsid w:val="00503FD7"/>
    <w:rsid w:val="005040FB"/>
    <w:rsid w:val="0050467A"/>
    <w:rsid w:val="00504B13"/>
    <w:rsid w:val="00504B79"/>
    <w:rsid w:val="00504F85"/>
    <w:rsid w:val="005050DD"/>
    <w:rsid w:val="005053E0"/>
    <w:rsid w:val="0050587E"/>
    <w:rsid w:val="0050599F"/>
    <w:rsid w:val="00505BD6"/>
    <w:rsid w:val="005060B3"/>
    <w:rsid w:val="00506580"/>
    <w:rsid w:val="00506818"/>
    <w:rsid w:val="00506A40"/>
    <w:rsid w:val="00506AB7"/>
    <w:rsid w:val="00506E05"/>
    <w:rsid w:val="005070DB"/>
    <w:rsid w:val="005076A2"/>
    <w:rsid w:val="00507796"/>
    <w:rsid w:val="005079E2"/>
    <w:rsid w:val="00507C47"/>
    <w:rsid w:val="00510E93"/>
    <w:rsid w:val="00510FD7"/>
    <w:rsid w:val="0051112D"/>
    <w:rsid w:val="005112DC"/>
    <w:rsid w:val="005114EC"/>
    <w:rsid w:val="00511764"/>
    <w:rsid w:val="00511DF2"/>
    <w:rsid w:val="00511F5D"/>
    <w:rsid w:val="00512068"/>
    <w:rsid w:val="0051360C"/>
    <w:rsid w:val="0051375A"/>
    <w:rsid w:val="0051389D"/>
    <w:rsid w:val="00513997"/>
    <w:rsid w:val="005143CF"/>
    <w:rsid w:val="00514AD3"/>
    <w:rsid w:val="00514C66"/>
    <w:rsid w:val="00514E52"/>
    <w:rsid w:val="00514FE1"/>
    <w:rsid w:val="00515836"/>
    <w:rsid w:val="005158F1"/>
    <w:rsid w:val="00515A69"/>
    <w:rsid w:val="00515F92"/>
    <w:rsid w:val="005168D7"/>
    <w:rsid w:val="00516B99"/>
    <w:rsid w:val="00516C52"/>
    <w:rsid w:val="00516F50"/>
    <w:rsid w:val="00517268"/>
    <w:rsid w:val="00517ACB"/>
    <w:rsid w:val="00517D72"/>
    <w:rsid w:val="00517EF6"/>
    <w:rsid w:val="00520043"/>
    <w:rsid w:val="005204E1"/>
    <w:rsid w:val="00520B4E"/>
    <w:rsid w:val="00520B85"/>
    <w:rsid w:val="00520CC5"/>
    <w:rsid w:val="00521110"/>
    <w:rsid w:val="005217F5"/>
    <w:rsid w:val="005217F6"/>
    <w:rsid w:val="005218ED"/>
    <w:rsid w:val="00521A68"/>
    <w:rsid w:val="00521A8A"/>
    <w:rsid w:val="0052340F"/>
    <w:rsid w:val="005238A6"/>
    <w:rsid w:val="005239D6"/>
    <w:rsid w:val="0052445B"/>
    <w:rsid w:val="00524773"/>
    <w:rsid w:val="00524A92"/>
    <w:rsid w:val="00524AFE"/>
    <w:rsid w:val="00524DB5"/>
    <w:rsid w:val="005258C6"/>
    <w:rsid w:val="00525C0A"/>
    <w:rsid w:val="00525FCD"/>
    <w:rsid w:val="00526296"/>
    <w:rsid w:val="005264C4"/>
    <w:rsid w:val="00526506"/>
    <w:rsid w:val="00526541"/>
    <w:rsid w:val="00526833"/>
    <w:rsid w:val="00526BB7"/>
    <w:rsid w:val="00526CD9"/>
    <w:rsid w:val="00526CEC"/>
    <w:rsid w:val="00526E86"/>
    <w:rsid w:val="0052756A"/>
    <w:rsid w:val="005279B7"/>
    <w:rsid w:val="00527B15"/>
    <w:rsid w:val="00527C32"/>
    <w:rsid w:val="00527C88"/>
    <w:rsid w:val="00527CC2"/>
    <w:rsid w:val="00527E45"/>
    <w:rsid w:val="00530066"/>
    <w:rsid w:val="005301E5"/>
    <w:rsid w:val="005302FD"/>
    <w:rsid w:val="005305E1"/>
    <w:rsid w:val="005306B9"/>
    <w:rsid w:val="005308CA"/>
    <w:rsid w:val="00530939"/>
    <w:rsid w:val="00531232"/>
    <w:rsid w:val="005318BC"/>
    <w:rsid w:val="00531FA9"/>
    <w:rsid w:val="00532199"/>
    <w:rsid w:val="0053273C"/>
    <w:rsid w:val="00532C41"/>
    <w:rsid w:val="00532D8B"/>
    <w:rsid w:val="00532E60"/>
    <w:rsid w:val="00533477"/>
    <w:rsid w:val="005338F2"/>
    <w:rsid w:val="00533933"/>
    <w:rsid w:val="00533B72"/>
    <w:rsid w:val="00534217"/>
    <w:rsid w:val="0053446A"/>
    <w:rsid w:val="0053491B"/>
    <w:rsid w:val="00535095"/>
    <w:rsid w:val="00535155"/>
    <w:rsid w:val="005352A5"/>
    <w:rsid w:val="00535912"/>
    <w:rsid w:val="00535A9E"/>
    <w:rsid w:val="005361A5"/>
    <w:rsid w:val="00536DCE"/>
    <w:rsid w:val="00537125"/>
    <w:rsid w:val="00537DBA"/>
    <w:rsid w:val="00540052"/>
    <w:rsid w:val="00540C32"/>
    <w:rsid w:val="00540CD4"/>
    <w:rsid w:val="00540E10"/>
    <w:rsid w:val="00541622"/>
    <w:rsid w:val="00541892"/>
    <w:rsid w:val="00542879"/>
    <w:rsid w:val="005428FF"/>
    <w:rsid w:val="00542DB2"/>
    <w:rsid w:val="005433B9"/>
    <w:rsid w:val="005433C1"/>
    <w:rsid w:val="00543626"/>
    <w:rsid w:val="005437E2"/>
    <w:rsid w:val="005438A9"/>
    <w:rsid w:val="005446DF"/>
    <w:rsid w:val="005446F3"/>
    <w:rsid w:val="00545482"/>
    <w:rsid w:val="005454BE"/>
    <w:rsid w:val="00545E0F"/>
    <w:rsid w:val="00546457"/>
    <w:rsid w:val="00546C03"/>
    <w:rsid w:val="00547552"/>
    <w:rsid w:val="00547777"/>
    <w:rsid w:val="00547A11"/>
    <w:rsid w:val="005501EA"/>
    <w:rsid w:val="005507DE"/>
    <w:rsid w:val="00550854"/>
    <w:rsid w:val="00550BA9"/>
    <w:rsid w:val="005511B3"/>
    <w:rsid w:val="005512FE"/>
    <w:rsid w:val="00551332"/>
    <w:rsid w:val="005517C6"/>
    <w:rsid w:val="005518D1"/>
    <w:rsid w:val="00552325"/>
    <w:rsid w:val="00552AB5"/>
    <w:rsid w:val="00552DDD"/>
    <w:rsid w:val="00553057"/>
    <w:rsid w:val="00553A5D"/>
    <w:rsid w:val="00553D4B"/>
    <w:rsid w:val="0055433F"/>
    <w:rsid w:val="0055494F"/>
    <w:rsid w:val="0055498E"/>
    <w:rsid w:val="00554AE2"/>
    <w:rsid w:val="00555048"/>
    <w:rsid w:val="0055524E"/>
    <w:rsid w:val="00555AD7"/>
    <w:rsid w:val="0055636E"/>
    <w:rsid w:val="0055694D"/>
    <w:rsid w:val="00557072"/>
    <w:rsid w:val="00557736"/>
    <w:rsid w:val="00557B8B"/>
    <w:rsid w:val="00557E81"/>
    <w:rsid w:val="005601CD"/>
    <w:rsid w:val="0056080C"/>
    <w:rsid w:val="00560A29"/>
    <w:rsid w:val="00560DC9"/>
    <w:rsid w:val="00560F28"/>
    <w:rsid w:val="00560F6F"/>
    <w:rsid w:val="0056134C"/>
    <w:rsid w:val="00561470"/>
    <w:rsid w:val="005618B0"/>
    <w:rsid w:val="00561DA2"/>
    <w:rsid w:val="00561EA1"/>
    <w:rsid w:val="005625BD"/>
    <w:rsid w:val="00562929"/>
    <w:rsid w:val="00562B6E"/>
    <w:rsid w:val="00562E8B"/>
    <w:rsid w:val="005635BB"/>
    <w:rsid w:val="00563C6A"/>
    <w:rsid w:val="00563FE0"/>
    <w:rsid w:val="00563FFE"/>
    <w:rsid w:val="00564590"/>
    <w:rsid w:val="0056478D"/>
    <w:rsid w:val="0056484F"/>
    <w:rsid w:val="005648CF"/>
    <w:rsid w:val="00564930"/>
    <w:rsid w:val="00564BD1"/>
    <w:rsid w:val="00564D4B"/>
    <w:rsid w:val="00564E86"/>
    <w:rsid w:val="005654E2"/>
    <w:rsid w:val="00565C42"/>
    <w:rsid w:val="00565F5A"/>
    <w:rsid w:val="005663DB"/>
    <w:rsid w:val="005665AC"/>
    <w:rsid w:val="005666B9"/>
    <w:rsid w:val="005669B5"/>
    <w:rsid w:val="00566F4E"/>
    <w:rsid w:val="00567009"/>
    <w:rsid w:val="005672A8"/>
    <w:rsid w:val="005672FD"/>
    <w:rsid w:val="00567AA8"/>
    <w:rsid w:val="005703BE"/>
    <w:rsid w:val="005707B3"/>
    <w:rsid w:val="0057087C"/>
    <w:rsid w:val="00570A25"/>
    <w:rsid w:val="00570F18"/>
    <w:rsid w:val="00571781"/>
    <w:rsid w:val="005718CA"/>
    <w:rsid w:val="00571AC9"/>
    <w:rsid w:val="00571D16"/>
    <w:rsid w:val="00571EB0"/>
    <w:rsid w:val="00571F27"/>
    <w:rsid w:val="0057253C"/>
    <w:rsid w:val="00572DB8"/>
    <w:rsid w:val="00572F11"/>
    <w:rsid w:val="00572FBA"/>
    <w:rsid w:val="005733E5"/>
    <w:rsid w:val="00573498"/>
    <w:rsid w:val="0057368E"/>
    <w:rsid w:val="005736AE"/>
    <w:rsid w:val="00573F00"/>
    <w:rsid w:val="00574374"/>
    <w:rsid w:val="00574436"/>
    <w:rsid w:val="00574492"/>
    <w:rsid w:val="00575E78"/>
    <w:rsid w:val="0057634E"/>
    <w:rsid w:val="0057645C"/>
    <w:rsid w:val="00576886"/>
    <w:rsid w:val="00576A3E"/>
    <w:rsid w:val="005770C4"/>
    <w:rsid w:val="00577451"/>
    <w:rsid w:val="00577BC9"/>
    <w:rsid w:val="00580690"/>
    <w:rsid w:val="005806F5"/>
    <w:rsid w:val="00580B6F"/>
    <w:rsid w:val="005811E0"/>
    <w:rsid w:val="00581320"/>
    <w:rsid w:val="005816F6"/>
    <w:rsid w:val="00582277"/>
    <w:rsid w:val="005822C7"/>
    <w:rsid w:val="00582844"/>
    <w:rsid w:val="00582A68"/>
    <w:rsid w:val="00582AFC"/>
    <w:rsid w:val="00582BB7"/>
    <w:rsid w:val="00582D99"/>
    <w:rsid w:val="00582FA8"/>
    <w:rsid w:val="00583549"/>
    <w:rsid w:val="0058373A"/>
    <w:rsid w:val="005837D2"/>
    <w:rsid w:val="0058385C"/>
    <w:rsid w:val="00583A2A"/>
    <w:rsid w:val="00583AD2"/>
    <w:rsid w:val="00583E0C"/>
    <w:rsid w:val="005858FE"/>
    <w:rsid w:val="00585B3B"/>
    <w:rsid w:val="00586288"/>
    <w:rsid w:val="005863F5"/>
    <w:rsid w:val="005864BD"/>
    <w:rsid w:val="005864EC"/>
    <w:rsid w:val="00586602"/>
    <w:rsid w:val="00586BE1"/>
    <w:rsid w:val="005873F7"/>
    <w:rsid w:val="0058757D"/>
    <w:rsid w:val="00587E7D"/>
    <w:rsid w:val="00587F45"/>
    <w:rsid w:val="00590421"/>
    <w:rsid w:val="0059078B"/>
    <w:rsid w:val="005908D8"/>
    <w:rsid w:val="00590927"/>
    <w:rsid w:val="00590EBD"/>
    <w:rsid w:val="005913C1"/>
    <w:rsid w:val="0059234B"/>
    <w:rsid w:val="00592394"/>
    <w:rsid w:val="00592546"/>
    <w:rsid w:val="00593084"/>
    <w:rsid w:val="005930EF"/>
    <w:rsid w:val="00593168"/>
    <w:rsid w:val="00593397"/>
    <w:rsid w:val="00593555"/>
    <w:rsid w:val="005937A1"/>
    <w:rsid w:val="00593A39"/>
    <w:rsid w:val="00594A84"/>
    <w:rsid w:val="005951B2"/>
    <w:rsid w:val="0059541D"/>
    <w:rsid w:val="00595572"/>
    <w:rsid w:val="005955DF"/>
    <w:rsid w:val="0059584A"/>
    <w:rsid w:val="00595C9A"/>
    <w:rsid w:val="005964B3"/>
    <w:rsid w:val="00596D60"/>
    <w:rsid w:val="0059706D"/>
    <w:rsid w:val="0059780F"/>
    <w:rsid w:val="005A052E"/>
    <w:rsid w:val="005A085C"/>
    <w:rsid w:val="005A0F7F"/>
    <w:rsid w:val="005A1E21"/>
    <w:rsid w:val="005A2961"/>
    <w:rsid w:val="005A2998"/>
    <w:rsid w:val="005A2B2E"/>
    <w:rsid w:val="005A2B3A"/>
    <w:rsid w:val="005A2BEB"/>
    <w:rsid w:val="005A2DE2"/>
    <w:rsid w:val="005A3093"/>
    <w:rsid w:val="005A31A3"/>
    <w:rsid w:val="005A32DF"/>
    <w:rsid w:val="005A33CE"/>
    <w:rsid w:val="005A38D7"/>
    <w:rsid w:val="005A3A00"/>
    <w:rsid w:val="005A3A3A"/>
    <w:rsid w:val="005A3EBC"/>
    <w:rsid w:val="005A3F43"/>
    <w:rsid w:val="005A3FA9"/>
    <w:rsid w:val="005A4861"/>
    <w:rsid w:val="005A4C7F"/>
    <w:rsid w:val="005A51BC"/>
    <w:rsid w:val="005A5850"/>
    <w:rsid w:val="005A5E3B"/>
    <w:rsid w:val="005A6065"/>
    <w:rsid w:val="005A627C"/>
    <w:rsid w:val="005A628D"/>
    <w:rsid w:val="005A67A0"/>
    <w:rsid w:val="005A6F22"/>
    <w:rsid w:val="005A7802"/>
    <w:rsid w:val="005B08ED"/>
    <w:rsid w:val="005B0A96"/>
    <w:rsid w:val="005B0D09"/>
    <w:rsid w:val="005B0D64"/>
    <w:rsid w:val="005B0E86"/>
    <w:rsid w:val="005B11DE"/>
    <w:rsid w:val="005B150A"/>
    <w:rsid w:val="005B1713"/>
    <w:rsid w:val="005B1E2F"/>
    <w:rsid w:val="005B23A9"/>
    <w:rsid w:val="005B2A6C"/>
    <w:rsid w:val="005B2BEF"/>
    <w:rsid w:val="005B2F90"/>
    <w:rsid w:val="005B3496"/>
    <w:rsid w:val="005B3613"/>
    <w:rsid w:val="005B3B9C"/>
    <w:rsid w:val="005B3D11"/>
    <w:rsid w:val="005B3E6D"/>
    <w:rsid w:val="005B417B"/>
    <w:rsid w:val="005B41DD"/>
    <w:rsid w:val="005B4726"/>
    <w:rsid w:val="005B50AD"/>
    <w:rsid w:val="005B5901"/>
    <w:rsid w:val="005B6072"/>
    <w:rsid w:val="005B627B"/>
    <w:rsid w:val="005B6659"/>
    <w:rsid w:val="005B6BDE"/>
    <w:rsid w:val="005B6EC1"/>
    <w:rsid w:val="005B75B6"/>
    <w:rsid w:val="005B78BA"/>
    <w:rsid w:val="005B7E59"/>
    <w:rsid w:val="005B7ECF"/>
    <w:rsid w:val="005C0933"/>
    <w:rsid w:val="005C0D8E"/>
    <w:rsid w:val="005C11B8"/>
    <w:rsid w:val="005C184B"/>
    <w:rsid w:val="005C1BE4"/>
    <w:rsid w:val="005C1CC0"/>
    <w:rsid w:val="005C1ED2"/>
    <w:rsid w:val="005C22DF"/>
    <w:rsid w:val="005C271B"/>
    <w:rsid w:val="005C2CF4"/>
    <w:rsid w:val="005C2D3B"/>
    <w:rsid w:val="005C2D8F"/>
    <w:rsid w:val="005C2FF6"/>
    <w:rsid w:val="005C3395"/>
    <w:rsid w:val="005C3552"/>
    <w:rsid w:val="005C3CDE"/>
    <w:rsid w:val="005C3D89"/>
    <w:rsid w:val="005C43BD"/>
    <w:rsid w:val="005C4A6D"/>
    <w:rsid w:val="005C5053"/>
    <w:rsid w:val="005C505C"/>
    <w:rsid w:val="005C5190"/>
    <w:rsid w:val="005C53FC"/>
    <w:rsid w:val="005C5917"/>
    <w:rsid w:val="005C5C51"/>
    <w:rsid w:val="005C5E92"/>
    <w:rsid w:val="005C648D"/>
    <w:rsid w:val="005C6DA6"/>
    <w:rsid w:val="005C7079"/>
    <w:rsid w:val="005C7268"/>
    <w:rsid w:val="005C7452"/>
    <w:rsid w:val="005C7544"/>
    <w:rsid w:val="005C78A7"/>
    <w:rsid w:val="005C78C2"/>
    <w:rsid w:val="005D0010"/>
    <w:rsid w:val="005D0147"/>
    <w:rsid w:val="005D037A"/>
    <w:rsid w:val="005D03BF"/>
    <w:rsid w:val="005D08CB"/>
    <w:rsid w:val="005D1119"/>
    <w:rsid w:val="005D140E"/>
    <w:rsid w:val="005D142E"/>
    <w:rsid w:val="005D1888"/>
    <w:rsid w:val="005D1BCD"/>
    <w:rsid w:val="005D1D05"/>
    <w:rsid w:val="005D2772"/>
    <w:rsid w:val="005D2A32"/>
    <w:rsid w:val="005D2E92"/>
    <w:rsid w:val="005D3123"/>
    <w:rsid w:val="005D3BF6"/>
    <w:rsid w:val="005D3CCF"/>
    <w:rsid w:val="005D3D28"/>
    <w:rsid w:val="005D3ED6"/>
    <w:rsid w:val="005D4052"/>
    <w:rsid w:val="005D40A4"/>
    <w:rsid w:val="005D433E"/>
    <w:rsid w:val="005D43F7"/>
    <w:rsid w:val="005D44A1"/>
    <w:rsid w:val="005D4FE0"/>
    <w:rsid w:val="005D55D1"/>
    <w:rsid w:val="005D591F"/>
    <w:rsid w:val="005D5D40"/>
    <w:rsid w:val="005D5DB5"/>
    <w:rsid w:val="005D5EAF"/>
    <w:rsid w:val="005D614D"/>
    <w:rsid w:val="005D672B"/>
    <w:rsid w:val="005D677F"/>
    <w:rsid w:val="005D679E"/>
    <w:rsid w:val="005D6A79"/>
    <w:rsid w:val="005D6A89"/>
    <w:rsid w:val="005D6F25"/>
    <w:rsid w:val="005D780D"/>
    <w:rsid w:val="005D7B1B"/>
    <w:rsid w:val="005D7C13"/>
    <w:rsid w:val="005D7C72"/>
    <w:rsid w:val="005D7D80"/>
    <w:rsid w:val="005E013C"/>
    <w:rsid w:val="005E082F"/>
    <w:rsid w:val="005E0843"/>
    <w:rsid w:val="005E0A64"/>
    <w:rsid w:val="005E102A"/>
    <w:rsid w:val="005E1484"/>
    <w:rsid w:val="005E1AA3"/>
    <w:rsid w:val="005E1E9D"/>
    <w:rsid w:val="005E203B"/>
    <w:rsid w:val="005E2248"/>
    <w:rsid w:val="005E23E4"/>
    <w:rsid w:val="005E28E2"/>
    <w:rsid w:val="005E2AC6"/>
    <w:rsid w:val="005E3492"/>
    <w:rsid w:val="005E3D6B"/>
    <w:rsid w:val="005E3ED9"/>
    <w:rsid w:val="005E415F"/>
    <w:rsid w:val="005E4C08"/>
    <w:rsid w:val="005E4EB8"/>
    <w:rsid w:val="005E51EF"/>
    <w:rsid w:val="005E526E"/>
    <w:rsid w:val="005E556F"/>
    <w:rsid w:val="005E56A5"/>
    <w:rsid w:val="005E6448"/>
    <w:rsid w:val="005E6633"/>
    <w:rsid w:val="005E66C6"/>
    <w:rsid w:val="005E6725"/>
    <w:rsid w:val="005E67CF"/>
    <w:rsid w:val="005E69E6"/>
    <w:rsid w:val="005E6A04"/>
    <w:rsid w:val="005E7237"/>
    <w:rsid w:val="005E7312"/>
    <w:rsid w:val="005E74BD"/>
    <w:rsid w:val="005F01BC"/>
    <w:rsid w:val="005F024A"/>
    <w:rsid w:val="005F06B9"/>
    <w:rsid w:val="005F0A2C"/>
    <w:rsid w:val="005F0B92"/>
    <w:rsid w:val="005F0C38"/>
    <w:rsid w:val="005F1E70"/>
    <w:rsid w:val="005F1E90"/>
    <w:rsid w:val="005F2020"/>
    <w:rsid w:val="005F211E"/>
    <w:rsid w:val="005F2C28"/>
    <w:rsid w:val="005F2EB8"/>
    <w:rsid w:val="005F2F4A"/>
    <w:rsid w:val="005F30CA"/>
    <w:rsid w:val="005F388D"/>
    <w:rsid w:val="005F3E17"/>
    <w:rsid w:val="005F4032"/>
    <w:rsid w:val="005F494E"/>
    <w:rsid w:val="005F4CC9"/>
    <w:rsid w:val="005F4F8E"/>
    <w:rsid w:val="005F5060"/>
    <w:rsid w:val="005F50D5"/>
    <w:rsid w:val="005F50D8"/>
    <w:rsid w:val="005F5636"/>
    <w:rsid w:val="005F5B14"/>
    <w:rsid w:val="005F5BA8"/>
    <w:rsid w:val="005F6F1A"/>
    <w:rsid w:val="005F70C1"/>
    <w:rsid w:val="005F7302"/>
    <w:rsid w:val="005F797E"/>
    <w:rsid w:val="005F7A56"/>
    <w:rsid w:val="006000D2"/>
    <w:rsid w:val="006003C9"/>
    <w:rsid w:val="006007A3"/>
    <w:rsid w:val="00600F23"/>
    <w:rsid w:val="00601A29"/>
    <w:rsid w:val="00601ACB"/>
    <w:rsid w:val="00601BCF"/>
    <w:rsid w:val="00601CA9"/>
    <w:rsid w:val="00601E54"/>
    <w:rsid w:val="00602668"/>
    <w:rsid w:val="006029D5"/>
    <w:rsid w:val="00602E43"/>
    <w:rsid w:val="00602F1E"/>
    <w:rsid w:val="00604431"/>
    <w:rsid w:val="00604521"/>
    <w:rsid w:val="0060461D"/>
    <w:rsid w:val="00604D8B"/>
    <w:rsid w:val="00604E53"/>
    <w:rsid w:val="00605093"/>
    <w:rsid w:val="00605137"/>
    <w:rsid w:val="00605191"/>
    <w:rsid w:val="0060532C"/>
    <w:rsid w:val="0060534D"/>
    <w:rsid w:val="00605977"/>
    <w:rsid w:val="00605DB6"/>
    <w:rsid w:val="00605F94"/>
    <w:rsid w:val="00606B08"/>
    <w:rsid w:val="00606E1A"/>
    <w:rsid w:val="00606E67"/>
    <w:rsid w:val="00607044"/>
    <w:rsid w:val="00607180"/>
    <w:rsid w:val="006072D3"/>
    <w:rsid w:val="006074B1"/>
    <w:rsid w:val="00607E48"/>
    <w:rsid w:val="00610378"/>
    <w:rsid w:val="00610649"/>
    <w:rsid w:val="00610B59"/>
    <w:rsid w:val="00610C5D"/>
    <w:rsid w:val="006110A2"/>
    <w:rsid w:val="00611403"/>
    <w:rsid w:val="0061158E"/>
    <w:rsid w:val="00611932"/>
    <w:rsid w:val="00612914"/>
    <w:rsid w:val="00612955"/>
    <w:rsid w:val="00612FF2"/>
    <w:rsid w:val="006134D3"/>
    <w:rsid w:val="00613768"/>
    <w:rsid w:val="0061384A"/>
    <w:rsid w:val="0061391A"/>
    <w:rsid w:val="00613FF6"/>
    <w:rsid w:val="00614127"/>
    <w:rsid w:val="006143F2"/>
    <w:rsid w:val="00614799"/>
    <w:rsid w:val="00615068"/>
    <w:rsid w:val="00615FFC"/>
    <w:rsid w:val="006164F7"/>
    <w:rsid w:val="00616745"/>
    <w:rsid w:val="0061689A"/>
    <w:rsid w:val="00616A54"/>
    <w:rsid w:val="00616F0C"/>
    <w:rsid w:val="006174D1"/>
    <w:rsid w:val="00617C00"/>
    <w:rsid w:val="00617F4D"/>
    <w:rsid w:val="00617FE3"/>
    <w:rsid w:val="006202A0"/>
    <w:rsid w:val="00620D3E"/>
    <w:rsid w:val="00620DC1"/>
    <w:rsid w:val="00620FA9"/>
    <w:rsid w:val="0062122B"/>
    <w:rsid w:val="00621C9F"/>
    <w:rsid w:val="00621D80"/>
    <w:rsid w:val="00622265"/>
    <w:rsid w:val="00622C07"/>
    <w:rsid w:val="00622C30"/>
    <w:rsid w:val="00623B86"/>
    <w:rsid w:val="0062486E"/>
    <w:rsid w:val="0062489F"/>
    <w:rsid w:val="006249BB"/>
    <w:rsid w:val="00624EAE"/>
    <w:rsid w:val="00624F92"/>
    <w:rsid w:val="00625161"/>
    <w:rsid w:val="00626530"/>
    <w:rsid w:val="006267A1"/>
    <w:rsid w:val="00626BF4"/>
    <w:rsid w:val="00626D27"/>
    <w:rsid w:val="0062709A"/>
    <w:rsid w:val="00627B62"/>
    <w:rsid w:val="00627D15"/>
    <w:rsid w:val="00627D98"/>
    <w:rsid w:val="00630326"/>
    <w:rsid w:val="00630C33"/>
    <w:rsid w:val="00630C6B"/>
    <w:rsid w:val="00630F1E"/>
    <w:rsid w:val="00630F2E"/>
    <w:rsid w:val="00632149"/>
    <w:rsid w:val="00632B98"/>
    <w:rsid w:val="0063378D"/>
    <w:rsid w:val="0063380D"/>
    <w:rsid w:val="00633ABD"/>
    <w:rsid w:val="00634772"/>
    <w:rsid w:val="006348CB"/>
    <w:rsid w:val="00634947"/>
    <w:rsid w:val="00634FF4"/>
    <w:rsid w:val="006350F1"/>
    <w:rsid w:val="00635228"/>
    <w:rsid w:val="00635A76"/>
    <w:rsid w:val="0063646F"/>
    <w:rsid w:val="00636480"/>
    <w:rsid w:val="0063714E"/>
    <w:rsid w:val="00637316"/>
    <w:rsid w:val="006375DD"/>
    <w:rsid w:val="00637934"/>
    <w:rsid w:val="00637B90"/>
    <w:rsid w:val="00637CAC"/>
    <w:rsid w:val="00637D6C"/>
    <w:rsid w:val="00637DB6"/>
    <w:rsid w:val="00640693"/>
    <w:rsid w:val="006407BF"/>
    <w:rsid w:val="00640F22"/>
    <w:rsid w:val="00641BF4"/>
    <w:rsid w:val="0064212B"/>
    <w:rsid w:val="00642868"/>
    <w:rsid w:val="00642BF4"/>
    <w:rsid w:val="00642CA8"/>
    <w:rsid w:val="00642CAB"/>
    <w:rsid w:val="00643107"/>
    <w:rsid w:val="006434D7"/>
    <w:rsid w:val="00643BA2"/>
    <w:rsid w:val="00643CD2"/>
    <w:rsid w:val="00643DAE"/>
    <w:rsid w:val="0064451D"/>
    <w:rsid w:val="00644577"/>
    <w:rsid w:val="0064497A"/>
    <w:rsid w:val="00644C32"/>
    <w:rsid w:val="00644F4B"/>
    <w:rsid w:val="0064508B"/>
    <w:rsid w:val="00645125"/>
    <w:rsid w:val="00645C29"/>
    <w:rsid w:val="00646385"/>
    <w:rsid w:val="00646391"/>
    <w:rsid w:val="006465E1"/>
    <w:rsid w:val="00646A06"/>
    <w:rsid w:val="00647162"/>
    <w:rsid w:val="0064751C"/>
    <w:rsid w:val="00647683"/>
    <w:rsid w:val="00647998"/>
    <w:rsid w:val="00647DA5"/>
    <w:rsid w:val="00650543"/>
    <w:rsid w:val="006506D6"/>
    <w:rsid w:val="00650A16"/>
    <w:rsid w:val="006513BB"/>
    <w:rsid w:val="0065156D"/>
    <w:rsid w:val="006518E5"/>
    <w:rsid w:val="00651B5B"/>
    <w:rsid w:val="006521B0"/>
    <w:rsid w:val="0065231B"/>
    <w:rsid w:val="00652AA5"/>
    <w:rsid w:val="006530DC"/>
    <w:rsid w:val="00653119"/>
    <w:rsid w:val="006531F5"/>
    <w:rsid w:val="00653592"/>
    <w:rsid w:val="00653EBC"/>
    <w:rsid w:val="0065433E"/>
    <w:rsid w:val="006545EB"/>
    <w:rsid w:val="006546A7"/>
    <w:rsid w:val="0065483C"/>
    <w:rsid w:val="006549EC"/>
    <w:rsid w:val="00654A8B"/>
    <w:rsid w:val="006550DC"/>
    <w:rsid w:val="0065529F"/>
    <w:rsid w:val="00655449"/>
    <w:rsid w:val="00655A3C"/>
    <w:rsid w:val="00655DA6"/>
    <w:rsid w:val="00656405"/>
    <w:rsid w:val="00656432"/>
    <w:rsid w:val="00656A28"/>
    <w:rsid w:val="00656AB0"/>
    <w:rsid w:val="00656B97"/>
    <w:rsid w:val="00656F16"/>
    <w:rsid w:val="00657A68"/>
    <w:rsid w:val="006608D5"/>
    <w:rsid w:val="00660B68"/>
    <w:rsid w:val="00660CC4"/>
    <w:rsid w:val="00660D29"/>
    <w:rsid w:val="00660EAA"/>
    <w:rsid w:val="00660F5E"/>
    <w:rsid w:val="00661924"/>
    <w:rsid w:val="00661A47"/>
    <w:rsid w:val="00661ED9"/>
    <w:rsid w:val="00661FAD"/>
    <w:rsid w:val="0066235B"/>
    <w:rsid w:val="00662C8B"/>
    <w:rsid w:val="00662F66"/>
    <w:rsid w:val="0066319F"/>
    <w:rsid w:val="00663BB0"/>
    <w:rsid w:val="00663D15"/>
    <w:rsid w:val="00664196"/>
    <w:rsid w:val="006642EB"/>
    <w:rsid w:val="0066581D"/>
    <w:rsid w:val="00665D81"/>
    <w:rsid w:val="006663B2"/>
    <w:rsid w:val="0066686D"/>
    <w:rsid w:val="00666D68"/>
    <w:rsid w:val="00667AEF"/>
    <w:rsid w:val="006703AE"/>
    <w:rsid w:val="00670518"/>
    <w:rsid w:val="00670942"/>
    <w:rsid w:val="00670C85"/>
    <w:rsid w:val="00670DD3"/>
    <w:rsid w:val="00670F3E"/>
    <w:rsid w:val="006711D5"/>
    <w:rsid w:val="00671520"/>
    <w:rsid w:val="00671860"/>
    <w:rsid w:val="006718FD"/>
    <w:rsid w:val="00671A76"/>
    <w:rsid w:val="00671B8B"/>
    <w:rsid w:val="00671C09"/>
    <w:rsid w:val="006722B9"/>
    <w:rsid w:val="00672306"/>
    <w:rsid w:val="0067230C"/>
    <w:rsid w:val="00672977"/>
    <w:rsid w:val="0067355E"/>
    <w:rsid w:val="006737C5"/>
    <w:rsid w:val="00673F1C"/>
    <w:rsid w:val="006740AF"/>
    <w:rsid w:val="0067417B"/>
    <w:rsid w:val="006743EF"/>
    <w:rsid w:val="006744BB"/>
    <w:rsid w:val="006749C0"/>
    <w:rsid w:val="00674B6E"/>
    <w:rsid w:val="00674DE9"/>
    <w:rsid w:val="00674F25"/>
    <w:rsid w:val="00675010"/>
    <w:rsid w:val="006753C6"/>
    <w:rsid w:val="00675690"/>
    <w:rsid w:val="006756A8"/>
    <w:rsid w:val="0067595C"/>
    <w:rsid w:val="006761BA"/>
    <w:rsid w:val="0067628F"/>
    <w:rsid w:val="00676546"/>
    <w:rsid w:val="00676839"/>
    <w:rsid w:val="00676B67"/>
    <w:rsid w:val="00676BFF"/>
    <w:rsid w:val="0067795D"/>
    <w:rsid w:val="00677991"/>
    <w:rsid w:val="006804E2"/>
    <w:rsid w:val="00680A81"/>
    <w:rsid w:val="006814C6"/>
    <w:rsid w:val="006816E0"/>
    <w:rsid w:val="0068178F"/>
    <w:rsid w:val="00681D36"/>
    <w:rsid w:val="00682576"/>
    <w:rsid w:val="006825D7"/>
    <w:rsid w:val="00682AAF"/>
    <w:rsid w:val="00682AEF"/>
    <w:rsid w:val="00682BE4"/>
    <w:rsid w:val="0068335D"/>
    <w:rsid w:val="0068381C"/>
    <w:rsid w:val="00684413"/>
    <w:rsid w:val="00684922"/>
    <w:rsid w:val="00684FC2"/>
    <w:rsid w:val="006854DF"/>
    <w:rsid w:val="006857F3"/>
    <w:rsid w:val="0068580F"/>
    <w:rsid w:val="00685EA8"/>
    <w:rsid w:val="0068689E"/>
    <w:rsid w:val="00687014"/>
    <w:rsid w:val="006872B2"/>
    <w:rsid w:val="0068788A"/>
    <w:rsid w:val="00687B99"/>
    <w:rsid w:val="00687D33"/>
    <w:rsid w:val="006901F7"/>
    <w:rsid w:val="00690658"/>
    <w:rsid w:val="00690AB8"/>
    <w:rsid w:val="00690C0B"/>
    <w:rsid w:val="00690D3A"/>
    <w:rsid w:val="00690F25"/>
    <w:rsid w:val="00691C64"/>
    <w:rsid w:val="006922E8"/>
    <w:rsid w:val="00692F2D"/>
    <w:rsid w:val="0069350D"/>
    <w:rsid w:val="0069352B"/>
    <w:rsid w:val="006935AF"/>
    <w:rsid w:val="00693B31"/>
    <w:rsid w:val="006944D9"/>
    <w:rsid w:val="006946A4"/>
    <w:rsid w:val="00694A97"/>
    <w:rsid w:val="00694EC8"/>
    <w:rsid w:val="0069506A"/>
    <w:rsid w:val="006950F9"/>
    <w:rsid w:val="00695BA6"/>
    <w:rsid w:val="00695CAF"/>
    <w:rsid w:val="00696137"/>
    <w:rsid w:val="006963F4"/>
    <w:rsid w:val="00696714"/>
    <w:rsid w:val="00696BC3"/>
    <w:rsid w:val="00697037"/>
    <w:rsid w:val="00697492"/>
    <w:rsid w:val="00697BF4"/>
    <w:rsid w:val="00697F85"/>
    <w:rsid w:val="006A011B"/>
    <w:rsid w:val="006A0244"/>
    <w:rsid w:val="006A0319"/>
    <w:rsid w:val="006A06EE"/>
    <w:rsid w:val="006A0746"/>
    <w:rsid w:val="006A0B09"/>
    <w:rsid w:val="006A0B78"/>
    <w:rsid w:val="006A0DD7"/>
    <w:rsid w:val="006A0F3F"/>
    <w:rsid w:val="006A1590"/>
    <w:rsid w:val="006A1B94"/>
    <w:rsid w:val="006A1BAC"/>
    <w:rsid w:val="006A1F3E"/>
    <w:rsid w:val="006A2761"/>
    <w:rsid w:val="006A2A3D"/>
    <w:rsid w:val="006A2D8C"/>
    <w:rsid w:val="006A3327"/>
    <w:rsid w:val="006A33A8"/>
    <w:rsid w:val="006A33D2"/>
    <w:rsid w:val="006A39E1"/>
    <w:rsid w:val="006A3BB6"/>
    <w:rsid w:val="006A3DAF"/>
    <w:rsid w:val="006A4072"/>
    <w:rsid w:val="006A41DA"/>
    <w:rsid w:val="006A4574"/>
    <w:rsid w:val="006A48C1"/>
    <w:rsid w:val="006A4EE7"/>
    <w:rsid w:val="006A523B"/>
    <w:rsid w:val="006A527E"/>
    <w:rsid w:val="006A5789"/>
    <w:rsid w:val="006A5912"/>
    <w:rsid w:val="006A62E1"/>
    <w:rsid w:val="006A62E6"/>
    <w:rsid w:val="006A6709"/>
    <w:rsid w:val="006A6E63"/>
    <w:rsid w:val="006A7053"/>
    <w:rsid w:val="006A72C9"/>
    <w:rsid w:val="006A79CD"/>
    <w:rsid w:val="006A7B02"/>
    <w:rsid w:val="006A7E46"/>
    <w:rsid w:val="006B0168"/>
    <w:rsid w:val="006B0740"/>
    <w:rsid w:val="006B0949"/>
    <w:rsid w:val="006B09DB"/>
    <w:rsid w:val="006B0AB3"/>
    <w:rsid w:val="006B0BD4"/>
    <w:rsid w:val="006B2216"/>
    <w:rsid w:val="006B2D1E"/>
    <w:rsid w:val="006B3F6D"/>
    <w:rsid w:val="006B42D1"/>
    <w:rsid w:val="006B43CF"/>
    <w:rsid w:val="006B47C0"/>
    <w:rsid w:val="006B47C3"/>
    <w:rsid w:val="006B4EB7"/>
    <w:rsid w:val="006B5584"/>
    <w:rsid w:val="006B55F9"/>
    <w:rsid w:val="006B564C"/>
    <w:rsid w:val="006B5E94"/>
    <w:rsid w:val="006B5F4E"/>
    <w:rsid w:val="006B64FC"/>
    <w:rsid w:val="006B69F9"/>
    <w:rsid w:val="006B703E"/>
    <w:rsid w:val="006B7E03"/>
    <w:rsid w:val="006B7F71"/>
    <w:rsid w:val="006C03FA"/>
    <w:rsid w:val="006C053C"/>
    <w:rsid w:val="006C07E8"/>
    <w:rsid w:val="006C0AD0"/>
    <w:rsid w:val="006C0B78"/>
    <w:rsid w:val="006C0F1A"/>
    <w:rsid w:val="006C0FEF"/>
    <w:rsid w:val="006C1DE4"/>
    <w:rsid w:val="006C24FA"/>
    <w:rsid w:val="006C2865"/>
    <w:rsid w:val="006C2CE3"/>
    <w:rsid w:val="006C2DB7"/>
    <w:rsid w:val="006C2F0D"/>
    <w:rsid w:val="006C2F62"/>
    <w:rsid w:val="006C3635"/>
    <w:rsid w:val="006C3772"/>
    <w:rsid w:val="006C3A5F"/>
    <w:rsid w:val="006C3B79"/>
    <w:rsid w:val="006C3BA2"/>
    <w:rsid w:val="006C42B8"/>
    <w:rsid w:val="006C4403"/>
    <w:rsid w:val="006C48B4"/>
    <w:rsid w:val="006C48C1"/>
    <w:rsid w:val="006C4A22"/>
    <w:rsid w:val="006C4B89"/>
    <w:rsid w:val="006C61E6"/>
    <w:rsid w:val="006C67E2"/>
    <w:rsid w:val="006C6A0F"/>
    <w:rsid w:val="006C6A6F"/>
    <w:rsid w:val="006C6EE3"/>
    <w:rsid w:val="006C752E"/>
    <w:rsid w:val="006C7DD0"/>
    <w:rsid w:val="006C7DE1"/>
    <w:rsid w:val="006D0688"/>
    <w:rsid w:val="006D1103"/>
    <w:rsid w:val="006D1195"/>
    <w:rsid w:val="006D1B42"/>
    <w:rsid w:val="006D2423"/>
    <w:rsid w:val="006D25C6"/>
    <w:rsid w:val="006D2DCA"/>
    <w:rsid w:val="006D2E5D"/>
    <w:rsid w:val="006D3446"/>
    <w:rsid w:val="006D3574"/>
    <w:rsid w:val="006D358E"/>
    <w:rsid w:val="006D368E"/>
    <w:rsid w:val="006D424C"/>
    <w:rsid w:val="006D4902"/>
    <w:rsid w:val="006D4BBA"/>
    <w:rsid w:val="006D517A"/>
    <w:rsid w:val="006D55B3"/>
    <w:rsid w:val="006D5662"/>
    <w:rsid w:val="006D5B67"/>
    <w:rsid w:val="006D5CD5"/>
    <w:rsid w:val="006D5D07"/>
    <w:rsid w:val="006D60FE"/>
    <w:rsid w:val="006D6259"/>
    <w:rsid w:val="006D63FF"/>
    <w:rsid w:val="006D641D"/>
    <w:rsid w:val="006D6AAB"/>
    <w:rsid w:val="006D6AB6"/>
    <w:rsid w:val="006D6F0D"/>
    <w:rsid w:val="006D70F3"/>
    <w:rsid w:val="006D764C"/>
    <w:rsid w:val="006D7EE5"/>
    <w:rsid w:val="006D7FBF"/>
    <w:rsid w:val="006E0A74"/>
    <w:rsid w:val="006E0B35"/>
    <w:rsid w:val="006E0B47"/>
    <w:rsid w:val="006E0CEF"/>
    <w:rsid w:val="006E1B87"/>
    <w:rsid w:val="006E1DD7"/>
    <w:rsid w:val="006E299F"/>
    <w:rsid w:val="006E2AE9"/>
    <w:rsid w:val="006E2FD0"/>
    <w:rsid w:val="006E31B3"/>
    <w:rsid w:val="006E3371"/>
    <w:rsid w:val="006E3513"/>
    <w:rsid w:val="006E3B3B"/>
    <w:rsid w:val="006E3CAB"/>
    <w:rsid w:val="006E44A6"/>
    <w:rsid w:val="006E5488"/>
    <w:rsid w:val="006E5CB8"/>
    <w:rsid w:val="006E5D1B"/>
    <w:rsid w:val="006E60A9"/>
    <w:rsid w:val="006E63E2"/>
    <w:rsid w:val="006E6878"/>
    <w:rsid w:val="006E6B85"/>
    <w:rsid w:val="006E6E4E"/>
    <w:rsid w:val="006E6E7B"/>
    <w:rsid w:val="006E70F9"/>
    <w:rsid w:val="006E726C"/>
    <w:rsid w:val="006E76C6"/>
    <w:rsid w:val="006E76E1"/>
    <w:rsid w:val="006E7AFA"/>
    <w:rsid w:val="006F05EA"/>
    <w:rsid w:val="006F07F6"/>
    <w:rsid w:val="006F0CB9"/>
    <w:rsid w:val="006F0EB5"/>
    <w:rsid w:val="006F0FFB"/>
    <w:rsid w:val="006F1448"/>
    <w:rsid w:val="006F1711"/>
    <w:rsid w:val="006F182E"/>
    <w:rsid w:val="006F1AFD"/>
    <w:rsid w:val="006F1C22"/>
    <w:rsid w:val="006F255D"/>
    <w:rsid w:val="006F286F"/>
    <w:rsid w:val="006F2BE5"/>
    <w:rsid w:val="006F31EA"/>
    <w:rsid w:val="006F3265"/>
    <w:rsid w:val="006F32C6"/>
    <w:rsid w:val="006F3AAA"/>
    <w:rsid w:val="006F3BBC"/>
    <w:rsid w:val="006F3C40"/>
    <w:rsid w:val="006F3EEE"/>
    <w:rsid w:val="006F44CA"/>
    <w:rsid w:val="006F4565"/>
    <w:rsid w:val="006F48E9"/>
    <w:rsid w:val="006F5402"/>
    <w:rsid w:val="006F56FB"/>
    <w:rsid w:val="006F5A31"/>
    <w:rsid w:val="006F5BAE"/>
    <w:rsid w:val="006F5BC8"/>
    <w:rsid w:val="006F6454"/>
    <w:rsid w:val="006F6CCD"/>
    <w:rsid w:val="006F6F76"/>
    <w:rsid w:val="006F6F86"/>
    <w:rsid w:val="006F74E6"/>
    <w:rsid w:val="006F7882"/>
    <w:rsid w:val="006F7A90"/>
    <w:rsid w:val="006F7F01"/>
    <w:rsid w:val="007002E3"/>
    <w:rsid w:val="00700743"/>
    <w:rsid w:val="007008BD"/>
    <w:rsid w:val="00700A30"/>
    <w:rsid w:val="00701320"/>
    <w:rsid w:val="00701425"/>
    <w:rsid w:val="007015C5"/>
    <w:rsid w:val="00701C26"/>
    <w:rsid w:val="0070220C"/>
    <w:rsid w:val="0070236D"/>
    <w:rsid w:val="007025C6"/>
    <w:rsid w:val="00702F70"/>
    <w:rsid w:val="0070331A"/>
    <w:rsid w:val="007035ED"/>
    <w:rsid w:val="00703E08"/>
    <w:rsid w:val="00703EC7"/>
    <w:rsid w:val="007041CA"/>
    <w:rsid w:val="007045F2"/>
    <w:rsid w:val="007047B0"/>
    <w:rsid w:val="00704DB7"/>
    <w:rsid w:val="007050D2"/>
    <w:rsid w:val="00705C9E"/>
    <w:rsid w:val="00705F2E"/>
    <w:rsid w:val="00706644"/>
    <w:rsid w:val="00706AC3"/>
    <w:rsid w:val="00706E89"/>
    <w:rsid w:val="007077C2"/>
    <w:rsid w:val="00710340"/>
    <w:rsid w:val="007103CC"/>
    <w:rsid w:val="0071079C"/>
    <w:rsid w:val="00710818"/>
    <w:rsid w:val="0071092C"/>
    <w:rsid w:val="00710BD6"/>
    <w:rsid w:val="00711568"/>
    <w:rsid w:val="00711723"/>
    <w:rsid w:val="0071227D"/>
    <w:rsid w:val="007122DC"/>
    <w:rsid w:val="00712740"/>
    <w:rsid w:val="00712C2B"/>
    <w:rsid w:val="007137D0"/>
    <w:rsid w:val="00713821"/>
    <w:rsid w:val="00713867"/>
    <w:rsid w:val="00713949"/>
    <w:rsid w:val="007139F3"/>
    <w:rsid w:val="00713C43"/>
    <w:rsid w:val="00713EC4"/>
    <w:rsid w:val="0071456D"/>
    <w:rsid w:val="007146CF"/>
    <w:rsid w:val="00714FC1"/>
    <w:rsid w:val="007151A5"/>
    <w:rsid w:val="00715B35"/>
    <w:rsid w:val="00715B90"/>
    <w:rsid w:val="00715BB6"/>
    <w:rsid w:val="00715CFF"/>
    <w:rsid w:val="00715D2A"/>
    <w:rsid w:val="00715D84"/>
    <w:rsid w:val="00716208"/>
    <w:rsid w:val="00716254"/>
    <w:rsid w:val="0071686C"/>
    <w:rsid w:val="00716B19"/>
    <w:rsid w:val="00716D21"/>
    <w:rsid w:val="00717920"/>
    <w:rsid w:val="00717CA5"/>
    <w:rsid w:val="00717EAE"/>
    <w:rsid w:val="00717F6F"/>
    <w:rsid w:val="007203C7"/>
    <w:rsid w:val="00720453"/>
    <w:rsid w:val="00720B25"/>
    <w:rsid w:val="007211CA"/>
    <w:rsid w:val="007214D6"/>
    <w:rsid w:val="007216F2"/>
    <w:rsid w:val="0072224D"/>
    <w:rsid w:val="00722B4A"/>
    <w:rsid w:val="00722B8E"/>
    <w:rsid w:val="007231DF"/>
    <w:rsid w:val="007233CE"/>
    <w:rsid w:val="007233D7"/>
    <w:rsid w:val="00723499"/>
    <w:rsid w:val="00723897"/>
    <w:rsid w:val="00724049"/>
    <w:rsid w:val="00724395"/>
    <w:rsid w:val="00725AF5"/>
    <w:rsid w:val="00725C89"/>
    <w:rsid w:val="00725EBF"/>
    <w:rsid w:val="00725F82"/>
    <w:rsid w:val="0072640E"/>
    <w:rsid w:val="007267B3"/>
    <w:rsid w:val="00727214"/>
    <w:rsid w:val="00727329"/>
    <w:rsid w:val="00727D3A"/>
    <w:rsid w:val="00727F1F"/>
    <w:rsid w:val="00730528"/>
    <w:rsid w:val="007305A1"/>
    <w:rsid w:val="00730910"/>
    <w:rsid w:val="00730AD3"/>
    <w:rsid w:val="00730FCD"/>
    <w:rsid w:val="00731651"/>
    <w:rsid w:val="00731656"/>
    <w:rsid w:val="00731A19"/>
    <w:rsid w:val="00731A88"/>
    <w:rsid w:val="00731AF3"/>
    <w:rsid w:val="00731E5C"/>
    <w:rsid w:val="00732F46"/>
    <w:rsid w:val="00733193"/>
    <w:rsid w:val="007339D6"/>
    <w:rsid w:val="0073424E"/>
    <w:rsid w:val="007342C0"/>
    <w:rsid w:val="007343B3"/>
    <w:rsid w:val="0073468A"/>
    <w:rsid w:val="0073477B"/>
    <w:rsid w:val="007347AD"/>
    <w:rsid w:val="00734C29"/>
    <w:rsid w:val="0073510C"/>
    <w:rsid w:val="00735662"/>
    <w:rsid w:val="0073583A"/>
    <w:rsid w:val="0073656F"/>
    <w:rsid w:val="00736702"/>
    <w:rsid w:val="00737D04"/>
    <w:rsid w:val="0074057D"/>
    <w:rsid w:val="0074075A"/>
    <w:rsid w:val="0074107C"/>
    <w:rsid w:val="007415FE"/>
    <w:rsid w:val="0074182D"/>
    <w:rsid w:val="00741B20"/>
    <w:rsid w:val="00741FD3"/>
    <w:rsid w:val="007420AB"/>
    <w:rsid w:val="00742143"/>
    <w:rsid w:val="007422D2"/>
    <w:rsid w:val="007423D2"/>
    <w:rsid w:val="00742683"/>
    <w:rsid w:val="00742A20"/>
    <w:rsid w:val="00743188"/>
    <w:rsid w:val="00743A12"/>
    <w:rsid w:val="0074448F"/>
    <w:rsid w:val="00744994"/>
    <w:rsid w:val="00744B44"/>
    <w:rsid w:val="007455DA"/>
    <w:rsid w:val="007458A5"/>
    <w:rsid w:val="00745901"/>
    <w:rsid w:val="007459BC"/>
    <w:rsid w:val="00745DD4"/>
    <w:rsid w:val="00746079"/>
    <w:rsid w:val="00746299"/>
    <w:rsid w:val="00746581"/>
    <w:rsid w:val="00746886"/>
    <w:rsid w:val="0074799B"/>
    <w:rsid w:val="00750187"/>
    <w:rsid w:val="007502EC"/>
    <w:rsid w:val="00750A15"/>
    <w:rsid w:val="00750A71"/>
    <w:rsid w:val="00750C8F"/>
    <w:rsid w:val="00750D3B"/>
    <w:rsid w:val="00751111"/>
    <w:rsid w:val="0075144A"/>
    <w:rsid w:val="007517D1"/>
    <w:rsid w:val="007518E2"/>
    <w:rsid w:val="00751D1A"/>
    <w:rsid w:val="00751D6B"/>
    <w:rsid w:val="00751DE9"/>
    <w:rsid w:val="00752017"/>
    <w:rsid w:val="0075224D"/>
    <w:rsid w:val="00752568"/>
    <w:rsid w:val="00752750"/>
    <w:rsid w:val="00752A7C"/>
    <w:rsid w:val="00752B9A"/>
    <w:rsid w:val="00753226"/>
    <w:rsid w:val="00753947"/>
    <w:rsid w:val="00753956"/>
    <w:rsid w:val="00753C08"/>
    <w:rsid w:val="00753FF9"/>
    <w:rsid w:val="00754C63"/>
    <w:rsid w:val="00754DD5"/>
    <w:rsid w:val="007555FF"/>
    <w:rsid w:val="00755681"/>
    <w:rsid w:val="00755ADC"/>
    <w:rsid w:val="00755D50"/>
    <w:rsid w:val="00755F38"/>
    <w:rsid w:val="0075624A"/>
    <w:rsid w:val="00756401"/>
    <w:rsid w:val="007567EB"/>
    <w:rsid w:val="0075680D"/>
    <w:rsid w:val="00756A1A"/>
    <w:rsid w:val="00756F06"/>
    <w:rsid w:val="00757048"/>
    <w:rsid w:val="00757909"/>
    <w:rsid w:val="00757D0A"/>
    <w:rsid w:val="00757E1C"/>
    <w:rsid w:val="007602CA"/>
    <w:rsid w:val="00760F8D"/>
    <w:rsid w:val="00761474"/>
    <w:rsid w:val="0076159F"/>
    <w:rsid w:val="0076170E"/>
    <w:rsid w:val="0076191E"/>
    <w:rsid w:val="00761EB0"/>
    <w:rsid w:val="00762645"/>
    <w:rsid w:val="00763301"/>
    <w:rsid w:val="007633A7"/>
    <w:rsid w:val="00763D08"/>
    <w:rsid w:val="00764EEF"/>
    <w:rsid w:val="007652DB"/>
    <w:rsid w:val="00765385"/>
    <w:rsid w:val="007659F3"/>
    <w:rsid w:val="00765B4D"/>
    <w:rsid w:val="00765C8F"/>
    <w:rsid w:val="00765EFA"/>
    <w:rsid w:val="00765F0B"/>
    <w:rsid w:val="007669B8"/>
    <w:rsid w:val="00767428"/>
    <w:rsid w:val="0076792D"/>
    <w:rsid w:val="00767A6F"/>
    <w:rsid w:val="00767D7E"/>
    <w:rsid w:val="00770040"/>
    <w:rsid w:val="00770202"/>
    <w:rsid w:val="00770667"/>
    <w:rsid w:val="007708C5"/>
    <w:rsid w:val="00771892"/>
    <w:rsid w:val="00771B3A"/>
    <w:rsid w:val="00771FAC"/>
    <w:rsid w:val="00772344"/>
    <w:rsid w:val="00772398"/>
    <w:rsid w:val="007724EB"/>
    <w:rsid w:val="00772751"/>
    <w:rsid w:val="007729D4"/>
    <w:rsid w:val="00772B50"/>
    <w:rsid w:val="00772B54"/>
    <w:rsid w:val="00773035"/>
    <w:rsid w:val="007737D8"/>
    <w:rsid w:val="00774306"/>
    <w:rsid w:val="007753E2"/>
    <w:rsid w:val="0077541A"/>
    <w:rsid w:val="00775A42"/>
    <w:rsid w:val="007760BD"/>
    <w:rsid w:val="007763AF"/>
    <w:rsid w:val="00777243"/>
    <w:rsid w:val="00777350"/>
    <w:rsid w:val="007775BB"/>
    <w:rsid w:val="00777A3F"/>
    <w:rsid w:val="00777AEE"/>
    <w:rsid w:val="00777D0A"/>
    <w:rsid w:val="007805F4"/>
    <w:rsid w:val="00780C46"/>
    <w:rsid w:val="00780C5A"/>
    <w:rsid w:val="00781205"/>
    <w:rsid w:val="007813C7"/>
    <w:rsid w:val="00781452"/>
    <w:rsid w:val="007818F9"/>
    <w:rsid w:val="00781DAE"/>
    <w:rsid w:val="0078286E"/>
    <w:rsid w:val="0078287F"/>
    <w:rsid w:val="007829D3"/>
    <w:rsid w:val="00782DCF"/>
    <w:rsid w:val="00782EBA"/>
    <w:rsid w:val="00782F23"/>
    <w:rsid w:val="00782FB4"/>
    <w:rsid w:val="007832D6"/>
    <w:rsid w:val="00783713"/>
    <w:rsid w:val="007843F9"/>
    <w:rsid w:val="007848F6"/>
    <w:rsid w:val="00784C02"/>
    <w:rsid w:val="00785866"/>
    <w:rsid w:val="0078597D"/>
    <w:rsid w:val="007861E9"/>
    <w:rsid w:val="00786261"/>
    <w:rsid w:val="007864F5"/>
    <w:rsid w:val="00786515"/>
    <w:rsid w:val="00786659"/>
    <w:rsid w:val="00786BCE"/>
    <w:rsid w:val="00786CCE"/>
    <w:rsid w:val="00786FA9"/>
    <w:rsid w:val="0078738F"/>
    <w:rsid w:val="007875EA"/>
    <w:rsid w:val="00787BC4"/>
    <w:rsid w:val="00790021"/>
    <w:rsid w:val="00790894"/>
    <w:rsid w:val="00790F89"/>
    <w:rsid w:val="007910E3"/>
    <w:rsid w:val="007913B5"/>
    <w:rsid w:val="00791495"/>
    <w:rsid w:val="00791641"/>
    <w:rsid w:val="00791956"/>
    <w:rsid w:val="007919A7"/>
    <w:rsid w:val="00791BEE"/>
    <w:rsid w:val="00792448"/>
    <w:rsid w:val="00792BF7"/>
    <w:rsid w:val="00792C61"/>
    <w:rsid w:val="00792C71"/>
    <w:rsid w:val="00792C72"/>
    <w:rsid w:val="00792F1A"/>
    <w:rsid w:val="00792F66"/>
    <w:rsid w:val="007931AE"/>
    <w:rsid w:val="0079349C"/>
    <w:rsid w:val="007937BA"/>
    <w:rsid w:val="00793B65"/>
    <w:rsid w:val="00793BCE"/>
    <w:rsid w:val="007943C7"/>
    <w:rsid w:val="00794710"/>
    <w:rsid w:val="00794AAC"/>
    <w:rsid w:val="00794E30"/>
    <w:rsid w:val="007953E8"/>
    <w:rsid w:val="007956F1"/>
    <w:rsid w:val="00795933"/>
    <w:rsid w:val="00795A65"/>
    <w:rsid w:val="00795B0E"/>
    <w:rsid w:val="0079624E"/>
    <w:rsid w:val="00796D45"/>
    <w:rsid w:val="00796F50"/>
    <w:rsid w:val="00797156"/>
    <w:rsid w:val="007976E9"/>
    <w:rsid w:val="00797B3B"/>
    <w:rsid w:val="007A01C2"/>
    <w:rsid w:val="007A041B"/>
    <w:rsid w:val="007A083C"/>
    <w:rsid w:val="007A0F7C"/>
    <w:rsid w:val="007A0FDF"/>
    <w:rsid w:val="007A104E"/>
    <w:rsid w:val="007A13C0"/>
    <w:rsid w:val="007A224D"/>
    <w:rsid w:val="007A224E"/>
    <w:rsid w:val="007A2892"/>
    <w:rsid w:val="007A2B67"/>
    <w:rsid w:val="007A2BF1"/>
    <w:rsid w:val="007A3679"/>
    <w:rsid w:val="007A38C4"/>
    <w:rsid w:val="007A3E71"/>
    <w:rsid w:val="007A3EF9"/>
    <w:rsid w:val="007A47AE"/>
    <w:rsid w:val="007A47E0"/>
    <w:rsid w:val="007A4B18"/>
    <w:rsid w:val="007A4B6A"/>
    <w:rsid w:val="007A4C14"/>
    <w:rsid w:val="007A4D69"/>
    <w:rsid w:val="007A4EEE"/>
    <w:rsid w:val="007A4FAA"/>
    <w:rsid w:val="007A51ED"/>
    <w:rsid w:val="007A5416"/>
    <w:rsid w:val="007A5B5C"/>
    <w:rsid w:val="007A5D16"/>
    <w:rsid w:val="007A609B"/>
    <w:rsid w:val="007A67C1"/>
    <w:rsid w:val="007A6BFF"/>
    <w:rsid w:val="007A6DAC"/>
    <w:rsid w:val="007A6F9A"/>
    <w:rsid w:val="007A718E"/>
    <w:rsid w:val="007A7216"/>
    <w:rsid w:val="007A7566"/>
    <w:rsid w:val="007A7E23"/>
    <w:rsid w:val="007B05E3"/>
    <w:rsid w:val="007B0A5C"/>
    <w:rsid w:val="007B0D7C"/>
    <w:rsid w:val="007B0E35"/>
    <w:rsid w:val="007B1566"/>
    <w:rsid w:val="007B172A"/>
    <w:rsid w:val="007B1838"/>
    <w:rsid w:val="007B1D86"/>
    <w:rsid w:val="007B28A9"/>
    <w:rsid w:val="007B297F"/>
    <w:rsid w:val="007B2C0A"/>
    <w:rsid w:val="007B2C64"/>
    <w:rsid w:val="007B2D78"/>
    <w:rsid w:val="007B3094"/>
    <w:rsid w:val="007B3AC2"/>
    <w:rsid w:val="007B4528"/>
    <w:rsid w:val="007B4827"/>
    <w:rsid w:val="007B4900"/>
    <w:rsid w:val="007B4D64"/>
    <w:rsid w:val="007B503A"/>
    <w:rsid w:val="007B5161"/>
    <w:rsid w:val="007B585E"/>
    <w:rsid w:val="007B61CF"/>
    <w:rsid w:val="007B6689"/>
    <w:rsid w:val="007B6FF9"/>
    <w:rsid w:val="007B71B1"/>
    <w:rsid w:val="007B78D5"/>
    <w:rsid w:val="007B7CBB"/>
    <w:rsid w:val="007C003C"/>
    <w:rsid w:val="007C011D"/>
    <w:rsid w:val="007C03EB"/>
    <w:rsid w:val="007C07A0"/>
    <w:rsid w:val="007C0C75"/>
    <w:rsid w:val="007C18C2"/>
    <w:rsid w:val="007C1AB1"/>
    <w:rsid w:val="007C1DCD"/>
    <w:rsid w:val="007C1E87"/>
    <w:rsid w:val="007C218E"/>
    <w:rsid w:val="007C237E"/>
    <w:rsid w:val="007C25EB"/>
    <w:rsid w:val="007C2AEB"/>
    <w:rsid w:val="007C2E02"/>
    <w:rsid w:val="007C31C1"/>
    <w:rsid w:val="007C3D13"/>
    <w:rsid w:val="007C45D6"/>
    <w:rsid w:val="007C50A9"/>
    <w:rsid w:val="007C525A"/>
    <w:rsid w:val="007C5578"/>
    <w:rsid w:val="007C5BC6"/>
    <w:rsid w:val="007C5D76"/>
    <w:rsid w:val="007C659E"/>
    <w:rsid w:val="007C67BD"/>
    <w:rsid w:val="007C7C77"/>
    <w:rsid w:val="007C7DC5"/>
    <w:rsid w:val="007D00A9"/>
    <w:rsid w:val="007D0145"/>
    <w:rsid w:val="007D0634"/>
    <w:rsid w:val="007D077F"/>
    <w:rsid w:val="007D0B0D"/>
    <w:rsid w:val="007D0C26"/>
    <w:rsid w:val="007D0E10"/>
    <w:rsid w:val="007D0E7C"/>
    <w:rsid w:val="007D15C6"/>
    <w:rsid w:val="007D1A9D"/>
    <w:rsid w:val="007D1FD2"/>
    <w:rsid w:val="007D2000"/>
    <w:rsid w:val="007D2070"/>
    <w:rsid w:val="007D20DC"/>
    <w:rsid w:val="007D2214"/>
    <w:rsid w:val="007D22AE"/>
    <w:rsid w:val="007D256B"/>
    <w:rsid w:val="007D2722"/>
    <w:rsid w:val="007D2C35"/>
    <w:rsid w:val="007D3031"/>
    <w:rsid w:val="007D3524"/>
    <w:rsid w:val="007D36DB"/>
    <w:rsid w:val="007D3774"/>
    <w:rsid w:val="007D3A6C"/>
    <w:rsid w:val="007D3B59"/>
    <w:rsid w:val="007D3B89"/>
    <w:rsid w:val="007D3BB5"/>
    <w:rsid w:val="007D42B8"/>
    <w:rsid w:val="007D4479"/>
    <w:rsid w:val="007D4529"/>
    <w:rsid w:val="007D45CE"/>
    <w:rsid w:val="007D4992"/>
    <w:rsid w:val="007D51A0"/>
    <w:rsid w:val="007D51FC"/>
    <w:rsid w:val="007D54BB"/>
    <w:rsid w:val="007D55B9"/>
    <w:rsid w:val="007D5AA2"/>
    <w:rsid w:val="007D5D2D"/>
    <w:rsid w:val="007D5D54"/>
    <w:rsid w:val="007D5E27"/>
    <w:rsid w:val="007D5E2B"/>
    <w:rsid w:val="007D5F1E"/>
    <w:rsid w:val="007D62A3"/>
    <w:rsid w:val="007D65C4"/>
    <w:rsid w:val="007D6A28"/>
    <w:rsid w:val="007D6E02"/>
    <w:rsid w:val="007D71A2"/>
    <w:rsid w:val="007D7864"/>
    <w:rsid w:val="007D7B47"/>
    <w:rsid w:val="007D7E5F"/>
    <w:rsid w:val="007E052E"/>
    <w:rsid w:val="007E053E"/>
    <w:rsid w:val="007E0579"/>
    <w:rsid w:val="007E0A5B"/>
    <w:rsid w:val="007E0D65"/>
    <w:rsid w:val="007E0E79"/>
    <w:rsid w:val="007E15D5"/>
    <w:rsid w:val="007E1B50"/>
    <w:rsid w:val="007E1ECC"/>
    <w:rsid w:val="007E2312"/>
    <w:rsid w:val="007E2A05"/>
    <w:rsid w:val="007E2DFE"/>
    <w:rsid w:val="007E3025"/>
    <w:rsid w:val="007E3DCD"/>
    <w:rsid w:val="007E41E6"/>
    <w:rsid w:val="007E44EF"/>
    <w:rsid w:val="007E4DF8"/>
    <w:rsid w:val="007E4ECF"/>
    <w:rsid w:val="007E5309"/>
    <w:rsid w:val="007E545F"/>
    <w:rsid w:val="007E60BF"/>
    <w:rsid w:val="007E630D"/>
    <w:rsid w:val="007E64CA"/>
    <w:rsid w:val="007E6897"/>
    <w:rsid w:val="007E6A46"/>
    <w:rsid w:val="007E6BC6"/>
    <w:rsid w:val="007E7180"/>
    <w:rsid w:val="007E75C3"/>
    <w:rsid w:val="007E77FE"/>
    <w:rsid w:val="007E7870"/>
    <w:rsid w:val="007E78DC"/>
    <w:rsid w:val="007E7B18"/>
    <w:rsid w:val="007E7E9C"/>
    <w:rsid w:val="007F013C"/>
    <w:rsid w:val="007F04B8"/>
    <w:rsid w:val="007F0A74"/>
    <w:rsid w:val="007F0E7C"/>
    <w:rsid w:val="007F1664"/>
    <w:rsid w:val="007F208A"/>
    <w:rsid w:val="007F2398"/>
    <w:rsid w:val="007F24F1"/>
    <w:rsid w:val="007F2537"/>
    <w:rsid w:val="007F26D0"/>
    <w:rsid w:val="007F295C"/>
    <w:rsid w:val="007F2DFC"/>
    <w:rsid w:val="007F2F83"/>
    <w:rsid w:val="007F3DD0"/>
    <w:rsid w:val="007F41EF"/>
    <w:rsid w:val="007F4F7A"/>
    <w:rsid w:val="007F5487"/>
    <w:rsid w:val="007F58AC"/>
    <w:rsid w:val="007F59D5"/>
    <w:rsid w:val="007F5BDF"/>
    <w:rsid w:val="007F5C43"/>
    <w:rsid w:val="007F5F32"/>
    <w:rsid w:val="007F6442"/>
    <w:rsid w:val="007F65ED"/>
    <w:rsid w:val="007F666C"/>
    <w:rsid w:val="007F684A"/>
    <w:rsid w:val="007F6D6C"/>
    <w:rsid w:val="007F74DD"/>
    <w:rsid w:val="007F75B3"/>
    <w:rsid w:val="007F75B6"/>
    <w:rsid w:val="007F7AE1"/>
    <w:rsid w:val="007F7DA1"/>
    <w:rsid w:val="00800F7F"/>
    <w:rsid w:val="008012B8"/>
    <w:rsid w:val="00801497"/>
    <w:rsid w:val="0080175B"/>
    <w:rsid w:val="008018B1"/>
    <w:rsid w:val="008019F0"/>
    <w:rsid w:val="00801FAE"/>
    <w:rsid w:val="00802292"/>
    <w:rsid w:val="00802A48"/>
    <w:rsid w:val="00802CD0"/>
    <w:rsid w:val="00802E54"/>
    <w:rsid w:val="00802E68"/>
    <w:rsid w:val="008031EB"/>
    <w:rsid w:val="008037CB"/>
    <w:rsid w:val="00803BDE"/>
    <w:rsid w:val="00803D5F"/>
    <w:rsid w:val="00804666"/>
    <w:rsid w:val="00804832"/>
    <w:rsid w:val="00804A66"/>
    <w:rsid w:val="00804F9D"/>
    <w:rsid w:val="0080543F"/>
    <w:rsid w:val="00805554"/>
    <w:rsid w:val="008055AA"/>
    <w:rsid w:val="00805A3A"/>
    <w:rsid w:val="00805AA3"/>
    <w:rsid w:val="00806132"/>
    <w:rsid w:val="0080646F"/>
    <w:rsid w:val="0080660A"/>
    <w:rsid w:val="00806627"/>
    <w:rsid w:val="008066D7"/>
    <w:rsid w:val="008067C0"/>
    <w:rsid w:val="00806C35"/>
    <w:rsid w:val="00806C8B"/>
    <w:rsid w:val="00807000"/>
    <w:rsid w:val="0080714E"/>
    <w:rsid w:val="0080752D"/>
    <w:rsid w:val="00807589"/>
    <w:rsid w:val="008075F1"/>
    <w:rsid w:val="008075FE"/>
    <w:rsid w:val="00807896"/>
    <w:rsid w:val="00807B86"/>
    <w:rsid w:val="008103F1"/>
    <w:rsid w:val="00810B8E"/>
    <w:rsid w:val="008116B2"/>
    <w:rsid w:val="008117F1"/>
    <w:rsid w:val="00811C52"/>
    <w:rsid w:val="00811E48"/>
    <w:rsid w:val="008124BD"/>
    <w:rsid w:val="0081257A"/>
    <w:rsid w:val="00812B03"/>
    <w:rsid w:val="00812C6E"/>
    <w:rsid w:val="00812D48"/>
    <w:rsid w:val="00812E29"/>
    <w:rsid w:val="00812F78"/>
    <w:rsid w:val="00812FE4"/>
    <w:rsid w:val="00814558"/>
    <w:rsid w:val="00814700"/>
    <w:rsid w:val="00814DD4"/>
    <w:rsid w:val="00815475"/>
    <w:rsid w:val="008158F4"/>
    <w:rsid w:val="00815A35"/>
    <w:rsid w:val="00815FF4"/>
    <w:rsid w:val="008160B8"/>
    <w:rsid w:val="00816684"/>
    <w:rsid w:val="00816802"/>
    <w:rsid w:val="00817091"/>
    <w:rsid w:val="008174EE"/>
    <w:rsid w:val="0081758C"/>
    <w:rsid w:val="008179B5"/>
    <w:rsid w:val="008179FD"/>
    <w:rsid w:val="00820433"/>
    <w:rsid w:val="0082045B"/>
    <w:rsid w:val="00820578"/>
    <w:rsid w:val="00820663"/>
    <w:rsid w:val="00820920"/>
    <w:rsid w:val="00820D9C"/>
    <w:rsid w:val="00821359"/>
    <w:rsid w:val="00821697"/>
    <w:rsid w:val="0082178B"/>
    <w:rsid w:val="0082289D"/>
    <w:rsid w:val="008228A6"/>
    <w:rsid w:val="00822F68"/>
    <w:rsid w:val="0082333B"/>
    <w:rsid w:val="008236D2"/>
    <w:rsid w:val="00823952"/>
    <w:rsid w:val="00824278"/>
    <w:rsid w:val="0082470F"/>
    <w:rsid w:val="00824B99"/>
    <w:rsid w:val="0082599D"/>
    <w:rsid w:val="00825C52"/>
    <w:rsid w:val="00825DB5"/>
    <w:rsid w:val="00826089"/>
    <w:rsid w:val="00826313"/>
    <w:rsid w:val="0082669F"/>
    <w:rsid w:val="008269AD"/>
    <w:rsid w:val="00826DD0"/>
    <w:rsid w:val="008277C7"/>
    <w:rsid w:val="00827835"/>
    <w:rsid w:val="00830B75"/>
    <w:rsid w:val="00830CD4"/>
    <w:rsid w:val="00831135"/>
    <w:rsid w:val="0083122B"/>
    <w:rsid w:val="0083181C"/>
    <w:rsid w:val="0083185F"/>
    <w:rsid w:val="008318E1"/>
    <w:rsid w:val="00831C7C"/>
    <w:rsid w:val="008322FE"/>
    <w:rsid w:val="008324B5"/>
    <w:rsid w:val="008326CF"/>
    <w:rsid w:val="008327AE"/>
    <w:rsid w:val="00832C99"/>
    <w:rsid w:val="008331F5"/>
    <w:rsid w:val="00833347"/>
    <w:rsid w:val="008333A5"/>
    <w:rsid w:val="00833441"/>
    <w:rsid w:val="00833B2D"/>
    <w:rsid w:val="00833E0D"/>
    <w:rsid w:val="00833E5E"/>
    <w:rsid w:val="00833E7C"/>
    <w:rsid w:val="00834206"/>
    <w:rsid w:val="00834311"/>
    <w:rsid w:val="008349F2"/>
    <w:rsid w:val="00834AE7"/>
    <w:rsid w:val="00834F11"/>
    <w:rsid w:val="00835C71"/>
    <w:rsid w:val="00835E4A"/>
    <w:rsid w:val="00836121"/>
    <w:rsid w:val="0083634D"/>
    <w:rsid w:val="00836ABA"/>
    <w:rsid w:val="00836AE8"/>
    <w:rsid w:val="00837546"/>
    <w:rsid w:val="00837948"/>
    <w:rsid w:val="00837D83"/>
    <w:rsid w:val="00840910"/>
    <w:rsid w:val="00840C9C"/>
    <w:rsid w:val="00841466"/>
    <w:rsid w:val="008419E4"/>
    <w:rsid w:val="00841C12"/>
    <w:rsid w:val="00841E21"/>
    <w:rsid w:val="00842509"/>
    <w:rsid w:val="008427B9"/>
    <w:rsid w:val="0084288A"/>
    <w:rsid w:val="0084350F"/>
    <w:rsid w:val="0084379F"/>
    <w:rsid w:val="00843816"/>
    <w:rsid w:val="00843F44"/>
    <w:rsid w:val="00844439"/>
    <w:rsid w:val="008444C3"/>
    <w:rsid w:val="0084456A"/>
    <w:rsid w:val="00844583"/>
    <w:rsid w:val="00844AB1"/>
    <w:rsid w:val="00844B5C"/>
    <w:rsid w:val="00844ED6"/>
    <w:rsid w:val="008455C5"/>
    <w:rsid w:val="008457D0"/>
    <w:rsid w:val="0084598B"/>
    <w:rsid w:val="00845AD8"/>
    <w:rsid w:val="00846113"/>
    <w:rsid w:val="008467A7"/>
    <w:rsid w:val="008469A7"/>
    <w:rsid w:val="00846A17"/>
    <w:rsid w:val="00846D8C"/>
    <w:rsid w:val="008470D2"/>
    <w:rsid w:val="00847367"/>
    <w:rsid w:val="0084778B"/>
    <w:rsid w:val="0084779D"/>
    <w:rsid w:val="0084787D"/>
    <w:rsid w:val="0084788F"/>
    <w:rsid w:val="00847BE8"/>
    <w:rsid w:val="00847FE5"/>
    <w:rsid w:val="008502FA"/>
    <w:rsid w:val="00850376"/>
    <w:rsid w:val="00850606"/>
    <w:rsid w:val="00850C4D"/>
    <w:rsid w:val="00851521"/>
    <w:rsid w:val="00851868"/>
    <w:rsid w:val="00851BB2"/>
    <w:rsid w:val="00851CE4"/>
    <w:rsid w:val="00851D8E"/>
    <w:rsid w:val="00852C86"/>
    <w:rsid w:val="00852F90"/>
    <w:rsid w:val="008533AB"/>
    <w:rsid w:val="008533DD"/>
    <w:rsid w:val="008534BB"/>
    <w:rsid w:val="0085386B"/>
    <w:rsid w:val="00853A7C"/>
    <w:rsid w:val="00853B3C"/>
    <w:rsid w:val="00853DD5"/>
    <w:rsid w:val="00854667"/>
    <w:rsid w:val="00854D30"/>
    <w:rsid w:val="00854D32"/>
    <w:rsid w:val="00854DAA"/>
    <w:rsid w:val="00854F0C"/>
    <w:rsid w:val="0085522C"/>
    <w:rsid w:val="008558BB"/>
    <w:rsid w:val="008565EB"/>
    <w:rsid w:val="00856C70"/>
    <w:rsid w:val="00857252"/>
    <w:rsid w:val="008572E6"/>
    <w:rsid w:val="00860347"/>
    <w:rsid w:val="00860696"/>
    <w:rsid w:val="008606CA"/>
    <w:rsid w:val="00861537"/>
    <w:rsid w:val="0086161F"/>
    <w:rsid w:val="00861B7E"/>
    <w:rsid w:val="0086228B"/>
    <w:rsid w:val="00862B4F"/>
    <w:rsid w:val="00862B58"/>
    <w:rsid w:val="00862C45"/>
    <w:rsid w:val="00862DA0"/>
    <w:rsid w:val="008630FD"/>
    <w:rsid w:val="00863564"/>
    <w:rsid w:val="00863582"/>
    <w:rsid w:val="008638B9"/>
    <w:rsid w:val="00863CAD"/>
    <w:rsid w:val="00863CC6"/>
    <w:rsid w:val="00863F3B"/>
    <w:rsid w:val="008646CA"/>
    <w:rsid w:val="00864C36"/>
    <w:rsid w:val="0086565C"/>
    <w:rsid w:val="00865F7E"/>
    <w:rsid w:val="00866A66"/>
    <w:rsid w:val="00866B06"/>
    <w:rsid w:val="00866C21"/>
    <w:rsid w:val="00866FC2"/>
    <w:rsid w:val="00867A99"/>
    <w:rsid w:val="00870158"/>
    <w:rsid w:val="00870327"/>
    <w:rsid w:val="00870552"/>
    <w:rsid w:val="008706E3"/>
    <w:rsid w:val="008708E8"/>
    <w:rsid w:val="0087116D"/>
    <w:rsid w:val="008714FB"/>
    <w:rsid w:val="00871788"/>
    <w:rsid w:val="00871FA6"/>
    <w:rsid w:val="00872016"/>
    <w:rsid w:val="0087206F"/>
    <w:rsid w:val="008720EA"/>
    <w:rsid w:val="0087246C"/>
    <w:rsid w:val="0087249E"/>
    <w:rsid w:val="008724B9"/>
    <w:rsid w:val="00872A4D"/>
    <w:rsid w:val="00872BE0"/>
    <w:rsid w:val="00873003"/>
    <w:rsid w:val="00873111"/>
    <w:rsid w:val="0087354B"/>
    <w:rsid w:val="008738EE"/>
    <w:rsid w:val="0087393C"/>
    <w:rsid w:val="00873BD5"/>
    <w:rsid w:val="008744A7"/>
    <w:rsid w:val="00875449"/>
    <w:rsid w:val="008763CC"/>
    <w:rsid w:val="00876656"/>
    <w:rsid w:val="00876792"/>
    <w:rsid w:val="00876EA9"/>
    <w:rsid w:val="00877417"/>
    <w:rsid w:val="0087744C"/>
    <w:rsid w:val="008775DC"/>
    <w:rsid w:val="008777A5"/>
    <w:rsid w:val="00877833"/>
    <w:rsid w:val="008778E9"/>
    <w:rsid w:val="00877F1B"/>
    <w:rsid w:val="0088058D"/>
    <w:rsid w:val="00880B7A"/>
    <w:rsid w:val="00881094"/>
    <w:rsid w:val="008810B7"/>
    <w:rsid w:val="008817B5"/>
    <w:rsid w:val="00881837"/>
    <w:rsid w:val="00881E2B"/>
    <w:rsid w:val="00882018"/>
    <w:rsid w:val="00882723"/>
    <w:rsid w:val="00882E6B"/>
    <w:rsid w:val="008830D1"/>
    <w:rsid w:val="0088310B"/>
    <w:rsid w:val="00883AB3"/>
    <w:rsid w:val="00883AB4"/>
    <w:rsid w:val="00883C62"/>
    <w:rsid w:val="00883EA3"/>
    <w:rsid w:val="00884590"/>
    <w:rsid w:val="008846D2"/>
    <w:rsid w:val="00884CEA"/>
    <w:rsid w:val="00884E52"/>
    <w:rsid w:val="00884EE9"/>
    <w:rsid w:val="00885004"/>
    <w:rsid w:val="00886F1B"/>
    <w:rsid w:val="0088792C"/>
    <w:rsid w:val="00887940"/>
    <w:rsid w:val="00887A44"/>
    <w:rsid w:val="00887BBB"/>
    <w:rsid w:val="00887BC3"/>
    <w:rsid w:val="00887FD7"/>
    <w:rsid w:val="008900E1"/>
    <w:rsid w:val="00890A1A"/>
    <w:rsid w:val="008913BE"/>
    <w:rsid w:val="00891483"/>
    <w:rsid w:val="008916BE"/>
    <w:rsid w:val="00891A53"/>
    <w:rsid w:val="00891F50"/>
    <w:rsid w:val="00892355"/>
    <w:rsid w:val="008923BE"/>
    <w:rsid w:val="00892402"/>
    <w:rsid w:val="0089253F"/>
    <w:rsid w:val="008925EF"/>
    <w:rsid w:val="00892824"/>
    <w:rsid w:val="0089295A"/>
    <w:rsid w:val="00892B39"/>
    <w:rsid w:val="00892EFE"/>
    <w:rsid w:val="008938A3"/>
    <w:rsid w:val="00893901"/>
    <w:rsid w:val="00893E27"/>
    <w:rsid w:val="00894120"/>
    <w:rsid w:val="0089430F"/>
    <w:rsid w:val="00894327"/>
    <w:rsid w:val="00894490"/>
    <w:rsid w:val="00894567"/>
    <w:rsid w:val="008946C0"/>
    <w:rsid w:val="00894F8B"/>
    <w:rsid w:val="008952FB"/>
    <w:rsid w:val="0089664C"/>
    <w:rsid w:val="00896750"/>
    <w:rsid w:val="00897362"/>
    <w:rsid w:val="008978B2"/>
    <w:rsid w:val="00897A2E"/>
    <w:rsid w:val="008A0086"/>
    <w:rsid w:val="008A0A59"/>
    <w:rsid w:val="008A0B60"/>
    <w:rsid w:val="008A11B2"/>
    <w:rsid w:val="008A138F"/>
    <w:rsid w:val="008A16C7"/>
    <w:rsid w:val="008A21D3"/>
    <w:rsid w:val="008A279C"/>
    <w:rsid w:val="008A3A98"/>
    <w:rsid w:val="008A47A6"/>
    <w:rsid w:val="008A4B2C"/>
    <w:rsid w:val="008A4B81"/>
    <w:rsid w:val="008A5077"/>
    <w:rsid w:val="008A53ED"/>
    <w:rsid w:val="008A5894"/>
    <w:rsid w:val="008A5953"/>
    <w:rsid w:val="008A6442"/>
    <w:rsid w:val="008A6625"/>
    <w:rsid w:val="008A69D6"/>
    <w:rsid w:val="008A7101"/>
    <w:rsid w:val="008A7699"/>
    <w:rsid w:val="008B0415"/>
    <w:rsid w:val="008B0BF1"/>
    <w:rsid w:val="008B1605"/>
    <w:rsid w:val="008B1825"/>
    <w:rsid w:val="008B1A1F"/>
    <w:rsid w:val="008B1A51"/>
    <w:rsid w:val="008B1D73"/>
    <w:rsid w:val="008B2B0E"/>
    <w:rsid w:val="008B3146"/>
    <w:rsid w:val="008B3285"/>
    <w:rsid w:val="008B33E4"/>
    <w:rsid w:val="008B383B"/>
    <w:rsid w:val="008B3F11"/>
    <w:rsid w:val="008B3FA6"/>
    <w:rsid w:val="008B41CF"/>
    <w:rsid w:val="008B428A"/>
    <w:rsid w:val="008B469F"/>
    <w:rsid w:val="008B4CA8"/>
    <w:rsid w:val="008B52A5"/>
    <w:rsid w:val="008B536E"/>
    <w:rsid w:val="008B58CF"/>
    <w:rsid w:val="008B5A20"/>
    <w:rsid w:val="008B5C46"/>
    <w:rsid w:val="008B612D"/>
    <w:rsid w:val="008B63DD"/>
    <w:rsid w:val="008B68A3"/>
    <w:rsid w:val="008B68C3"/>
    <w:rsid w:val="008B692D"/>
    <w:rsid w:val="008B7307"/>
    <w:rsid w:val="008B7FB5"/>
    <w:rsid w:val="008C06EF"/>
    <w:rsid w:val="008C0990"/>
    <w:rsid w:val="008C0C21"/>
    <w:rsid w:val="008C0D70"/>
    <w:rsid w:val="008C1081"/>
    <w:rsid w:val="008C12F0"/>
    <w:rsid w:val="008C1946"/>
    <w:rsid w:val="008C1AEC"/>
    <w:rsid w:val="008C1D41"/>
    <w:rsid w:val="008C2789"/>
    <w:rsid w:val="008C3014"/>
    <w:rsid w:val="008C31A1"/>
    <w:rsid w:val="008C454B"/>
    <w:rsid w:val="008C4BC5"/>
    <w:rsid w:val="008C5270"/>
    <w:rsid w:val="008C5CBF"/>
    <w:rsid w:val="008C5E30"/>
    <w:rsid w:val="008C6294"/>
    <w:rsid w:val="008C69D5"/>
    <w:rsid w:val="008C6C72"/>
    <w:rsid w:val="008C6D45"/>
    <w:rsid w:val="008C730E"/>
    <w:rsid w:val="008C773D"/>
    <w:rsid w:val="008C7F57"/>
    <w:rsid w:val="008D05A1"/>
    <w:rsid w:val="008D13BB"/>
    <w:rsid w:val="008D1831"/>
    <w:rsid w:val="008D1A25"/>
    <w:rsid w:val="008D1E10"/>
    <w:rsid w:val="008D1F56"/>
    <w:rsid w:val="008D1FF5"/>
    <w:rsid w:val="008D213C"/>
    <w:rsid w:val="008D21BF"/>
    <w:rsid w:val="008D23A0"/>
    <w:rsid w:val="008D252C"/>
    <w:rsid w:val="008D29F3"/>
    <w:rsid w:val="008D2E4C"/>
    <w:rsid w:val="008D2F8B"/>
    <w:rsid w:val="008D329D"/>
    <w:rsid w:val="008D3652"/>
    <w:rsid w:val="008D394B"/>
    <w:rsid w:val="008D3B1D"/>
    <w:rsid w:val="008D3BFB"/>
    <w:rsid w:val="008D3E14"/>
    <w:rsid w:val="008D424E"/>
    <w:rsid w:val="008D49C7"/>
    <w:rsid w:val="008D4CE9"/>
    <w:rsid w:val="008D4FD5"/>
    <w:rsid w:val="008D5188"/>
    <w:rsid w:val="008D5557"/>
    <w:rsid w:val="008D5EEB"/>
    <w:rsid w:val="008D5FE2"/>
    <w:rsid w:val="008D6367"/>
    <w:rsid w:val="008D65C6"/>
    <w:rsid w:val="008D6B6B"/>
    <w:rsid w:val="008D712D"/>
    <w:rsid w:val="008D7271"/>
    <w:rsid w:val="008D7A48"/>
    <w:rsid w:val="008D7B1C"/>
    <w:rsid w:val="008D7B33"/>
    <w:rsid w:val="008D7ED9"/>
    <w:rsid w:val="008E0650"/>
    <w:rsid w:val="008E0A0B"/>
    <w:rsid w:val="008E0AEB"/>
    <w:rsid w:val="008E0BC0"/>
    <w:rsid w:val="008E0E80"/>
    <w:rsid w:val="008E0F5D"/>
    <w:rsid w:val="008E1083"/>
    <w:rsid w:val="008E1091"/>
    <w:rsid w:val="008E151D"/>
    <w:rsid w:val="008E1812"/>
    <w:rsid w:val="008E2123"/>
    <w:rsid w:val="008E2265"/>
    <w:rsid w:val="008E2E8C"/>
    <w:rsid w:val="008E2FDC"/>
    <w:rsid w:val="008E32E7"/>
    <w:rsid w:val="008E3677"/>
    <w:rsid w:val="008E4C14"/>
    <w:rsid w:val="008E5569"/>
    <w:rsid w:val="008E5B29"/>
    <w:rsid w:val="008E5BE2"/>
    <w:rsid w:val="008E6079"/>
    <w:rsid w:val="008E612A"/>
    <w:rsid w:val="008E6827"/>
    <w:rsid w:val="008E6EE7"/>
    <w:rsid w:val="008E728F"/>
    <w:rsid w:val="008E7B81"/>
    <w:rsid w:val="008F05DB"/>
    <w:rsid w:val="008F131D"/>
    <w:rsid w:val="008F1385"/>
    <w:rsid w:val="008F26DC"/>
    <w:rsid w:val="008F2791"/>
    <w:rsid w:val="008F29A3"/>
    <w:rsid w:val="008F2C36"/>
    <w:rsid w:val="008F4230"/>
    <w:rsid w:val="008F45F2"/>
    <w:rsid w:val="008F4E4E"/>
    <w:rsid w:val="008F534B"/>
    <w:rsid w:val="008F5757"/>
    <w:rsid w:val="008F5908"/>
    <w:rsid w:val="008F5B92"/>
    <w:rsid w:val="008F5D5F"/>
    <w:rsid w:val="008F5F7E"/>
    <w:rsid w:val="008F6555"/>
    <w:rsid w:val="008F6BCB"/>
    <w:rsid w:val="008F7188"/>
    <w:rsid w:val="008F739F"/>
    <w:rsid w:val="008F75D1"/>
    <w:rsid w:val="008F7C09"/>
    <w:rsid w:val="008F7ED4"/>
    <w:rsid w:val="0090018D"/>
    <w:rsid w:val="00900334"/>
    <w:rsid w:val="009003E5"/>
    <w:rsid w:val="0090070B"/>
    <w:rsid w:val="00900838"/>
    <w:rsid w:val="00900A96"/>
    <w:rsid w:val="00900DA2"/>
    <w:rsid w:val="00900E96"/>
    <w:rsid w:val="0090176C"/>
    <w:rsid w:val="00901D27"/>
    <w:rsid w:val="00901EAD"/>
    <w:rsid w:val="00902169"/>
    <w:rsid w:val="00902493"/>
    <w:rsid w:val="00902858"/>
    <w:rsid w:val="009029F6"/>
    <w:rsid w:val="009037C3"/>
    <w:rsid w:val="00903862"/>
    <w:rsid w:val="00903D92"/>
    <w:rsid w:val="00903E3C"/>
    <w:rsid w:val="00903E53"/>
    <w:rsid w:val="009046A7"/>
    <w:rsid w:val="00904A07"/>
    <w:rsid w:val="00904C02"/>
    <w:rsid w:val="009051D3"/>
    <w:rsid w:val="009054C9"/>
    <w:rsid w:val="00905AE3"/>
    <w:rsid w:val="00905B7E"/>
    <w:rsid w:val="009063E0"/>
    <w:rsid w:val="00906924"/>
    <w:rsid w:val="00906945"/>
    <w:rsid w:val="00906BB2"/>
    <w:rsid w:val="0090705D"/>
    <w:rsid w:val="00907508"/>
    <w:rsid w:val="0091042F"/>
    <w:rsid w:val="009106D4"/>
    <w:rsid w:val="00910D6B"/>
    <w:rsid w:val="00910FBC"/>
    <w:rsid w:val="009114A9"/>
    <w:rsid w:val="009116D3"/>
    <w:rsid w:val="00911FA9"/>
    <w:rsid w:val="0091207C"/>
    <w:rsid w:val="00912372"/>
    <w:rsid w:val="00912BB7"/>
    <w:rsid w:val="009130BD"/>
    <w:rsid w:val="00913645"/>
    <w:rsid w:val="009138AF"/>
    <w:rsid w:val="00913FE2"/>
    <w:rsid w:val="009141E9"/>
    <w:rsid w:val="00914A2D"/>
    <w:rsid w:val="00914B1C"/>
    <w:rsid w:val="00914E3C"/>
    <w:rsid w:val="00914E53"/>
    <w:rsid w:val="00915750"/>
    <w:rsid w:val="0091598C"/>
    <w:rsid w:val="00915D20"/>
    <w:rsid w:val="00915F20"/>
    <w:rsid w:val="00915FD6"/>
    <w:rsid w:val="00916296"/>
    <w:rsid w:val="0091677F"/>
    <w:rsid w:val="00916A54"/>
    <w:rsid w:val="00916A98"/>
    <w:rsid w:val="0091737C"/>
    <w:rsid w:val="0091752F"/>
    <w:rsid w:val="00920026"/>
    <w:rsid w:val="00920348"/>
    <w:rsid w:val="0092053A"/>
    <w:rsid w:val="00920C6B"/>
    <w:rsid w:val="00921088"/>
    <w:rsid w:val="0092177A"/>
    <w:rsid w:val="0092212D"/>
    <w:rsid w:val="009226CF"/>
    <w:rsid w:val="00922BA7"/>
    <w:rsid w:val="0092370D"/>
    <w:rsid w:val="009238D2"/>
    <w:rsid w:val="00924029"/>
    <w:rsid w:val="00924C90"/>
    <w:rsid w:val="00925B9E"/>
    <w:rsid w:val="00925BBA"/>
    <w:rsid w:val="009261B0"/>
    <w:rsid w:val="00926609"/>
    <w:rsid w:val="009269D6"/>
    <w:rsid w:val="00927225"/>
    <w:rsid w:val="0092735E"/>
    <w:rsid w:val="009273AB"/>
    <w:rsid w:val="009274D5"/>
    <w:rsid w:val="00927542"/>
    <w:rsid w:val="00927947"/>
    <w:rsid w:val="00927BFA"/>
    <w:rsid w:val="00930354"/>
    <w:rsid w:val="009303F2"/>
    <w:rsid w:val="009308BD"/>
    <w:rsid w:val="00930BD6"/>
    <w:rsid w:val="00930C71"/>
    <w:rsid w:val="0093141F"/>
    <w:rsid w:val="00931608"/>
    <w:rsid w:val="00932351"/>
    <w:rsid w:val="00932AE7"/>
    <w:rsid w:val="00933A96"/>
    <w:rsid w:val="00934757"/>
    <w:rsid w:val="00934A6C"/>
    <w:rsid w:val="00934C36"/>
    <w:rsid w:val="00935877"/>
    <w:rsid w:val="00935EC8"/>
    <w:rsid w:val="00936CF8"/>
    <w:rsid w:val="00937019"/>
    <w:rsid w:val="00937AB8"/>
    <w:rsid w:val="00937CB7"/>
    <w:rsid w:val="009403B2"/>
    <w:rsid w:val="0094040F"/>
    <w:rsid w:val="00940621"/>
    <w:rsid w:val="00940878"/>
    <w:rsid w:val="00940D2F"/>
    <w:rsid w:val="00941B12"/>
    <w:rsid w:val="00942090"/>
    <w:rsid w:val="00942151"/>
    <w:rsid w:val="009423FC"/>
    <w:rsid w:val="0094258F"/>
    <w:rsid w:val="00942B2C"/>
    <w:rsid w:val="00942E17"/>
    <w:rsid w:val="009431E9"/>
    <w:rsid w:val="009432AF"/>
    <w:rsid w:val="009432C0"/>
    <w:rsid w:val="00943363"/>
    <w:rsid w:val="009437CE"/>
    <w:rsid w:val="00943DBD"/>
    <w:rsid w:val="00943E38"/>
    <w:rsid w:val="00943F72"/>
    <w:rsid w:val="00943FFC"/>
    <w:rsid w:val="009440EE"/>
    <w:rsid w:val="00944467"/>
    <w:rsid w:val="00944E4A"/>
    <w:rsid w:val="00944F35"/>
    <w:rsid w:val="00945B17"/>
    <w:rsid w:val="00945F5F"/>
    <w:rsid w:val="0094650B"/>
    <w:rsid w:val="00946B45"/>
    <w:rsid w:val="00946CE0"/>
    <w:rsid w:val="00946FB8"/>
    <w:rsid w:val="00947051"/>
    <w:rsid w:val="00947307"/>
    <w:rsid w:val="00947330"/>
    <w:rsid w:val="009474F9"/>
    <w:rsid w:val="00947A8B"/>
    <w:rsid w:val="00947BF7"/>
    <w:rsid w:val="0095021D"/>
    <w:rsid w:val="0095043E"/>
    <w:rsid w:val="009507D7"/>
    <w:rsid w:val="00950EE7"/>
    <w:rsid w:val="00951136"/>
    <w:rsid w:val="009512F9"/>
    <w:rsid w:val="00951582"/>
    <w:rsid w:val="0095187C"/>
    <w:rsid w:val="0095193D"/>
    <w:rsid w:val="00951FC7"/>
    <w:rsid w:val="0095241A"/>
    <w:rsid w:val="00952D62"/>
    <w:rsid w:val="0095334D"/>
    <w:rsid w:val="00953CB6"/>
    <w:rsid w:val="00953DD6"/>
    <w:rsid w:val="00954277"/>
    <w:rsid w:val="009543A4"/>
    <w:rsid w:val="00954E37"/>
    <w:rsid w:val="00955825"/>
    <w:rsid w:val="00955ABA"/>
    <w:rsid w:val="00956435"/>
    <w:rsid w:val="00956E90"/>
    <w:rsid w:val="00957648"/>
    <w:rsid w:val="00957A38"/>
    <w:rsid w:val="00957AD5"/>
    <w:rsid w:val="00957AF7"/>
    <w:rsid w:val="00957D7B"/>
    <w:rsid w:val="009609AB"/>
    <w:rsid w:val="00960A12"/>
    <w:rsid w:val="00960C79"/>
    <w:rsid w:val="00960E93"/>
    <w:rsid w:val="00961623"/>
    <w:rsid w:val="00961B75"/>
    <w:rsid w:val="0096221A"/>
    <w:rsid w:val="009623C9"/>
    <w:rsid w:val="0096240B"/>
    <w:rsid w:val="0096240C"/>
    <w:rsid w:val="009624C1"/>
    <w:rsid w:val="00962703"/>
    <w:rsid w:val="00962FD5"/>
    <w:rsid w:val="009631AF"/>
    <w:rsid w:val="009632AD"/>
    <w:rsid w:val="009633D5"/>
    <w:rsid w:val="0096368C"/>
    <w:rsid w:val="0096383C"/>
    <w:rsid w:val="00963D2A"/>
    <w:rsid w:val="00964301"/>
    <w:rsid w:val="00964433"/>
    <w:rsid w:val="00964ADD"/>
    <w:rsid w:val="00964D9F"/>
    <w:rsid w:val="00964E26"/>
    <w:rsid w:val="00965E7A"/>
    <w:rsid w:val="00966310"/>
    <w:rsid w:val="009666EE"/>
    <w:rsid w:val="00966968"/>
    <w:rsid w:val="00966CFA"/>
    <w:rsid w:val="00967013"/>
    <w:rsid w:val="00967181"/>
    <w:rsid w:val="00967240"/>
    <w:rsid w:val="0096756E"/>
    <w:rsid w:val="009679EC"/>
    <w:rsid w:val="00967A36"/>
    <w:rsid w:val="00970198"/>
    <w:rsid w:val="00970390"/>
    <w:rsid w:val="009706E8"/>
    <w:rsid w:val="00970825"/>
    <w:rsid w:val="00970C95"/>
    <w:rsid w:val="0097122B"/>
    <w:rsid w:val="009712E9"/>
    <w:rsid w:val="009713BE"/>
    <w:rsid w:val="0097143E"/>
    <w:rsid w:val="0097162D"/>
    <w:rsid w:val="00971E19"/>
    <w:rsid w:val="00972005"/>
    <w:rsid w:val="0097225B"/>
    <w:rsid w:val="009723CF"/>
    <w:rsid w:val="0097255C"/>
    <w:rsid w:val="00972D10"/>
    <w:rsid w:val="00972D29"/>
    <w:rsid w:val="00973027"/>
    <w:rsid w:val="00973B48"/>
    <w:rsid w:val="00973C8B"/>
    <w:rsid w:val="009744FA"/>
    <w:rsid w:val="0097461D"/>
    <w:rsid w:val="00974DA0"/>
    <w:rsid w:val="00974EEE"/>
    <w:rsid w:val="00974F64"/>
    <w:rsid w:val="009757C5"/>
    <w:rsid w:val="00975EDC"/>
    <w:rsid w:val="00976359"/>
    <w:rsid w:val="009765BA"/>
    <w:rsid w:val="00976D03"/>
    <w:rsid w:val="00976F20"/>
    <w:rsid w:val="00976F3D"/>
    <w:rsid w:val="009776E4"/>
    <w:rsid w:val="009803A2"/>
    <w:rsid w:val="00980709"/>
    <w:rsid w:val="00980789"/>
    <w:rsid w:val="009807CB"/>
    <w:rsid w:val="0098092E"/>
    <w:rsid w:val="00980A5F"/>
    <w:rsid w:val="00980C9A"/>
    <w:rsid w:val="0098115F"/>
    <w:rsid w:val="009812DC"/>
    <w:rsid w:val="009814C1"/>
    <w:rsid w:val="00981954"/>
    <w:rsid w:val="00982430"/>
    <w:rsid w:val="00982542"/>
    <w:rsid w:val="009825A3"/>
    <w:rsid w:val="00982648"/>
    <w:rsid w:val="00982B13"/>
    <w:rsid w:val="0098308B"/>
    <w:rsid w:val="0098327E"/>
    <w:rsid w:val="00983658"/>
    <w:rsid w:val="00983E8D"/>
    <w:rsid w:val="00983EC9"/>
    <w:rsid w:val="00984297"/>
    <w:rsid w:val="00984973"/>
    <w:rsid w:val="00985845"/>
    <w:rsid w:val="00986634"/>
    <w:rsid w:val="0098695D"/>
    <w:rsid w:val="0098777C"/>
    <w:rsid w:val="009879FE"/>
    <w:rsid w:val="00987C76"/>
    <w:rsid w:val="00987D82"/>
    <w:rsid w:val="00990001"/>
    <w:rsid w:val="00990154"/>
    <w:rsid w:val="009908DE"/>
    <w:rsid w:val="00990D51"/>
    <w:rsid w:val="00990F5D"/>
    <w:rsid w:val="0099223B"/>
    <w:rsid w:val="0099241F"/>
    <w:rsid w:val="0099251A"/>
    <w:rsid w:val="0099298E"/>
    <w:rsid w:val="00992BE7"/>
    <w:rsid w:val="00992DF5"/>
    <w:rsid w:val="00992F35"/>
    <w:rsid w:val="00993257"/>
    <w:rsid w:val="00993445"/>
    <w:rsid w:val="00993D70"/>
    <w:rsid w:val="00993DE5"/>
    <w:rsid w:val="0099410F"/>
    <w:rsid w:val="00994672"/>
    <w:rsid w:val="00994896"/>
    <w:rsid w:val="0099536D"/>
    <w:rsid w:val="009960AC"/>
    <w:rsid w:val="00996852"/>
    <w:rsid w:val="00996C37"/>
    <w:rsid w:val="00996C6C"/>
    <w:rsid w:val="00997F16"/>
    <w:rsid w:val="009A067F"/>
    <w:rsid w:val="009A06DB"/>
    <w:rsid w:val="009A072D"/>
    <w:rsid w:val="009A08EB"/>
    <w:rsid w:val="009A08F7"/>
    <w:rsid w:val="009A0BB2"/>
    <w:rsid w:val="009A0F90"/>
    <w:rsid w:val="009A0FA1"/>
    <w:rsid w:val="009A1276"/>
    <w:rsid w:val="009A1460"/>
    <w:rsid w:val="009A1672"/>
    <w:rsid w:val="009A16AF"/>
    <w:rsid w:val="009A1AFA"/>
    <w:rsid w:val="009A1B97"/>
    <w:rsid w:val="009A2096"/>
    <w:rsid w:val="009A2D13"/>
    <w:rsid w:val="009A2EB2"/>
    <w:rsid w:val="009A2F53"/>
    <w:rsid w:val="009A31B4"/>
    <w:rsid w:val="009A35F8"/>
    <w:rsid w:val="009A387B"/>
    <w:rsid w:val="009A3DEC"/>
    <w:rsid w:val="009A402D"/>
    <w:rsid w:val="009A408F"/>
    <w:rsid w:val="009A419C"/>
    <w:rsid w:val="009A4A1A"/>
    <w:rsid w:val="009A555A"/>
    <w:rsid w:val="009A567E"/>
    <w:rsid w:val="009A56F0"/>
    <w:rsid w:val="009A57FC"/>
    <w:rsid w:val="009A5CC7"/>
    <w:rsid w:val="009A6421"/>
    <w:rsid w:val="009A66CA"/>
    <w:rsid w:val="009A6873"/>
    <w:rsid w:val="009A6FAE"/>
    <w:rsid w:val="009A7AAD"/>
    <w:rsid w:val="009B0444"/>
    <w:rsid w:val="009B04C7"/>
    <w:rsid w:val="009B04D0"/>
    <w:rsid w:val="009B05AF"/>
    <w:rsid w:val="009B0700"/>
    <w:rsid w:val="009B0A00"/>
    <w:rsid w:val="009B0EC5"/>
    <w:rsid w:val="009B0F28"/>
    <w:rsid w:val="009B1035"/>
    <w:rsid w:val="009B15E4"/>
    <w:rsid w:val="009B1601"/>
    <w:rsid w:val="009B19A6"/>
    <w:rsid w:val="009B1C77"/>
    <w:rsid w:val="009B1D08"/>
    <w:rsid w:val="009B23AD"/>
    <w:rsid w:val="009B2A67"/>
    <w:rsid w:val="009B2D32"/>
    <w:rsid w:val="009B2F3B"/>
    <w:rsid w:val="009B331C"/>
    <w:rsid w:val="009B342F"/>
    <w:rsid w:val="009B3453"/>
    <w:rsid w:val="009B3830"/>
    <w:rsid w:val="009B3F30"/>
    <w:rsid w:val="009B445E"/>
    <w:rsid w:val="009B47B2"/>
    <w:rsid w:val="009B4C71"/>
    <w:rsid w:val="009B58CD"/>
    <w:rsid w:val="009B58CF"/>
    <w:rsid w:val="009B5B48"/>
    <w:rsid w:val="009B7A03"/>
    <w:rsid w:val="009C0030"/>
    <w:rsid w:val="009C046F"/>
    <w:rsid w:val="009C06FD"/>
    <w:rsid w:val="009C0876"/>
    <w:rsid w:val="009C0E03"/>
    <w:rsid w:val="009C0EE0"/>
    <w:rsid w:val="009C1246"/>
    <w:rsid w:val="009C18DC"/>
    <w:rsid w:val="009C1A52"/>
    <w:rsid w:val="009C202B"/>
    <w:rsid w:val="009C2260"/>
    <w:rsid w:val="009C2610"/>
    <w:rsid w:val="009C26FB"/>
    <w:rsid w:val="009C2A4E"/>
    <w:rsid w:val="009C2AB9"/>
    <w:rsid w:val="009C2C4E"/>
    <w:rsid w:val="009C3254"/>
    <w:rsid w:val="009C3469"/>
    <w:rsid w:val="009C346A"/>
    <w:rsid w:val="009C3649"/>
    <w:rsid w:val="009C3850"/>
    <w:rsid w:val="009C3ACB"/>
    <w:rsid w:val="009C48BF"/>
    <w:rsid w:val="009C4A60"/>
    <w:rsid w:val="009C4DBE"/>
    <w:rsid w:val="009C4FD1"/>
    <w:rsid w:val="009C4FFC"/>
    <w:rsid w:val="009C54F6"/>
    <w:rsid w:val="009C5601"/>
    <w:rsid w:val="009C590A"/>
    <w:rsid w:val="009C5B63"/>
    <w:rsid w:val="009C5E01"/>
    <w:rsid w:val="009C5F4C"/>
    <w:rsid w:val="009C650F"/>
    <w:rsid w:val="009C683B"/>
    <w:rsid w:val="009C7369"/>
    <w:rsid w:val="009C76BB"/>
    <w:rsid w:val="009D004E"/>
    <w:rsid w:val="009D01AE"/>
    <w:rsid w:val="009D0527"/>
    <w:rsid w:val="009D06F9"/>
    <w:rsid w:val="009D0B0B"/>
    <w:rsid w:val="009D0F7D"/>
    <w:rsid w:val="009D0FDD"/>
    <w:rsid w:val="009D1464"/>
    <w:rsid w:val="009D1818"/>
    <w:rsid w:val="009D18BF"/>
    <w:rsid w:val="009D2AB5"/>
    <w:rsid w:val="009D32E5"/>
    <w:rsid w:val="009D34CB"/>
    <w:rsid w:val="009D3538"/>
    <w:rsid w:val="009D37C1"/>
    <w:rsid w:val="009D3AD0"/>
    <w:rsid w:val="009D3D66"/>
    <w:rsid w:val="009D414F"/>
    <w:rsid w:val="009D441C"/>
    <w:rsid w:val="009D45CD"/>
    <w:rsid w:val="009D45E7"/>
    <w:rsid w:val="009D46B0"/>
    <w:rsid w:val="009D49F8"/>
    <w:rsid w:val="009D4D13"/>
    <w:rsid w:val="009D4FC8"/>
    <w:rsid w:val="009D5012"/>
    <w:rsid w:val="009D53D1"/>
    <w:rsid w:val="009D57F3"/>
    <w:rsid w:val="009D5BC6"/>
    <w:rsid w:val="009D63C5"/>
    <w:rsid w:val="009D691D"/>
    <w:rsid w:val="009D6CA2"/>
    <w:rsid w:val="009D6D89"/>
    <w:rsid w:val="009D76B3"/>
    <w:rsid w:val="009D776F"/>
    <w:rsid w:val="009E0DB2"/>
    <w:rsid w:val="009E12DD"/>
    <w:rsid w:val="009E159D"/>
    <w:rsid w:val="009E160B"/>
    <w:rsid w:val="009E1D9A"/>
    <w:rsid w:val="009E1DDC"/>
    <w:rsid w:val="009E2918"/>
    <w:rsid w:val="009E2C7E"/>
    <w:rsid w:val="009E3625"/>
    <w:rsid w:val="009E3626"/>
    <w:rsid w:val="009E4AD0"/>
    <w:rsid w:val="009E4BA7"/>
    <w:rsid w:val="009E4E81"/>
    <w:rsid w:val="009E4F9E"/>
    <w:rsid w:val="009E505D"/>
    <w:rsid w:val="009E51AD"/>
    <w:rsid w:val="009E53A2"/>
    <w:rsid w:val="009E5789"/>
    <w:rsid w:val="009E57F8"/>
    <w:rsid w:val="009E5E7F"/>
    <w:rsid w:val="009E62D7"/>
    <w:rsid w:val="009E6A0C"/>
    <w:rsid w:val="009E6A24"/>
    <w:rsid w:val="009E6B7E"/>
    <w:rsid w:val="009E6E6A"/>
    <w:rsid w:val="009E704B"/>
    <w:rsid w:val="009E729A"/>
    <w:rsid w:val="009E7510"/>
    <w:rsid w:val="009F0271"/>
    <w:rsid w:val="009F03B2"/>
    <w:rsid w:val="009F0623"/>
    <w:rsid w:val="009F0EAF"/>
    <w:rsid w:val="009F16A7"/>
    <w:rsid w:val="009F193E"/>
    <w:rsid w:val="009F19FF"/>
    <w:rsid w:val="009F1E14"/>
    <w:rsid w:val="009F28D7"/>
    <w:rsid w:val="009F2ACE"/>
    <w:rsid w:val="009F2FA9"/>
    <w:rsid w:val="009F30BC"/>
    <w:rsid w:val="009F35DE"/>
    <w:rsid w:val="009F3A31"/>
    <w:rsid w:val="009F3BFD"/>
    <w:rsid w:val="009F4071"/>
    <w:rsid w:val="009F4403"/>
    <w:rsid w:val="009F46C9"/>
    <w:rsid w:val="009F4713"/>
    <w:rsid w:val="009F471C"/>
    <w:rsid w:val="009F4792"/>
    <w:rsid w:val="009F4CE9"/>
    <w:rsid w:val="009F4CFD"/>
    <w:rsid w:val="009F5594"/>
    <w:rsid w:val="009F5F18"/>
    <w:rsid w:val="009F686F"/>
    <w:rsid w:val="009F6C12"/>
    <w:rsid w:val="009F6C60"/>
    <w:rsid w:val="009F6DDD"/>
    <w:rsid w:val="009F7014"/>
    <w:rsid w:val="009F75F1"/>
    <w:rsid w:val="009F76F9"/>
    <w:rsid w:val="009F7AF2"/>
    <w:rsid w:val="009F7FCA"/>
    <w:rsid w:val="00A00663"/>
    <w:rsid w:val="00A007C3"/>
    <w:rsid w:val="00A01016"/>
    <w:rsid w:val="00A017D3"/>
    <w:rsid w:val="00A01839"/>
    <w:rsid w:val="00A01EB3"/>
    <w:rsid w:val="00A02203"/>
    <w:rsid w:val="00A02449"/>
    <w:rsid w:val="00A02A5F"/>
    <w:rsid w:val="00A02CC2"/>
    <w:rsid w:val="00A02EC7"/>
    <w:rsid w:val="00A041A7"/>
    <w:rsid w:val="00A042CD"/>
    <w:rsid w:val="00A045FC"/>
    <w:rsid w:val="00A04628"/>
    <w:rsid w:val="00A04672"/>
    <w:rsid w:val="00A047EC"/>
    <w:rsid w:val="00A04C04"/>
    <w:rsid w:val="00A04E2B"/>
    <w:rsid w:val="00A05101"/>
    <w:rsid w:val="00A051FB"/>
    <w:rsid w:val="00A057FB"/>
    <w:rsid w:val="00A05939"/>
    <w:rsid w:val="00A05BA3"/>
    <w:rsid w:val="00A05E5D"/>
    <w:rsid w:val="00A0616F"/>
    <w:rsid w:val="00A06263"/>
    <w:rsid w:val="00A067D3"/>
    <w:rsid w:val="00A06E52"/>
    <w:rsid w:val="00A06E79"/>
    <w:rsid w:val="00A07125"/>
    <w:rsid w:val="00A07249"/>
    <w:rsid w:val="00A07666"/>
    <w:rsid w:val="00A07D36"/>
    <w:rsid w:val="00A10071"/>
    <w:rsid w:val="00A107B8"/>
    <w:rsid w:val="00A108A7"/>
    <w:rsid w:val="00A11462"/>
    <w:rsid w:val="00A119D7"/>
    <w:rsid w:val="00A11B29"/>
    <w:rsid w:val="00A11CA4"/>
    <w:rsid w:val="00A121B1"/>
    <w:rsid w:val="00A121F8"/>
    <w:rsid w:val="00A122DD"/>
    <w:rsid w:val="00A122FF"/>
    <w:rsid w:val="00A12365"/>
    <w:rsid w:val="00A12560"/>
    <w:rsid w:val="00A12572"/>
    <w:rsid w:val="00A12A93"/>
    <w:rsid w:val="00A12EC7"/>
    <w:rsid w:val="00A1387A"/>
    <w:rsid w:val="00A14548"/>
    <w:rsid w:val="00A15D48"/>
    <w:rsid w:val="00A15E57"/>
    <w:rsid w:val="00A16E94"/>
    <w:rsid w:val="00A17ADB"/>
    <w:rsid w:val="00A20212"/>
    <w:rsid w:val="00A21596"/>
    <w:rsid w:val="00A2187D"/>
    <w:rsid w:val="00A21AB0"/>
    <w:rsid w:val="00A222A5"/>
    <w:rsid w:val="00A2255B"/>
    <w:rsid w:val="00A22C6A"/>
    <w:rsid w:val="00A230E5"/>
    <w:rsid w:val="00A23C5B"/>
    <w:rsid w:val="00A24428"/>
    <w:rsid w:val="00A24676"/>
    <w:rsid w:val="00A255A2"/>
    <w:rsid w:val="00A255FA"/>
    <w:rsid w:val="00A25860"/>
    <w:rsid w:val="00A25BB4"/>
    <w:rsid w:val="00A25F02"/>
    <w:rsid w:val="00A265EF"/>
    <w:rsid w:val="00A2687E"/>
    <w:rsid w:val="00A268AF"/>
    <w:rsid w:val="00A272B9"/>
    <w:rsid w:val="00A2755F"/>
    <w:rsid w:val="00A27C54"/>
    <w:rsid w:val="00A308FA"/>
    <w:rsid w:val="00A30E31"/>
    <w:rsid w:val="00A3115E"/>
    <w:rsid w:val="00A319BB"/>
    <w:rsid w:val="00A31A1D"/>
    <w:rsid w:val="00A31B6A"/>
    <w:rsid w:val="00A31C30"/>
    <w:rsid w:val="00A31CC9"/>
    <w:rsid w:val="00A3252E"/>
    <w:rsid w:val="00A32530"/>
    <w:rsid w:val="00A32ED5"/>
    <w:rsid w:val="00A33411"/>
    <w:rsid w:val="00A33951"/>
    <w:rsid w:val="00A34061"/>
    <w:rsid w:val="00A34151"/>
    <w:rsid w:val="00A3473B"/>
    <w:rsid w:val="00A3499B"/>
    <w:rsid w:val="00A3561D"/>
    <w:rsid w:val="00A35A98"/>
    <w:rsid w:val="00A3607A"/>
    <w:rsid w:val="00A36088"/>
    <w:rsid w:val="00A360E6"/>
    <w:rsid w:val="00A36105"/>
    <w:rsid w:val="00A362A9"/>
    <w:rsid w:val="00A363E2"/>
    <w:rsid w:val="00A365AD"/>
    <w:rsid w:val="00A36A20"/>
    <w:rsid w:val="00A36BE5"/>
    <w:rsid w:val="00A36CC1"/>
    <w:rsid w:val="00A36DF0"/>
    <w:rsid w:val="00A378E5"/>
    <w:rsid w:val="00A37D75"/>
    <w:rsid w:val="00A40536"/>
    <w:rsid w:val="00A408B7"/>
    <w:rsid w:val="00A412B2"/>
    <w:rsid w:val="00A41626"/>
    <w:rsid w:val="00A4169A"/>
    <w:rsid w:val="00A41732"/>
    <w:rsid w:val="00A41940"/>
    <w:rsid w:val="00A41BD4"/>
    <w:rsid w:val="00A41FD6"/>
    <w:rsid w:val="00A4205D"/>
    <w:rsid w:val="00A42292"/>
    <w:rsid w:val="00A42469"/>
    <w:rsid w:val="00A42D27"/>
    <w:rsid w:val="00A43533"/>
    <w:rsid w:val="00A438A7"/>
    <w:rsid w:val="00A43944"/>
    <w:rsid w:val="00A44047"/>
    <w:rsid w:val="00A447E6"/>
    <w:rsid w:val="00A4485C"/>
    <w:rsid w:val="00A44DF2"/>
    <w:rsid w:val="00A453C1"/>
    <w:rsid w:val="00A456EA"/>
    <w:rsid w:val="00A45D9C"/>
    <w:rsid w:val="00A4635D"/>
    <w:rsid w:val="00A46C2E"/>
    <w:rsid w:val="00A46D03"/>
    <w:rsid w:val="00A46D50"/>
    <w:rsid w:val="00A4706D"/>
    <w:rsid w:val="00A472DF"/>
    <w:rsid w:val="00A47F8C"/>
    <w:rsid w:val="00A5007B"/>
    <w:rsid w:val="00A5027F"/>
    <w:rsid w:val="00A50999"/>
    <w:rsid w:val="00A5165A"/>
    <w:rsid w:val="00A51A7C"/>
    <w:rsid w:val="00A523B8"/>
    <w:rsid w:val="00A52CCC"/>
    <w:rsid w:val="00A52DCF"/>
    <w:rsid w:val="00A52DF6"/>
    <w:rsid w:val="00A52F43"/>
    <w:rsid w:val="00A532A1"/>
    <w:rsid w:val="00A5337A"/>
    <w:rsid w:val="00A5390A"/>
    <w:rsid w:val="00A53A64"/>
    <w:rsid w:val="00A53B9A"/>
    <w:rsid w:val="00A547DB"/>
    <w:rsid w:val="00A54D2D"/>
    <w:rsid w:val="00A55DBE"/>
    <w:rsid w:val="00A56101"/>
    <w:rsid w:val="00A56C4D"/>
    <w:rsid w:val="00A570AD"/>
    <w:rsid w:val="00A5712B"/>
    <w:rsid w:val="00A575C2"/>
    <w:rsid w:val="00A57746"/>
    <w:rsid w:val="00A57BAC"/>
    <w:rsid w:val="00A57BBB"/>
    <w:rsid w:val="00A57F40"/>
    <w:rsid w:val="00A604E6"/>
    <w:rsid w:val="00A60FB6"/>
    <w:rsid w:val="00A61528"/>
    <w:rsid w:val="00A615DC"/>
    <w:rsid w:val="00A61E02"/>
    <w:rsid w:val="00A62897"/>
    <w:rsid w:val="00A62A4D"/>
    <w:rsid w:val="00A62FB3"/>
    <w:rsid w:val="00A638C2"/>
    <w:rsid w:val="00A64364"/>
    <w:rsid w:val="00A6491B"/>
    <w:rsid w:val="00A657DA"/>
    <w:rsid w:val="00A65BA8"/>
    <w:rsid w:val="00A664B2"/>
    <w:rsid w:val="00A66ABA"/>
    <w:rsid w:val="00A66B4F"/>
    <w:rsid w:val="00A66B83"/>
    <w:rsid w:val="00A66CB4"/>
    <w:rsid w:val="00A675FF"/>
    <w:rsid w:val="00A678DE"/>
    <w:rsid w:val="00A708F0"/>
    <w:rsid w:val="00A70D15"/>
    <w:rsid w:val="00A70ED9"/>
    <w:rsid w:val="00A71417"/>
    <w:rsid w:val="00A7198A"/>
    <w:rsid w:val="00A72AD1"/>
    <w:rsid w:val="00A72FAE"/>
    <w:rsid w:val="00A73457"/>
    <w:rsid w:val="00A73546"/>
    <w:rsid w:val="00A73817"/>
    <w:rsid w:val="00A74191"/>
    <w:rsid w:val="00A7427A"/>
    <w:rsid w:val="00A74503"/>
    <w:rsid w:val="00A74606"/>
    <w:rsid w:val="00A74794"/>
    <w:rsid w:val="00A74E8B"/>
    <w:rsid w:val="00A74E94"/>
    <w:rsid w:val="00A759DF"/>
    <w:rsid w:val="00A75A28"/>
    <w:rsid w:val="00A76132"/>
    <w:rsid w:val="00A766DB"/>
    <w:rsid w:val="00A76B3E"/>
    <w:rsid w:val="00A76C47"/>
    <w:rsid w:val="00A77436"/>
    <w:rsid w:val="00A7756D"/>
    <w:rsid w:val="00A803BB"/>
    <w:rsid w:val="00A803E7"/>
    <w:rsid w:val="00A804A0"/>
    <w:rsid w:val="00A8051D"/>
    <w:rsid w:val="00A806A3"/>
    <w:rsid w:val="00A807C6"/>
    <w:rsid w:val="00A811FD"/>
    <w:rsid w:val="00A81216"/>
    <w:rsid w:val="00A81B02"/>
    <w:rsid w:val="00A81B2E"/>
    <w:rsid w:val="00A8200B"/>
    <w:rsid w:val="00A82218"/>
    <w:rsid w:val="00A824C5"/>
    <w:rsid w:val="00A830EB"/>
    <w:rsid w:val="00A833D4"/>
    <w:rsid w:val="00A83B9C"/>
    <w:rsid w:val="00A83FD0"/>
    <w:rsid w:val="00A848E0"/>
    <w:rsid w:val="00A84DD1"/>
    <w:rsid w:val="00A84E25"/>
    <w:rsid w:val="00A84F98"/>
    <w:rsid w:val="00A85830"/>
    <w:rsid w:val="00A85A92"/>
    <w:rsid w:val="00A86240"/>
    <w:rsid w:val="00A8650D"/>
    <w:rsid w:val="00A8669D"/>
    <w:rsid w:val="00A867FB"/>
    <w:rsid w:val="00A875B8"/>
    <w:rsid w:val="00A87A3A"/>
    <w:rsid w:val="00A87EF6"/>
    <w:rsid w:val="00A90284"/>
    <w:rsid w:val="00A90668"/>
    <w:rsid w:val="00A90C00"/>
    <w:rsid w:val="00A90E1D"/>
    <w:rsid w:val="00A911A8"/>
    <w:rsid w:val="00A913C0"/>
    <w:rsid w:val="00A91455"/>
    <w:rsid w:val="00A918C8"/>
    <w:rsid w:val="00A918F1"/>
    <w:rsid w:val="00A92203"/>
    <w:rsid w:val="00A92B0F"/>
    <w:rsid w:val="00A92B85"/>
    <w:rsid w:val="00A934EA"/>
    <w:rsid w:val="00A93BB6"/>
    <w:rsid w:val="00A9468B"/>
    <w:rsid w:val="00A94BB1"/>
    <w:rsid w:val="00A94CBF"/>
    <w:rsid w:val="00A94D0B"/>
    <w:rsid w:val="00A95208"/>
    <w:rsid w:val="00A95420"/>
    <w:rsid w:val="00A95A89"/>
    <w:rsid w:val="00A95F9B"/>
    <w:rsid w:val="00A9629D"/>
    <w:rsid w:val="00A969A8"/>
    <w:rsid w:val="00A96A1A"/>
    <w:rsid w:val="00A97693"/>
    <w:rsid w:val="00AA03B3"/>
    <w:rsid w:val="00AA04C7"/>
    <w:rsid w:val="00AA0C6A"/>
    <w:rsid w:val="00AA14C2"/>
    <w:rsid w:val="00AA1A1C"/>
    <w:rsid w:val="00AA1AB2"/>
    <w:rsid w:val="00AA1BF7"/>
    <w:rsid w:val="00AA1FF1"/>
    <w:rsid w:val="00AA219F"/>
    <w:rsid w:val="00AA263D"/>
    <w:rsid w:val="00AA2699"/>
    <w:rsid w:val="00AA2861"/>
    <w:rsid w:val="00AA2A1A"/>
    <w:rsid w:val="00AA2BC5"/>
    <w:rsid w:val="00AA2DDF"/>
    <w:rsid w:val="00AA3413"/>
    <w:rsid w:val="00AA36B0"/>
    <w:rsid w:val="00AA38C8"/>
    <w:rsid w:val="00AA3AFE"/>
    <w:rsid w:val="00AA3B24"/>
    <w:rsid w:val="00AA3F10"/>
    <w:rsid w:val="00AA412D"/>
    <w:rsid w:val="00AA4FC2"/>
    <w:rsid w:val="00AA5499"/>
    <w:rsid w:val="00AA59C3"/>
    <w:rsid w:val="00AA5B9A"/>
    <w:rsid w:val="00AA5DC6"/>
    <w:rsid w:val="00AA63A6"/>
    <w:rsid w:val="00AA651D"/>
    <w:rsid w:val="00AA69DC"/>
    <w:rsid w:val="00AA6BE3"/>
    <w:rsid w:val="00AA6E51"/>
    <w:rsid w:val="00AA6E7C"/>
    <w:rsid w:val="00AA6EBD"/>
    <w:rsid w:val="00AA74B1"/>
    <w:rsid w:val="00AA77AC"/>
    <w:rsid w:val="00AA7869"/>
    <w:rsid w:val="00AA7D00"/>
    <w:rsid w:val="00AB0401"/>
    <w:rsid w:val="00AB080E"/>
    <w:rsid w:val="00AB17F2"/>
    <w:rsid w:val="00AB185F"/>
    <w:rsid w:val="00AB1999"/>
    <w:rsid w:val="00AB1B9D"/>
    <w:rsid w:val="00AB2701"/>
    <w:rsid w:val="00AB330D"/>
    <w:rsid w:val="00AB33FA"/>
    <w:rsid w:val="00AB388A"/>
    <w:rsid w:val="00AB3ADC"/>
    <w:rsid w:val="00AB3D5D"/>
    <w:rsid w:val="00AB4085"/>
    <w:rsid w:val="00AB42D0"/>
    <w:rsid w:val="00AB475D"/>
    <w:rsid w:val="00AB4AEC"/>
    <w:rsid w:val="00AB519A"/>
    <w:rsid w:val="00AB6275"/>
    <w:rsid w:val="00AB6544"/>
    <w:rsid w:val="00AB654F"/>
    <w:rsid w:val="00AB6884"/>
    <w:rsid w:val="00AB6D83"/>
    <w:rsid w:val="00AB70B2"/>
    <w:rsid w:val="00AB7956"/>
    <w:rsid w:val="00AB7BC4"/>
    <w:rsid w:val="00AB7CCF"/>
    <w:rsid w:val="00AB7F59"/>
    <w:rsid w:val="00AC041B"/>
    <w:rsid w:val="00AC0780"/>
    <w:rsid w:val="00AC0DDC"/>
    <w:rsid w:val="00AC0EF4"/>
    <w:rsid w:val="00AC1028"/>
    <w:rsid w:val="00AC12A6"/>
    <w:rsid w:val="00AC13D1"/>
    <w:rsid w:val="00AC14E8"/>
    <w:rsid w:val="00AC1B1E"/>
    <w:rsid w:val="00AC1BA7"/>
    <w:rsid w:val="00AC1CE2"/>
    <w:rsid w:val="00AC2018"/>
    <w:rsid w:val="00AC20E3"/>
    <w:rsid w:val="00AC2363"/>
    <w:rsid w:val="00AC2A92"/>
    <w:rsid w:val="00AC3055"/>
    <w:rsid w:val="00AC305B"/>
    <w:rsid w:val="00AC3261"/>
    <w:rsid w:val="00AC334C"/>
    <w:rsid w:val="00AC356C"/>
    <w:rsid w:val="00AC416B"/>
    <w:rsid w:val="00AC4205"/>
    <w:rsid w:val="00AC4264"/>
    <w:rsid w:val="00AC44C1"/>
    <w:rsid w:val="00AC44D5"/>
    <w:rsid w:val="00AC48D6"/>
    <w:rsid w:val="00AC5779"/>
    <w:rsid w:val="00AC5E7B"/>
    <w:rsid w:val="00AC603F"/>
    <w:rsid w:val="00AC6806"/>
    <w:rsid w:val="00AC6922"/>
    <w:rsid w:val="00AC69BB"/>
    <w:rsid w:val="00AC6FFE"/>
    <w:rsid w:val="00AC7171"/>
    <w:rsid w:val="00AC75CC"/>
    <w:rsid w:val="00AC7E92"/>
    <w:rsid w:val="00AD0983"/>
    <w:rsid w:val="00AD0FBE"/>
    <w:rsid w:val="00AD1B8A"/>
    <w:rsid w:val="00AD2091"/>
    <w:rsid w:val="00AD28F2"/>
    <w:rsid w:val="00AD2B10"/>
    <w:rsid w:val="00AD2BD6"/>
    <w:rsid w:val="00AD3031"/>
    <w:rsid w:val="00AD36F0"/>
    <w:rsid w:val="00AD3924"/>
    <w:rsid w:val="00AD39AD"/>
    <w:rsid w:val="00AD45E7"/>
    <w:rsid w:val="00AD47F3"/>
    <w:rsid w:val="00AD482A"/>
    <w:rsid w:val="00AD4A77"/>
    <w:rsid w:val="00AD5D6A"/>
    <w:rsid w:val="00AD5E9E"/>
    <w:rsid w:val="00AD5ECC"/>
    <w:rsid w:val="00AD6086"/>
    <w:rsid w:val="00AD6195"/>
    <w:rsid w:val="00AD65FC"/>
    <w:rsid w:val="00AD6634"/>
    <w:rsid w:val="00AD66F8"/>
    <w:rsid w:val="00AD67C3"/>
    <w:rsid w:val="00AD68C0"/>
    <w:rsid w:val="00AD6AC8"/>
    <w:rsid w:val="00AD6B1E"/>
    <w:rsid w:val="00AD6E1B"/>
    <w:rsid w:val="00AD6EB7"/>
    <w:rsid w:val="00AD78E7"/>
    <w:rsid w:val="00AD7AAF"/>
    <w:rsid w:val="00AD7C6C"/>
    <w:rsid w:val="00AD7EC4"/>
    <w:rsid w:val="00AD7FB6"/>
    <w:rsid w:val="00AE006F"/>
    <w:rsid w:val="00AE0B27"/>
    <w:rsid w:val="00AE0C77"/>
    <w:rsid w:val="00AE1DBA"/>
    <w:rsid w:val="00AE253F"/>
    <w:rsid w:val="00AE27B6"/>
    <w:rsid w:val="00AE3548"/>
    <w:rsid w:val="00AE379F"/>
    <w:rsid w:val="00AE398B"/>
    <w:rsid w:val="00AE3A24"/>
    <w:rsid w:val="00AE412E"/>
    <w:rsid w:val="00AE49D1"/>
    <w:rsid w:val="00AE4A50"/>
    <w:rsid w:val="00AE568A"/>
    <w:rsid w:val="00AE596D"/>
    <w:rsid w:val="00AE5BC3"/>
    <w:rsid w:val="00AE5D25"/>
    <w:rsid w:val="00AE6035"/>
    <w:rsid w:val="00AE6124"/>
    <w:rsid w:val="00AE65FA"/>
    <w:rsid w:val="00AE6620"/>
    <w:rsid w:val="00AE6EBD"/>
    <w:rsid w:val="00AE7370"/>
    <w:rsid w:val="00AF0B7C"/>
    <w:rsid w:val="00AF11E1"/>
    <w:rsid w:val="00AF126B"/>
    <w:rsid w:val="00AF1AF3"/>
    <w:rsid w:val="00AF1F5D"/>
    <w:rsid w:val="00AF2718"/>
    <w:rsid w:val="00AF287E"/>
    <w:rsid w:val="00AF2FB0"/>
    <w:rsid w:val="00AF32F7"/>
    <w:rsid w:val="00AF38AC"/>
    <w:rsid w:val="00AF3935"/>
    <w:rsid w:val="00AF43BA"/>
    <w:rsid w:val="00AF46EE"/>
    <w:rsid w:val="00AF4C69"/>
    <w:rsid w:val="00AF50A8"/>
    <w:rsid w:val="00AF526F"/>
    <w:rsid w:val="00AF53F1"/>
    <w:rsid w:val="00AF569B"/>
    <w:rsid w:val="00AF5E0A"/>
    <w:rsid w:val="00AF622B"/>
    <w:rsid w:val="00AF69E4"/>
    <w:rsid w:val="00AF7076"/>
    <w:rsid w:val="00B00878"/>
    <w:rsid w:val="00B00914"/>
    <w:rsid w:val="00B0159E"/>
    <w:rsid w:val="00B016F3"/>
    <w:rsid w:val="00B01719"/>
    <w:rsid w:val="00B01B42"/>
    <w:rsid w:val="00B01BE1"/>
    <w:rsid w:val="00B01CD6"/>
    <w:rsid w:val="00B0230E"/>
    <w:rsid w:val="00B027F9"/>
    <w:rsid w:val="00B02EEE"/>
    <w:rsid w:val="00B03643"/>
    <w:rsid w:val="00B03DB6"/>
    <w:rsid w:val="00B060FD"/>
    <w:rsid w:val="00B062A3"/>
    <w:rsid w:val="00B068BA"/>
    <w:rsid w:val="00B06AE8"/>
    <w:rsid w:val="00B07106"/>
    <w:rsid w:val="00B072B7"/>
    <w:rsid w:val="00B0767C"/>
    <w:rsid w:val="00B07819"/>
    <w:rsid w:val="00B07831"/>
    <w:rsid w:val="00B07C69"/>
    <w:rsid w:val="00B07D84"/>
    <w:rsid w:val="00B100E6"/>
    <w:rsid w:val="00B1030E"/>
    <w:rsid w:val="00B10354"/>
    <w:rsid w:val="00B105C4"/>
    <w:rsid w:val="00B109E5"/>
    <w:rsid w:val="00B114F7"/>
    <w:rsid w:val="00B11588"/>
    <w:rsid w:val="00B1201D"/>
    <w:rsid w:val="00B122AF"/>
    <w:rsid w:val="00B12819"/>
    <w:rsid w:val="00B13285"/>
    <w:rsid w:val="00B138D2"/>
    <w:rsid w:val="00B139CC"/>
    <w:rsid w:val="00B141BF"/>
    <w:rsid w:val="00B142C3"/>
    <w:rsid w:val="00B1463B"/>
    <w:rsid w:val="00B14BB9"/>
    <w:rsid w:val="00B14C14"/>
    <w:rsid w:val="00B15064"/>
    <w:rsid w:val="00B1575C"/>
    <w:rsid w:val="00B159FE"/>
    <w:rsid w:val="00B15AA2"/>
    <w:rsid w:val="00B15B35"/>
    <w:rsid w:val="00B15F13"/>
    <w:rsid w:val="00B163CF"/>
    <w:rsid w:val="00B164AF"/>
    <w:rsid w:val="00B169BE"/>
    <w:rsid w:val="00B16BC6"/>
    <w:rsid w:val="00B16DA1"/>
    <w:rsid w:val="00B16FC9"/>
    <w:rsid w:val="00B17528"/>
    <w:rsid w:val="00B1752A"/>
    <w:rsid w:val="00B1767E"/>
    <w:rsid w:val="00B17798"/>
    <w:rsid w:val="00B17A22"/>
    <w:rsid w:val="00B17D33"/>
    <w:rsid w:val="00B17FAB"/>
    <w:rsid w:val="00B200AD"/>
    <w:rsid w:val="00B204C3"/>
    <w:rsid w:val="00B20D2C"/>
    <w:rsid w:val="00B21A45"/>
    <w:rsid w:val="00B224D6"/>
    <w:rsid w:val="00B226C8"/>
    <w:rsid w:val="00B22D11"/>
    <w:rsid w:val="00B22DD8"/>
    <w:rsid w:val="00B22F15"/>
    <w:rsid w:val="00B22F26"/>
    <w:rsid w:val="00B2368E"/>
    <w:rsid w:val="00B24222"/>
    <w:rsid w:val="00B24270"/>
    <w:rsid w:val="00B246EB"/>
    <w:rsid w:val="00B2481B"/>
    <w:rsid w:val="00B24D50"/>
    <w:rsid w:val="00B25296"/>
    <w:rsid w:val="00B25318"/>
    <w:rsid w:val="00B25FC1"/>
    <w:rsid w:val="00B263FF"/>
    <w:rsid w:val="00B26ECF"/>
    <w:rsid w:val="00B2706B"/>
    <w:rsid w:val="00B27182"/>
    <w:rsid w:val="00B27960"/>
    <w:rsid w:val="00B27DDB"/>
    <w:rsid w:val="00B27FD0"/>
    <w:rsid w:val="00B3042B"/>
    <w:rsid w:val="00B30437"/>
    <w:rsid w:val="00B30E59"/>
    <w:rsid w:val="00B30FD1"/>
    <w:rsid w:val="00B31008"/>
    <w:rsid w:val="00B31191"/>
    <w:rsid w:val="00B3158F"/>
    <w:rsid w:val="00B326F1"/>
    <w:rsid w:val="00B32A0C"/>
    <w:rsid w:val="00B32B49"/>
    <w:rsid w:val="00B33168"/>
    <w:rsid w:val="00B3320E"/>
    <w:rsid w:val="00B33686"/>
    <w:rsid w:val="00B33B65"/>
    <w:rsid w:val="00B33C0E"/>
    <w:rsid w:val="00B33ED8"/>
    <w:rsid w:val="00B33F86"/>
    <w:rsid w:val="00B340A6"/>
    <w:rsid w:val="00B34448"/>
    <w:rsid w:val="00B34CFC"/>
    <w:rsid w:val="00B34EEC"/>
    <w:rsid w:val="00B35110"/>
    <w:rsid w:val="00B3549B"/>
    <w:rsid w:val="00B35AF7"/>
    <w:rsid w:val="00B35DE0"/>
    <w:rsid w:val="00B36038"/>
    <w:rsid w:val="00B36226"/>
    <w:rsid w:val="00B36E93"/>
    <w:rsid w:val="00B37047"/>
    <w:rsid w:val="00B37793"/>
    <w:rsid w:val="00B37C73"/>
    <w:rsid w:val="00B37E10"/>
    <w:rsid w:val="00B403B2"/>
    <w:rsid w:val="00B4070A"/>
    <w:rsid w:val="00B407FA"/>
    <w:rsid w:val="00B4084A"/>
    <w:rsid w:val="00B40A2A"/>
    <w:rsid w:val="00B40A7A"/>
    <w:rsid w:val="00B40AAA"/>
    <w:rsid w:val="00B41042"/>
    <w:rsid w:val="00B4139E"/>
    <w:rsid w:val="00B41760"/>
    <w:rsid w:val="00B41E19"/>
    <w:rsid w:val="00B425DA"/>
    <w:rsid w:val="00B429FA"/>
    <w:rsid w:val="00B42B0C"/>
    <w:rsid w:val="00B42EF2"/>
    <w:rsid w:val="00B432C5"/>
    <w:rsid w:val="00B432EC"/>
    <w:rsid w:val="00B43327"/>
    <w:rsid w:val="00B4333B"/>
    <w:rsid w:val="00B43558"/>
    <w:rsid w:val="00B437D0"/>
    <w:rsid w:val="00B437DB"/>
    <w:rsid w:val="00B43D48"/>
    <w:rsid w:val="00B43D9E"/>
    <w:rsid w:val="00B43E06"/>
    <w:rsid w:val="00B44681"/>
    <w:rsid w:val="00B446FF"/>
    <w:rsid w:val="00B44BA4"/>
    <w:rsid w:val="00B44C38"/>
    <w:rsid w:val="00B4553A"/>
    <w:rsid w:val="00B45859"/>
    <w:rsid w:val="00B4684D"/>
    <w:rsid w:val="00B46C32"/>
    <w:rsid w:val="00B46FFB"/>
    <w:rsid w:val="00B4793E"/>
    <w:rsid w:val="00B47ACC"/>
    <w:rsid w:val="00B50039"/>
    <w:rsid w:val="00B50056"/>
    <w:rsid w:val="00B504B3"/>
    <w:rsid w:val="00B505C8"/>
    <w:rsid w:val="00B5068C"/>
    <w:rsid w:val="00B50692"/>
    <w:rsid w:val="00B50DB7"/>
    <w:rsid w:val="00B50F06"/>
    <w:rsid w:val="00B512D2"/>
    <w:rsid w:val="00B5156C"/>
    <w:rsid w:val="00B5178C"/>
    <w:rsid w:val="00B51946"/>
    <w:rsid w:val="00B51AC5"/>
    <w:rsid w:val="00B51D00"/>
    <w:rsid w:val="00B51D35"/>
    <w:rsid w:val="00B52840"/>
    <w:rsid w:val="00B52E24"/>
    <w:rsid w:val="00B53215"/>
    <w:rsid w:val="00B5334E"/>
    <w:rsid w:val="00B53C86"/>
    <w:rsid w:val="00B544E9"/>
    <w:rsid w:val="00B54598"/>
    <w:rsid w:val="00B545DD"/>
    <w:rsid w:val="00B54F4A"/>
    <w:rsid w:val="00B55FA8"/>
    <w:rsid w:val="00B56298"/>
    <w:rsid w:val="00B566D6"/>
    <w:rsid w:val="00B56707"/>
    <w:rsid w:val="00B56B8B"/>
    <w:rsid w:val="00B56E90"/>
    <w:rsid w:val="00B573DB"/>
    <w:rsid w:val="00B57A2E"/>
    <w:rsid w:val="00B57A99"/>
    <w:rsid w:val="00B60204"/>
    <w:rsid w:val="00B60B19"/>
    <w:rsid w:val="00B60F1A"/>
    <w:rsid w:val="00B618D6"/>
    <w:rsid w:val="00B6192D"/>
    <w:rsid w:val="00B61B05"/>
    <w:rsid w:val="00B61FF3"/>
    <w:rsid w:val="00B625E7"/>
    <w:rsid w:val="00B630B6"/>
    <w:rsid w:val="00B63A0B"/>
    <w:rsid w:val="00B63E9C"/>
    <w:rsid w:val="00B63FF4"/>
    <w:rsid w:val="00B64492"/>
    <w:rsid w:val="00B652C9"/>
    <w:rsid w:val="00B65AA1"/>
    <w:rsid w:val="00B65CBB"/>
    <w:rsid w:val="00B65D64"/>
    <w:rsid w:val="00B65D6E"/>
    <w:rsid w:val="00B665FD"/>
    <w:rsid w:val="00B66C95"/>
    <w:rsid w:val="00B66CDA"/>
    <w:rsid w:val="00B66FC6"/>
    <w:rsid w:val="00B673D0"/>
    <w:rsid w:val="00B6765F"/>
    <w:rsid w:val="00B676E4"/>
    <w:rsid w:val="00B67C6A"/>
    <w:rsid w:val="00B67DEB"/>
    <w:rsid w:val="00B67F12"/>
    <w:rsid w:val="00B700C7"/>
    <w:rsid w:val="00B703B7"/>
    <w:rsid w:val="00B70A0F"/>
    <w:rsid w:val="00B70B00"/>
    <w:rsid w:val="00B70C16"/>
    <w:rsid w:val="00B70E63"/>
    <w:rsid w:val="00B70F68"/>
    <w:rsid w:val="00B71156"/>
    <w:rsid w:val="00B71738"/>
    <w:rsid w:val="00B71CF4"/>
    <w:rsid w:val="00B71FD8"/>
    <w:rsid w:val="00B7213B"/>
    <w:rsid w:val="00B726F7"/>
    <w:rsid w:val="00B72A0E"/>
    <w:rsid w:val="00B73747"/>
    <w:rsid w:val="00B738F3"/>
    <w:rsid w:val="00B73A93"/>
    <w:rsid w:val="00B73E52"/>
    <w:rsid w:val="00B74F9F"/>
    <w:rsid w:val="00B752BE"/>
    <w:rsid w:val="00B75911"/>
    <w:rsid w:val="00B75C1E"/>
    <w:rsid w:val="00B76751"/>
    <w:rsid w:val="00B76FB6"/>
    <w:rsid w:val="00B770EA"/>
    <w:rsid w:val="00B777EF"/>
    <w:rsid w:val="00B77CFE"/>
    <w:rsid w:val="00B77D57"/>
    <w:rsid w:val="00B77F33"/>
    <w:rsid w:val="00B8049E"/>
    <w:rsid w:val="00B804A6"/>
    <w:rsid w:val="00B80F0C"/>
    <w:rsid w:val="00B80F64"/>
    <w:rsid w:val="00B81168"/>
    <w:rsid w:val="00B811BD"/>
    <w:rsid w:val="00B81E67"/>
    <w:rsid w:val="00B820FB"/>
    <w:rsid w:val="00B828E6"/>
    <w:rsid w:val="00B82CC7"/>
    <w:rsid w:val="00B82D53"/>
    <w:rsid w:val="00B82E8C"/>
    <w:rsid w:val="00B836B0"/>
    <w:rsid w:val="00B839C7"/>
    <w:rsid w:val="00B83A7A"/>
    <w:rsid w:val="00B8401D"/>
    <w:rsid w:val="00B840BB"/>
    <w:rsid w:val="00B85449"/>
    <w:rsid w:val="00B8569E"/>
    <w:rsid w:val="00B860A1"/>
    <w:rsid w:val="00B860C8"/>
    <w:rsid w:val="00B864EF"/>
    <w:rsid w:val="00B86D5C"/>
    <w:rsid w:val="00B86E50"/>
    <w:rsid w:val="00B870DA"/>
    <w:rsid w:val="00B8712C"/>
    <w:rsid w:val="00B8738F"/>
    <w:rsid w:val="00B8743E"/>
    <w:rsid w:val="00B874A6"/>
    <w:rsid w:val="00B876EB"/>
    <w:rsid w:val="00B87AB0"/>
    <w:rsid w:val="00B87B3E"/>
    <w:rsid w:val="00B87D58"/>
    <w:rsid w:val="00B87E89"/>
    <w:rsid w:val="00B90445"/>
    <w:rsid w:val="00B905BC"/>
    <w:rsid w:val="00B91864"/>
    <w:rsid w:val="00B91CD1"/>
    <w:rsid w:val="00B920A1"/>
    <w:rsid w:val="00B92183"/>
    <w:rsid w:val="00B922D6"/>
    <w:rsid w:val="00B92683"/>
    <w:rsid w:val="00B9295F"/>
    <w:rsid w:val="00B942B3"/>
    <w:rsid w:val="00B945CA"/>
    <w:rsid w:val="00B9493D"/>
    <w:rsid w:val="00B949EC"/>
    <w:rsid w:val="00B94C00"/>
    <w:rsid w:val="00B94C74"/>
    <w:rsid w:val="00B957FC"/>
    <w:rsid w:val="00B95D3E"/>
    <w:rsid w:val="00B960AF"/>
    <w:rsid w:val="00B960C9"/>
    <w:rsid w:val="00B963DF"/>
    <w:rsid w:val="00B963E7"/>
    <w:rsid w:val="00B96790"/>
    <w:rsid w:val="00B973C1"/>
    <w:rsid w:val="00B97B3C"/>
    <w:rsid w:val="00BA0019"/>
    <w:rsid w:val="00BA0573"/>
    <w:rsid w:val="00BA08F1"/>
    <w:rsid w:val="00BA0C20"/>
    <w:rsid w:val="00BA0C98"/>
    <w:rsid w:val="00BA16AE"/>
    <w:rsid w:val="00BA1A74"/>
    <w:rsid w:val="00BA1A76"/>
    <w:rsid w:val="00BA1ACB"/>
    <w:rsid w:val="00BA1EC0"/>
    <w:rsid w:val="00BA1EE3"/>
    <w:rsid w:val="00BA2204"/>
    <w:rsid w:val="00BA2436"/>
    <w:rsid w:val="00BA2636"/>
    <w:rsid w:val="00BA294C"/>
    <w:rsid w:val="00BA2A3E"/>
    <w:rsid w:val="00BA2DB7"/>
    <w:rsid w:val="00BA302D"/>
    <w:rsid w:val="00BA391E"/>
    <w:rsid w:val="00BA392A"/>
    <w:rsid w:val="00BA41A3"/>
    <w:rsid w:val="00BA5037"/>
    <w:rsid w:val="00BA5857"/>
    <w:rsid w:val="00BA5AA0"/>
    <w:rsid w:val="00BA5AD0"/>
    <w:rsid w:val="00BA5B3B"/>
    <w:rsid w:val="00BA62FF"/>
    <w:rsid w:val="00BA67D1"/>
    <w:rsid w:val="00BA6E2D"/>
    <w:rsid w:val="00BA6E65"/>
    <w:rsid w:val="00BA725E"/>
    <w:rsid w:val="00BA79FD"/>
    <w:rsid w:val="00BA7D51"/>
    <w:rsid w:val="00BB01BF"/>
    <w:rsid w:val="00BB051B"/>
    <w:rsid w:val="00BB0702"/>
    <w:rsid w:val="00BB079B"/>
    <w:rsid w:val="00BB0940"/>
    <w:rsid w:val="00BB0E2A"/>
    <w:rsid w:val="00BB1552"/>
    <w:rsid w:val="00BB1CA0"/>
    <w:rsid w:val="00BB1D7F"/>
    <w:rsid w:val="00BB2485"/>
    <w:rsid w:val="00BB25D6"/>
    <w:rsid w:val="00BB293E"/>
    <w:rsid w:val="00BB2EC4"/>
    <w:rsid w:val="00BB458E"/>
    <w:rsid w:val="00BB4C4E"/>
    <w:rsid w:val="00BB4FA1"/>
    <w:rsid w:val="00BB64F8"/>
    <w:rsid w:val="00BB7DFB"/>
    <w:rsid w:val="00BC0026"/>
    <w:rsid w:val="00BC0327"/>
    <w:rsid w:val="00BC07F5"/>
    <w:rsid w:val="00BC0B2D"/>
    <w:rsid w:val="00BC0E9B"/>
    <w:rsid w:val="00BC11A4"/>
    <w:rsid w:val="00BC11CE"/>
    <w:rsid w:val="00BC1A25"/>
    <w:rsid w:val="00BC1FF5"/>
    <w:rsid w:val="00BC2241"/>
    <w:rsid w:val="00BC2513"/>
    <w:rsid w:val="00BC2555"/>
    <w:rsid w:val="00BC27BF"/>
    <w:rsid w:val="00BC2BEA"/>
    <w:rsid w:val="00BC2EB5"/>
    <w:rsid w:val="00BC3586"/>
    <w:rsid w:val="00BC3C7C"/>
    <w:rsid w:val="00BC3E58"/>
    <w:rsid w:val="00BC4146"/>
    <w:rsid w:val="00BC4662"/>
    <w:rsid w:val="00BC4BDE"/>
    <w:rsid w:val="00BC4C2E"/>
    <w:rsid w:val="00BC5627"/>
    <w:rsid w:val="00BC5B20"/>
    <w:rsid w:val="00BC61A2"/>
    <w:rsid w:val="00BC6403"/>
    <w:rsid w:val="00BC6869"/>
    <w:rsid w:val="00BC6D77"/>
    <w:rsid w:val="00BC7283"/>
    <w:rsid w:val="00BC74EA"/>
    <w:rsid w:val="00BC77C2"/>
    <w:rsid w:val="00BC7A44"/>
    <w:rsid w:val="00BC7A64"/>
    <w:rsid w:val="00BC7EE5"/>
    <w:rsid w:val="00BC7FD8"/>
    <w:rsid w:val="00BD0946"/>
    <w:rsid w:val="00BD0C65"/>
    <w:rsid w:val="00BD0D94"/>
    <w:rsid w:val="00BD12FA"/>
    <w:rsid w:val="00BD17B3"/>
    <w:rsid w:val="00BD1AA9"/>
    <w:rsid w:val="00BD1ABF"/>
    <w:rsid w:val="00BD2160"/>
    <w:rsid w:val="00BD2554"/>
    <w:rsid w:val="00BD26A4"/>
    <w:rsid w:val="00BD2CF7"/>
    <w:rsid w:val="00BD307F"/>
    <w:rsid w:val="00BD329C"/>
    <w:rsid w:val="00BD359E"/>
    <w:rsid w:val="00BD3FA3"/>
    <w:rsid w:val="00BD414C"/>
    <w:rsid w:val="00BD4241"/>
    <w:rsid w:val="00BD4354"/>
    <w:rsid w:val="00BD4580"/>
    <w:rsid w:val="00BD4844"/>
    <w:rsid w:val="00BD4E88"/>
    <w:rsid w:val="00BD532D"/>
    <w:rsid w:val="00BD57C7"/>
    <w:rsid w:val="00BD57DD"/>
    <w:rsid w:val="00BD5CDF"/>
    <w:rsid w:val="00BD5F3D"/>
    <w:rsid w:val="00BD6667"/>
    <w:rsid w:val="00BD687D"/>
    <w:rsid w:val="00BD6C97"/>
    <w:rsid w:val="00BD6EB6"/>
    <w:rsid w:val="00BD6F23"/>
    <w:rsid w:val="00BD7554"/>
    <w:rsid w:val="00BD7E15"/>
    <w:rsid w:val="00BE0028"/>
    <w:rsid w:val="00BE05BB"/>
    <w:rsid w:val="00BE05C6"/>
    <w:rsid w:val="00BE0BAB"/>
    <w:rsid w:val="00BE11F4"/>
    <w:rsid w:val="00BE18FB"/>
    <w:rsid w:val="00BE1FF3"/>
    <w:rsid w:val="00BE21B0"/>
    <w:rsid w:val="00BE251F"/>
    <w:rsid w:val="00BE319E"/>
    <w:rsid w:val="00BE3458"/>
    <w:rsid w:val="00BE35B2"/>
    <w:rsid w:val="00BE39AF"/>
    <w:rsid w:val="00BE3DC6"/>
    <w:rsid w:val="00BE4151"/>
    <w:rsid w:val="00BE45AD"/>
    <w:rsid w:val="00BE4837"/>
    <w:rsid w:val="00BE4F08"/>
    <w:rsid w:val="00BE581D"/>
    <w:rsid w:val="00BE5C89"/>
    <w:rsid w:val="00BE5DCF"/>
    <w:rsid w:val="00BE5E41"/>
    <w:rsid w:val="00BE5E83"/>
    <w:rsid w:val="00BE63C5"/>
    <w:rsid w:val="00BE6B26"/>
    <w:rsid w:val="00BE6D9C"/>
    <w:rsid w:val="00BE7392"/>
    <w:rsid w:val="00BE774E"/>
    <w:rsid w:val="00BE7B00"/>
    <w:rsid w:val="00BF0000"/>
    <w:rsid w:val="00BF08F8"/>
    <w:rsid w:val="00BF0B70"/>
    <w:rsid w:val="00BF109A"/>
    <w:rsid w:val="00BF188B"/>
    <w:rsid w:val="00BF18B4"/>
    <w:rsid w:val="00BF2341"/>
    <w:rsid w:val="00BF287A"/>
    <w:rsid w:val="00BF28C7"/>
    <w:rsid w:val="00BF2C58"/>
    <w:rsid w:val="00BF2CAE"/>
    <w:rsid w:val="00BF2ED3"/>
    <w:rsid w:val="00BF2F27"/>
    <w:rsid w:val="00BF2FC5"/>
    <w:rsid w:val="00BF37A1"/>
    <w:rsid w:val="00BF3E47"/>
    <w:rsid w:val="00BF4421"/>
    <w:rsid w:val="00BF4786"/>
    <w:rsid w:val="00BF5003"/>
    <w:rsid w:val="00BF520D"/>
    <w:rsid w:val="00BF560D"/>
    <w:rsid w:val="00BF5A7A"/>
    <w:rsid w:val="00BF5C72"/>
    <w:rsid w:val="00BF5E28"/>
    <w:rsid w:val="00BF6154"/>
    <w:rsid w:val="00BF6277"/>
    <w:rsid w:val="00BF633E"/>
    <w:rsid w:val="00BF6C8E"/>
    <w:rsid w:val="00BF77D8"/>
    <w:rsid w:val="00BF7990"/>
    <w:rsid w:val="00C00A46"/>
    <w:rsid w:val="00C00B4E"/>
    <w:rsid w:val="00C00E0A"/>
    <w:rsid w:val="00C00E87"/>
    <w:rsid w:val="00C01A74"/>
    <w:rsid w:val="00C01DAA"/>
    <w:rsid w:val="00C023A7"/>
    <w:rsid w:val="00C02505"/>
    <w:rsid w:val="00C02751"/>
    <w:rsid w:val="00C02ABD"/>
    <w:rsid w:val="00C02DA2"/>
    <w:rsid w:val="00C030AE"/>
    <w:rsid w:val="00C033F3"/>
    <w:rsid w:val="00C0347D"/>
    <w:rsid w:val="00C036C1"/>
    <w:rsid w:val="00C039EF"/>
    <w:rsid w:val="00C043F5"/>
    <w:rsid w:val="00C046AE"/>
    <w:rsid w:val="00C0470C"/>
    <w:rsid w:val="00C049B4"/>
    <w:rsid w:val="00C04E7C"/>
    <w:rsid w:val="00C05D23"/>
    <w:rsid w:val="00C069E3"/>
    <w:rsid w:val="00C06BD0"/>
    <w:rsid w:val="00C06C0C"/>
    <w:rsid w:val="00C06D48"/>
    <w:rsid w:val="00C06E17"/>
    <w:rsid w:val="00C06F1B"/>
    <w:rsid w:val="00C071D1"/>
    <w:rsid w:val="00C07495"/>
    <w:rsid w:val="00C07504"/>
    <w:rsid w:val="00C077AE"/>
    <w:rsid w:val="00C07EF4"/>
    <w:rsid w:val="00C10038"/>
    <w:rsid w:val="00C107FC"/>
    <w:rsid w:val="00C10872"/>
    <w:rsid w:val="00C109F6"/>
    <w:rsid w:val="00C11906"/>
    <w:rsid w:val="00C127AA"/>
    <w:rsid w:val="00C12869"/>
    <w:rsid w:val="00C1292C"/>
    <w:rsid w:val="00C13AA7"/>
    <w:rsid w:val="00C13E4F"/>
    <w:rsid w:val="00C1412D"/>
    <w:rsid w:val="00C14A42"/>
    <w:rsid w:val="00C15055"/>
    <w:rsid w:val="00C15413"/>
    <w:rsid w:val="00C160DB"/>
    <w:rsid w:val="00C164CA"/>
    <w:rsid w:val="00C16541"/>
    <w:rsid w:val="00C16813"/>
    <w:rsid w:val="00C16A76"/>
    <w:rsid w:val="00C16D55"/>
    <w:rsid w:val="00C16D5A"/>
    <w:rsid w:val="00C16F17"/>
    <w:rsid w:val="00C1745F"/>
    <w:rsid w:val="00C179D4"/>
    <w:rsid w:val="00C201A6"/>
    <w:rsid w:val="00C21033"/>
    <w:rsid w:val="00C215A2"/>
    <w:rsid w:val="00C2198E"/>
    <w:rsid w:val="00C22E71"/>
    <w:rsid w:val="00C23196"/>
    <w:rsid w:val="00C23719"/>
    <w:rsid w:val="00C23D1B"/>
    <w:rsid w:val="00C25299"/>
    <w:rsid w:val="00C253F8"/>
    <w:rsid w:val="00C256E5"/>
    <w:rsid w:val="00C2570B"/>
    <w:rsid w:val="00C2587A"/>
    <w:rsid w:val="00C2588E"/>
    <w:rsid w:val="00C26127"/>
    <w:rsid w:val="00C26984"/>
    <w:rsid w:val="00C26A09"/>
    <w:rsid w:val="00C26BEB"/>
    <w:rsid w:val="00C26DAD"/>
    <w:rsid w:val="00C2730F"/>
    <w:rsid w:val="00C27AAF"/>
    <w:rsid w:val="00C27AB0"/>
    <w:rsid w:val="00C27D62"/>
    <w:rsid w:val="00C27DE8"/>
    <w:rsid w:val="00C30113"/>
    <w:rsid w:val="00C3029F"/>
    <w:rsid w:val="00C31298"/>
    <w:rsid w:val="00C31420"/>
    <w:rsid w:val="00C3142C"/>
    <w:rsid w:val="00C319AE"/>
    <w:rsid w:val="00C323C2"/>
    <w:rsid w:val="00C32470"/>
    <w:rsid w:val="00C3264D"/>
    <w:rsid w:val="00C328CA"/>
    <w:rsid w:val="00C32A4C"/>
    <w:rsid w:val="00C32B57"/>
    <w:rsid w:val="00C33312"/>
    <w:rsid w:val="00C33542"/>
    <w:rsid w:val="00C335AB"/>
    <w:rsid w:val="00C3376E"/>
    <w:rsid w:val="00C33818"/>
    <w:rsid w:val="00C34498"/>
    <w:rsid w:val="00C344DF"/>
    <w:rsid w:val="00C34CDA"/>
    <w:rsid w:val="00C34D47"/>
    <w:rsid w:val="00C353C1"/>
    <w:rsid w:val="00C3543A"/>
    <w:rsid w:val="00C358B2"/>
    <w:rsid w:val="00C365A1"/>
    <w:rsid w:val="00C36FB2"/>
    <w:rsid w:val="00C373DF"/>
    <w:rsid w:val="00C37C88"/>
    <w:rsid w:val="00C37CEA"/>
    <w:rsid w:val="00C401EF"/>
    <w:rsid w:val="00C4089C"/>
    <w:rsid w:val="00C40E58"/>
    <w:rsid w:val="00C4119E"/>
    <w:rsid w:val="00C414AE"/>
    <w:rsid w:val="00C414B5"/>
    <w:rsid w:val="00C41CA0"/>
    <w:rsid w:val="00C41DD4"/>
    <w:rsid w:val="00C421AA"/>
    <w:rsid w:val="00C42768"/>
    <w:rsid w:val="00C42791"/>
    <w:rsid w:val="00C427C2"/>
    <w:rsid w:val="00C4280F"/>
    <w:rsid w:val="00C42BC3"/>
    <w:rsid w:val="00C4325D"/>
    <w:rsid w:val="00C43731"/>
    <w:rsid w:val="00C43820"/>
    <w:rsid w:val="00C4400F"/>
    <w:rsid w:val="00C44996"/>
    <w:rsid w:val="00C44A2A"/>
    <w:rsid w:val="00C44E40"/>
    <w:rsid w:val="00C4568E"/>
    <w:rsid w:val="00C45ABD"/>
    <w:rsid w:val="00C45B55"/>
    <w:rsid w:val="00C4602E"/>
    <w:rsid w:val="00C462B1"/>
    <w:rsid w:val="00C4645C"/>
    <w:rsid w:val="00C46A97"/>
    <w:rsid w:val="00C46C75"/>
    <w:rsid w:val="00C46DF7"/>
    <w:rsid w:val="00C46F33"/>
    <w:rsid w:val="00C471C7"/>
    <w:rsid w:val="00C4747B"/>
    <w:rsid w:val="00C477C4"/>
    <w:rsid w:val="00C47888"/>
    <w:rsid w:val="00C4789C"/>
    <w:rsid w:val="00C47E50"/>
    <w:rsid w:val="00C47E65"/>
    <w:rsid w:val="00C50EED"/>
    <w:rsid w:val="00C50FD0"/>
    <w:rsid w:val="00C51209"/>
    <w:rsid w:val="00C51413"/>
    <w:rsid w:val="00C51874"/>
    <w:rsid w:val="00C51CD0"/>
    <w:rsid w:val="00C522D7"/>
    <w:rsid w:val="00C525EB"/>
    <w:rsid w:val="00C531E0"/>
    <w:rsid w:val="00C53655"/>
    <w:rsid w:val="00C538B0"/>
    <w:rsid w:val="00C53BBD"/>
    <w:rsid w:val="00C53CC9"/>
    <w:rsid w:val="00C53EBC"/>
    <w:rsid w:val="00C542FD"/>
    <w:rsid w:val="00C5465D"/>
    <w:rsid w:val="00C547F9"/>
    <w:rsid w:val="00C54B60"/>
    <w:rsid w:val="00C54C5F"/>
    <w:rsid w:val="00C54DA6"/>
    <w:rsid w:val="00C55116"/>
    <w:rsid w:val="00C554D5"/>
    <w:rsid w:val="00C55970"/>
    <w:rsid w:val="00C55AB3"/>
    <w:rsid w:val="00C55D42"/>
    <w:rsid w:val="00C56373"/>
    <w:rsid w:val="00C56683"/>
    <w:rsid w:val="00C5698E"/>
    <w:rsid w:val="00C57052"/>
    <w:rsid w:val="00C57B39"/>
    <w:rsid w:val="00C57BAB"/>
    <w:rsid w:val="00C57DC5"/>
    <w:rsid w:val="00C57FD3"/>
    <w:rsid w:val="00C60139"/>
    <w:rsid w:val="00C6034B"/>
    <w:rsid w:val="00C60429"/>
    <w:rsid w:val="00C604DF"/>
    <w:rsid w:val="00C60630"/>
    <w:rsid w:val="00C60990"/>
    <w:rsid w:val="00C609A7"/>
    <w:rsid w:val="00C60A71"/>
    <w:rsid w:val="00C60AA5"/>
    <w:rsid w:val="00C60F81"/>
    <w:rsid w:val="00C61134"/>
    <w:rsid w:val="00C615FD"/>
    <w:rsid w:val="00C617B3"/>
    <w:rsid w:val="00C61D6C"/>
    <w:rsid w:val="00C61E53"/>
    <w:rsid w:val="00C6294B"/>
    <w:rsid w:val="00C62D8F"/>
    <w:rsid w:val="00C6329E"/>
    <w:rsid w:val="00C633CA"/>
    <w:rsid w:val="00C6428B"/>
    <w:rsid w:val="00C644C7"/>
    <w:rsid w:val="00C64671"/>
    <w:rsid w:val="00C647FC"/>
    <w:rsid w:val="00C64A51"/>
    <w:rsid w:val="00C64B25"/>
    <w:rsid w:val="00C64B49"/>
    <w:rsid w:val="00C64CE8"/>
    <w:rsid w:val="00C64F7E"/>
    <w:rsid w:val="00C65641"/>
    <w:rsid w:val="00C6641F"/>
    <w:rsid w:val="00C6681C"/>
    <w:rsid w:val="00C66C0A"/>
    <w:rsid w:val="00C66DA4"/>
    <w:rsid w:val="00C6740C"/>
    <w:rsid w:val="00C67885"/>
    <w:rsid w:val="00C67A56"/>
    <w:rsid w:val="00C7020A"/>
    <w:rsid w:val="00C70250"/>
    <w:rsid w:val="00C706F4"/>
    <w:rsid w:val="00C70C43"/>
    <w:rsid w:val="00C70CE8"/>
    <w:rsid w:val="00C71044"/>
    <w:rsid w:val="00C7109B"/>
    <w:rsid w:val="00C71226"/>
    <w:rsid w:val="00C714BA"/>
    <w:rsid w:val="00C71611"/>
    <w:rsid w:val="00C71892"/>
    <w:rsid w:val="00C71957"/>
    <w:rsid w:val="00C71B97"/>
    <w:rsid w:val="00C720E3"/>
    <w:rsid w:val="00C723C8"/>
    <w:rsid w:val="00C72542"/>
    <w:rsid w:val="00C72578"/>
    <w:rsid w:val="00C72661"/>
    <w:rsid w:val="00C7343B"/>
    <w:rsid w:val="00C73520"/>
    <w:rsid w:val="00C736AE"/>
    <w:rsid w:val="00C738C6"/>
    <w:rsid w:val="00C73994"/>
    <w:rsid w:val="00C73C3A"/>
    <w:rsid w:val="00C73D72"/>
    <w:rsid w:val="00C7444B"/>
    <w:rsid w:val="00C74F6A"/>
    <w:rsid w:val="00C75646"/>
    <w:rsid w:val="00C7703E"/>
    <w:rsid w:val="00C7723B"/>
    <w:rsid w:val="00C77280"/>
    <w:rsid w:val="00C7759F"/>
    <w:rsid w:val="00C777BC"/>
    <w:rsid w:val="00C77915"/>
    <w:rsid w:val="00C77B0F"/>
    <w:rsid w:val="00C77DE1"/>
    <w:rsid w:val="00C8058E"/>
    <w:rsid w:val="00C80D3C"/>
    <w:rsid w:val="00C8125F"/>
    <w:rsid w:val="00C8132B"/>
    <w:rsid w:val="00C81348"/>
    <w:rsid w:val="00C81AD1"/>
    <w:rsid w:val="00C8282D"/>
    <w:rsid w:val="00C82E3E"/>
    <w:rsid w:val="00C82E68"/>
    <w:rsid w:val="00C82E6A"/>
    <w:rsid w:val="00C82F2D"/>
    <w:rsid w:val="00C83208"/>
    <w:rsid w:val="00C83436"/>
    <w:rsid w:val="00C8380E"/>
    <w:rsid w:val="00C83CD5"/>
    <w:rsid w:val="00C84653"/>
    <w:rsid w:val="00C85087"/>
    <w:rsid w:val="00C85312"/>
    <w:rsid w:val="00C8537B"/>
    <w:rsid w:val="00C854DC"/>
    <w:rsid w:val="00C85C1F"/>
    <w:rsid w:val="00C85DA9"/>
    <w:rsid w:val="00C85F68"/>
    <w:rsid w:val="00C8606A"/>
    <w:rsid w:val="00C860A9"/>
    <w:rsid w:val="00C8616D"/>
    <w:rsid w:val="00C86229"/>
    <w:rsid w:val="00C863B1"/>
    <w:rsid w:val="00C866BF"/>
    <w:rsid w:val="00C86759"/>
    <w:rsid w:val="00C86771"/>
    <w:rsid w:val="00C86BE8"/>
    <w:rsid w:val="00C86E1B"/>
    <w:rsid w:val="00C8776E"/>
    <w:rsid w:val="00C8791E"/>
    <w:rsid w:val="00C9023F"/>
    <w:rsid w:val="00C9039A"/>
    <w:rsid w:val="00C905D1"/>
    <w:rsid w:val="00C90AB9"/>
    <w:rsid w:val="00C912EA"/>
    <w:rsid w:val="00C91709"/>
    <w:rsid w:val="00C918A3"/>
    <w:rsid w:val="00C91908"/>
    <w:rsid w:val="00C91916"/>
    <w:rsid w:val="00C9194F"/>
    <w:rsid w:val="00C91B14"/>
    <w:rsid w:val="00C92073"/>
    <w:rsid w:val="00C92077"/>
    <w:rsid w:val="00C92D2B"/>
    <w:rsid w:val="00C93378"/>
    <w:rsid w:val="00C9346F"/>
    <w:rsid w:val="00C9359D"/>
    <w:rsid w:val="00C935E4"/>
    <w:rsid w:val="00C93AF2"/>
    <w:rsid w:val="00C942EB"/>
    <w:rsid w:val="00C94755"/>
    <w:rsid w:val="00C94B96"/>
    <w:rsid w:val="00C952B5"/>
    <w:rsid w:val="00C95683"/>
    <w:rsid w:val="00C95D03"/>
    <w:rsid w:val="00C96101"/>
    <w:rsid w:val="00C96458"/>
    <w:rsid w:val="00C96DD7"/>
    <w:rsid w:val="00C96EE7"/>
    <w:rsid w:val="00C971E4"/>
    <w:rsid w:val="00C974AC"/>
    <w:rsid w:val="00C9792D"/>
    <w:rsid w:val="00CA0286"/>
    <w:rsid w:val="00CA0610"/>
    <w:rsid w:val="00CA08CF"/>
    <w:rsid w:val="00CA09E8"/>
    <w:rsid w:val="00CA0C64"/>
    <w:rsid w:val="00CA0D96"/>
    <w:rsid w:val="00CA1C29"/>
    <w:rsid w:val="00CA1E15"/>
    <w:rsid w:val="00CA20D1"/>
    <w:rsid w:val="00CA2110"/>
    <w:rsid w:val="00CA22A9"/>
    <w:rsid w:val="00CA3542"/>
    <w:rsid w:val="00CA3741"/>
    <w:rsid w:val="00CA3A66"/>
    <w:rsid w:val="00CA3B63"/>
    <w:rsid w:val="00CA4732"/>
    <w:rsid w:val="00CA4EE9"/>
    <w:rsid w:val="00CA4F5D"/>
    <w:rsid w:val="00CA5437"/>
    <w:rsid w:val="00CA5820"/>
    <w:rsid w:val="00CA5F61"/>
    <w:rsid w:val="00CA63F4"/>
    <w:rsid w:val="00CA6743"/>
    <w:rsid w:val="00CA7BBC"/>
    <w:rsid w:val="00CA7F12"/>
    <w:rsid w:val="00CB0047"/>
    <w:rsid w:val="00CB0399"/>
    <w:rsid w:val="00CB08B3"/>
    <w:rsid w:val="00CB13B4"/>
    <w:rsid w:val="00CB17D4"/>
    <w:rsid w:val="00CB228F"/>
    <w:rsid w:val="00CB2626"/>
    <w:rsid w:val="00CB2A54"/>
    <w:rsid w:val="00CB2C0F"/>
    <w:rsid w:val="00CB2F9C"/>
    <w:rsid w:val="00CB36C5"/>
    <w:rsid w:val="00CB39D1"/>
    <w:rsid w:val="00CB3B4E"/>
    <w:rsid w:val="00CB3F68"/>
    <w:rsid w:val="00CB5226"/>
    <w:rsid w:val="00CB58A5"/>
    <w:rsid w:val="00CB59C0"/>
    <w:rsid w:val="00CB5EA6"/>
    <w:rsid w:val="00CB6634"/>
    <w:rsid w:val="00CB6809"/>
    <w:rsid w:val="00CB7383"/>
    <w:rsid w:val="00CB73CF"/>
    <w:rsid w:val="00CB7EB1"/>
    <w:rsid w:val="00CB7FBC"/>
    <w:rsid w:val="00CC093B"/>
    <w:rsid w:val="00CC164F"/>
    <w:rsid w:val="00CC17C0"/>
    <w:rsid w:val="00CC1BA1"/>
    <w:rsid w:val="00CC22AF"/>
    <w:rsid w:val="00CC23E5"/>
    <w:rsid w:val="00CC26C9"/>
    <w:rsid w:val="00CC2DAD"/>
    <w:rsid w:val="00CC3133"/>
    <w:rsid w:val="00CC3AD1"/>
    <w:rsid w:val="00CC3C76"/>
    <w:rsid w:val="00CC3EA4"/>
    <w:rsid w:val="00CC4044"/>
    <w:rsid w:val="00CC423A"/>
    <w:rsid w:val="00CC4332"/>
    <w:rsid w:val="00CC4478"/>
    <w:rsid w:val="00CC4713"/>
    <w:rsid w:val="00CC47D3"/>
    <w:rsid w:val="00CC48B8"/>
    <w:rsid w:val="00CC4A13"/>
    <w:rsid w:val="00CC4E6A"/>
    <w:rsid w:val="00CC4F6D"/>
    <w:rsid w:val="00CC5142"/>
    <w:rsid w:val="00CC523A"/>
    <w:rsid w:val="00CC554F"/>
    <w:rsid w:val="00CC5850"/>
    <w:rsid w:val="00CC5AFF"/>
    <w:rsid w:val="00CC5BB6"/>
    <w:rsid w:val="00CC5BED"/>
    <w:rsid w:val="00CC6225"/>
    <w:rsid w:val="00CC6324"/>
    <w:rsid w:val="00CC6337"/>
    <w:rsid w:val="00CC67A0"/>
    <w:rsid w:val="00CC683B"/>
    <w:rsid w:val="00CC6906"/>
    <w:rsid w:val="00CC6C0B"/>
    <w:rsid w:val="00CC73E7"/>
    <w:rsid w:val="00CC74A0"/>
    <w:rsid w:val="00CC758D"/>
    <w:rsid w:val="00CC7C96"/>
    <w:rsid w:val="00CC7DDA"/>
    <w:rsid w:val="00CD028F"/>
    <w:rsid w:val="00CD0321"/>
    <w:rsid w:val="00CD0711"/>
    <w:rsid w:val="00CD0830"/>
    <w:rsid w:val="00CD0B28"/>
    <w:rsid w:val="00CD109A"/>
    <w:rsid w:val="00CD1307"/>
    <w:rsid w:val="00CD14D7"/>
    <w:rsid w:val="00CD2106"/>
    <w:rsid w:val="00CD21C3"/>
    <w:rsid w:val="00CD26A7"/>
    <w:rsid w:val="00CD27AD"/>
    <w:rsid w:val="00CD2EDE"/>
    <w:rsid w:val="00CD2F22"/>
    <w:rsid w:val="00CD3DA9"/>
    <w:rsid w:val="00CD43CF"/>
    <w:rsid w:val="00CD4CA2"/>
    <w:rsid w:val="00CD4CFF"/>
    <w:rsid w:val="00CD550E"/>
    <w:rsid w:val="00CD638A"/>
    <w:rsid w:val="00CD6788"/>
    <w:rsid w:val="00CD6856"/>
    <w:rsid w:val="00CD6871"/>
    <w:rsid w:val="00CD69A1"/>
    <w:rsid w:val="00CD6C6C"/>
    <w:rsid w:val="00CD7675"/>
    <w:rsid w:val="00CD7830"/>
    <w:rsid w:val="00CE0839"/>
    <w:rsid w:val="00CE11CD"/>
    <w:rsid w:val="00CE125B"/>
    <w:rsid w:val="00CE1453"/>
    <w:rsid w:val="00CE177E"/>
    <w:rsid w:val="00CE1A76"/>
    <w:rsid w:val="00CE2107"/>
    <w:rsid w:val="00CE22BD"/>
    <w:rsid w:val="00CE26F5"/>
    <w:rsid w:val="00CE2C0C"/>
    <w:rsid w:val="00CE3910"/>
    <w:rsid w:val="00CE4B63"/>
    <w:rsid w:val="00CE4E58"/>
    <w:rsid w:val="00CE57A0"/>
    <w:rsid w:val="00CE59D5"/>
    <w:rsid w:val="00CE5FD5"/>
    <w:rsid w:val="00CE6A15"/>
    <w:rsid w:val="00CE6B6F"/>
    <w:rsid w:val="00CE6D28"/>
    <w:rsid w:val="00CE6E0B"/>
    <w:rsid w:val="00CE72AF"/>
    <w:rsid w:val="00CE7554"/>
    <w:rsid w:val="00CE7859"/>
    <w:rsid w:val="00CE78C9"/>
    <w:rsid w:val="00CE7DA4"/>
    <w:rsid w:val="00CF020F"/>
    <w:rsid w:val="00CF108F"/>
    <w:rsid w:val="00CF10BE"/>
    <w:rsid w:val="00CF1F4A"/>
    <w:rsid w:val="00CF2AA9"/>
    <w:rsid w:val="00CF2BFE"/>
    <w:rsid w:val="00CF2C2A"/>
    <w:rsid w:val="00CF3012"/>
    <w:rsid w:val="00CF32F5"/>
    <w:rsid w:val="00CF33D0"/>
    <w:rsid w:val="00CF364A"/>
    <w:rsid w:val="00CF4F86"/>
    <w:rsid w:val="00CF541F"/>
    <w:rsid w:val="00CF58BD"/>
    <w:rsid w:val="00CF5A2B"/>
    <w:rsid w:val="00CF5F6A"/>
    <w:rsid w:val="00CF6140"/>
    <w:rsid w:val="00CF6452"/>
    <w:rsid w:val="00CF64F0"/>
    <w:rsid w:val="00CF68E0"/>
    <w:rsid w:val="00CF6CB5"/>
    <w:rsid w:val="00CF6DE5"/>
    <w:rsid w:val="00CF71E1"/>
    <w:rsid w:val="00CF7319"/>
    <w:rsid w:val="00CF73C0"/>
    <w:rsid w:val="00CF75ED"/>
    <w:rsid w:val="00CF786E"/>
    <w:rsid w:val="00CF7BBB"/>
    <w:rsid w:val="00CF7D48"/>
    <w:rsid w:val="00CF7FF2"/>
    <w:rsid w:val="00D009F2"/>
    <w:rsid w:val="00D00A8D"/>
    <w:rsid w:val="00D010CF"/>
    <w:rsid w:val="00D013EF"/>
    <w:rsid w:val="00D01555"/>
    <w:rsid w:val="00D0184F"/>
    <w:rsid w:val="00D021F8"/>
    <w:rsid w:val="00D02905"/>
    <w:rsid w:val="00D02A69"/>
    <w:rsid w:val="00D02F0D"/>
    <w:rsid w:val="00D03498"/>
    <w:rsid w:val="00D034A3"/>
    <w:rsid w:val="00D03740"/>
    <w:rsid w:val="00D0394F"/>
    <w:rsid w:val="00D039E8"/>
    <w:rsid w:val="00D03C03"/>
    <w:rsid w:val="00D03D57"/>
    <w:rsid w:val="00D04677"/>
    <w:rsid w:val="00D04853"/>
    <w:rsid w:val="00D0485A"/>
    <w:rsid w:val="00D04D2A"/>
    <w:rsid w:val="00D04DF4"/>
    <w:rsid w:val="00D04F17"/>
    <w:rsid w:val="00D05F35"/>
    <w:rsid w:val="00D06042"/>
    <w:rsid w:val="00D0614D"/>
    <w:rsid w:val="00D064F3"/>
    <w:rsid w:val="00D0697A"/>
    <w:rsid w:val="00D07C64"/>
    <w:rsid w:val="00D10645"/>
    <w:rsid w:val="00D10CEE"/>
    <w:rsid w:val="00D112E9"/>
    <w:rsid w:val="00D1136C"/>
    <w:rsid w:val="00D113D5"/>
    <w:rsid w:val="00D11D87"/>
    <w:rsid w:val="00D11DF5"/>
    <w:rsid w:val="00D12098"/>
    <w:rsid w:val="00D120BA"/>
    <w:rsid w:val="00D120CC"/>
    <w:rsid w:val="00D122C5"/>
    <w:rsid w:val="00D12779"/>
    <w:rsid w:val="00D127DF"/>
    <w:rsid w:val="00D12902"/>
    <w:rsid w:val="00D1353B"/>
    <w:rsid w:val="00D13A1A"/>
    <w:rsid w:val="00D13D41"/>
    <w:rsid w:val="00D1441F"/>
    <w:rsid w:val="00D14491"/>
    <w:rsid w:val="00D1516B"/>
    <w:rsid w:val="00D15594"/>
    <w:rsid w:val="00D15687"/>
    <w:rsid w:val="00D1576D"/>
    <w:rsid w:val="00D15F08"/>
    <w:rsid w:val="00D16039"/>
    <w:rsid w:val="00D16062"/>
    <w:rsid w:val="00D16488"/>
    <w:rsid w:val="00D1679D"/>
    <w:rsid w:val="00D16BFD"/>
    <w:rsid w:val="00D16D1A"/>
    <w:rsid w:val="00D16D4E"/>
    <w:rsid w:val="00D16E12"/>
    <w:rsid w:val="00D1708D"/>
    <w:rsid w:val="00D170F5"/>
    <w:rsid w:val="00D17755"/>
    <w:rsid w:val="00D17828"/>
    <w:rsid w:val="00D1787C"/>
    <w:rsid w:val="00D17EC9"/>
    <w:rsid w:val="00D20274"/>
    <w:rsid w:val="00D20696"/>
    <w:rsid w:val="00D20BDD"/>
    <w:rsid w:val="00D20E6E"/>
    <w:rsid w:val="00D20F5B"/>
    <w:rsid w:val="00D211CC"/>
    <w:rsid w:val="00D2161F"/>
    <w:rsid w:val="00D2168C"/>
    <w:rsid w:val="00D21849"/>
    <w:rsid w:val="00D218DC"/>
    <w:rsid w:val="00D21B76"/>
    <w:rsid w:val="00D21DDA"/>
    <w:rsid w:val="00D2223B"/>
    <w:rsid w:val="00D2244F"/>
    <w:rsid w:val="00D22FDD"/>
    <w:rsid w:val="00D2300D"/>
    <w:rsid w:val="00D230FB"/>
    <w:rsid w:val="00D23294"/>
    <w:rsid w:val="00D23339"/>
    <w:rsid w:val="00D23A94"/>
    <w:rsid w:val="00D241D3"/>
    <w:rsid w:val="00D242E5"/>
    <w:rsid w:val="00D2431A"/>
    <w:rsid w:val="00D24937"/>
    <w:rsid w:val="00D24947"/>
    <w:rsid w:val="00D24C9D"/>
    <w:rsid w:val="00D25D19"/>
    <w:rsid w:val="00D26413"/>
    <w:rsid w:val="00D26A04"/>
    <w:rsid w:val="00D26DA1"/>
    <w:rsid w:val="00D26EEC"/>
    <w:rsid w:val="00D26F6A"/>
    <w:rsid w:val="00D26FEF"/>
    <w:rsid w:val="00D272D5"/>
    <w:rsid w:val="00D273E0"/>
    <w:rsid w:val="00D27D78"/>
    <w:rsid w:val="00D27E41"/>
    <w:rsid w:val="00D30307"/>
    <w:rsid w:val="00D3072C"/>
    <w:rsid w:val="00D31131"/>
    <w:rsid w:val="00D31970"/>
    <w:rsid w:val="00D31A27"/>
    <w:rsid w:val="00D31A58"/>
    <w:rsid w:val="00D31AA6"/>
    <w:rsid w:val="00D32394"/>
    <w:rsid w:val="00D324D6"/>
    <w:rsid w:val="00D3265F"/>
    <w:rsid w:val="00D32874"/>
    <w:rsid w:val="00D331F4"/>
    <w:rsid w:val="00D33568"/>
    <w:rsid w:val="00D3359A"/>
    <w:rsid w:val="00D33F14"/>
    <w:rsid w:val="00D3478D"/>
    <w:rsid w:val="00D34851"/>
    <w:rsid w:val="00D348F8"/>
    <w:rsid w:val="00D34BAA"/>
    <w:rsid w:val="00D34CE9"/>
    <w:rsid w:val="00D35758"/>
    <w:rsid w:val="00D35B6A"/>
    <w:rsid w:val="00D3621E"/>
    <w:rsid w:val="00D3638E"/>
    <w:rsid w:val="00D36A4C"/>
    <w:rsid w:val="00D3716F"/>
    <w:rsid w:val="00D404F6"/>
    <w:rsid w:val="00D40C2C"/>
    <w:rsid w:val="00D40E8E"/>
    <w:rsid w:val="00D40F3D"/>
    <w:rsid w:val="00D41247"/>
    <w:rsid w:val="00D41561"/>
    <w:rsid w:val="00D4160D"/>
    <w:rsid w:val="00D41643"/>
    <w:rsid w:val="00D41BC2"/>
    <w:rsid w:val="00D41C93"/>
    <w:rsid w:val="00D41E72"/>
    <w:rsid w:val="00D4247B"/>
    <w:rsid w:val="00D42717"/>
    <w:rsid w:val="00D42957"/>
    <w:rsid w:val="00D42978"/>
    <w:rsid w:val="00D42DDE"/>
    <w:rsid w:val="00D430F2"/>
    <w:rsid w:val="00D4340A"/>
    <w:rsid w:val="00D435A6"/>
    <w:rsid w:val="00D43740"/>
    <w:rsid w:val="00D437C5"/>
    <w:rsid w:val="00D43FEB"/>
    <w:rsid w:val="00D44398"/>
    <w:rsid w:val="00D446A1"/>
    <w:rsid w:val="00D44765"/>
    <w:rsid w:val="00D4486B"/>
    <w:rsid w:val="00D44B5C"/>
    <w:rsid w:val="00D44C10"/>
    <w:rsid w:val="00D44C9B"/>
    <w:rsid w:val="00D45168"/>
    <w:rsid w:val="00D453BA"/>
    <w:rsid w:val="00D454CC"/>
    <w:rsid w:val="00D45B70"/>
    <w:rsid w:val="00D45F3B"/>
    <w:rsid w:val="00D46024"/>
    <w:rsid w:val="00D46301"/>
    <w:rsid w:val="00D46CE1"/>
    <w:rsid w:val="00D46E3F"/>
    <w:rsid w:val="00D4747C"/>
    <w:rsid w:val="00D47905"/>
    <w:rsid w:val="00D4797D"/>
    <w:rsid w:val="00D505E0"/>
    <w:rsid w:val="00D511C2"/>
    <w:rsid w:val="00D51684"/>
    <w:rsid w:val="00D5175C"/>
    <w:rsid w:val="00D51ACC"/>
    <w:rsid w:val="00D51C1D"/>
    <w:rsid w:val="00D51D95"/>
    <w:rsid w:val="00D52512"/>
    <w:rsid w:val="00D52B83"/>
    <w:rsid w:val="00D52F5C"/>
    <w:rsid w:val="00D530FB"/>
    <w:rsid w:val="00D53B75"/>
    <w:rsid w:val="00D53FB0"/>
    <w:rsid w:val="00D540AD"/>
    <w:rsid w:val="00D54139"/>
    <w:rsid w:val="00D5420E"/>
    <w:rsid w:val="00D544A3"/>
    <w:rsid w:val="00D54833"/>
    <w:rsid w:val="00D5485B"/>
    <w:rsid w:val="00D54BFA"/>
    <w:rsid w:val="00D54DC7"/>
    <w:rsid w:val="00D55380"/>
    <w:rsid w:val="00D55671"/>
    <w:rsid w:val="00D55A01"/>
    <w:rsid w:val="00D55B43"/>
    <w:rsid w:val="00D55E0A"/>
    <w:rsid w:val="00D56373"/>
    <w:rsid w:val="00D56BB7"/>
    <w:rsid w:val="00D56DA5"/>
    <w:rsid w:val="00D56E7D"/>
    <w:rsid w:val="00D5743F"/>
    <w:rsid w:val="00D577CA"/>
    <w:rsid w:val="00D57C16"/>
    <w:rsid w:val="00D57F6E"/>
    <w:rsid w:val="00D60249"/>
    <w:rsid w:val="00D60644"/>
    <w:rsid w:val="00D60844"/>
    <w:rsid w:val="00D60981"/>
    <w:rsid w:val="00D614EF"/>
    <w:rsid w:val="00D61F96"/>
    <w:rsid w:val="00D63085"/>
    <w:rsid w:val="00D6368F"/>
    <w:rsid w:val="00D63A92"/>
    <w:rsid w:val="00D63F49"/>
    <w:rsid w:val="00D63F7C"/>
    <w:rsid w:val="00D64099"/>
    <w:rsid w:val="00D64361"/>
    <w:rsid w:val="00D64770"/>
    <w:rsid w:val="00D64B2A"/>
    <w:rsid w:val="00D64BCD"/>
    <w:rsid w:val="00D64D32"/>
    <w:rsid w:val="00D65156"/>
    <w:rsid w:val="00D652AE"/>
    <w:rsid w:val="00D6553B"/>
    <w:rsid w:val="00D6566C"/>
    <w:rsid w:val="00D65A01"/>
    <w:rsid w:val="00D65E41"/>
    <w:rsid w:val="00D66903"/>
    <w:rsid w:val="00D66B56"/>
    <w:rsid w:val="00D66F61"/>
    <w:rsid w:val="00D6729C"/>
    <w:rsid w:val="00D678D6"/>
    <w:rsid w:val="00D67EEC"/>
    <w:rsid w:val="00D70BDB"/>
    <w:rsid w:val="00D7162F"/>
    <w:rsid w:val="00D7215B"/>
    <w:rsid w:val="00D729C8"/>
    <w:rsid w:val="00D731E0"/>
    <w:rsid w:val="00D7323E"/>
    <w:rsid w:val="00D7353A"/>
    <w:rsid w:val="00D74081"/>
    <w:rsid w:val="00D7418F"/>
    <w:rsid w:val="00D741E9"/>
    <w:rsid w:val="00D74244"/>
    <w:rsid w:val="00D7494B"/>
    <w:rsid w:val="00D74BA2"/>
    <w:rsid w:val="00D74CA4"/>
    <w:rsid w:val="00D75404"/>
    <w:rsid w:val="00D75A0E"/>
    <w:rsid w:val="00D75D6D"/>
    <w:rsid w:val="00D75D71"/>
    <w:rsid w:val="00D76621"/>
    <w:rsid w:val="00D771FF"/>
    <w:rsid w:val="00D77266"/>
    <w:rsid w:val="00D777EA"/>
    <w:rsid w:val="00D80195"/>
    <w:rsid w:val="00D801BC"/>
    <w:rsid w:val="00D812C0"/>
    <w:rsid w:val="00D81C19"/>
    <w:rsid w:val="00D81FBB"/>
    <w:rsid w:val="00D821CD"/>
    <w:rsid w:val="00D8244F"/>
    <w:rsid w:val="00D8283E"/>
    <w:rsid w:val="00D8292B"/>
    <w:rsid w:val="00D82A82"/>
    <w:rsid w:val="00D82E3F"/>
    <w:rsid w:val="00D8302A"/>
    <w:rsid w:val="00D8312C"/>
    <w:rsid w:val="00D83131"/>
    <w:rsid w:val="00D83AD2"/>
    <w:rsid w:val="00D84402"/>
    <w:rsid w:val="00D849CB"/>
    <w:rsid w:val="00D84B27"/>
    <w:rsid w:val="00D85027"/>
    <w:rsid w:val="00D8572C"/>
    <w:rsid w:val="00D8592D"/>
    <w:rsid w:val="00D85F25"/>
    <w:rsid w:val="00D85F9F"/>
    <w:rsid w:val="00D860B3"/>
    <w:rsid w:val="00D86181"/>
    <w:rsid w:val="00D86490"/>
    <w:rsid w:val="00D865D1"/>
    <w:rsid w:val="00D86624"/>
    <w:rsid w:val="00D867E2"/>
    <w:rsid w:val="00D869E2"/>
    <w:rsid w:val="00D86BD1"/>
    <w:rsid w:val="00D86EEB"/>
    <w:rsid w:val="00D879F0"/>
    <w:rsid w:val="00D902CC"/>
    <w:rsid w:val="00D903B6"/>
    <w:rsid w:val="00D906C8"/>
    <w:rsid w:val="00D91336"/>
    <w:rsid w:val="00D91635"/>
    <w:rsid w:val="00D91D39"/>
    <w:rsid w:val="00D91F54"/>
    <w:rsid w:val="00D924F1"/>
    <w:rsid w:val="00D92826"/>
    <w:rsid w:val="00D92C16"/>
    <w:rsid w:val="00D92C90"/>
    <w:rsid w:val="00D92D65"/>
    <w:rsid w:val="00D932E7"/>
    <w:rsid w:val="00D9334E"/>
    <w:rsid w:val="00D94054"/>
    <w:rsid w:val="00D943C7"/>
    <w:rsid w:val="00D94A56"/>
    <w:rsid w:val="00D94AD9"/>
    <w:rsid w:val="00D94B99"/>
    <w:rsid w:val="00D94CA0"/>
    <w:rsid w:val="00D94CF9"/>
    <w:rsid w:val="00D94E37"/>
    <w:rsid w:val="00D955B9"/>
    <w:rsid w:val="00D956F7"/>
    <w:rsid w:val="00D95725"/>
    <w:rsid w:val="00D95D8E"/>
    <w:rsid w:val="00D96015"/>
    <w:rsid w:val="00D96044"/>
    <w:rsid w:val="00D96422"/>
    <w:rsid w:val="00D96880"/>
    <w:rsid w:val="00D96CE3"/>
    <w:rsid w:val="00D96FF3"/>
    <w:rsid w:val="00D9780A"/>
    <w:rsid w:val="00D978D1"/>
    <w:rsid w:val="00D97D24"/>
    <w:rsid w:val="00D97E9D"/>
    <w:rsid w:val="00D97EC4"/>
    <w:rsid w:val="00DA01E5"/>
    <w:rsid w:val="00DA04A6"/>
    <w:rsid w:val="00DA09E5"/>
    <w:rsid w:val="00DA0A3B"/>
    <w:rsid w:val="00DA0D8E"/>
    <w:rsid w:val="00DA0FE9"/>
    <w:rsid w:val="00DA1058"/>
    <w:rsid w:val="00DA1568"/>
    <w:rsid w:val="00DA1A3E"/>
    <w:rsid w:val="00DA26BB"/>
    <w:rsid w:val="00DA279B"/>
    <w:rsid w:val="00DA2824"/>
    <w:rsid w:val="00DA3343"/>
    <w:rsid w:val="00DA3860"/>
    <w:rsid w:val="00DA38BE"/>
    <w:rsid w:val="00DA3A75"/>
    <w:rsid w:val="00DA3BEA"/>
    <w:rsid w:val="00DA4520"/>
    <w:rsid w:val="00DA487E"/>
    <w:rsid w:val="00DA4E0D"/>
    <w:rsid w:val="00DA50AA"/>
    <w:rsid w:val="00DA56C7"/>
    <w:rsid w:val="00DA58A2"/>
    <w:rsid w:val="00DA5A0C"/>
    <w:rsid w:val="00DA5FEE"/>
    <w:rsid w:val="00DA6280"/>
    <w:rsid w:val="00DA635E"/>
    <w:rsid w:val="00DA643F"/>
    <w:rsid w:val="00DA68C2"/>
    <w:rsid w:val="00DA7399"/>
    <w:rsid w:val="00DA7402"/>
    <w:rsid w:val="00DA74F3"/>
    <w:rsid w:val="00DA75D7"/>
    <w:rsid w:val="00DA7A8E"/>
    <w:rsid w:val="00DA7B94"/>
    <w:rsid w:val="00DA7EE2"/>
    <w:rsid w:val="00DA7F0C"/>
    <w:rsid w:val="00DB01D7"/>
    <w:rsid w:val="00DB030E"/>
    <w:rsid w:val="00DB04B2"/>
    <w:rsid w:val="00DB08C1"/>
    <w:rsid w:val="00DB0ACF"/>
    <w:rsid w:val="00DB0B07"/>
    <w:rsid w:val="00DB0C04"/>
    <w:rsid w:val="00DB0EFB"/>
    <w:rsid w:val="00DB1417"/>
    <w:rsid w:val="00DB1CAA"/>
    <w:rsid w:val="00DB1E1E"/>
    <w:rsid w:val="00DB1F7A"/>
    <w:rsid w:val="00DB3650"/>
    <w:rsid w:val="00DB4321"/>
    <w:rsid w:val="00DB4330"/>
    <w:rsid w:val="00DB487E"/>
    <w:rsid w:val="00DB4D6E"/>
    <w:rsid w:val="00DB520E"/>
    <w:rsid w:val="00DB5770"/>
    <w:rsid w:val="00DB588D"/>
    <w:rsid w:val="00DB6051"/>
    <w:rsid w:val="00DB649D"/>
    <w:rsid w:val="00DB67B4"/>
    <w:rsid w:val="00DB6BFB"/>
    <w:rsid w:val="00DB6DBB"/>
    <w:rsid w:val="00DB6FB1"/>
    <w:rsid w:val="00DB72DB"/>
    <w:rsid w:val="00DB7535"/>
    <w:rsid w:val="00DB76B7"/>
    <w:rsid w:val="00DB7B5F"/>
    <w:rsid w:val="00DB7D7D"/>
    <w:rsid w:val="00DB7E78"/>
    <w:rsid w:val="00DC022D"/>
    <w:rsid w:val="00DC0362"/>
    <w:rsid w:val="00DC0595"/>
    <w:rsid w:val="00DC05AF"/>
    <w:rsid w:val="00DC0970"/>
    <w:rsid w:val="00DC1587"/>
    <w:rsid w:val="00DC16B4"/>
    <w:rsid w:val="00DC1AB8"/>
    <w:rsid w:val="00DC1C5B"/>
    <w:rsid w:val="00DC2C6F"/>
    <w:rsid w:val="00DC32F2"/>
    <w:rsid w:val="00DC347F"/>
    <w:rsid w:val="00DC43A5"/>
    <w:rsid w:val="00DC4837"/>
    <w:rsid w:val="00DC4A3A"/>
    <w:rsid w:val="00DC51E6"/>
    <w:rsid w:val="00DC584B"/>
    <w:rsid w:val="00DC645B"/>
    <w:rsid w:val="00DC6534"/>
    <w:rsid w:val="00DC66C9"/>
    <w:rsid w:val="00DC7029"/>
    <w:rsid w:val="00DC72C7"/>
    <w:rsid w:val="00DC743E"/>
    <w:rsid w:val="00DC792B"/>
    <w:rsid w:val="00DC7B05"/>
    <w:rsid w:val="00DC7E8E"/>
    <w:rsid w:val="00DD0176"/>
    <w:rsid w:val="00DD110B"/>
    <w:rsid w:val="00DD2077"/>
    <w:rsid w:val="00DD21D3"/>
    <w:rsid w:val="00DD2AD4"/>
    <w:rsid w:val="00DD2EDE"/>
    <w:rsid w:val="00DD3141"/>
    <w:rsid w:val="00DD31BD"/>
    <w:rsid w:val="00DD3657"/>
    <w:rsid w:val="00DD3806"/>
    <w:rsid w:val="00DD3DC0"/>
    <w:rsid w:val="00DD421B"/>
    <w:rsid w:val="00DD486B"/>
    <w:rsid w:val="00DD4C73"/>
    <w:rsid w:val="00DD4D5E"/>
    <w:rsid w:val="00DD56DE"/>
    <w:rsid w:val="00DD66C7"/>
    <w:rsid w:val="00DD6949"/>
    <w:rsid w:val="00DD6A24"/>
    <w:rsid w:val="00DD6A9C"/>
    <w:rsid w:val="00DD7466"/>
    <w:rsid w:val="00DD74DC"/>
    <w:rsid w:val="00DD77F4"/>
    <w:rsid w:val="00DE05B8"/>
    <w:rsid w:val="00DE1276"/>
    <w:rsid w:val="00DE1776"/>
    <w:rsid w:val="00DE1B3F"/>
    <w:rsid w:val="00DE1BF0"/>
    <w:rsid w:val="00DE1E00"/>
    <w:rsid w:val="00DE1E9C"/>
    <w:rsid w:val="00DE2571"/>
    <w:rsid w:val="00DE261E"/>
    <w:rsid w:val="00DE2AF4"/>
    <w:rsid w:val="00DE33E2"/>
    <w:rsid w:val="00DE35AF"/>
    <w:rsid w:val="00DE3653"/>
    <w:rsid w:val="00DE39E9"/>
    <w:rsid w:val="00DE3C57"/>
    <w:rsid w:val="00DE3D56"/>
    <w:rsid w:val="00DE3FFC"/>
    <w:rsid w:val="00DE4260"/>
    <w:rsid w:val="00DE44C0"/>
    <w:rsid w:val="00DE47ED"/>
    <w:rsid w:val="00DE4B5A"/>
    <w:rsid w:val="00DE4E24"/>
    <w:rsid w:val="00DE50D8"/>
    <w:rsid w:val="00DE5128"/>
    <w:rsid w:val="00DE5371"/>
    <w:rsid w:val="00DE56DB"/>
    <w:rsid w:val="00DE5EEA"/>
    <w:rsid w:val="00DE5FFB"/>
    <w:rsid w:val="00DE6074"/>
    <w:rsid w:val="00DE61CB"/>
    <w:rsid w:val="00DE61CF"/>
    <w:rsid w:val="00DE623F"/>
    <w:rsid w:val="00DE62BC"/>
    <w:rsid w:val="00DE6C1E"/>
    <w:rsid w:val="00DE6DCC"/>
    <w:rsid w:val="00DE6DDC"/>
    <w:rsid w:val="00DE720B"/>
    <w:rsid w:val="00DE744F"/>
    <w:rsid w:val="00DE761F"/>
    <w:rsid w:val="00DE77B2"/>
    <w:rsid w:val="00DE77E5"/>
    <w:rsid w:val="00DE78F5"/>
    <w:rsid w:val="00DE7C40"/>
    <w:rsid w:val="00DE7CD4"/>
    <w:rsid w:val="00DF0536"/>
    <w:rsid w:val="00DF05B5"/>
    <w:rsid w:val="00DF069F"/>
    <w:rsid w:val="00DF085A"/>
    <w:rsid w:val="00DF0985"/>
    <w:rsid w:val="00DF12EF"/>
    <w:rsid w:val="00DF1528"/>
    <w:rsid w:val="00DF1B1F"/>
    <w:rsid w:val="00DF23D5"/>
    <w:rsid w:val="00DF27E7"/>
    <w:rsid w:val="00DF2ABC"/>
    <w:rsid w:val="00DF3148"/>
    <w:rsid w:val="00DF3640"/>
    <w:rsid w:val="00DF39B7"/>
    <w:rsid w:val="00DF48B2"/>
    <w:rsid w:val="00DF4ABF"/>
    <w:rsid w:val="00DF4D73"/>
    <w:rsid w:val="00DF4ECE"/>
    <w:rsid w:val="00DF529F"/>
    <w:rsid w:val="00DF5381"/>
    <w:rsid w:val="00DF56AD"/>
    <w:rsid w:val="00DF56B4"/>
    <w:rsid w:val="00DF5B89"/>
    <w:rsid w:val="00DF5BB4"/>
    <w:rsid w:val="00DF5C03"/>
    <w:rsid w:val="00DF5CE6"/>
    <w:rsid w:val="00DF64FB"/>
    <w:rsid w:val="00DF68D0"/>
    <w:rsid w:val="00DF71C8"/>
    <w:rsid w:val="00DF730D"/>
    <w:rsid w:val="00DF740E"/>
    <w:rsid w:val="00E00474"/>
    <w:rsid w:val="00E008E3"/>
    <w:rsid w:val="00E0126D"/>
    <w:rsid w:val="00E01B7D"/>
    <w:rsid w:val="00E01D56"/>
    <w:rsid w:val="00E01E9D"/>
    <w:rsid w:val="00E01F6B"/>
    <w:rsid w:val="00E021F4"/>
    <w:rsid w:val="00E02445"/>
    <w:rsid w:val="00E0269A"/>
    <w:rsid w:val="00E034BF"/>
    <w:rsid w:val="00E0366A"/>
    <w:rsid w:val="00E038B2"/>
    <w:rsid w:val="00E03968"/>
    <w:rsid w:val="00E04408"/>
    <w:rsid w:val="00E045F2"/>
    <w:rsid w:val="00E04683"/>
    <w:rsid w:val="00E04A38"/>
    <w:rsid w:val="00E04F55"/>
    <w:rsid w:val="00E0501A"/>
    <w:rsid w:val="00E05385"/>
    <w:rsid w:val="00E0581A"/>
    <w:rsid w:val="00E05BDA"/>
    <w:rsid w:val="00E06E8B"/>
    <w:rsid w:val="00E06EFE"/>
    <w:rsid w:val="00E073D0"/>
    <w:rsid w:val="00E073EE"/>
    <w:rsid w:val="00E07481"/>
    <w:rsid w:val="00E078FC"/>
    <w:rsid w:val="00E07BDC"/>
    <w:rsid w:val="00E07EB1"/>
    <w:rsid w:val="00E10A38"/>
    <w:rsid w:val="00E10AC8"/>
    <w:rsid w:val="00E10DE7"/>
    <w:rsid w:val="00E10EF6"/>
    <w:rsid w:val="00E1164E"/>
    <w:rsid w:val="00E116AA"/>
    <w:rsid w:val="00E11EA5"/>
    <w:rsid w:val="00E12345"/>
    <w:rsid w:val="00E12365"/>
    <w:rsid w:val="00E12538"/>
    <w:rsid w:val="00E12811"/>
    <w:rsid w:val="00E1332C"/>
    <w:rsid w:val="00E134C7"/>
    <w:rsid w:val="00E13681"/>
    <w:rsid w:val="00E136FE"/>
    <w:rsid w:val="00E13E86"/>
    <w:rsid w:val="00E14058"/>
    <w:rsid w:val="00E141F2"/>
    <w:rsid w:val="00E143CF"/>
    <w:rsid w:val="00E14883"/>
    <w:rsid w:val="00E14885"/>
    <w:rsid w:val="00E14886"/>
    <w:rsid w:val="00E14C7C"/>
    <w:rsid w:val="00E14E7B"/>
    <w:rsid w:val="00E1536D"/>
    <w:rsid w:val="00E1552F"/>
    <w:rsid w:val="00E15B3B"/>
    <w:rsid w:val="00E160D7"/>
    <w:rsid w:val="00E167DB"/>
    <w:rsid w:val="00E16F32"/>
    <w:rsid w:val="00E17317"/>
    <w:rsid w:val="00E1742B"/>
    <w:rsid w:val="00E1766D"/>
    <w:rsid w:val="00E2001D"/>
    <w:rsid w:val="00E203ED"/>
    <w:rsid w:val="00E204B3"/>
    <w:rsid w:val="00E20528"/>
    <w:rsid w:val="00E2055B"/>
    <w:rsid w:val="00E20BBF"/>
    <w:rsid w:val="00E20EFC"/>
    <w:rsid w:val="00E2120D"/>
    <w:rsid w:val="00E21280"/>
    <w:rsid w:val="00E213B0"/>
    <w:rsid w:val="00E2149F"/>
    <w:rsid w:val="00E2185B"/>
    <w:rsid w:val="00E21873"/>
    <w:rsid w:val="00E2255A"/>
    <w:rsid w:val="00E2258F"/>
    <w:rsid w:val="00E22C47"/>
    <w:rsid w:val="00E22D36"/>
    <w:rsid w:val="00E22F51"/>
    <w:rsid w:val="00E2371C"/>
    <w:rsid w:val="00E23938"/>
    <w:rsid w:val="00E24A0F"/>
    <w:rsid w:val="00E24C27"/>
    <w:rsid w:val="00E24EF4"/>
    <w:rsid w:val="00E25319"/>
    <w:rsid w:val="00E25A4E"/>
    <w:rsid w:val="00E264E0"/>
    <w:rsid w:val="00E268F8"/>
    <w:rsid w:val="00E2721B"/>
    <w:rsid w:val="00E27299"/>
    <w:rsid w:val="00E2780D"/>
    <w:rsid w:val="00E2795A"/>
    <w:rsid w:val="00E27E8A"/>
    <w:rsid w:val="00E30244"/>
    <w:rsid w:val="00E307AE"/>
    <w:rsid w:val="00E30926"/>
    <w:rsid w:val="00E31092"/>
    <w:rsid w:val="00E31560"/>
    <w:rsid w:val="00E31C5A"/>
    <w:rsid w:val="00E31E82"/>
    <w:rsid w:val="00E32287"/>
    <w:rsid w:val="00E32752"/>
    <w:rsid w:val="00E32F31"/>
    <w:rsid w:val="00E32F5E"/>
    <w:rsid w:val="00E33140"/>
    <w:rsid w:val="00E3377C"/>
    <w:rsid w:val="00E3403D"/>
    <w:rsid w:val="00E34D85"/>
    <w:rsid w:val="00E35C67"/>
    <w:rsid w:val="00E35E20"/>
    <w:rsid w:val="00E35E8F"/>
    <w:rsid w:val="00E35F27"/>
    <w:rsid w:val="00E3641B"/>
    <w:rsid w:val="00E3649A"/>
    <w:rsid w:val="00E36535"/>
    <w:rsid w:val="00E36675"/>
    <w:rsid w:val="00E36B7A"/>
    <w:rsid w:val="00E36D1F"/>
    <w:rsid w:val="00E3730D"/>
    <w:rsid w:val="00E374BA"/>
    <w:rsid w:val="00E376A3"/>
    <w:rsid w:val="00E37953"/>
    <w:rsid w:val="00E402F1"/>
    <w:rsid w:val="00E4060F"/>
    <w:rsid w:val="00E407F8"/>
    <w:rsid w:val="00E40E42"/>
    <w:rsid w:val="00E4113B"/>
    <w:rsid w:val="00E4130A"/>
    <w:rsid w:val="00E41439"/>
    <w:rsid w:val="00E416EF"/>
    <w:rsid w:val="00E41EBD"/>
    <w:rsid w:val="00E42334"/>
    <w:rsid w:val="00E4237D"/>
    <w:rsid w:val="00E42667"/>
    <w:rsid w:val="00E42B0C"/>
    <w:rsid w:val="00E42BAF"/>
    <w:rsid w:val="00E42E69"/>
    <w:rsid w:val="00E43325"/>
    <w:rsid w:val="00E437AD"/>
    <w:rsid w:val="00E43BC9"/>
    <w:rsid w:val="00E440BF"/>
    <w:rsid w:val="00E4415C"/>
    <w:rsid w:val="00E451C1"/>
    <w:rsid w:val="00E460FA"/>
    <w:rsid w:val="00E464FB"/>
    <w:rsid w:val="00E46675"/>
    <w:rsid w:val="00E47078"/>
    <w:rsid w:val="00E47619"/>
    <w:rsid w:val="00E47729"/>
    <w:rsid w:val="00E47AA9"/>
    <w:rsid w:val="00E50177"/>
    <w:rsid w:val="00E505CC"/>
    <w:rsid w:val="00E50712"/>
    <w:rsid w:val="00E50ABB"/>
    <w:rsid w:val="00E50F49"/>
    <w:rsid w:val="00E5109C"/>
    <w:rsid w:val="00E5122A"/>
    <w:rsid w:val="00E51474"/>
    <w:rsid w:val="00E514E9"/>
    <w:rsid w:val="00E52716"/>
    <w:rsid w:val="00E53BD5"/>
    <w:rsid w:val="00E53FD4"/>
    <w:rsid w:val="00E54903"/>
    <w:rsid w:val="00E54AC2"/>
    <w:rsid w:val="00E54B71"/>
    <w:rsid w:val="00E54F62"/>
    <w:rsid w:val="00E54F69"/>
    <w:rsid w:val="00E55733"/>
    <w:rsid w:val="00E55CAE"/>
    <w:rsid w:val="00E56682"/>
    <w:rsid w:val="00E567B3"/>
    <w:rsid w:val="00E56A6F"/>
    <w:rsid w:val="00E56F9F"/>
    <w:rsid w:val="00E57C57"/>
    <w:rsid w:val="00E600B8"/>
    <w:rsid w:val="00E603A8"/>
    <w:rsid w:val="00E60FB7"/>
    <w:rsid w:val="00E619FB"/>
    <w:rsid w:val="00E61A6C"/>
    <w:rsid w:val="00E61D76"/>
    <w:rsid w:val="00E61DB5"/>
    <w:rsid w:val="00E6205D"/>
    <w:rsid w:val="00E6219E"/>
    <w:rsid w:val="00E629D7"/>
    <w:rsid w:val="00E6344D"/>
    <w:rsid w:val="00E6363C"/>
    <w:rsid w:val="00E638B3"/>
    <w:rsid w:val="00E64385"/>
    <w:rsid w:val="00E64AE4"/>
    <w:rsid w:val="00E64C0B"/>
    <w:rsid w:val="00E651B9"/>
    <w:rsid w:val="00E65C2D"/>
    <w:rsid w:val="00E65F31"/>
    <w:rsid w:val="00E65F52"/>
    <w:rsid w:val="00E66639"/>
    <w:rsid w:val="00E66690"/>
    <w:rsid w:val="00E66C8E"/>
    <w:rsid w:val="00E66D9F"/>
    <w:rsid w:val="00E66E3C"/>
    <w:rsid w:val="00E66E99"/>
    <w:rsid w:val="00E6712F"/>
    <w:rsid w:val="00E6775F"/>
    <w:rsid w:val="00E67C35"/>
    <w:rsid w:val="00E67E91"/>
    <w:rsid w:val="00E7086E"/>
    <w:rsid w:val="00E709D9"/>
    <w:rsid w:val="00E70A0B"/>
    <w:rsid w:val="00E70B58"/>
    <w:rsid w:val="00E70D33"/>
    <w:rsid w:val="00E7170F"/>
    <w:rsid w:val="00E71D1E"/>
    <w:rsid w:val="00E720EE"/>
    <w:rsid w:val="00E72402"/>
    <w:rsid w:val="00E7246E"/>
    <w:rsid w:val="00E7272C"/>
    <w:rsid w:val="00E7316E"/>
    <w:rsid w:val="00E735E6"/>
    <w:rsid w:val="00E7395C"/>
    <w:rsid w:val="00E73CB0"/>
    <w:rsid w:val="00E742C2"/>
    <w:rsid w:val="00E74668"/>
    <w:rsid w:val="00E74A30"/>
    <w:rsid w:val="00E74B27"/>
    <w:rsid w:val="00E74DEB"/>
    <w:rsid w:val="00E75248"/>
    <w:rsid w:val="00E755CD"/>
    <w:rsid w:val="00E75AEF"/>
    <w:rsid w:val="00E76600"/>
    <w:rsid w:val="00E768E7"/>
    <w:rsid w:val="00E769DD"/>
    <w:rsid w:val="00E77384"/>
    <w:rsid w:val="00E77966"/>
    <w:rsid w:val="00E77B57"/>
    <w:rsid w:val="00E80341"/>
    <w:rsid w:val="00E806F0"/>
    <w:rsid w:val="00E80826"/>
    <w:rsid w:val="00E810E9"/>
    <w:rsid w:val="00E81A47"/>
    <w:rsid w:val="00E8209E"/>
    <w:rsid w:val="00E8214F"/>
    <w:rsid w:val="00E822A3"/>
    <w:rsid w:val="00E8262F"/>
    <w:rsid w:val="00E8319E"/>
    <w:rsid w:val="00E83462"/>
    <w:rsid w:val="00E83973"/>
    <w:rsid w:val="00E83C9B"/>
    <w:rsid w:val="00E83FB5"/>
    <w:rsid w:val="00E8407C"/>
    <w:rsid w:val="00E84481"/>
    <w:rsid w:val="00E8487A"/>
    <w:rsid w:val="00E848B3"/>
    <w:rsid w:val="00E84E2C"/>
    <w:rsid w:val="00E84E92"/>
    <w:rsid w:val="00E85135"/>
    <w:rsid w:val="00E851C6"/>
    <w:rsid w:val="00E852CB"/>
    <w:rsid w:val="00E853E1"/>
    <w:rsid w:val="00E8566D"/>
    <w:rsid w:val="00E85841"/>
    <w:rsid w:val="00E85E9A"/>
    <w:rsid w:val="00E860AE"/>
    <w:rsid w:val="00E861DE"/>
    <w:rsid w:val="00E8661C"/>
    <w:rsid w:val="00E86A44"/>
    <w:rsid w:val="00E871FA"/>
    <w:rsid w:val="00E87525"/>
    <w:rsid w:val="00E904FD"/>
    <w:rsid w:val="00E90AAF"/>
    <w:rsid w:val="00E90E70"/>
    <w:rsid w:val="00E9101F"/>
    <w:rsid w:val="00E9151C"/>
    <w:rsid w:val="00E919A1"/>
    <w:rsid w:val="00E924AA"/>
    <w:rsid w:val="00E92B05"/>
    <w:rsid w:val="00E930F4"/>
    <w:rsid w:val="00E9360B"/>
    <w:rsid w:val="00E942CF"/>
    <w:rsid w:val="00E94420"/>
    <w:rsid w:val="00E947C0"/>
    <w:rsid w:val="00E9496A"/>
    <w:rsid w:val="00E949F4"/>
    <w:rsid w:val="00E958A3"/>
    <w:rsid w:val="00E96512"/>
    <w:rsid w:val="00E96A06"/>
    <w:rsid w:val="00E96AB7"/>
    <w:rsid w:val="00E96D1F"/>
    <w:rsid w:val="00E96F92"/>
    <w:rsid w:val="00E973C9"/>
    <w:rsid w:val="00E975EF"/>
    <w:rsid w:val="00E978F5"/>
    <w:rsid w:val="00E97A14"/>
    <w:rsid w:val="00EA042A"/>
    <w:rsid w:val="00EA06B6"/>
    <w:rsid w:val="00EA0A0F"/>
    <w:rsid w:val="00EA1886"/>
    <w:rsid w:val="00EA21A8"/>
    <w:rsid w:val="00EA2633"/>
    <w:rsid w:val="00EA26C2"/>
    <w:rsid w:val="00EA26F5"/>
    <w:rsid w:val="00EA272D"/>
    <w:rsid w:val="00EA2FF0"/>
    <w:rsid w:val="00EA3347"/>
    <w:rsid w:val="00EA34CD"/>
    <w:rsid w:val="00EA3B78"/>
    <w:rsid w:val="00EA3CE7"/>
    <w:rsid w:val="00EA3ECE"/>
    <w:rsid w:val="00EA4356"/>
    <w:rsid w:val="00EA4E2F"/>
    <w:rsid w:val="00EA4F80"/>
    <w:rsid w:val="00EA517D"/>
    <w:rsid w:val="00EA5BBE"/>
    <w:rsid w:val="00EA5CA9"/>
    <w:rsid w:val="00EA5DC4"/>
    <w:rsid w:val="00EA60BA"/>
    <w:rsid w:val="00EA6256"/>
    <w:rsid w:val="00EA642C"/>
    <w:rsid w:val="00EA6A6C"/>
    <w:rsid w:val="00EA6AE5"/>
    <w:rsid w:val="00EA6DAD"/>
    <w:rsid w:val="00EA7BFF"/>
    <w:rsid w:val="00EA7F97"/>
    <w:rsid w:val="00EB00CC"/>
    <w:rsid w:val="00EB0FF1"/>
    <w:rsid w:val="00EB1169"/>
    <w:rsid w:val="00EB11D5"/>
    <w:rsid w:val="00EB170F"/>
    <w:rsid w:val="00EB194D"/>
    <w:rsid w:val="00EB1C05"/>
    <w:rsid w:val="00EB1C62"/>
    <w:rsid w:val="00EB1C87"/>
    <w:rsid w:val="00EB1E2C"/>
    <w:rsid w:val="00EB1F27"/>
    <w:rsid w:val="00EB25DE"/>
    <w:rsid w:val="00EB2738"/>
    <w:rsid w:val="00EB2F5A"/>
    <w:rsid w:val="00EB3165"/>
    <w:rsid w:val="00EB33D3"/>
    <w:rsid w:val="00EB3453"/>
    <w:rsid w:val="00EB3944"/>
    <w:rsid w:val="00EB3B26"/>
    <w:rsid w:val="00EB3BE6"/>
    <w:rsid w:val="00EB4567"/>
    <w:rsid w:val="00EB483A"/>
    <w:rsid w:val="00EB4F78"/>
    <w:rsid w:val="00EB5346"/>
    <w:rsid w:val="00EB57E0"/>
    <w:rsid w:val="00EB5BFC"/>
    <w:rsid w:val="00EB5C12"/>
    <w:rsid w:val="00EB5E3E"/>
    <w:rsid w:val="00EB625E"/>
    <w:rsid w:val="00EB6392"/>
    <w:rsid w:val="00EB6CDD"/>
    <w:rsid w:val="00EB72D3"/>
    <w:rsid w:val="00EB7A2D"/>
    <w:rsid w:val="00EB7AAE"/>
    <w:rsid w:val="00EB7D69"/>
    <w:rsid w:val="00EC0090"/>
    <w:rsid w:val="00EC03E7"/>
    <w:rsid w:val="00EC0C8B"/>
    <w:rsid w:val="00EC1089"/>
    <w:rsid w:val="00EC1683"/>
    <w:rsid w:val="00EC270E"/>
    <w:rsid w:val="00EC2B97"/>
    <w:rsid w:val="00EC2C75"/>
    <w:rsid w:val="00EC2EF7"/>
    <w:rsid w:val="00EC2F55"/>
    <w:rsid w:val="00EC300F"/>
    <w:rsid w:val="00EC32B0"/>
    <w:rsid w:val="00EC35CF"/>
    <w:rsid w:val="00EC3C71"/>
    <w:rsid w:val="00EC3DA2"/>
    <w:rsid w:val="00EC3ED0"/>
    <w:rsid w:val="00EC4354"/>
    <w:rsid w:val="00EC4BDF"/>
    <w:rsid w:val="00EC4C57"/>
    <w:rsid w:val="00EC4E1A"/>
    <w:rsid w:val="00EC5169"/>
    <w:rsid w:val="00EC52CB"/>
    <w:rsid w:val="00EC5F8E"/>
    <w:rsid w:val="00EC6217"/>
    <w:rsid w:val="00EC6F75"/>
    <w:rsid w:val="00EC715F"/>
    <w:rsid w:val="00EC74DD"/>
    <w:rsid w:val="00EC77F0"/>
    <w:rsid w:val="00EC7BF1"/>
    <w:rsid w:val="00ED021B"/>
    <w:rsid w:val="00ED029C"/>
    <w:rsid w:val="00ED02F0"/>
    <w:rsid w:val="00ED06E4"/>
    <w:rsid w:val="00ED083C"/>
    <w:rsid w:val="00ED0A3D"/>
    <w:rsid w:val="00ED0B44"/>
    <w:rsid w:val="00ED1AEB"/>
    <w:rsid w:val="00ED1BFC"/>
    <w:rsid w:val="00ED1FE3"/>
    <w:rsid w:val="00ED2815"/>
    <w:rsid w:val="00ED2BFF"/>
    <w:rsid w:val="00ED2D8A"/>
    <w:rsid w:val="00ED300E"/>
    <w:rsid w:val="00ED3094"/>
    <w:rsid w:val="00ED3789"/>
    <w:rsid w:val="00ED379D"/>
    <w:rsid w:val="00ED4123"/>
    <w:rsid w:val="00ED43AE"/>
    <w:rsid w:val="00ED452D"/>
    <w:rsid w:val="00ED4745"/>
    <w:rsid w:val="00ED47CA"/>
    <w:rsid w:val="00ED4B54"/>
    <w:rsid w:val="00ED4DB7"/>
    <w:rsid w:val="00ED4FBB"/>
    <w:rsid w:val="00ED505A"/>
    <w:rsid w:val="00ED5075"/>
    <w:rsid w:val="00ED5958"/>
    <w:rsid w:val="00ED5D4C"/>
    <w:rsid w:val="00ED62D9"/>
    <w:rsid w:val="00ED67DB"/>
    <w:rsid w:val="00ED6E28"/>
    <w:rsid w:val="00ED71E0"/>
    <w:rsid w:val="00ED7237"/>
    <w:rsid w:val="00ED76C3"/>
    <w:rsid w:val="00ED79B5"/>
    <w:rsid w:val="00ED7F03"/>
    <w:rsid w:val="00EE01AC"/>
    <w:rsid w:val="00EE044C"/>
    <w:rsid w:val="00EE0F15"/>
    <w:rsid w:val="00EE12F6"/>
    <w:rsid w:val="00EE1306"/>
    <w:rsid w:val="00EE1BD3"/>
    <w:rsid w:val="00EE1E74"/>
    <w:rsid w:val="00EE25C5"/>
    <w:rsid w:val="00EE2876"/>
    <w:rsid w:val="00EE2B64"/>
    <w:rsid w:val="00EE2B73"/>
    <w:rsid w:val="00EE2C1B"/>
    <w:rsid w:val="00EE3077"/>
    <w:rsid w:val="00EE30A5"/>
    <w:rsid w:val="00EE31E9"/>
    <w:rsid w:val="00EE3227"/>
    <w:rsid w:val="00EE327B"/>
    <w:rsid w:val="00EE32FC"/>
    <w:rsid w:val="00EE40E9"/>
    <w:rsid w:val="00EE4106"/>
    <w:rsid w:val="00EE4162"/>
    <w:rsid w:val="00EE4AFE"/>
    <w:rsid w:val="00EE4FCB"/>
    <w:rsid w:val="00EE53CD"/>
    <w:rsid w:val="00EE54D1"/>
    <w:rsid w:val="00EE5B8F"/>
    <w:rsid w:val="00EE5CEC"/>
    <w:rsid w:val="00EE5D8C"/>
    <w:rsid w:val="00EE6324"/>
    <w:rsid w:val="00EE6973"/>
    <w:rsid w:val="00EE6E1B"/>
    <w:rsid w:val="00EE6F8E"/>
    <w:rsid w:val="00EE72C1"/>
    <w:rsid w:val="00EE788B"/>
    <w:rsid w:val="00EE7F94"/>
    <w:rsid w:val="00EE7FEE"/>
    <w:rsid w:val="00EF00A3"/>
    <w:rsid w:val="00EF0470"/>
    <w:rsid w:val="00EF08CB"/>
    <w:rsid w:val="00EF0ACF"/>
    <w:rsid w:val="00EF0C6C"/>
    <w:rsid w:val="00EF157C"/>
    <w:rsid w:val="00EF19B5"/>
    <w:rsid w:val="00EF1B40"/>
    <w:rsid w:val="00EF1C5E"/>
    <w:rsid w:val="00EF1E63"/>
    <w:rsid w:val="00EF1EBA"/>
    <w:rsid w:val="00EF20CB"/>
    <w:rsid w:val="00EF2327"/>
    <w:rsid w:val="00EF2786"/>
    <w:rsid w:val="00EF32D4"/>
    <w:rsid w:val="00EF3D4A"/>
    <w:rsid w:val="00EF3D80"/>
    <w:rsid w:val="00EF3E91"/>
    <w:rsid w:val="00EF3F66"/>
    <w:rsid w:val="00EF4A90"/>
    <w:rsid w:val="00EF4B27"/>
    <w:rsid w:val="00EF4DA4"/>
    <w:rsid w:val="00EF51CC"/>
    <w:rsid w:val="00EF5605"/>
    <w:rsid w:val="00EF588F"/>
    <w:rsid w:val="00EF5C64"/>
    <w:rsid w:val="00EF5D10"/>
    <w:rsid w:val="00EF5E87"/>
    <w:rsid w:val="00EF5EF3"/>
    <w:rsid w:val="00EF6C90"/>
    <w:rsid w:val="00EF6D69"/>
    <w:rsid w:val="00EF6E67"/>
    <w:rsid w:val="00EF76CA"/>
    <w:rsid w:val="00EF7D7B"/>
    <w:rsid w:val="00EF7E05"/>
    <w:rsid w:val="00EF7F06"/>
    <w:rsid w:val="00F00100"/>
    <w:rsid w:val="00F0014D"/>
    <w:rsid w:val="00F00244"/>
    <w:rsid w:val="00F00324"/>
    <w:rsid w:val="00F00437"/>
    <w:rsid w:val="00F004E3"/>
    <w:rsid w:val="00F005E8"/>
    <w:rsid w:val="00F00674"/>
    <w:rsid w:val="00F00995"/>
    <w:rsid w:val="00F0125F"/>
    <w:rsid w:val="00F01551"/>
    <w:rsid w:val="00F01784"/>
    <w:rsid w:val="00F01886"/>
    <w:rsid w:val="00F01AA4"/>
    <w:rsid w:val="00F01F4C"/>
    <w:rsid w:val="00F024DD"/>
    <w:rsid w:val="00F02972"/>
    <w:rsid w:val="00F02DE3"/>
    <w:rsid w:val="00F03111"/>
    <w:rsid w:val="00F037CD"/>
    <w:rsid w:val="00F039D0"/>
    <w:rsid w:val="00F03CD6"/>
    <w:rsid w:val="00F03DBE"/>
    <w:rsid w:val="00F04407"/>
    <w:rsid w:val="00F04688"/>
    <w:rsid w:val="00F04A41"/>
    <w:rsid w:val="00F05236"/>
    <w:rsid w:val="00F0559B"/>
    <w:rsid w:val="00F05AC0"/>
    <w:rsid w:val="00F05C3A"/>
    <w:rsid w:val="00F05E35"/>
    <w:rsid w:val="00F06D83"/>
    <w:rsid w:val="00F07045"/>
    <w:rsid w:val="00F07185"/>
    <w:rsid w:val="00F07604"/>
    <w:rsid w:val="00F07B20"/>
    <w:rsid w:val="00F07DA2"/>
    <w:rsid w:val="00F103E0"/>
    <w:rsid w:val="00F10D57"/>
    <w:rsid w:val="00F10F3A"/>
    <w:rsid w:val="00F1104F"/>
    <w:rsid w:val="00F11EE6"/>
    <w:rsid w:val="00F122B0"/>
    <w:rsid w:val="00F128EF"/>
    <w:rsid w:val="00F12ABD"/>
    <w:rsid w:val="00F12E03"/>
    <w:rsid w:val="00F13217"/>
    <w:rsid w:val="00F134EC"/>
    <w:rsid w:val="00F1368B"/>
    <w:rsid w:val="00F13977"/>
    <w:rsid w:val="00F14603"/>
    <w:rsid w:val="00F148F1"/>
    <w:rsid w:val="00F14A4C"/>
    <w:rsid w:val="00F14D43"/>
    <w:rsid w:val="00F158AF"/>
    <w:rsid w:val="00F15C23"/>
    <w:rsid w:val="00F1609D"/>
    <w:rsid w:val="00F16429"/>
    <w:rsid w:val="00F167AA"/>
    <w:rsid w:val="00F16C98"/>
    <w:rsid w:val="00F16CFB"/>
    <w:rsid w:val="00F16DEF"/>
    <w:rsid w:val="00F17392"/>
    <w:rsid w:val="00F17EA9"/>
    <w:rsid w:val="00F20202"/>
    <w:rsid w:val="00F20238"/>
    <w:rsid w:val="00F2071C"/>
    <w:rsid w:val="00F209A1"/>
    <w:rsid w:val="00F20DAB"/>
    <w:rsid w:val="00F20DB4"/>
    <w:rsid w:val="00F21895"/>
    <w:rsid w:val="00F21D83"/>
    <w:rsid w:val="00F226C5"/>
    <w:rsid w:val="00F2283A"/>
    <w:rsid w:val="00F2291C"/>
    <w:rsid w:val="00F22DC3"/>
    <w:rsid w:val="00F23247"/>
    <w:rsid w:val="00F2342F"/>
    <w:rsid w:val="00F23ED6"/>
    <w:rsid w:val="00F24A2D"/>
    <w:rsid w:val="00F250EA"/>
    <w:rsid w:val="00F251A3"/>
    <w:rsid w:val="00F25C79"/>
    <w:rsid w:val="00F25C95"/>
    <w:rsid w:val="00F26067"/>
    <w:rsid w:val="00F26CBA"/>
    <w:rsid w:val="00F26DC8"/>
    <w:rsid w:val="00F27F01"/>
    <w:rsid w:val="00F30BDA"/>
    <w:rsid w:val="00F30C93"/>
    <w:rsid w:val="00F30DBA"/>
    <w:rsid w:val="00F30DF5"/>
    <w:rsid w:val="00F31460"/>
    <w:rsid w:val="00F3155A"/>
    <w:rsid w:val="00F31641"/>
    <w:rsid w:val="00F317EE"/>
    <w:rsid w:val="00F31948"/>
    <w:rsid w:val="00F3198A"/>
    <w:rsid w:val="00F31B98"/>
    <w:rsid w:val="00F31BC6"/>
    <w:rsid w:val="00F31D05"/>
    <w:rsid w:val="00F31DF4"/>
    <w:rsid w:val="00F31EDF"/>
    <w:rsid w:val="00F3230B"/>
    <w:rsid w:val="00F323BE"/>
    <w:rsid w:val="00F3272F"/>
    <w:rsid w:val="00F32D52"/>
    <w:rsid w:val="00F32E32"/>
    <w:rsid w:val="00F33384"/>
    <w:rsid w:val="00F334F3"/>
    <w:rsid w:val="00F3373A"/>
    <w:rsid w:val="00F33966"/>
    <w:rsid w:val="00F33A78"/>
    <w:rsid w:val="00F33BB2"/>
    <w:rsid w:val="00F34461"/>
    <w:rsid w:val="00F3504F"/>
    <w:rsid w:val="00F3593F"/>
    <w:rsid w:val="00F35B89"/>
    <w:rsid w:val="00F35BBE"/>
    <w:rsid w:val="00F35FC3"/>
    <w:rsid w:val="00F35FCD"/>
    <w:rsid w:val="00F36C76"/>
    <w:rsid w:val="00F37025"/>
    <w:rsid w:val="00F3714D"/>
    <w:rsid w:val="00F37300"/>
    <w:rsid w:val="00F3770B"/>
    <w:rsid w:val="00F37F2A"/>
    <w:rsid w:val="00F40385"/>
    <w:rsid w:val="00F41962"/>
    <w:rsid w:val="00F419FF"/>
    <w:rsid w:val="00F4203F"/>
    <w:rsid w:val="00F426C7"/>
    <w:rsid w:val="00F42D48"/>
    <w:rsid w:val="00F42EEC"/>
    <w:rsid w:val="00F42F7E"/>
    <w:rsid w:val="00F42FB3"/>
    <w:rsid w:val="00F430E9"/>
    <w:rsid w:val="00F43110"/>
    <w:rsid w:val="00F43C39"/>
    <w:rsid w:val="00F43CCF"/>
    <w:rsid w:val="00F43E0B"/>
    <w:rsid w:val="00F43FE5"/>
    <w:rsid w:val="00F44648"/>
    <w:rsid w:val="00F44F3E"/>
    <w:rsid w:val="00F453A3"/>
    <w:rsid w:val="00F454B6"/>
    <w:rsid w:val="00F45A71"/>
    <w:rsid w:val="00F4606B"/>
    <w:rsid w:val="00F46609"/>
    <w:rsid w:val="00F46A9D"/>
    <w:rsid w:val="00F46DB7"/>
    <w:rsid w:val="00F46E0F"/>
    <w:rsid w:val="00F47061"/>
    <w:rsid w:val="00F473DD"/>
    <w:rsid w:val="00F47541"/>
    <w:rsid w:val="00F47A55"/>
    <w:rsid w:val="00F504F4"/>
    <w:rsid w:val="00F50977"/>
    <w:rsid w:val="00F51215"/>
    <w:rsid w:val="00F5163F"/>
    <w:rsid w:val="00F5199D"/>
    <w:rsid w:val="00F51ED6"/>
    <w:rsid w:val="00F52295"/>
    <w:rsid w:val="00F525FC"/>
    <w:rsid w:val="00F52AA4"/>
    <w:rsid w:val="00F52C8B"/>
    <w:rsid w:val="00F52D87"/>
    <w:rsid w:val="00F52FE2"/>
    <w:rsid w:val="00F5303C"/>
    <w:rsid w:val="00F53208"/>
    <w:rsid w:val="00F5320D"/>
    <w:rsid w:val="00F539B4"/>
    <w:rsid w:val="00F53A2E"/>
    <w:rsid w:val="00F53F6F"/>
    <w:rsid w:val="00F54009"/>
    <w:rsid w:val="00F54015"/>
    <w:rsid w:val="00F5407A"/>
    <w:rsid w:val="00F541CB"/>
    <w:rsid w:val="00F54AF1"/>
    <w:rsid w:val="00F54FD7"/>
    <w:rsid w:val="00F552EA"/>
    <w:rsid w:val="00F55973"/>
    <w:rsid w:val="00F56B59"/>
    <w:rsid w:val="00F56B5D"/>
    <w:rsid w:val="00F56C2C"/>
    <w:rsid w:val="00F56CFB"/>
    <w:rsid w:val="00F56DF1"/>
    <w:rsid w:val="00F572C8"/>
    <w:rsid w:val="00F57486"/>
    <w:rsid w:val="00F5772D"/>
    <w:rsid w:val="00F57FD5"/>
    <w:rsid w:val="00F601B3"/>
    <w:rsid w:val="00F6082C"/>
    <w:rsid w:val="00F60CE3"/>
    <w:rsid w:val="00F60FE9"/>
    <w:rsid w:val="00F61034"/>
    <w:rsid w:val="00F613F6"/>
    <w:rsid w:val="00F6153E"/>
    <w:rsid w:val="00F6274E"/>
    <w:rsid w:val="00F629D9"/>
    <w:rsid w:val="00F63139"/>
    <w:rsid w:val="00F6359F"/>
    <w:rsid w:val="00F63F85"/>
    <w:rsid w:val="00F644AF"/>
    <w:rsid w:val="00F64DF7"/>
    <w:rsid w:val="00F64F2F"/>
    <w:rsid w:val="00F6501C"/>
    <w:rsid w:val="00F651BB"/>
    <w:rsid w:val="00F654F9"/>
    <w:rsid w:val="00F658B6"/>
    <w:rsid w:val="00F65955"/>
    <w:rsid w:val="00F6628E"/>
    <w:rsid w:val="00F662E7"/>
    <w:rsid w:val="00F663FA"/>
    <w:rsid w:val="00F664C3"/>
    <w:rsid w:val="00F66E49"/>
    <w:rsid w:val="00F6718B"/>
    <w:rsid w:val="00F67915"/>
    <w:rsid w:val="00F67A61"/>
    <w:rsid w:val="00F67F6F"/>
    <w:rsid w:val="00F70450"/>
    <w:rsid w:val="00F705C1"/>
    <w:rsid w:val="00F70A1C"/>
    <w:rsid w:val="00F7101A"/>
    <w:rsid w:val="00F71996"/>
    <w:rsid w:val="00F7268C"/>
    <w:rsid w:val="00F727A0"/>
    <w:rsid w:val="00F73144"/>
    <w:rsid w:val="00F73443"/>
    <w:rsid w:val="00F73503"/>
    <w:rsid w:val="00F737AF"/>
    <w:rsid w:val="00F73FA2"/>
    <w:rsid w:val="00F74BD9"/>
    <w:rsid w:val="00F7514D"/>
    <w:rsid w:val="00F75700"/>
    <w:rsid w:val="00F75CBB"/>
    <w:rsid w:val="00F75D49"/>
    <w:rsid w:val="00F75D4E"/>
    <w:rsid w:val="00F75E34"/>
    <w:rsid w:val="00F75F66"/>
    <w:rsid w:val="00F7607A"/>
    <w:rsid w:val="00F76536"/>
    <w:rsid w:val="00F76953"/>
    <w:rsid w:val="00F76E9F"/>
    <w:rsid w:val="00F77AE1"/>
    <w:rsid w:val="00F77B91"/>
    <w:rsid w:val="00F77DA6"/>
    <w:rsid w:val="00F8043E"/>
    <w:rsid w:val="00F807CB"/>
    <w:rsid w:val="00F809EE"/>
    <w:rsid w:val="00F80B41"/>
    <w:rsid w:val="00F80B76"/>
    <w:rsid w:val="00F80F90"/>
    <w:rsid w:val="00F81946"/>
    <w:rsid w:val="00F820BD"/>
    <w:rsid w:val="00F8227E"/>
    <w:rsid w:val="00F8228F"/>
    <w:rsid w:val="00F823A0"/>
    <w:rsid w:val="00F82408"/>
    <w:rsid w:val="00F828F4"/>
    <w:rsid w:val="00F82A41"/>
    <w:rsid w:val="00F8306E"/>
    <w:rsid w:val="00F831D6"/>
    <w:rsid w:val="00F83284"/>
    <w:rsid w:val="00F836A8"/>
    <w:rsid w:val="00F83963"/>
    <w:rsid w:val="00F83B13"/>
    <w:rsid w:val="00F83E16"/>
    <w:rsid w:val="00F83F66"/>
    <w:rsid w:val="00F84226"/>
    <w:rsid w:val="00F846C5"/>
    <w:rsid w:val="00F84A99"/>
    <w:rsid w:val="00F84F17"/>
    <w:rsid w:val="00F851F3"/>
    <w:rsid w:val="00F856E2"/>
    <w:rsid w:val="00F86310"/>
    <w:rsid w:val="00F867AF"/>
    <w:rsid w:val="00F86BFF"/>
    <w:rsid w:val="00F86C8A"/>
    <w:rsid w:val="00F870F3"/>
    <w:rsid w:val="00F87761"/>
    <w:rsid w:val="00F8787A"/>
    <w:rsid w:val="00F87B11"/>
    <w:rsid w:val="00F87BA7"/>
    <w:rsid w:val="00F87D2C"/>
    <w:rsid w:val="00F90557"/>
    <w:rsid w:val="00F9069C"/>
    <w:rsid w:val="00F91978"/>
    <w:rsid w:val="00F91BFD"/>
    <w:rsid w:val="00F920A8"/>
    <w:rsid w:val="00F9276E"/>
    <w:rsid w:val="00F928C6"/>
    <w:rsid w:val="00F930F3"/>
    <w:rsid w:val="00F93374"/>
    <w:rsid w:val="00F93A4A"/>
    <w:rsid w:val="00F94024"/>
    <w:rsid w:val="00F9449D"/>
    <w:rsid w:val="00F944F6"/>
    <w:rsid w:val="00F95BA8"/>
    <w:rsid w:val="00F95C60"/>
    <w:rsid w:val="00F9688D"/>
    <w:rsid w:val="00F96B15"/>
    <w:rsid w:val="00F97C59"/>
    <w:rsid w:val="00F97DBC"/>
    <w:rsid w:val="00F97ECF"/>
    <w:rsid w:val="00FA00BD"/>
    <w:rsid w:val="00FA01F8"/>
    <w:rsid w:val="00FA0242"/>
    <w:rsid w:val="00FA1159"/>
    <w:rsid w:val="00FA2018"/>
    <w:rsid w:val="00FA2035"/>
    <w:rsid w:val="00FA2148"/>
    <w:rsid w:val="00FA2548"/>
    <w:rsid w:val="00FA2824"/>
    <w:rsid w:val="00FA2977"/>
    <w:rsid w:val="00FA2AE5"/>
    <w:rsid w:val="00FA2B92"/>
    <w:rsid w:val="00FA348F"/>
    <w:rsid w:val="00FA35E5"/>
    <w:rsid w:val="00FA3801"/>
    <w:rsid w:val="00FA4034"/>
    <w:rsid w:val="00FA4826"/>
    <w:rsid w:val="00FA4ED3"/>
    <w:rsid w:val="00FA4F20"/>
    <w:rsid w:val="00FA50A8"/>
    <w:rsid w:val="00FA5303"/>
    <w:rsid w:val="00FA5709"/>
    <w:rsid w:val="00FA5871"/>
    <w:rsid w:val="00FA5F13"/>
    <w:rsid w:val="00FA61AB"/>
    <w:rsid w:val="00FA640D"/>
    <w:rsid w:val="00FA6506"/>
    <w:rsid w:val="00FA6635"/>
    <w:rsid w:val="00FA66BF"/>
    <w:rsid w:val="00FA6E63"/>
    <w:rsid w:val="00FA700F"/>
    <w:rsid w:val="00FA7800"/>
    <w:rsid w:val="00FA7913"/>
    <w:rsid w:val="00FA7EF2"/>
    <w:rsid w:val="00FB021F"/>
    <w:rsid w:val="00FB03C4"/>
    <w:rsid w:val="00FB057D"/>
    <w:rsid w:val="00FB0D29"/>
    <w:rsid w:val="00FB0D3F"/>
    <w:rsid w:val="00FB0DE8"/>
    <w:rsid w:val="00FB0F0C"/>
    <w:rsid w:val="00FB1631"/>
    <w:rsid w:val="00FB17BC"/>
    <w:rsid w:val="00FB1B12"/>
    <w:rsid w:val="00FB1CC1"/>
    <w:rsid w:val="00FB2622"/>
    <w:rsid w:val="00FB2E0E"/>
    <w:rsid w:val="00FB2F8A"/>
    <w:rsid w:val="00FB2FE5"/>
    <w:rsid w:val="00FB3284"/>
    <w:rsid w:val="00FB376A"/>
    <w:rsid w:val="00FB3AB6"/>
    <w:rsid w:val="00FB3DB4"/>
    <w:rsid w:val="00FB3ED9"/>
    <w:rsid w:val="00FB493F"/>
    <w:rsid w:val="00FB49E7"/>
    <w:rsid w:val="00FB4A06"/>
    <w:rsid w:val="00FB4CD9"/>
    <w:rsid w:val="00FB4EF8"/>
    <w:rsid w:val="00FB578F"/>
    <w:rsid w:val="00FB5996"/>
    <w:rsid w:val="00FB59AC"/>
    <w:rsid w:val="00FB5C56"/>
    <w:rsid w:val="00FB63C1"/>
    <w:rsid w:val="00FB691A"/>
    <w:rsid w:val="00FB69D8"/>
    <w:rsid w:val="00FB6B6D"/>
    <w:rsid w:val="00FB6C2D"/>
    <w:rsid w:val="00FB701B"/>
    <w:rsid w:val="00FB7580"/>
    <w:rsid w:val="00FB7620"/>
    <w:rsid w:val="00FB7EFF"/>
    <w:rsid w:val="00FC022B"/>
    <w:rsid w:val="00FC02C0"/>
    <w:rsid w:val="00FC038C"/>
    <w:rsid w:val="00FC060A"/>
    <w:rsid w:val="00FC07DA"/>
    <w:rsid w:val="00FC0D02"/>
    <w:rsid w:val="00FC0D35"/>
    <w:rsid w:val="00FC1258"/>
    <w:rsid w:val="00FC130F"/>
    <w:rsid w:val="00FC1413"/>
    <w:rsid w:val="00FC16F8"/>
    <w:rsid w:val="00FC1732"/>
    <w:rsid w:val="00FC189B"/>
    <w:rsid w:val="00FC1CEC"/>
    <w:rsid w:val="00FC2991"/>
    <w:rsid w:val="00FC30BB"/>
    <w:rsid w:val="00FC33DD"/>
    <w:rsid w:val="00FC4846"/>
    <w:rsid w:val="00FC4A83"/>
    <w:rsid w:val="00FC4D70"/>
    <w:rsid w:val="00FC4FD8"/>
    <w:rsid w:val="00FC5608"/>
    <w:rsid w:val="00FC5AB3"/>
    <w:rsid w:val="00FC5D49"/>
    <w:rsid w:val="00FC6268"/>
    <w:rsid w:val="00FC62F6"/>
    <w:rsid w:val="00FC657B"/>
    <w:rsid w:val="00FC66B1"/>
    <w:rsid w:val="00FC6A22"/>
    <w:rsid w:val="00FC6E32"/>
    <w:rsid w:val="00FC7083"/>
    <w:rsid w:val="00FC70AD"/>
    <w:rsid w:val="00FC70FD"/>
    <w:rsid w:val="00FC71F2"/>
    <w:rsid w:val="00FC76FE"/>
    <w:rsid w:val="00FC79FE"/>
    <w:rsid w:val="00FD07FA"/>
    <w:rsid w:val="00FD08BD"/>
    <w:rsid w:val="00FD0D50"/>
    <w:rsid w:val="00FD0E91"/>
    <w:rsid w:val="00FD224E"/>
    <w:rsid w:val="00FD2A88"/>
    <w:rsid w:val="00FD3344"/>
    <w:rsid w:val="00FD36D6"/>
    <w:rsid w:val="00FD3BD2"/>
    <w:rsid w:val="00FD3CBD"/>
    <w:rsid w:val="00FD4022"/>
    <w:rsid w:val="00FD40CD"/>
    <w:rsid w:val="00FD46FE"/>
    <w:rsid w:val="00FD49CC"/>
    <w:rsid w:val="00FD4D2C"/>
    <w:rsid w:val="00FD4D34"/>
    <w:rsid w:val="00FD5127"/>
    <w:rsid w:val="00FD5262"/>
    <w:rsid w:val="00FD547D"/>
    <w:rsid w:val="00FD5923"/>
    <w:rsid w:val="00FD5AF9"/>
    <w:rsid w:val="00FD5B18"/>
    <w:rsid w:val="00FD5FCC"/>
    <w:rsid w:val="00FD6082"/>
    <w:rsid w:val="00FD6270"/>
    <w:rsid w:val="00FD6972"/>
    <w:rsid w:val="00FD6AB5"/>
    <w:rsid w:val="00FD6B74"/>
    <w:rsid w:val="00FD7472"/>
    <w:rsid w:val="00FD7521"/>
    <w:rsid w:val="00FD7BBF"/>
    <w:rsid w:val="00FE0042"/>
    <w:rsid w:val="00FE01F4"/>
    <w:rsid w:val="00FE082F"/>
    <w:rsid w:val="00FE25E4"/>
    <w:rsid w:val="00FE2BC1"/>
    <w:rsid w:val="00FE2CF1"/>
    <w:rsid w:val="00FE2D4B"/>
    <w:rsid w:val="00FE396E"/>
    <w:rsid w:val="00FE3A85"/>
    <w:rsid w:val="00FE408E"/>
    <w:rsid w:val="00FE40BE"/>
    <w:rsid w:val="00FE421B"/>
    <w:rsid w:val="00FE4991"/>
    <w:rsid w:val="00FE5587"/>
    <w:rsid w:val="00FE64AF"/>
    <w:rsid w:val="00FE69A4"/>
    <w:rsid w:val="00FE7787"/>
    <w:rsid w:val="00FE78AA"/>
    <w:rsid w:val="00FE79A8"/>
    <w:rsid w:val="00FF0028"/>
    <w:rsid w:val="00FF02EE"/>
    <w:rsid w:val="00FF07BC"/>
    <w:rsid w:val="00FF0AC2"/>
    <w:rsid w:val="00FF0EE5"/>
    <w:rsid w:val="00FF0F01"/>
    <w:rsid w:val="00FF11B7"/>
    <w:rsid w:val="00FF1926"/>
    <w:rsid w:val="00FF19E9"/>
    <w:rsid w:val="00FF1BC5"/>
    <w:rsid w:val="00FF1EBB"/>
    <w:rsid w:val="00FF23A6"/>
    <w:rsid w:val="00FF269E"/>
    <w:rsid w:val="00FF292F"/>
    <w:rsid w:val="00FF3C78"/>
    <w:rsid w:val="00FF44C5"/>
    <w:rsid w:val="00FF486B"/>
    <w:rsid w:val="00FF4937"/>
    <w:rsid w:val="00FF4AB7"/>
    <w:rsid w:val="00FF4C08"/>
    <w:rsid w:val="00FF4D58"/>
    <w:rsid w:val="00FF4F68"/>
    <w:rsid w:val="00FF523B"/>
    <w:rsid w:val="00FF5654"/>
    <w:rsid w:val="00FF587D"/>
    <w:rsid w:val="00FF5F28"/>
    <w:rsid w:val="00FF6B0C"/>
    <w:rsid w:val="00FF6C36"/>
    <w:rsid w:val="00FF7F76"/>
  </w:rsids>
  <m:mathPr>
    <m:mathFont m:val="Cambria Math"/>
    <m:brkBin m:val="before"/>
    <m:brkBinSub m:val="--"/>
    <m:smallFrac m:val="0"/>
    <m:dispDef/>
    <m:lMargin m:val="0"/>
    <m:rMargin m:val="0"/>
    <m:defJc m:val="centerGroup"/>
    <m:wrapIndent m:val="1440"/>
    <m:intLim m:val="subSup"/>
    <m:naryLim m:val="undOvr"/>
  </m:mathPr>
  <w:themeFontLang w:val="en-CA"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792F5F"/>
  <w15:docId w15:val="{097B196B-22F1-460D-AF83-5F43BC76F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locked="1"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EF1"/>
    <w:rPr>
      <w:rFonts w:ascii="Calibri" w:eastAsia="Calibri" w:hAnsi="Calibri" w:cs="Cordia New"/>
      <w:lang w:val="en-AU"/>
    </w:rPr>
  </w:style>
  <w:style w:type="paragraph" w:styleId="Heading1">
    <w:name w:val="heading 1"/>
    <w:next w:val="Normal"/>
    <w:link w:val="Heading1Char"/>
    <w:uiPriority w:val="9"/>
    <w:qFormat/>
    <w:rsid w:val="00FC060A"/>
    <w:pPr>
      <w:numPr>
        <w:numId w:val="4"/>
      </w:numPr>
      <w:spacing w:after="120"/>
      <w:outlineLvl w:val="0"/>
    </w:pPr>
    <w:rPr>
      <w:rFonts w:ascii="Cambria" w:eastAsia="MS Gothic" w:hAnsi="Cambria" w:cs="Angsana New"/>
      <w:b/>
      <w:bCs/>
      <w:caps/>
      <w:sz w:val="28"/>
      <w:szCs w:val="28"/>
      <w:lang w:val="en-AU"/>
    </w:rPr>
  </w:style>
  <w:style w:type="paragraph" w:styleId="Heading2">
    <w:name w:val="heading 2"/>
    <w:next w:val="Normal"/>
    <w:link w:val="Heading2Char"/>
    <w:uiPriority w:val="9"/>
    <w:unhideWhenUsed/>
    <w:qFormat/>
    <w:rsid w:val="0001118A"/>
    <w:pPr>
      <w:numPr>
        <w:ilvl w:val="1"/>
        <w:numId w:val="4"/>
      </w:numPr>
      <w:spacing w:after="120"/>
      <w:outlineLvl w:val="1"/>
    </w:pPr>
    <w:rPr>
      <w:rFonts w:ascii="Cambria" w:eastAsia="Calibri" w:hAnsi="Cambria" w:cs="Cordia New"/>
      <w:b/>
      <w:smallCaps/>
      <w:sz w:val="24"/>
      <w:lang w:val="en-AU"/>
    </w:rPr>
  </w:style>
  <w:style w:type="paragraph" w:styleId="Heading3">
    <w:name w:val="heading 3"/>
    <w:next w:val="Normal"/>
    <w:link w:val="Heading3Char"/>
    <w:uiPriority w:val="9"/>
    <w:unhideWhenUsed/>
    <w:qFormat/>
    <w:rsid w:val="009063E0"/>
    <w:pPr>
      <w:spacing w:after="120"/>
      <w:ind w:left="230"/>
      <w:outlineLvl w:val="2"/>
    </w:pPr>
    <w:rPr>
      <w:rFonts w:ascii="Cambria" w:eastAsia="MS Gothic" w:hAnsi="Cambria" w:cs="Angsana New"/>
      <w:b/>
      <w:bCs/>
      <w:lang w:val="en-AU"/>
    </w:rPr>
  </w:style>
  <w:style w:type="paragraph" w:styleId="Heading4">
    <w:name w:val="heading 4"/>
    <w:basedOn w:val="Normal"/>
    <w:next w:val="Normal"/>
    <w:link w:val="Heading4Char"/>
    <w:uiPriority w:val="9"/>
    <w:unhideWhenUsed/>
    <w:qFormat/>
    <w:rsid w:val="00716254"/>
    <w:pPr>
      <w:keepNext/>
      <w:keepLines/>
      <w:spacing w:before="240" w:after="120" w:line="240" w:lineRule="auto"/>
      <w:outlineLvl w:val="3"/>
    </w:pPr>
    <w:rPr>
      <w:rFonts w:eastAsiaTheme="majorEastAsia" w:cstheme="majorBidi"/>
      <w:bCs/>
      <w:i/>
      <w:iCs/>
    </w:rPr>
  </w:style>
  <w:style w:type="paragraph" w:styleId="Heading5">
    <w:name w:val="heading 5"/>
    <w:basedOn w:val="Normal"/>
    <w:next w:val="Normal"/>
    <w:link w:val="Heading5Char"/>
    <w:uiPriority w:val="9"/>
    <w:unhideWhenUsed/>
    <w:qFormat/>
    <w:rsid w:val="00716254"/>
    <w:pPr>
      <w:keepNext/>
      <w:keepLines/>
      <w:spacing w:before="240" w:after="120" w:line="240" w:lineRule="auto"/>
      <w:outlineLvl w:val="4"/>
    </w:pPr>
    <w:rPr>
      <w:rFonts w:eastAsiaTheme="majorEastAsia" w:cstheme="majorBidi"/>
      <w:b/>
      <w:sz w:val="20"/>
    </w:rPr>
  </w:style>
  <w:style w:type="paragraph" w:styleId="Heading6">
    <w:name w:val="heading 6"/>
    <w:basedOn w:val="Normal"/>
    <w:next w:val="Normal"/>
    <w:link w:val="Heading6Char"/>
    <w:uiPriority w:val="9"/>
    <w:unhideWhenUsed/>
    <w:qFormat/>
    <w:rsid w:val="00716254"/>
    <w:pPr>
      <w:keepNext/>
      <w:keepLines/>
      <w:spacing w:before="200" w:after="0"/>
      <w:outlineLvl w:val="5"/>
    </w:pPr>
    <w:rPr>
      <w:rFonts w:ascii="Times New Roman Bold" w:eastAsiaTheme="majorEastAsia" w:hAnsi="Times New Roman Bold" w:cstheme="majorBidi"/>
      <w:b/>
      <w:iCs/>
      <w:sz w:val="18"/>
    </w:rPr>
  </w:style>
  <w:style w:type="paragraph" w:styleId="Heading7">
    <w:name w:val="heading 7"/>
    <w:basedOn w:val="Normal"/>
    <w:next w:val="Normal"/>
    <w:link w:val="Heading7Char"/>
    <w:uiPriority w:val="9"/>
    <w:semiHidden/>
    <w:unhideWhenUsed/>
    <w:qFormat/>
    <w:rsid w:val="00716254"/>
    <w:pPr>
      <w:keepNext/>
      <w:keepLines/>
      <w:spacing w:before="200" w:after="0"/>
      <w:outlineLvl w:val="6"/>
    </w:pPr>
    <w:rPr>
      <w:rFonts w:eastAsiaTheme="majorEastAsia" w:cstheme="majorBidi"/>
      <w:iCs/>
    </w:rPr>
  </w:style>
  <w:style w:type="paragraph" w:styleId="Heading8">
    <w:name w:val="heading 8"/>
    <w:basedOn w:val="Normal"/>
    <w:next w:val="Normal"/>
    <w:link w:val="Heading8Char"/>
    <w:uiPriority w:val="9"/>
    <w:semiHidden/>
    <w:unhideWhenUsed/>
    <w:qFormat/>
    <w:rsid w:val="00716254"/>
    <w:pPr>
      <w:keepNext/>
      <w:keepLines/>
      <w:spacing w:before="200" w:after="0"/>
      <w:outlineLvl w:val="7"/>
    </w:pPr>
    <w:rPr>
      <w:rFonts w:eastAsiaTheme="majorEastAsia" w:cstheme="majorBidi"/>
      <w:szCs w:val="20"/>
    </w:rPr>
  </w:style>
  <w:style w:type="paragraph" w:styleId="Heading9">
    <w:name w:val="heading 9"/>
    <w:basedOn w:val="Normal"/>
    <w:next w:val="Normal"/>
    <w:link w:val="Heading9Char"/>
    <w:uiPriority w:val="9"/>
    <w:semiHidden/>
    <w:unhideWhenUsed/>
    <w:qFormat/>
    <w:rsid w:val="00716254"/>
    <w:pPr>
      <w:keepNext/>
      <w:keepLines/>
      <w:spacing w:before="200" w:after="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centMajorChange">
    <w:name w:val="RecentMajorChange"/>
    <w:uiPriority w:val="1"/>
    <w:locked/>
    <w:rsid w:val="00716254"/>
    <w:rPr>
      <w:color w:val="FF00FF"/>
    </w:rPr>
  </w:style>
  <w:style w:type="paragraph" w:customStyle="1" w:styleId="BoxedWarningHeading">
    <w:name w:val="Boxed Warning Heading"/>
    <w:basedOn w:val="Normal"/>
    <w:rsid w:val="00716254"/>
    <w:pPr>
      <w:spacing w:before="120" w:after="120" w:line="240" w:lineRule="auto"/>
      <w:jc w:val="center"/>
    </w:pPr>
    <w:rPr>
      <w:b/>
    </w:rPr>
  </w:style>
  <w:style w:type="paragraph" w:customStyle="1" w:styleId="HighlightBox">
    <w:name w:val="Highlight Box"/>
    <w:basedOn w:val="Normal"/>
    <w:rsid w:val="00716254"/>
    <w:pPr>
      <w:shd w:val="clear" w:color="auto" w:fill="FFFF99"/>
    </w:pPr>
  </w:style>
  <w:style w:type="paragraph" w:customStyle="1" w:styleId="HighlightHeading">
    <w:name w:val="Highlight Heading"/>
    <w:basedOn w:val="Normal"/>
    <w:link w:val="HighlightHeadingChar"/>
    <w:rsid w:val="00716254"/>
    <w:pPr>
      <w:shd w:val="clear" w:color="auto" w:fill="FFFF99"/>
    </w:pPr>
    <w:rPr>
      <w:b/>
      <w:sz w:val="24"/>
    </w:rPr>
  </w:style>
  <w:style w:type="paragraph" w:customStyle="1" w:styleId="GatheredHighlight">
    <w:name w:val="Gathered Highlight"/>
    <w:basedOn w:val="Heading1"/>
    <w:rsid w:val="00716254"/>
    <w:pPr>
      <w:tabs>
        <w:tab w:val="center" w:leader="hyphen" w:pos="2520"/>
        <w:tab w:val="left" w:leader="hyphen" w:pos="5040"/>
      </w:tabs>
      <w:spacing w:before="160" w:after="0"/>
      <w:jc w:val="center"/>
      <w:outlineLvl w:val="9"/>
    </w:pPr>
    <w:rPr>
      <w:rFonts w:ascii="Times New Roman Bold" w:hAnsi="Times New Roman Bold"/>
      <w:caps w:val="0"/>
      <w:sz w:val="16"/>
    </w:rPr>
  </w:style>
  <w:style w:type="character" w:customStyle="1" w:styleId="HighlightHeadingChar">
    <w:name w:val="Highlight Heading Char"/>
    <w:basedOn w:val="DefaultParagraphFont"/>
    <w:link w:val="HighlightHeading"/>
    <w:rsid w:val="00716254"/>
    <w:rPr>
      <w:rFonts w:ascii="Times New Roman" w:eastAsiaTheme="minorHAnsi" w:hAnsi="Times New Roman"/>
      <w:b/>
      <w:sz w:val="24"/>
      <w:shd w:val="clear" w:color="auto" w:fill="FFFF99"/>
    </w:rPr>
  </w:style>
  <w:style w:type="paragraph" w:styleId="ListParagraph">
    <w:name w:val="List Paragraph"/>
    <w:basedOn w:val="Normal"/>
    <w:uiPriority w:val="34"/>
    <w:qFormat/>
    <w:rsid w:val="00716254"/>
    <w:pPr>
      <w:ind w:left="720"/>
      <w:contextualSpacing/>
    </w:pPr>
  </w:style>
  <w:style w:type="paragraph" w:styleId="ListNumber">
    <w:name w:val="List Number"/>
    <w:basedOn w:val="Normal"/>
    <w:uiPriority w:val="99"/>
    <w:rsid w:val="00716254"/>
    <w:pPr>
      <w:numPr>
        <w:numId w:val="3"/>
      </w:numPr>
      <w:contextualSpacing/>
    </w:pPr>
  </w:style>
  <w:style w:type="character" w:customStyle="1" w:styleId="Heading1Char">
    <w:name w:val="Heading 1 Char"/>
    <w:basedOn w:val="DefaultParagraphFont"/>
    <w:link w:val="Heading1"/>
    <w:uiPriority w:val="9"/>
    <w:rsid w:val="00FC060A"/>
    <w:rPr>
      <w:rFonts w:ascii="Cambria" w:eastAsia="MS Gothic" w:hAnsi="Cambria" w:cs="Angsana New"/>
      <w:b/>
      <w:bCs/>
      <w:caps/>
      <w:sz w:val="28"/>
      <w:szCs w:val="28"/>
      <w:lang w:val="en-AU"/>
    </w:rPr>
  </w:style>
  <w:style w:type="paragraph" w:styleId="ListNumber2">
    <w:name w:val="List Number 2"/>
    <w:basedOn w:val="Normal"/>
    <w:uiPriority w:val="99"/>
    <w:rsid w:val="00716254"/>
    <w:pPr>
      <w:numPr>
        <w:ilvl w:val="1"/>
        <w:numId w:val="3"/>
      </w:numPr>
      <w:contextualSpacing/>
    </w:pPr>
  </w:style>
  <w:style w:type="paragraph" w:styleId="ListNumber3">
    <w:name w:val="List Number 3"/>
    <w:basedOn w:val="Normal"/>
    <w:uiPriority w:val="99"/>
    <w:rsid w:val="00716254"/>
    <w:pPr>
      <w:numPr>
        <w:ilvl w:val="2"/>
        <w:numId w:val="3"/>
      </w:numPr>
      <w:contextualSpacing/>
    </w:pPr>
  </w:style>
  <w:style w:type="character" w:customStyle="1" w:styleId="Heading2Char">
    <w:name w:val="Heading 2 Char"/>
    <w:basedOn w:val="DefaultParagraphFont"/>
    <w:link w:val="Heading2"/>
    <w:uiPriority w:val="9"/>
    <w:rsid w:val="0001118A"/>
    <w:rPr>
      <w:rFonts w:ascii="Cambria" w:eastAsia="Calibri" w:hAnsi="Cambria" w:cs="Cordia New"/>
      <w:b/>
      <w:smallCaps/>
      <w:sz w:val="24"/>
      <w:lang w:val="en-AU"/>
    </w:rPr>
  </w:style>
  <w:style w:type="character" w:customStyle="1" w:styleId="Heading3Char">
    <w:name w:val="Heading 3 Char"/>
    <w:basedOn w:val="DefaultParagraphFont"/>
    <w:link w:val="Heading3"/>
    <w:uiPriority w:val="9"/>
    <w:rsid w:val="009063E0"/>
    <w:rPr>
      <w:rFonts w:ascii="Cambria" w:eastAsia="MS Gothic" w:hAnsi="Cambria" w:cs="Angsana New"/>
      <w:b/>
      <w:bCs/>
      <w:lang w:val="en-AU"/>
    </w:rPr>
  </w:style>
  <w:style w:type="paragraph" w:styleId="ListNumber4">
    <w:name w:val="List Number 4"/>
    <w:basedOn w:val="Normal"/>
    <w:uiPriority w:val="99"/>
    <w:rsid w:val="00716254"/>
    <w:pPr>
      <w:numPr>
        <w:ilvl w:val="3"/>
        <w:numId w:val="3"/>
      </w:numPr>
      <w:contextualSpacing/>
    </w:pPr>
  </w:style>
  <w:style w:type="paragraph" w:styleId="ListNumber5">
    <w:name w:val="List Number 5"/>
    <w:basedOn w:val="Normal"/>
    <w:uiPriority w:val="99"/>
    <w:rsid w:val="00716254"/>
    <w:pPr>
      <w:numPr>
        <w:ilvl w:val="4"/>
        <w:numId w:val="3"/>
      </w:numPr>
      <w:contextualSpacing/>
    </w:pPr>
  </w:style>
  <w:style w:type="paragraph" w:styleId="ListContinue">
    <w:name w:val="List Continue"/>
    <w:basedOn w:val="Normal"/>
    <w:uiPriority w:val="99"/>
    <w:rsid w:val="00716254"/>
    <w:pPr>
      <w:spacing w:after="120"/>
      <w:ind w:left="360"/>
      <w:contextualSpacing/>
    </w:pPr>
  </w:style>
  <w:style w:type="paragraph" w:styleId="ListContinue2">
    <w:name w:val="List Continue 2"/>
    <w:basedOn w:val="Normal"/>
    <w:uiPriority w:val="99"/>
    <w:rsid w:val="00716254"/>
    <w:pPr>
      <w:spacing w:after="120"/>
      <w:ind w:left="720"/>
      <w:contextualSpacing/>
    </w:pPr>
  </w:style>
  <w:style w:type="paragraph" w:styleId="ListBullet">
    <w:name w:val="List Bullet"/>
    <w:basedOn w:val="Normal"/>
    <w:uiPriority w:val="99"/>
    <w:qFormat/>
    <w:rsid w:val="00716254"/>
    <w:pPr>
      <w:numPr>
        <w:numId w:val="1"/>
      </w:numPr>
      <w:contextualSpacing/>
    </w:pPr>
  </w:style>
  <w:style w:type="paragraph" w:styleId="ListBullet2">
    <w:name w:val="List Bullet 2"/>
    <w:basedOn w:val="Normal"/>
    <w:uiPriority w:val="99"/>
    <w:qFormat/>
    <w:rsid w:val="00716254"/>
    <w:pPr>
      <w:numPr>
        <w:ilvl w:val="1"/>
        <w:numId w:val="1"/>
      </w:numPr>
      <w:contextualSpacing/>
    </w:pPr>
  </w:style>
  <w:style w:type="paragraph" w:styleId="ListBullet3">
    <w:name w:val="List Bullet 3"/>
    <w:basedOn w:val="Normal"/>
    <w:uiPriority w:val="99"/>
    <w:qFormat/>
    <w:rsid w:val="00716254"/>
    <w:pPr>
      <w:numPr>
        <w:ilvl w:val="2"/>
        <w:numId w:val="1"/>
      </w:numPr>
      <w:contextualSpacing/>
    </w:pPr>
  </w:style>
  <w:style w:type="paragraph" w:styleId="ListBullet4">
    <w:name w:val="List Bullet 4"/>
    <w:basedOn w:val="Normal"/>
    <w:uiPriority w:val="99"/>
    <w:rsid w:val="00716254"/>
    <w:pPr>
      <w:numPr>
        <w:ilvl w:val="3"/>
        <w:numId w:val="1"/>
      </w:numPr>
      <w:contextualSpacing/>
    </w:pPr>
  </w:style>
  <w:style w:type="paragraph" w:styleId="ListBullet5">
    <w:name w:val="List Bullet 5"/>
    <w:basedOn w:val="Normal"/>
    <w:uiPriority w:val="99"/>
    <w:rsid w:val="00716254"/>
    <w:pPr>
      <w:numPr>
        <w:ilvl w:val="4"/>
        <w:numId w:val="1"/>
      </w:numPr>
      <w:contextualSpacing/>
    </w:pPr>
  </w:style>
  <w:style w:type="paragraph" w:styleId="FootnoteText">
    <w:name w:val="footnote text"/>
    <w:basedOn w:val="Normal"/>
    <w:link w:val="FootnoteTextChar"/>
    <w:uiPriority w:val="99"/>
    <w:rsid w:val="00716254"/>
    <w:pPr>
      <w:spacing w:after="0" w:line="240" w:lineRule="auto"/>
    </w:pPr>
    <w:rPr>
      <w:sz w:val="20"/>
      <w:szCs w:val="20"/>
    </w:rPr>
  </w:style>
  <w:style w:type="character" w:customStyle="1" w:styleId="Heading4Char">
    <w:name w:val="Heading 4 Char"/>
    <w:basedOn w:val="DefaultParagraphFont"/>
    <w:link w:val="Heading4"/>
    <w:uiPriority w:val="9"/>
    <w:rsid w:val="00716254"/>
    <w:rPr>
      <w:rFonts w:ascii="Times New Roman" w:eastAsiaTheme="majorEastAsia" w:hAnsi="Times New Roman" w:cstheme="majorBidi"/>
      <w:bCs/>
      <w:i/>
      <w:iCs/>
    </w:rPr>
  </w:style>
  <w:style w:type="character" w:customStyle="1" w:styleId="Heading5Char">
    <w:name w:val="Heading 5 Char"/>
    <w:basedOn w:val="DefaultParagraphFont"/>
    <w:link w:val="Heading5"/>
    <w:uiPriority w:val="9"/>
    <w:rsid w:val="00716254"/>
    <w:rPr>
      <w:rFonts w:ascii="Times New Roman" w:eastAsiaTheme="majorEastAsia" w:hAnsi="Times New Roman" w:cstheme="majorBidi"/>
      <w:b/>
      <w:sz w:val="20"/>
    </w:rPr>
  </w:style>
  <w:style w:type="character" w:customStyle="1" w:styleId="Heading6Char">
    <w:name w:val="Heading 6 Char"/>
    <w:basedOn w:val="DefaultParagraphFont"/>
    <w:link w:val="Heading6"/>
    <w:uiPriority w:val="9"/>
    <w:rsid w:val="00716254"/>
    <w:rPr>
      <w:rFonts w:ascii="Times New Roman Bold" w:eastAsiaTheme="majorEastAsia" w:hAnsi="Times New Roman Bold" w:cstheme="majorBidi"/>
      <w:b/>
      <w:iCs/>
      <w:sz w:val="18"/>
    </w:rPr>
  </w:style>
  <w:style w:type="character" w:customStyle="1" w:styleId="Heading7Char">
    <w:name w:val="Heading 7 Char"/>
    <w:basedOn w:val="DefaultParagraphFont"/>
    <w:link w:val="Heading7"/>
    <w:uiPriority w:val="9"/>
    <w:semiHidden/>
    <w:rsid w:val="00716254"/>
    <w:rPr>
      <w:rFonts w:ascii="Times New Roman" w:eastAsiaTheme="majorEastAsia" w:hAnsi="Times New Roman" w:cstheme="majorBidi"/>
      <w:iCs/>
    </w:rPr>
  </w:style>
  <w:style w:type="character" w:customStyle="1" w:styleId="Heading8Char">
    <w:name w:val="Heading 8 Char"/>
    <w:basedOn w:val="DefaultParagraphFont"/>
    <w:link w:val="Heading8"/>
    <w:uiPriority w:val="9"/>
    <w:semiHidden/>
    <w:rsid w:val="00716254"/>
    <w:rPr>
      <w:rFonts w:ascii="Times New Roman" w:eastAsiaTheme="majorEastAsia" w:hAnsi="Times New Roman" w:cstheme="majorBidi"/>
      <w:szCs w:val="20"/>
    </w:rPr>
  </w:style>
  <w:style w:type="character" w:customStyle="1" w:styleId="Heading9Char">
    <w:name w:val="Heading 9 Char"/>
    <w:basedOn w:val="DefaultParagraphFont"/>
    <w:link w:val="Heading9"/>
    <w:uiPriority w:val="9"/>
    <w:semiHidden/>
    <w:rsid w:val="00716254"/>
    <w:rPr>
      <w:rFonts w:ascii="Times New Roman" w:eastAsiaTheme="majorEastAsia" w:hAnsi="Times New Roman" w:cstheme="majorBidi"/>
      <w:iCs/>
      <w:szCs w:val="20"/>
    </w:rPr>
  </w:style>
  <w:style w:type="character" w:customStyle="1" w:styleId="FootnoteTextChar">
    <w:name w:val="Footnote Text Char"/>
    <w:basedOn w:val="DefaultParagraphFont"/>
    <w:link w:val="FootnoteText"/>
    <w:uiPriority w:val="99"/>
    <w:rsid w:val="00716254"/>
    <w:rPr>
      <w:rFonts w:ascii="Times New Roman" w:eastAsiaTheme="minorHAnsi" w:hAnsi="Times New Roman"/>
      <w:sz w:val="20"/>
      <w:szCs w:val="20"/>
    </w:rPr>
  </w:style>
  <w:style w:type="character" w:styleId="FootnoteReference">
    <w:name w:val="footnote reference"/>
    <w:basedOn w:val="DefaultParagraphFont"/>
    <w:uiPriority w:val="99"/>
    <w:rsid w:val="00716254"/>
    <w:rPr>
      <w:vertAlign w:val="superscript"/>
    </w:rPr>
  </w:style>
  <w:style w:type="paragraph" w:styleId="EndnoteText">
    <w:name w:val="endnote text"/>
    <w:basedOn w:val="Normal"/>
    <w:link w:val="EndnoteTextChar"/>
    <w:uiPriority w:val="99"/>
    <w:semiHidden/>
    <w:unhideWhenUsed/>
    <w:rsid w:val="007162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16254"/>
    <w:rPr>
      <w:rFonts w:ascii="Times New Roman" w:eastAsiaTheme="minorHAnsi" w:hAnsi="Times New Roman"/>
      <w:sz w:val="20"/>
      <w:szCs w:val="20"/>
    </w:rPr>
  </w:style>
  <w:style w:type="character" w:styleId="EndnoteReference">
    <w:name w:val="endnote reference"/>
    <w:basedOn w:val="DefaultParagraphFont"/>
    <w:uiPriority w:val="99"/>
    <w:semiHidden/>
    <w:unhideWhenUsed/>
    <w:rsid w:val="00716254"/>
    <w:rPr>
      <w:vertAlign w:val="superscript"/>
    </w:rPr>
  </w:style>
  <w:style w:type="paragraph" w:styleId="Header">
    <w:name w:val="header"/>
    <w:basedOn w:val="Normal"/>
    <w:link w:val="HeaderChar"/>
    <w:uiPriority w:val="99"/>
    <w:unhideWhenUsed/>
    <w:rsid w:val="007162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254"/>
    <w:rPr>
      <w:rFonts w:ascii="Times New Roman" w:eastAsiaTheme="minorHAnsi" w:hAnsi="Times New Roman"/>
    </w:rPr>
  </w:style>
  <w:style w:type="paragraph" w:styleId="Footer">
    <w:name w:val="footer"/>
    <w:link w:val="FooterChar"/>
    <w:unhideWhenUsed/>
    <w:rsid w:val="00701C26"/>
    <w:pPr>
      <w:tabs>
        <w:tab w:val="center" w:pos="4680"/>
        <w:tab w:val="right" w:pos="9360"/>
      </w:tabs>
      <w:spacing w:after="0" w:line="240" w:lineRule="auto"/>
    </w:pPr>
    <w:rPr>
      <w:rFonts w:ascii="Cambria" w:eastAsiaTheme="minorHAnsi" w:hAnsi="Cambria"/>
      <w:sz w:val="20"/>
    </w:rPr>
  </w:style>
  <w:style w:type="character" w:customStyle="1" w:styleId="FooterChar">
    <w:name w:val="Footer Char"/>
    <w:basedOn w:val="DefaultParagraphFont"/>
    <w:link w:val="Footer"/>
    <w:rsid w:val="00701C26"/>
    <w:rPr>
      <w:rFonts w:ascii="Cambria" w:eastAsiaTheme="minorHAnsi" w:hAnsi="Cambria"/>
      <w:sz w:val="20"/>
    </w:rPr>
  </w:style>
  <w:style w:type="character" w:styleId="PlaceholderText">
    <w:name w:val="Placeholder Text"/>
    <w:basedOn w:val="DefaultParagraphFont"/>
    <w:uiPriority w:val="99"/>
    <w:rsid w:val="00716254"/>
    <w:rPr>
      <w:color w:val="808080"/>
    </w:rPr>
  </w:style>
  <w:style w:type="paragraph" w:styleId="BalloonText">
    <w:name w:val="Balloon Text"/>
    <w:basedOn w:val="Normal"/>
    <w:link w:val="BalloonTextChar"/>
    <w:uiPriority w:val="99"/>
    <w:unhideWhenUsed/>
    <w:rsid w:val="007162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16254"/>
    <w:rPr>
      <w:rFonts w:ascii="Tahoma" w:eastAsiaTheme="minorHAnsi" w:hAnsi="Tahoma" w:cs="Tahoma"/>
      <w:sz w:val="16"/>
      <w:szCs w:val="16"/>
    </w:rPr>
  </w:style>
  <w:style w:type="paragraph" w:styleId="TOCHeading">
    <w:name w:val="TOC Heading"/>
    <w:basedOn w:val="Heading1"/>
    <w:next w:val="Normal"/>
    <w:uiPriority w:val="39"/>
    <w:semiHidden/>
    <w:unhideWhenUsed/>
    <w:qFormat/>
    <w:rsid w:val="00716254"/>
    <w:pPr>
      <w:spacing w:before="480" w:after="0"/>
      <w:outlineLvl w:val="9"/>
    </w:pPr>
    <w:rPr>
      <w:rFonts w:asciiTheme="majorHAnsi" w:hAnsiTheme="majorHAnsi"/>
      <w:caps w:val="0"/>
      <w:color w:val="365F91" w:themeColor="accent1" w:themeShade="BF"/>
    </w:rPr>
  </w:style>
  <w:style w:type="paragraph" w:styleId="TOC1">
    <w:name w:val="toc 1"/>
    <w:basedOn w:val="Normal"/>
    <w:next w:val="Normal"/>
    <w:autoRedefine/>
    <w:uiPriority w:val="39"/>
    <w:unhideWhenUsed/>
    <w:qFormat/>
    <w:rsid w:val="00716254"/>
    <w:pPr>
      <w:tabs>
        <w:tab w:val="right" w:leader="dot" w:pos="4950"/>
      </w:tabs>
      <w:spacing w:after="0" w:line="240" w:lineRule="auto"/>
    </w:pPr>
    <w:rPr>
      <w:rFonts w:ascii="Times New Roman Bold" w:hAnsi="Times New Roman Bold"/>
      <w:b/>
      <w:caps/>
      <w:noProof/>
      <w:sz w:val="16"/>
    </w:rPr>
  </w:style>
  <w:style w:type="character" w:styleId="Hyperlink">
    <w:name w:val="Hyperlink"/>
    <w:basedOn w:val="DefaultParagraphFont"/>
    <w:uiPriority w:val="99"/>
    <w:unhideWhenUsed/>
    <w:rsid w:val="00716254"/>
    <w:rPr>
      <w:color w:val="0000FF" w:themeColor="hyperlink"/>
      <w:u w:val="single"/>
    </w:rPr>
  </w:style>
  <w:style w:type="paragraph" w:styleId="Title">
    <w:name w:val="Title"/>
    <w:next w:val="Normal"/>
    <w:link w:val="TitleChar"/>
    <w:rsid w:val="0062486E"/>
    <w:pPr>
      <w:spacing w:before="480" w:after="240"/>
      <w:jc w:val="center"/>
    </w:pPr>
    <w:rPr>
      <w:rFonts w:ascii="Cambria" w:eastAsia="SimSun" w:hAnsi="Cambria" w:cs="Angsana New"/>
      <w:b/>
      <w:bCs/>
      <w:caps/>
      <w:sz w:val="28"/>
      <w:szCs w:val="28"/>
      <w:lang w:val="en-AU"/>
    </w:rPr>
  </w:style>
  <w:style w:type="character" w:customStyle="1" w:styleId="TitleChar">
    <w:name w:val="Title Char"/>
    <w:basedOn w:val="DefaultParagraphFont"/>
    <w:link w:val="Title"/>
    <w:rsid w:val="0062486E"/>
    <w:rPr>
      <w:rFonts w:ascii="Cambria" w:eastAsia="SimSun" w:hAnsi="Cambria" w:cs="Angsana New"/>
      <w:b/>
      <w:bCs/>
      <w:caps/>
      <w:sz w:val="28"/>
      <w:szCs w:val="28"/>
      <w:lang w:val="en-AU"/>
    </w:rPr>
  </w:style>
  <w:style w:type="paragraph" w:styleId="TOC2">
    <w:name w:val="toc 2"/>
    <w:basedOn w:val="Normal"/>
    <w:next w:val="Normal"/>
    <w:autoRedefine/>
    <w:uiPriority w:val="39"/>
    <w:unhideWhenUsed/>
    <w:qFormat/>
    <w:rsid w:val="00716254"/>
    <w:pPr>
      <w:spacing w:after="0" w:line="240" w:lineRule="auto"/>
      <w:ind w:left="216"/>
    </w:pPr>
    <w:rPr>
      <w:rFonts w:eastAsiaTheme="minorEastAsia"/>
      <w:sz w:val="16"/>
    </w:rPr>
  </w:style>
  <w:style w:type="paragraph" w:styleId="TOC3">
    <w:name w:val="toc 3"/>
    <w:basedOn w:val="Normal"/>
    <w:next w:val="Normal"/>
    <w:autoRedefine/>
    <w:uiPriority w:val="39"/>
    <w:semiHidden/>
    <w:unhideWhenUsed/>
    <w:qFormat/>
    <w:rsid w:val="00716254"/>
    <w:pPr>
      <w:spacing w:after="100"/>
      <w:ind w:left="440"/>
    </w:pPr>
    <w:rPr>
      <w:rFonts w:asciiTheme="minorHAnsi" w:eastAsiaTheme="minorEastAsia" w:hAnsiTheme="minorHAnsi"/>
    </w:rPr>
  </w:style>
  <w:style w:type="character" w:styleId="Strong">
    <w:name w:val="Strong"/>
    <w:basedOn w:val="DefaultParagraphFont"/>
    <w:uiPriority w:val="22"/>
    <w:qFormat/>
    <w:rsid w:val="00716254"/>
    <w:rPr>
      <w:b/>
      <w:bCs/>
    </w:rPr>
  </w:style>
  <w:style w:type="table" w:styleId="TableGrid">
    <w:name w:val="Table Grid"/>
    <w:basedOn w:val="TableNormal"/>
    <w:uiPriority w:val="59"/>
    <w:rsid w:val="0071625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locked/>
    <w:rsid w:val="00716254"/>
    <w:rPr>
      <w:rFonts w:ascii="Times New Roman" w:hAnsi="Times New Roman"/>
      <w:b/>
      <w:bCs w:val="0"/>
      <w:sz w:val="16"/>
    </w:rPr>
  </w:style>
  <w:style w:type="character" w:customStyle="1" w:styleId="Normal1">
    <w:name w:val="Normal1"/>
    <w:rsid w:val="00716254"/>
    <w:rPr>
      <w:rFonts w:ascii="Helvetica" w:hAnsi="Helvetica"/>
      <w:sz w:val="24"/>
    </w:rPr>
  </w:style>
  <w:style w:type="paragraph" w:styleId="Caption">
    <w:name w:val="caption"/>
    <w:basedOn w:val="Normal"/>
    <w:next w:val="Normal"/>
    <w:uiPriority w:val="99"/>
    <w:unhideWhenUsed/>
    <w:qFormat/>
    <w:rsid w:val="00716254"/>
    <w:pPr>
      <w:spacing w:after="220" w:line="240" w:lineRule="auto"/>
    </w:pPr>
    <w:rPr>
      <w:rFonts w:ascii="Arial" w:eastAsia="Times New Roman" w:hAnsi="Arial" w:cs="Times New Roman"/>
      <w:b/>
      <w:bCs/>
    </w:rPr>
  </w:style>
  <w:style w:type="paragraph" w:styleId="BodyText">
    <w:name w:val="Body Text"/>
    <w:basedOn w:val="Normal"/>
    <w:link w:val="BodyTextChar"/>
    <w:uiPriority w:val="99"/>
    <w:semiHidden/>
    <w:unhideWhenUsed/>
    <w:rsid w:val="00716254"/>
    <w:pPr>
      <w:spacing w:after="120"/>
    </w:pPr>
  </w:style>
  <w:style w:type="character" w:customStyle="1" w:styleId="BodyTextChar">
    <w:name w:val="Body Text Char"/>
    <w:basedOn w:val="DefaultParagraphFont"/>
    <w:link w:val="BodyText"/>
    <w:uiPriority w:val="99"/>
    <w:semiHidden/>
    <w:rsid w:val="00716254"/>
    <w:rPr>
      <w:rFonts w:ascii="Times New Roman" w:eastAsiaTheme="minorHAnsi" w:hAnsi="Times New Roman"/>
    </w:rPr>
  </w:style>
  <w:style w:type="paragraph" w:styleId="Subtitle">
    <w:name w:val="Subtitle"/>
    <w:basedOn w:val="Normal"/>
    <w:next w:val="Normal"/>
    <w:link w:val="SubtitleChar"/>
    <w:uiPriority w:val="11"/>
    <w:qFormat/>
    <w:rsid w:val="0071625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16254"/>
    <w:rPr>
      <w:rFonts w:asciiTheme="majorHAnsi" w:eastAsiaTheme="majorEastAsia" w:hAnsiTheme="majorHAnsi" w:cstheme="majorBidi"/>
      <w:i/>
      <w:iCs/>
      <w:color w:val="4F81BD" w:themeColor="accent1"/>
      <w:spacing w:val="15"/>
      <w:sz w:val="24"/>
      <w:szCs w:val="24"/>
    </w:rPr>
  </w:style>
  <w:style w:type="paragraph" w:styleId="IntenseQuote">
    <w:name w:val="Intense Quote"/>
    <w:basedOn w:val="Normal"/>
    <w:next w:val="Normal"/>
    <w:link w:val="IntenseQuoteChar"/>
    <w:uiPriority w:val="30"/>
    <w:qFormat/>
    <w:rsid w:val="0071625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16254"/>
    <w:rPr>
      <w:rFonts w:ascii="Times New Roman" w:eastAsiaTheme="minorHAnsi" w:hAnsi="Times New Roman"/>
      <w:b/>
      <w:bCs/>
      <w:i/>
      <w:iCs/>
      <w:color w:val="4F81BD" w:themeColor="accent1"/>
    </w:rPr>
  </w:style>
  <w:style w:type="paragraph" w:customStyle="1" w:styleId="TableNotes">
    <w:name w:val="Table Notes"/>
    <w:basedOn w:val="ListParagraph"/>
    <w:uiPriority w:val="99"/>
    <w:locked/>
    <w:rsid w:val="00716254"/>
    <w:pPr>
      <w:numPr>
        <w:numId w:val="2"/>
      </w:numPr>
    </w:pPr>
    <w:rPr>
      <w:rFonts w:eastAsia="Times New Roman" w:cs="Times New Roman"/>
      <w:sz w:val="18"/>
      <w:szCs w:val="24"/>
      <w:lang w:val="en-CA"/>
    </w:rPr>
  </w:style>
  <w:style w:type="paragraph" w:customStyle="1" w:styleId="TableSource">
    <w:name w:val="Table Source"/>
    <w:basedOn w:val="Normal"/>
    <w:uiPriority w:val="99"/>
    <w:rsid w:val="00716254"/>
    <w:pPr>
      <w:spacing w:after="0" w:line="240" w:lineRule="auto"/>
      <w:ind w:left="288"/>
    </w:pPr>
    <w:rPr>
      <w:rFonts w:eastAsia="Times New Roman" w:cs="Times New Roman"/>
      <w:sz w:val="20"/>
      <w:szCs w:val="24"/>
    </w:rPr>
  </w:style>
  <w:style w:type="character" w:customStyle="1" w:styleId="TableNoteMarker">
    <w:name w:val="TableNoteMarker"/>
    <w:basedOn w:val="DefaultParagraphFont"/>
    <w:uiPriority w:val="1"/>
    <w:locked/>
    <w:rsid w:val="00716254"/>
    <w:rPr>
      <w:i/>
      <w:vertAlign w:val="superscript"/>
    </w:rPr>
  </w:style>
  <w:style w:type="paragraph" w:customStyle="1" w:styleId="TableNoteWrapper">
    <w:name w:val="TableNoteWrapper"/>
    <w:basedOn w:val="Normal"/>
    <w:next w:val="Normal"/>
    <w:rsid w:val="00716254"/>
    <w:pPr>
      <w:spacing w:after="0" w:line="240" w:lineRule="auto"/>
    </w:pPr>
    <w:rPr>
      <w:rFonts w:eastAsia="Times New Roman" w:cs="Times New Roman"/>
      <w:sz w:val="2"/>
      <w:szCs w:val="24"/>
      <w:lang w:val="en-GB"/>
    </w:rPr>
  </w:style>
  <w:style w:type="character" w:styleId="SubtleReference">
    <w:name w:val="Subtle Reference"/>
    <w:basedOn w:val="DefaultParagraphFont"/>
    <w:uiPriority w:val="31"/>
    <w:qFormat/>
    <w:rsid w:val="00716254"/>
    <w:rPr>
      <w:smallCaps/>
      <w:color w:val="C0504D" w:themeColor="accent2"/>
      <w:u w:val="single"/>
    </w:rPr>
  </w:style>
  <w:style w:type="paragraph" w:customStyle="1" w:styleId="BoxedWarningHeadingTOC">
    <w:name w:val="Boxed Warning Heading TOC"/>
    <w:basedOn w:val="BoxedWarningHeading"/>
    <w:qFormat/>
    <w:rsid w:val="00716254"/>
    <w:rPr>
      <w:rFonts w:eastAsia="Times New Roman" w:cs="Times New Roman"/>
      <w:szCs w:val="24"/>
    </w:rPr>
  </w:style>
  <w:style w:type="paragraph" w:styleId="NormalIndent">
    <w:name w:val="Normal Indent"/>
    <w:basedOn w:val="Normal"/>
    <w:uiPriority w:val="99"/>
    <w:rsid w:val="00716254"/>
    <w:pPr>
      <w:ind w:left="720"/>
    </w:pPr>
  </w:style>
  <w:style w:type="character" w:styleId="Emphasis">
    <w:name w:val="Emphasis"/>
    <w:basedOn w:val="DefaultParagraphFont"/>
    <w:uiPriority w:val="20"/>
    <w:qFormat/>
    <w:rsid w:val="00716254"/>
    <w:rPr>
      <w:i w:val="0"/>
      <w:iCs/>
      <w:shd w:val="clear" w:color="auto" w:fill="DBE5F1" w:themeFill="accent1" w:themeFillTint="33"/>
    </w:rPr>
  </w:style>
  <w:style w:type="numbering" w:customStyle="1" w:styleId="NoList1">
    <w:name w:val="No List1"/>
    <w:next w:val="NoList"/>
    <w:uiPriority w:val="99"/>
    <w:semiHidden/>
    <w:unhideWhenUsed/>
    <w:rsid w:val="00FC060A"/>
  </w:style>
  <w:style w:type="character" w:styleId="FollowedHyperlink">
    <w:name w:val="FollowedHyperlink"/>
    <w:basedOn w:val="DefaultParagraphFont"/>
    <w:uiPriority w:val="99"/>
    <w:semiHidden/>
    <w:unhideWhenUsed/>
    <w:rsid w:val="00FC060A"/>
    <w:rPr>
      <w:color w:val="800080" w:themeColor="followedHyperlink"/>
      <w:u w:val="single"/>
    </w:rPr>
  </w:style>
  <w:style w:type="paragraph" w:styleId="NormalWeb">
    <w:name w:val="Normal (Web)"/>
    <w:basedOn w:val="Normal"/>
    <w:uiPriority w:val="99"/>
    <w:semiHidden/>
    <w:unhideWhenUsed/>
    <w:rsid w:val="00FC060A"/>
    <w:rPr>
      <w:rFonts w:cs="Times New Roman"/>
      <w:sz w:val="24"/>
      <w:szCs w:val="24"/>
    </w:rPr>
  </w:style>
  <w:style w:type="paragraph" w:styleId="CommentText">
    <w:name w:val="annotation text"/>
    <w:basedOn w:val="Normal"/>
    <w:link w:val="CommentTextChar"/>
    <w:unhideWhenUsed/>
    <w:rsid w:val="00FC060A"/>
    <w:pPr>
      <w:spacing w:line="240" w:lineRule="auto"/>
    </w:pPr>
    <w:rPr>
      <w:rFonts w:ascii="Cambria" w:hAnsi="Cambria"/>
      <w:sz w:val="20"/>
      <w:szCs w:val="20"/>
    </w:rPr>
  </w:style>
  <w:style w:type="character" w:customStyle="1" w:styleId="CommentTextChar">
    <w:name w:val="Comment Text Char"/>
    <w:basedOn w:val="DefaultParagraphFont"/>
    <w:link w:val="CommentText"/>
    <w:rsid w:val="00FC060A"/>
    <w:rPr>
      <w:rFonts w:ascii="Cambria" w:eastAsia="Calibri" w:hAnsi="Cambria" w:cs="Cordia New"/>
      <w:sz w:val="20"/>
      <w:szCs w:val="20"/>
      <w:lang w:val="en-AU"/>
    </w:rPr>
  </w:style>
  <w:style w:type="paragraph" w:styleId="CommentSubject">
    <w:name w:val="annotation subject"/>
    <w:basedOn w:val="CommentText"/>
    <w:next w:val="CommentText"/>
    <w:link w:val="CommentSubjectChar"/>
    <w:uiPriority w:val="99"/>
    <w:semiHidden/>
    <w:unhideWhenUsed/>
    <w:rsid w:val="00FC060A"/>
    <w:rPr>
      <w:rFonts w:ascii="Calibri" w:hAnsi="Calibri"/>
      <w:b/>
      <w:bCs/>
    </w:rPr>
  </w:style>
  <w:style w:type="character" w:customStyle="1" w:styleId="CommentSubjectChar">
    <w:name w:val="Comment Subject Char"/>
    <w:basedOn w:val="CommentTextChar"/>
    <w:link w:val="CommentSubject"/>
    <w:uiPriority w:val="99"/>
    <w:semiHidden/>
    <w:rsid w:val="00FC060A"/>
    <w:rPr>
      <w:rFonts w:ascii="Calibri" w:eastAsia="Calibri" w:hAnsi="Calibri" w:cs="Cordia New"/>
      <w:b/>
      <w:bCs/>
      <w:sz w:val="20"/>
      <w:szCs w:val="20"/>
      <w:lang w:val="en-AU"/>
    </w:rPr>
  </w:style>
  <w:style w:type="paragraph" w:customStyle="1" w:styleId="Default">
    <w:name w:val="Default"/>
    <w:uiPriority w:val="99"/>
    <w:semiHidden/>
    <w:rsid w:val="00FC060A"/>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character" w:styleId="CommentReference">
    <w:name w:val="annotation reference"/>
    <w:basedOn w:val="DefaultParagraphFont"/>
    <w:uiPriority w:val="99"/>
    <w:unhideWhenUsed/>
    <w:rsid w:val="00FC060A"/>
    <w:rPr>
      <w:sz w:val="16"/>
      <w:szCs w:val="16"/>
    </w:rPr>
  </w:style>
  <w:style w:type="table" w:customStyle="1" w:styleId="TableGrid1">
    <w:name w:val="Table Grid1"/>
    <w:basedOn w:val="TableNormal"/>
    <w:next w:val="TableGrid"/>
    <w:rsid w:val="00FC060A"/>
    <w:pPr>
      <w:spacing w:after="0" w:line="240" w:lineRule="auto"/>
    </w:pPr>
    <w:rPr>
      <w:rFonts w:ascii="Calibri" w:eastAsia="MS Mincho" w:hAnsi="Calibri" w:cs="Times New Roman"/>
      <w:sz w:val="20"/>
      <w:szCs w:val="20"/>
      <w:lang w:val="en-AU"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
    <w:name w:val="Light Grid"/>
    <w:basedOn w:val="TableNormal"/>
    <w:uiPriority w:val="62"/>
    <w:rsid w:val="00FC060A"/>
    <w:pPr>
      <w:spacing w:after="0" w:line="240" w:lineRule="auto"/>
    </w:pPr>
    <w:rPr>
      <w:rFonts w:ascii="Calibri" w:eastAsia="Calibri" w:hAnsi="Calibri" w:cs="Cordia New"/>
      <w:lang w:val="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Cambria" w:eastAsia="MS Gothic" w:hAnsi="Cambria" w:cs="Angsana New"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Cambria" w:eastAsia="MS Gothic" w:hAnsi="Cambria" w:cs="Angsana New"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Cambria" w:eastAsia="MS Gothic" w:hAnsi="Cambria" w:cs="Angsana New" w:hint="default"/>
        <w:b/>
        <w:bCs/>
      </w:rPr>
    </w:tblStylePr>
    <w:tblStylePr w:type="lastCol">
      <w:rPr>
        <w:rFonts w:ascii="Cambria" w:eastAsia="MS Gothic" w:hAnsi="Cambria" w:cs="Angsana New"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eofChanges">
    <w:name w:val="Table of Changes"/>
    <w:basedOn w:val="TableNormal"/>
    <w:uiPriority w:val="99"/>
    <w:rsid w:val="009F0623"/>
    <w:pPr>
      <w:spacing w:after="0" w:line="240" w:lineRule="auto"/>
    </w:pPr>
    <w:tblPr/>
  </w:style>
  <w:style w:type="paragraph" w:customStyle="1" w:styleId="SideEffectReportingHeading">
    <w:name w:val="Side Effect Reporting Heading"/>
    <w:qFormat/>
    <w:rsid w:val="00F43FE5"/>
    <w:pPr>
      <w:spacing w:before="200" w:after="0"/>
      <w:ind w:left="230"/>
      <w:outlineLvl w:val="2"/>
    </w:pPr>
    <w:rPr>
      <w:rFonts w:ascii="Cambria" w:eastAsia="MS Gothic" w:hAnsi="Cambria" w:cs="Angsana New"/>
      <w:b/>
      <w:bCs/>
      <w:lang w:val="en-AU"/>
    </w:rPr>
  </w:style>
  <w:style w:type="paragraph" w:customStyle="1" w:styleId="SummaryTableHeading">
    <w:name w:val="Summary Table Heading"/>
    <w:qFormat/>
    <w:rsid w:val="00AC4205"/>
    <w:pPr>
      <w:spacing w:after="120"/>
      <w:outlineLvl w:val="1"/>
    </w:pPr>
    <w:rPr>
      <w:rFonts w:ascii="Cambria" w:eastAsia="Calibri" w:hAnsi="Cambria" w:cs="Cambria"/>
      <w:b/>
      <w:bCs/>
      <w:smallCaps/>
      <w:sz w:val="24"/>
      <w:szCs w:val="24"/>
      <w:lang w:val="en-AU"/>
    </w:rPr>
  </w:style>
  <w:style w:type="paragraph" w:customStyle="1" w:styleId="00Paragraph">
    <w:name w:val="00Paragraph"/>
    <w:link w:val="00Paragraph0"/>
    <w:qFormat/>
    <w:rsid w:val="000F47DA"/>
    <w:pPr>
      <w:spacing w:before="120" w:after="120" w:line="300" w:lineRule="atLeast"/>
    </w:pPr>
    <w:rPr>
      <w:rFonts w:ascii="Times New Roman" w:eastAsia="MS Mincho" w:hAnsi="Times New Roman" w:cs="Times New Roman"/>
      <w:sz w:val="24"/>
      <w:szCs w:val="24"/>
    </w:rPr>
  </w:style>
  <w:style w:type="character" w:customStyle="1" w:styleId="00Paragraph0">
    <w:name w:val="00Paragraph (文字)"/>
    <w:link w:val="00Paragraph"/>
    <w:locked/>
    <w:rsid w:val="000F47DA"/>
    <w:rPr>
      <w:rFonts w:ascii="Times New Roman" w:eastAsia="MS Mincho" w:hAnsi="Times New Roman" w:cs="Times New Roman"/>
      <w:sz w:val="24"/>
      <w:szCs w:val="24"/>
    </w:rPr>
  </w:style>
  <w:style w:type="paragraph" w:styleId="Revision">
    <w:name w:val="Revision"/>
    <w:hidden/>
    <w:uiPriority w:val="99"/>
    <w:semiHidden/>
    <w:rsid w:val="00F01784"/>
    <w:pPr>
      <w:spacing w:after="0" w:line="240" w:lineRule="auto"/>
    </w:pPr>
    <w:rPr>
      <w:rFonts w:ascii="Calibri" w:eastAsia="Calibri" w:hAnsi="Calibri" w:cs="Cordia New"/>
      <w:lang w:val="en-AU"/>
    </w:rPr>
  </w:style>
  <w:style w:type="numbering" w:customStyle="1" w:styleId="ListBullets">
    <w:name w:val="ListBullets"/>
    <w:uiPriority w:val="99"/>
    <w:locked/>
    <w:rsid w:val="00B30FD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85548">
      <w:bodyDiv w:val="1"/>
      <w:marLeft w:val="0"/>
      <w:marRight w:val="0"/>
      <w:marTop w:val="0"/>
      <w:marBottom w:val="0"/>
      <w:divBdr>
        <w:top w:val="none" w:sz="0" w:space="0" w:color="auto"/>
        <w:left w:val="none" w:sz="0" w:space="0" w:color="auto"/>
        <w:bottom w:val="none" w:sz="0" w:space="0" w:color="auto"/>
        <w:right w:val="none" w:sz="0" w:space="0" w:color="auto"/>
      </w:divBdr>
    </w:div>
    <w:div w:id="224340223">
      <w:bodyDiv w:val="1"/>
      <w:marLeft w:val="0"/>
      <w:marRight w:val="0"/>
      <w:marTop w:val="0"/>
      <w:marBottom w:val="0"/>
      <w:divBdr>
        <w:top w:val="none" w:sz="0" w:space="0" w:color="auto"/>
        <w:left w:val="none" w:sz="0" w:space="0" w:color="auto"/>
        <w:bottom w:val="none" w:sz="0" w:space="0" w:color="auto"/>
        <w:right w:val="none" w:sz="0" w:space="0" w:color="auto"/>
      </w:divBdr>
    </w:div>
    <w:div w:id="970288367">
      <w:bodyDiv w:val="1"/>
      <w:marLeft w:val="0"/>
      <w:marRight w:val="0"/>
      <w:marTop w:val="0"/>
      <w:marBottom w:val="0"/>
      <w:divBdr>
        <w:top w:val="none" w:sz="0" w:space="0" w:color="auto"/>
        <w:left w:val="none" w:sz="0" w:space="0" w:color="auto"/>
        <w:bottom w:val="none" w:sz="0" w:space="0" w:color="auto"/>
        <w:right w:val="none" w:sz="0" w:space="0" w:color="auto"/>
      </w:divBdr>
    </w:div>
    <w:div w:id="976955887">
      <w:bodyDiv w:val="1"/>
      <w:marLeft w:val="0"/>
      <w:marRight w:val="0"/>
      <w:marTop w:val="0"/>
      <w:marBottom w:val="0"/>
      <w:divBdr>
        <w:top w:val="none" w:sz="0" w:space="0" w:color="auto"/>
        <w:left w:val="none" w:sz="0" w:space="0" w:color="auto"/>
        <w:bottom w:val="none" w:sz="0" w:space="0" w:color="auto"/>
        <w:right w:val="none" w:sz="0" w:space="0" w:color="auto"/>
      </w:divBdr>
    </w:div>
    <w:div w:id="985620368">
      <w:bodyDiv w:val="1"/>
      <w:marLeft w:val="0"/>
      <w:marRight w:val="0"/>
      <w:marTop w:val="0"/>
      <w:marBottom w:val="0"/>
      <w:divBdr>
        <w:top w:val="none" w:sz="0" w:space="0" w:color="auto"/>
        <w:left w:val="none" w:sz="0" w:space="0" w:color="auto"/>
        <w:bottom w:val="none" w:sz="0" w:space="0" w:color="auto"/>
        <w:right w:val="none" w:sz="0" w:space="0" w:color="auto"/>
      </w:divBdr>
    </w:div>
    <w:div w:id="1182746911">
      <w:bodyDiv w:val="1"/>
      <w:marLeft w:val="0"/>
      <w:marRight w:val="0"/>
      <w:marTop w:val="0"/>
      <w:marBottom w:val="0"/>
      <w:divBdr>
        <w:top w:val="none" w:sz="0" w:space="0" w:color="auto"/>
        <w:left w:val="none" w:sz="0" w:space="0" w:color="auto"/>
        <w:bottom w:val="none" w:sz="0" w:space="0" w:color="auto"/>
        <w:right w:val="none" w:sz="0" w:space="0" w:color="auto"/>
      </w:divBdr>
    </w:div>
    <w:div w:id="1938712164">
      <w:bodyDiv w:val="1"/>
      <w:marLeft w:val="0"/>
      <w:marRight w:val="0"/>
      <w:marTop w:val="0"/>
      <w:marBottom w:val="0"/>
      <w:divBdr>
        <w:top w:val="none" w:sz="0" w:space="0" w:color="auto"/>
        <w:left w:val="none" w:sz="0" w:space="0" w:color="auto"/>
        <w:bottom w:val="none" w:sz="0" w:space="0" w:color="auto"/>
        <w:right w:val="none" w:sz="0" w:space="0" w:color="auto"/>
      </w:divBdr>
    </w:div>
    <w:div w:id="199860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settings" Target="settings.xml"/><Relationship Id="rId18" Type="http://schemas.openxmlformats.org/officeDocument/2006/relationships/hyperlink" Target="http://www.tga.gov.au/reporting-problems" TargetMode="Externa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image" Target="media/image3.png"/><Relationship Id="rId7" Type="http://schemas.openxmlformats.org/officeDocument/2006/relationships/customXml" Target="../customXml/item6.xml"/><Relationship Id="rId12" Type="http://schemas.openxmlformats.org/officeDocument/2006/relationships/styles" Target="styles.xml"/><Relationship Id="rId17" Type="http://schemas.openxmlformats.org/officeDocument/2006/relationships/hyperlink" Target="https://www.tga.gov.au/reporting-problems"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endnotes" Target="endnotes.xml"/><Relationship Id="rId20" Type="http://schemas.openxmlformats.org/officeDocument/2006/relationships/image" Target="media/image2.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numbering" Target="numbering.xml"/><Relationship Id="rId24" Type="http://schemas.openxmlformats.org/officeDocument/2006/relationships/footer" Target="footer2.xml"/><Relationship Id="rId5" Type="http://schemas.openxmlformats.org/officeDocument/2006/relationships/customXml" Target="../customXml/item4.xml"/><Relationship Id="rId15" Type="http://schemas.openxmlformats.org/officeDocument/2006/relationships/footnotes" Target="footnotes.xml"/><Relationship Id="rId23" Type="http://schemas.openxmlformats.org/officeDocument/2006/relationships/footer" Target="footer1.xml"/><Relationship Id="rId10" Type="http://schemas.openxmlformats.org/officeDocument/2006/relationships/customXml" Target="../customXml/item9.xml"/><Relationship Id="rId19" Type="http://schemas.openxmlformats.org/officeDocument/2006/relationships/image" Target="media/image1.png"/><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webSettings" Target="webSettings.xm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att:attributes xmlns:att="http://www.i4i.com/ns/x4o/attribute-values">
  <element id="1206908397" idx="1206908397" name="cc:i4iroot">
    <att list="" name="permID" namespace="http://i4i.com/s4ent/core/" readonly="false" value="3D2A5CDF-FC2C-48FD-A5F1-1537D417FFF2"/>
    <att list="" name="Hidden" namespace="http://i4i.com/s4ent/core/" readonly="false" value=""/>
    <att list="" name="guid" namespace="http://i4i.com/s4ent/core/" readonly="false" value="A4058305-2303-46D0-A71C-E36DE9FCE994"/>
  </element>
  <element id="218326411" idx="218326411" name="cc:section">
    <att list="" name="Hidden" namespace="http://i4i.com/s4ent/core/" readonly="false" value=""/>
    <att list="" name="permID" namespace="http://i4i.com/s4ent/core/" readonly="false" value="E2FE79FD-604E-4FFE-B38B-559C26E975E6"/>
    <att list="" name="guid" namespace="http://i4i.com/s4ent/core/" readonly="false" value="201A9249-47FF-4324-BE57-9B6A89BA39D9"/>
  </element>
  <element id="1294563664" idx="1294563664" name="hd:section_t">
    <att list="" name="Hidden" namespace="http://i4i.com/s4ent/core/" readonly="false" value=""/>
    <att list="" name="permID" namespace="http://i4i.com/s4ent/core/" readonly="false" value="F6804F1B-540A-4827-BE68-0C59B75A3B51"/>
    <att list="" name="guid" namespace="http://i4i.com/s4ent/core/" readonly="false" value="C0CDE323-10F0-44C1-AF53-81648DB65FA1"/>
  </element>
  <element id="3131269624" idx="-1163697672" name="co:section_body">
    <att list="" name="Hidden" namespace="http://i4i.com/s4ent/core/" readonly="false" value=""/>
    <att list="" name="permID" namespace="http://i4i.com/s4ent/core/" readonly="false" value="36B71527-EFD9-480F-BC0A-5446AB81FED3"/>
    <att list="" name="guid" namespace="http://i4i.com/s4ent/core/" readonly="false" value="2D2AE1E8-F47E-4466-BDCF-65DA3703418B"/>
  </element>
  <element id="3844715620" idx="-450251676" name="cc:section">
    <att list="" name="Hidden" namespace="http://i4i.com/s4ent/core/" readonly="false" value=""/>
    <att list="" name="permID" namespace="http://i4i.com/s4ent/core/" readonly="false" value="78A52EA7-7B50-4F21-A7A3-1984E351D0A2"/>
    <att list="" name="guid" namespace="http://i4i.com/s4ent/core/" readonly="false" value="E517378C-1A5F-40FC-B2C6-585D48D85B1D"/>
  </element>
  <element id="251405468" idx="251405468" name="hd:section_t">
    <att list="" name="Hidden" namespace="http://i4i.com/s4ent/core/" readonly="false" value=""/>
    <att list="" name="permID" namespace="http://i4i.com/s4ent/core/" readonly="false" value="DA1C79AB-048F-400B-B0A4-4AFE20C8D604"/>
    <att list="" name="guid" namespace="http://i4i.com/s4ent/core/" readonly="false" value="F35CBE5C-1CEA-48AA-AA27-E7D274DCE8C4"/>
  </element>
  <element id="1979641233" idx="1979641233" name="co:section_body">
    <att list="" name="Hidden" namespace="http://i4i.com/s4ent/core/" readonly="false" value=""/>
    <att list="" name="permID" namespace="http://i4i.com/s4ent/core/" readonly="false" value="1F4BD582-C369-4A1A-89F7-CBE41AD16D10"/>
    <att list="" name="guid" namespace="http://i4i.com/s4ent/core/" readonly="false" value="C939828D-0A57-4FF2-AE5A-B8955F37E9D0"/>
  </element>
  <element id="1031376676" idx="1031376676" name="cc:section">
    <att list="" name="Hidden" namespace="http://i4i.com/s4ent/core/" readonly="false" value=""/>
    <att list="" name="permID" namespace="http://i4i.com/s4ent/core/" readonly="false" value="E73C42D9-58DD-4894-A467-131A3FC794B6"/>
    <att list="" name="guid" namespace="http://i4i.com/s4ent/core/" readonly="false" value="D9E5B36B-5C21-4CE7-A567-92053D124B43"/>
  </element>
  <element id="4151606736" idx="-143360560" name="hd:section_t">
    <att list="" name="Hidden" namespace="http://i4i.com/s4ent/core/" readonly="false" value=""/>
    <att list="" name="permID" namespace="http://i4i.com/s4ent/core/" readonly="false" value="8681761D-F3B0-44AA-9B09-2FA735A557C7"/>
    <att list="" name="guid" namespace="http://i4i.com/s4ent/core/" readonly="false" value="3C5AE55A-B9A1-4788-8AC6-149467EC38D9"/>
  </element>
  <element id="738214433" idx="738214433" name="co:section_body">
    <att list="" name="Hidden" namespace="http://i4i.com/s4ent/core/" readonly="false" value=""/>
    <att list="" name="permID" namespace="http://i4i.com/s4ent/core/" readonly="false" value="6231818F-5620-4EB1-B1C0-B5CA25D0F1D1"/>
    <att list="" name="guid" namespace="http://i4i.com/s4ent/core/" readonly="false" value="DF3BB84E-75B3-439F-BCDE-827737BEA041"/>
  </element>
  <element id="2135441881" idx="2135441881" name="cc:section">
    <att list="" name="Hidden" namespace="http://i4i.com/s4ent/core/" readonly="false" value=""/>
    <att list="" name="permID" namespace="http://i4i.com/s4ent/core/" readonly="false" value="DBDFF1F8-E7CE-4AE4-AFA6-1B7813010714"/>
    <att list="" name="guid" namespace="http://i4i.com/s4ent/core/" readonly="false" value="73B6B371-FA01-4B3F-9316-8EF84C5861A4"/>
  </element>
  <element id="3274970414" idx="-1019996882" name="hd:section_t">
    <att list="" name="Hidden" namespace="http://i4i.com/s4ent/core/" readonly="false" value=""/>
    <att list="" name="permID" namespace="http://i4i.com/s4ent/core/" readonly="false" value="EBF8FD93-72D1-4DD1-B2E2-A5D91686A1A2"/>
    <att list="" name="guid" namespace="http://i4i.com/s4ent/core/" readonly="false" value="BD8C6E8B-0D92-4D50-BA84-567CBBDBDA35"/>
  </element>
  <element id="2079170992" idx="2079170992" name="cc:section">
    <att list="" name="Hidden" namespace="http://i4i.com/s4ent/core/" readonly="false" value=""/>
    <att list="" name="permID" namespace="http://i4i.com/s4ent/core/" readonly="false" value="641562E3-75A5-43E7-BC24-EAE3AF00C1E0"/>
    <att list="" name="guid" namespace="http://i4i.com/s4ent/core/" readonly="false" value="9484E8C5-9076-4E68-988F-6F5904D8E9FB"/>
  </element>
  <element id="2405942950" idx="-1889024346" name="hd:section_t">
    <att list="" name="Hidden" namespace="http://i4i.com/s4ent/core/" readonly="false" value=""/>
    <att list="" name="permID" namespace="http://i4i.com/s4ent/core/" readonly="false" value="556AAA6E-5A59-400F-B9BE-665FE3240E74"/>
    <att list="" name="guid" namespace="http://i4i.com/s4ent/core/" readonly="false" value="1AEF49F8-FC16-4DA2-A28E-C9D305EEFFEE"/>
  </element>
  <element id="443121730" idx="443121730" name="co:section_body">
    <att list="" name="Hidden" namespace="http://i4i.com/s4ent/core/" readonly="false" value=""/>
    <att list="" name="permID" namespace="http://i4i.com/s4ent/core/" readonly="false" value="739A010B-B4E5-4856-9104-F38511256F0B"/>
    <att list="" name="guid" namespace="http://i4i.com/s4ent/core/" readonly="false" value="A7B47DA6-8717-457C-9581-6A31265A5FC7"/>
  </element>
  <element id="3472848101" idx="-822119195" name="cc:section">
    <att list="" name="Hidden" namespace="http://i4i.com/s4ent/core/" readonly="false" value=""/>
    <att list="" name="permID" namespace="http://i4i.com/s4ent/core/" readonly="false" value="E4F10FD7-CC73-4934-BDDC-0C371177E05F"/>
    <att list="" name="guid" namespace="http://i4i.com/s4ent/core/" readonly="false" value="7F4C6D8A-9824-458C-9C62-E497798DCFB9"/>
  </element>
  <element id="1355996551" idx="1355996551" name="hd:section_t">
    <att list="" name="Hidden" namespace="http://i4i.com/s4ent/core/" readonly="false" value=""/>
    <att list="" name="permID" namespace="http://i4i.com/s4ent/core/" readonly="false" value="74B3D884-221A-40EA-9267-33E6E3E2A2E7"/>
    <att list="" name="guid" namespace="http://i4i.com/s4ent/core/" readonly="false" value="1B26B52D-675C-4BD1-85AE-B55DF8D8ADE3"/>
  </element>
  <element id="2890142811" idx="-1404824485" name="co:section_body">
    <att list="" name="Hidden" namespace="http://i4i.com/s4ent/core/" readonly="false" value=""/>
    <att list="" name="permID" namespace="http://i4i.com/s4ent/core/" readonly="false" value="1FE4C6FC-6F89-4B9A-BBC6-CA6D0152A05A"/>
    <att list="" name="guid" namespace="http://i4i.com/s4ent/core/" readonly="false" value="BF477C3D-ADC1-40D2-80E2-83AB73861CA1"/>
  </element>
  <element id="2149160038" idx="-2145807258" name="cc:section">
    <att list="" name="Hidden" namespace="http://i4i.com/s4ent/core/" readonly="false" value=""/>
    <att list="" name="permID" namespace="http://i4i.com/s4ent/core/" readonly="false" value="EF44D6A1-CEB6-49B7-B569-6841CFB45F6E"/>
    <att list="" name="guid" namespace="http://i4i.com/s4ent/core/" readonly="false" value="BC201545-DCD8-4BAE-97A3-71759D906D42"/>
  </element>
  <element id="1491369552" idx="1491369552" name="hd:section_t">
    <att list="" name="Hidden" namespace="http://i4i.com/s4ent/core/" readonly="false" value=""/>
    <att list="" name="permID" namespace="http://i4i.com/s4ent/core/" readonly="false" value="51354FCA-2CBB-421C-BF2A-2F8B8522D0F6"/>
    <att list="" name="guid" namespace="http://i4i.com/s4ent/core/" readonly="false" value="0FF6235D-18F8-4ACE-829C-2DAEE7B959A0"/>
  </element>
  <element id="1987593007" idx="1987593007" name="co:section_body">
    <att list="" name="Hidden" namespace="http://i4i.com/s4ent/core/" readonly="false" value=""/>
    <att list="" name="permID" namespace="http://i4i.com/s4ent/core/" readonly="false" value="AD2315DA-BFAE-46AA-8B17-FEF3F1E5FE01"/>
    <att list="" name="guid" namespace="http://i4i.com/s4ent/core/" readonly="false" value="7E17F1A1-CA9F-49ED-B194-878E2A583D3F"/>
  </element>
  <element id="2325238774" idx="-1969728522" name="cc:section">
    <att list="" name="Hidden" namespace="http://i4i.com/s4ent/core/" readonly="false" value=""/>
    <att list="" name="permID" namespace="http://i4i.com/s4ent/core/" readonly="false" value="84068537-4D0D-4941-B833-91EF185328BE"/>
    <att list="" name="guid" namespace="http://i4i.com/s4ent/core/" readonly="false" value="F58F35F6-201A-4DDF-B26A-03D33138FC30"/>
  </element>
  <element id="1037240386" idx="1037240386" name="hd:section_t">
    <att list="" name="Hidden" namespace="http://i4i.com/s4ent/core/" readonly="false" value=""/>
    <att list="" name="permID" namespace="http://i4i.com/s4ent/core/" readonly="false" value="1F889BD2-6C1D-45AF-801B-42A1BC950B36"/>
    <att list="" name="guid" namespace="http://i4i.com/s4ent/core/" readonly="false" value="994A3B92-8B14-46D9-847D-BD5C272D3B0C"/>
  </element>
  <element id="4095884282" idx="-199083014" name="co:section_body">
    <att list="" name="Hidden" namespace="http://i4i.com/s4ent/core/" readonly="false" value=""/>
    <att list="" name="permID" namespace="http://i4i.com/s4ent/core/" readonly="false" value="F1A430D0-E512-40CD-9B9F-5A43A894035B"/>
    <att list="" name="guid" namespace="http://i4i.com/s4ent/core/" readonly="false" value="871699BE-B4EE-41D7-B26D-73863E33BD92"/>
  </element>
  <element id="3666112971" idx="-628854325" name="cc:section">
    <att list="" name="Hidden" namespace="http://i4i.com/s4ent/core/" readonly="false" value=""/>
    <att list="" name="permID" namespace="http://i4i.com/s4ent/core/" readonly="false" value="665C4393-3A70-410B-85AF-C4A2732E9433"/>
    <att list="" name="guid" namespace="http://i4i.com/s4ent/core/" readonly="false" value="995C7CCF-2FD7-4AD8-BAD2-4636D45D5EB6"/>
  </element>
  <element id="709919998" idx="709919998" name="hd:section_t">
    <att list="" name="Hidden" namespace="http://i4i.com/s4ent/core/" readonly="false" value=""/>
    <att list="" name="permID" namespace="http://i4i.com/s4ent/core/" readonly="false" value="FB6E6450-00D9-42AE-A6E2-8DD9C25B9257"/>
    <att list="" name="guid" namespace="http://i4i.com/s4ent/core/" readonly="false" value="B8509650-CAA6-46A6-90F8-E42E731F561F"/>
  </element>
  <element id="2657176080" idx="-1637791216" name="co:section_body">
    <att list="" name="Hidden" namespace="http://i4i.com/s4ent/core/" readonly="false" value=""/>
    <att list="" name="permID" namespace="http://i4i.com/s4ent/core/" readonly="false" value="00AB01EE-A2AE-4B12-8DA9-BF83A0885024"/>
    <att list="" name="guid" namespace="http://i4i.com/s4ent/core/" readonly="false" value="F4E4CFDE-4F6F-495A-A1A2-696E02EE6A6A"/>
  </element>
  <element id="2296239825" idx="-1998727471" name="cc:section">
    <att list="" name="Hidden" namespace="http://i4i.com/s4ent/core/" readonly="false" value=""/>
    <att list="" name="permID" namespace="http://i4i.com/s4ent/core/" readonly="false" value="129D12D0-61FB-4DD2-BD04-60C64F4C1CD9"/>
    <att list="" name="guid" namespace="http://i4i.com/s4ent/core/" readonly="false" value="640008FE-C8EA-48B4-B522-655EF55C460B"/>
  </element>
  <element id="2849963655" idx="-1445003641" name="hd:section_t">
    <att list="" name="Hidden" namespace="http://i4i.com/s4ent/core/" readonly="false" value=""/>
    <att list="" name="permID" namespace="http://i4i.com/s4ent/core/" readonly="false" value="E20B0D34-6C35-4160-9009-EA3205FC585F"/>
    <att list="" name="guid" namespace="http://i4i.com/s4ent/core/" readonly="false" value="1F95F49A-D09A-4524-90CE-A3A772FF7425"/>
  </element>
  <element id="143780377" idx="143780377" name="cc:section">
    <att list="" name="Hidden" namespace="http://i4i.com/s4ent/core/" readonly="false" value=""/>
    <att list="" name="permID" namespace="http://i4i.com/s4ent/core/" readonly="false" value="F8EA2956-3BE8-4A49-8C2F-98A1A19935F6"/>
    <att list="" name="guid" namespace="http://i4i.com/s4ent/core/" readonly="false" value="5758D810-84B8-44A5-8D4A-DBAC4D35FF51"/>
  </element>
  <element id="594129396" idx="594129396" name="hd:section_t">
    <att list="" name="Hidden" namespace="http://i4i.com/s4ent/core/" readonly="false" value=""/>
    <att list="" name="permID" namespace="http://i4i.com/s4ent/core/" readonly="false" value="2F929325-0BB1-4D9C-8E3C-87CC8F1B1964"/>
    <att list="" name="guid" namespace="http://i4i.com/s4ent/core/" readonly="false" value="EAD691A1-427B-44E8-A897-DD1CF5743536"/>
  </element>
  <element id="571389509" idx="571389509" name="co:section_body">
    <att list="" name="Hidden" namespace="http://i4i.com/s4ent/core/" readonly="false" value=""/>
    <att list="" name="permID" namespace="http://i4i.com/s4ent/core/" readonly="false" value="42ABB250-2B23-48B1-AA62-F3179C71D73C"/>
    <att list="" name="guid" namespace="http://i4i.com/s4ent/core/" readonly="false" value="40D3B046-3BA1-4E5B-BEF1-BC15F38596C2"/>
  </element>
  <element id="2148921799" idx="-2146045497" name="cc:section">
    <att list="" name="Hidden" namespace="http://i4i.com/s4ent/core/" readonly="false" value=""/>
    <att list="" name="permID" namespace="http://i4i.com/s4ent/core/" readonly="false" value="B278FCC3-294B-4865-A9D6-8D395236B45C"/>
    <att list="" name="guid" namespace="http://i4i.com/s4ent/core/" readonly="false" value="B899F8F8-0465-4385-B9AB-2FDE1EAC9EC0"/>
  </element>
  <element id="3414263903" idx="-880703393" name="hd:section_t">
    <att list="" name="Hidden" namespace="http://i4i.com/s4ent/core/" readonly="false" value=""/>
    <att list="" name="permID" namespace="http://i4i.com/s4ent/core/" readonly="false" value="9E4E62D1-F183-43DA-9B21-549CEB0001B0"/>
    <att list="" name="guid" namespace="http://i4i.com/s4ent/core/" readonly="false" value="093302BD-29BD-4859-B223-F606D275AAD0"/>
  </element>
  <element id="16589697" idx="16589697" name="co:section_body">
    <att list="" name="Hidden" namespace="http://i4i.com/s4ent/core/" readonly="false" value=""/>
    <att list="" name="permID" namespace="http://i4i.com/s4ent/core/" readonly="false" value="DC6E46D8-3D67-420E-B0C9-B61BF095AFFB"/>
    <att list="" name="guid" namespace="http://i4i.com/s4ent/core/" readonly="false" value="D8CBC1D7-8DA7-4A8B-B12F-87C342B40971"/>
  </element>
  <element id="368732293" idx="368732293" name="cc:section">
    <att list="" name="Hidden" namespace="http://i4i.com/s4ent/core/" readonly="false" value=""/>
    <att list="" name="permID" namespace="http://i4i.com/s4ent/core/" readonly="false" value="0483F106-1AB2-494F-BB94-ABB842F96A54"/>
    <att list="" name="guid" namespace="http://i4i.com/s4ent/core/" readonly="false" value="0DF4EC6F-F7C7-4B7A-9040-EA30499C33A2"/>
  </element>
  <element id="1346982829" idx="1346982829" name="hd:section_t">
    <att list="" name="Hidden" namespace="http://i4i.com/s4ent/core/" readonly="false" value=""/>
    <att list="" name="permID" namespace="http://i4i.com/s4ent/core/" readonly="false" value="81D9C4D3-BFDF-41EB-8E6E-72F954A597FC"/>
    <att list="" name="guid" namespace="http://i4i.com/s4ent/core/" readonly="false" value="DEDD694B-727C-4362-BE94-8F6B9EE5021C"/>
  </element>
  <element id="721939912" idx="721939912" name="co:section_body">
    <att list="" name="Hidden" namespace="http://i4i.com/s4ent/core/" readonly="false" value=""/>
    <att list="" name="permID" namespace="http://i4i.com/s4ent/core/" readonly="false" value="8E0D87F6-FD31-4D90-B402-CED9A0AA690E"/>
    <att list="" name="guid" namespace="http://i4i.com/s4ent/core/" readonly="false" value="49E85BB2-A074-4DAF-BE83-09DE23BBE97B"/>
  </element>
  <element id="995146096" idx="995146096" name="cc:section">
    <att list="" name="Hidden" namespace="http://i4i.com/s4ent/core/" readonly="false" value=""/>
    <att list="" name="permID" namespace="http://i4i.com/s4ent/core/" readonly="false" value="55CBCD96-7B2C-48F4-A455-58DEEE0F2B7A"/>
    <att list="" name="guid" namespace="http://i4i.com/s4ent/core/" readonly="false" value="18DA8937-A095-428D-B427-75B844261A69"/>
  </element>
  <element id="616183279" idx="616183279" name="hd:section_t">
    <att list="" name="Hidden" namespace="http://i4i.com/s4ent/core/" readonly="false" value=""/>
    <att list="" name="permID" namespace="http://i4i.com/s4ent/core/" readonly="false" value="47331559-4F57-4DF8-8F82-8C545ADB015E"/>
    <att list="" name="guid" namespace="http://i4i.com/s4ent/core/" readonly="false" value="5A8D724A-7FC4-437F-A4E2-CD942BC3B7F4"/>
  </element>
  <element id="2659796293" idx="-1635171003" name="co:section_body">
    <att list="" name="Hidden" namespace="http://i4i.com/s4ent/core/" readonly="false" value=""/>
    <att list="" name="permID" namespace="http://i4i.com/s4ent/core/" readonly="false" value="29EEF0C6-A4E2-4F27-B86C-BC7C8193DA3A"/>
    <att list="" name="guid" namespace="http://i4i.com/s4ent/core/" readonly="false" value="4C6AB1E0-771D-4780-AB55-98B56B3BCB8E"/>
  </element>
  <element id="2687935709" idx="-1607031587" name="cc:section">
    <att list="" name="Hidden" namespace="http://i4i.com/s4ent/core/" readonly="false" value=""/>
    <att list="" name="permID" namespace="http://i4i.com/s4ent/core/" readonly="false" value="86F2EBAF-7000-4A10-A1E7-8728AA8452D1"/>
    <att list="" name="guid" namespace="http://i4i.com/s4ent/core/" readonly="false" value="7B4E6378-A08E-46CE-8B11-9F150810A663"/>
  </element>
  <element id="3101670184" idx="-1193297112" name="hd:section_t">
    <att list="" name="Hidden" namespace="http://i4i.com/s4ent/core/" readonly="false" value=""/>
    <att list="" name="permID" namespace="http://i4i.com/s4ent/core/" readonly="false" value="5EEC0EDE-8BFC-4DB1-99B8-70EEE3EF3399"/>
    <att list="" name="guid" namespace="http://i4i.com/s4ent/core/" readonly="false" value="29634631-7A75-44DD-8F0A-E793F9DD2CBF"/>
  </element>
  <element id="3365541414" idx="-929425882" name="co:section_body">
    <att list="" name="Hidden" namespace="http://i4i.com/s4ent/core/" readonly="false" value=""/>
    <att list="" name="permID" namespace="http://i4i.com/s4ent/core/" readonly="false" value="38BA4942-913C-4F8E-B25C-570EAB7AFDFE"/>
    <att list="" name="guid" namespace="http://i4i.com/s4ent/core/" readonly="false" value="B8DC5DF4-E548-42CB-9DDA-6D7A0AFEEFD6"/>
  </element>
  <element id="3023121044" idx="-1271846252" name="cc:section">
    <att list="" name="Hidden" namespace="http://i4i.com/s4ent/core/" readonly="false" value=""/>
    <att list="" name="permID" namespace="http://i4i.com/s4ent/core/" readonly="false" value="421D7529-F20E-42AF-9C2A-0DAFA8F3FEF5"/>
    <att list="" name="guid" namespace="http://i4i.com/s4ent/core/" readonly="false" value="6CE4D2D2-C147-409A-A126-E0E188BE1FC9"/>
  </element>
  <element id="3329156008" idx="-965811288" name="hd:section_t">
    <att list="" name="Hidden" namespace="http://i4i.com/s4ent/core/" readonly="false" value=""/>
    <att list="" name="permID" namespace="http://i4i.com/s4ent/core/" readonly="false" value="72C8556A-CAB2-4F2F-AF5F-B216F1C28BF1"/>
    <att list="" name="guid" namespace="http://i4i.com/s4ent/core/" readonly="false" value="6963D835-F734-4C1D-919B-5F752E14A360"/>
  </element>
  <element id="1819527697" idx="1819527697" name="co:section_body">
    <att list="" name="Hidden" namespace="http://i4i.com/s4ent/core/" readonly="false" value=""/>
    <att list="" name="permID" namespace="http://i4i.com/s4ent/core/" readonly="false" value="839CEC69-3FD3-4B27-810A-1B9BF1BE1D42"/>
    <att list="" name="guid" namespace="http://i4i.com/s4ent/core/" readonly="false" value="2818FE9C-E702-4449-B93C-FF4AAFF62554"/>
  </element>
  <element id="3167267916" idx="-1127699380" name="cc:section">
    <att list="" name="Hidden" namespace="http://i4i.com/s4ent/core/" readonly="false" value=""/>
    <att list="" name="permID" namespace="http://i4i.com/s4ent/core/" readonly="false" value="B6F8D6BD-54B9-44EF-93F1-78B4BE826564"/>
    <att list="" name="guid" namespace="http://i4i.com/s4ent/core/" readonly="false" value="658DFB0F-AD77-4E72-93A8-558B123E190E"/>
  </element>
  <element id="1477649692" idx="1477649692" name="hd:section_t">
    <att list="" name="Hidden" namespace="http://i4i.com/s4ent/core/" readonly="false" value=""/>
    <att list="" name="permID" namespace="http://i4i.com/s4ent/core/" readonly="false" value="83B9D34D-5D9D-40CD-B4F1-6BB1C7F027F2"/>
    <att list="" name="guid" namespace="http://i4i.com/s4ent/core/" readonly="false" value="5DDF8AE7-9818-474C-A0A6-6147E5DACE54"/>
  </element>
  <element id="575017726" idx="575017726" name="co:section_body">
    <att list="" name="Hidden" namespace="http://i4i.com/s4ent/core/" readonly="false" value=""/>
    <att list="" name="permID" namespace="http://i4i.com/s4ent/core/" readonly="false" value="060D6975-ADB2-4880-B505-A73640265972"/>
    <att list="" name="guid" namespace="http://i4i.com/s4ent/core/" readonly="false" value="4E588BDD-D7D4-4164-A2F7-DCDC0A31476B"/>
  </element>
  <element id="49579317" idx="49579317" name="cc:section">
    <att list="" name="Hidden" namespace="http://i4i.com/s4ent/core/" readonly="false" value=""/>
    <att list="" name="permID" namespace="http://i4i.com/s4ent/core/" readonly="false" value="6988A25A-B368-421B-9D58-89A4E1026B39"/>
    <att list="" name="guid" namespace="http://i4i.com/s4ent/core/" readonly="false" value="471D73FC-1765-482B-9BD4-C3EA24C643A0"/>
  </element>
  <element id="66466761" idx="66466761" name="hd:section_t">
    <att list="" name="Hidden" namespace="http://i4i.com/s4ent/core/" readonly="false" value=""/>
    <att list="" name="permID" namespace="http://i4i.com/s4ent/core/" readonly="false" value="224ED0A6-FB7E-4C1E-9F91-26520A2C2B23"/>
    <att list="" name="guid" namespace="http://i4i.com/s4ent/core/" readonly="false" value="FCE6B653-C13F-4BE0-9E48-08DF01257D8F"/>
  </element>
  <element id="1941112278" idx="1941112278" name="cc:section">
    <att list="" name="Hidden" namespace="http://i4i.com/s4ent/core/" readonly="false" value=""/>
    <att list="" name="permID" namespace="http://i4i.com/s4ent/core/" readonly="false" value="EE51126D-1275-475A-8B7C-7EFE7B4CC1E1"/>
    <att list="" name="guid" namespace="http://i4i.com/s4ent/core/" readonly="false" value="97AA4503-B94D-4119-B4B1-F51CF568E898"/>
  </element>
  <element id="2769888322" idx="-1525078974" name="hd:section_t">
    <att list="" name="Hidden" namespace="http://i4i.com/s4ent/core/" readonly="false" value=""/>
    <att list="" name="permID" namespace="http://i4i.com/s4ent/core/" readonly="false" value="4D8B572D-CE74-4A3C-99EA-A42029824BDB"/>
    <att list="" name="guid" namespace="http://i4i.com/s4ent/core/" readonly="false" value="454AC277-DE41-41E1-9998-74A8ED5B6F58"/>
  </element>
  <element id="1239280535" idx="1239280535" name="cc:section">
    <att list="" name="Hidden" namespace="http://i4i.com/s4ent/core/" readonly="false" value=""/>
    <att list="" name="permID" namespace="http://i4i.com/s4ent/core/" readonly="false" value="107E460B-735C-4541-81CB-AC6F7738817A"/>
    <att list="" name="guid" namespace="http://i4i.com/s4ent/core/" readonly="false" value="26571C7E-C780-42F7-B562-66A51D5C5760"/>
  </element>
  <element id="2098046947" idx="2098046947" name="hd:section_t">
    <att list="" name="Hidden" namespace="http://i4i.com/s4ent/core/" readonly="false" value=""/>
    <att list="" name="permID" namespace="http://i4i.com/s4ent/core/" readonly="false" value="492373F9-6B51-4102-8C6B-BDAFBAAA3316"/>
    <att list="" name="guid" namespace="http://i4i.com/s4ent/core/" readonly="false" value="E8311FCD-C0D5-46EA-9F2F-FA373BCAC5C4"/>
  </element>
  <element id="2978248908" idx="-1316718388" name="co:section_body">
    <att list="" name="Hidden" namespace="http://i4i.com/s4ent/core/" readonly="false" value=""/>
    <att list="" name="permID" namespace="http://i4i.com/s4ent/core/" readonly="false" value="065D9A4D-BC2E-44E9-92D9-1B6255B8E079"/>
    <att list="" name="guid" namespace="http://i4i.com/s4ent/core/" readonly="false" value="30836879-C203-4391-9795-E1D3E67EF3C3"/>
  </element>
  <element id="1366021116" idx="1366021116" name="cc:section">
    <att list="" name="Hidden" namespace="http://i4i.com/s4ent/core/" readonly="false" value=""/>
    <att list="" name="permID" namespace="http://i4i.com/s4ent/core/" readonly="false" value="8A7A590C-D77F-4BF1-8D21-AC9D40609A4F"/>
    <att list="" name="guid" namespace="http://i4i.com/s4ent/core/" readonly="false" value="2D8F9794-0A41-4116-B90A-A780937477A3"/>
  </element>
  <element id="3717141584" idx="-577825712" name="hd:section_t">
    <att list="" name="Hidden" namespace="http://i4i.com/s4ent/core/" readonly="false" value=""/>
    <att list="" name="permID" namespace="http://i4i.com/s4ent/core/" readonly="false" value="9DC4D2D1-1FD4-4F31-A7FD-8A0DD5964276"/>
    <att list="" name="guid" namespace="http://i4i.com/s4ent/core/" readonly="false" value="9EDC3351-C86D-471A-95A1-FBAD0C3BCD38"/>
  </element>
  <element id="2682924106" idx="-1612043190" name="co:section_body">
    <att list="" name="Hidden" namespace="http://i4i.com/s4ent/core/" readonly="false" value=""/>
    <att list="" name="permID" namespace="http://i4i.com/s4ent/core/" readonly="false" value="0C784F61-894B-4886-AF9B-D8360CDFBD63"/>
    <att list="" name="guid" namespace="http://i4i.com/s4ent/core/" readonly="false" value="61509748-469C-42EB-9568-B18E5A0843F0"/>
  </element>
  <element id="2816201680" idx="-1478765616" name="cc:section">
    <att list="" name="Hidden" namespace="http://i4i.com/s4ent/core/" readonly="false" value=""/>
    <att list="" name="permID" namespace="http://i4i.com/s4ent/core/" readonly="false" value="A6DC6BE5-0C0C-4343-85F1-F5FC96A1E84B"/>
    <att list="" name="guid" namespace="http://i4i.com/s4ent/core/" readonly="false" value="E5604CDF-19F6-4E69-815D-C65A3F38118D"/>
  </element>
  <element id="4226458190" idx="-68509106" name="hd:section_t">
    <att list="" name="Hidden" namespace="http://i4i.com/s4ent/core/" readonly="false" value=""/>
    <att list="" name="permID" namespace="http://i4i.com/s4ent/core/" readonly="false" value="945E864B-6DF4-4FB8-9FD7-45DC350F6617"/>
    <att list="" name="guid" namespace="http://i4i.com/s4ent/core/" readonly="false" value="36B4F890-0B90-4FF0-A559-765682012483"/>
  </element>
  <element id="2709981619" idx="-1584985677" name="co:section_body">
    <att list="" name="Hidden" namespace="http://i4i.com/s4ent/core/" readonly="false" value=""/>
    <att list="" name="permID" namespace="http://i4i.com/s4ent/core/" readonly="false" value="E1F132C5-6C75-4BA4-B8B3-61DEDE124B5E"/>
    <att list="" name="guid" namespace="http://i4i.com/s4ent/core/" readonly="false" value="FFD76EC6-B332-4B88-BA3E-FC8FA1692058"/>
  </element>
  <element id="3160181690" idx="-1134785606" name="cc:section">
    <att list="" name="Hidden" namespace="http://i4i.com/s4ent/core/" readonly="false" value=""/>
    <att list="" name="permID" namespace="http://i4i.com/s4ent/core/" readonly="false" value="8F52AE2E-53F7-4915-A3C3-CCE74BB4602C"/>
    <att list="" name="guid" namespace="http://i4i.com/s4ent/core/" readonly="false" value="9367BE9C-05F7-4EB9-8E87-EACBB44C29B8"/>
  </element>
  <element id="3882797413" idx="-412169883" name="hd:section_t">
    <att list="" name="Hidden" namespace="http://i4i.com/s4ent/core/" readonly="false" value=""/>
    <att list="" name="permID" namespace="http://i4i.com/s4ent/core/" readonly="false" value="5BE7AAB7-D0A5-42DE-9E48-61708F863959"/>
    <att list="" name="guid" namespace="http://i4i.com/s4ent/core/" readonly="false" value="76B876A8-9801-4C2F-83E6-BC822DE240B5"/>
  </element>
  <element id="1426078187" idx="1426078187" name="co:section_body">
    <att list="" name="Hidden" namespace="http://i4i.com/s4ent/core/" readonly="false" value=""/>
    <att list="" name="permID" namespace="http://i4i.com/s4ent/core/" readonly="false" value="70E44F27-EC22-4D36-A008-0A5C7ED5C632"/>
    <att list="" name="guid" namespace="http://i4i.com/s4ent/core/" readonly="false" value="E1694A85-AC9A-4897-ABE0-361964CF944D"/>
  </element>
  <element id="2756768567" idx="-1538198729" name="cc:section">
    <att list="" name="Hidden" namespace="http://i4i.com/s4ent/core/" readonly="false" value=""/>
    <att list="" name="permID" namespace="http://i4i.com/s4ent/core/" readonly="false" value="84C028EE-29C7-4574-9F6E-C3DFF78AC863"/>
    <att list="" name="guid" namespace="http://i4i.com/s4ent/core/" readonly="false" value="D7BF09F0-283D-4CC3-B55D-ADF52F4E7251"/>
  </element>
  <element id="3162644767" idx="-1132322529" name="hd:section_t">
    <att list="" name="Hidden" namespace="http://i4i.com/s4ent/core/" readonly="false" value=""/>
    <att list="" name="permID" namespace="http://i4i.com/s4ent/core/" readonly="false" value="F51E1CD4-08E1-43B2-9B95-BCB8A7E43F7A"/>
    <att list="" name="guid" namespace="http://i4i.com/s4ent/core/" readonly="false" value="A01B0DF2-68B9-44F3-ABCF-6C06BFA62752"/>
  </element>
  <element id="3824133585" idx="-470833711" name="co:section_body">
    <att list="" name="Hidden" namespace="http://i4i.com/s4ent/core/" readonly="false" value=""/>
    <att list="" name="permID" namespace="http://i4i.com/s4ent/core/" readonly="false" value="ED92A959-3140-417D-883E-A155446D7432"/>
    <att list="" name="guid" namespace="http://i4i.com/s4ent/core/" readonly="false" value="CE7B71D9-AD5B-42C2-B570-16204099E731"/>
  </element>
  <element id="3910242611" idx="-384724685" name="cc:section">
    <att list="" name="Hidden" namespace="http://i4i.com/s4ent/core/" readonly="false" value=""/>
    <att list="" name="permID" namespace="http://i4i.com/s4ent/core/" readonly="false" value="85044AC9-C402-4F67-A2E9-56012BA53A0A"/>
    <att list="" name="guid" namespace="http://i4i.com/s4ent/core/" readonly="false" value="E3CD84B4-1A83-4DCC-BF63-D19AD6AF212F"/>
  </element>
  <element id="2829233766" idx="-1465733530" name="hd:section_t">
    <att list="" name="Hidden" namespace="http://i4i.com/s4ent/core/" readonly="false" value=""/>
    <att list="" name="permID" namespace="http://i4i.com/s4ent/core/" readonly="false" value="7C8B5343-5443-48D6-9ECA-71BC035AA060"/>
    <att list="" name="guid" namespace="http://i4i.com/s4ent/core/" readonly="false" value="BF791316-7945-46E0-9EF5-79683910E659"/>
  </element>
  <element id="2216149415" idx="-2078817881" name="co:section_body">
    <att list="" name="Hidden" namespace="http://i4i.com/s4ent/core/" readonly="false" value=""/>
    <att list="" name="permID" namespace="http://i4i.com/s4ent/core/" readonly="false" value="4C279F5E-9BD0-4488-8F1F-5B659985FFCE"/>
    <att list="" name="guid" namespace="http://i4i.com/s4ent/core/" readonly="false" value="9220B404-7563-4725-80FC-7DF257F06188"/>
  </element>
  <element id="1406256814" idx="1406256814" name="cc:section">
    <att list="" name="Hidden" namespace="http://i4i.com/s4ent/core/" readonly="false" value=""/>
    <att list="" name="permID" namespace="http://i4i.com/s4ent/core/" readonly="false" value="F05DA971-09D5-4F68-A5F2-FEF0FD150BF4"/>
    <att list="" name="guid" namespace="http://i4i.com/s4ent/core/" readonly="false" value="97FABF5F-833B-44A2-ABB5-F57605DC0744"/>
  </element>
  <element id="4281666570" idx="-13300726" name="hd:section_t">
    <att list="" name="Hidden" namespace="http://i4i.com/s4ent/core/" readonly="false" value=""/>
    <att list="" name="permID" namespace="http://i4i.com/s4ent/core/" readonly="false" value="9F93B9A7-92C6-4344-B535-4E4F1E02245C"/>
    <att list="" name="guid" namespace="http://i4i.com/s4ent/core/" readonly="false" value="60DCBEC8-D5F5-4AF7-A996-F7749C5111C0"/>
  </element>
  <element id="1828774609" idx="1828774609" name="co:section_body">
    <att list="" name="Hidden" namespace="http://i4i.com/s4ent/core/" readonly="false" value=""/>
    <att list="" name="permID" namespace="http://i4i.com/s4ent/core/" readonly="false" value="4A3998A5-62A2-4029-9BE5-2832F971CDC6"/>
    <att list="" name="guid" namespace="http://i4i.com/s4ent/core/" readonly="false" value="60B9F820-FB33-4155-B54B-64ECF2DD7AFF"/>
  </element>
  <element id="4211361444" idx="-83605852" name="cc:section">
    <att list="" name="Hidden" namespace="http://i4i.com/s4ent/core/" readonly="false" value=""/>
    <att list="" name="permID" namespace="http://i4i.com/s4ent/core/" readonly="false" value="C6549FB6-6854-47BA-BE03-C880454DB12B"/>
    <att list="" name="guid" namespace="http://i4i.com/s4ent/core/" readonly="false" value="F28B5552-9092-4BA6-8B55-D2126F4D4573"/>
  </element>
  <element id="2656403361" idx="-1638563935" name="hd:section_t">
    <att list="" name="Hidden" namespace="http://i4i.com/s4ent/core/" readonly="false" value=""/>
    <att list="" name="permID" namespace="http://i4i.com/s4ent/core/" readonly="false" value="35F3F3FA-F1F3-42FF-92E2-B6098B32CB23"/>
    <att list="" name="guid" namespace="http://i4i.com/s4ent/core/" readonly="false" value="B06A2FBC-A70F-4A42-B8A2-15656418FFD9"/>
  </element>
  <element id="4109359956" idx="-185607340" name="co:section_body">
    <att list="" name="Hidden" namespace="http://i4i.com/s4ent/core/" readonly="false" value=""/>
    <att list="" name="permID" namespace="http://i4i.com/s4ent/core/" readonly="false" value="80CDDFF8-6431-4232-9369-97987264DF35"/>
    <att list="" name="guid" namespace="http://i4i.com/s4ent/core/" readonly="false" value="EC8697FE-FF13-4398-BD16-9FC035E96D9F"/>
  </element>
  <element id="3247283272" idx="-1047684024" name="cc:section">
    <att list="" name="Hidden" namespace="http://i4i.com/s4ent/core/" readonly="false" value=""/>
    <att list="" name="permID" namespace="http://i4i.com/s4ent/core/" readonly="false" value="B4A3A796-E872-4819-A3F3-27A551F2D2D7"/>
    <att list="" name="guid" namespace="http://i4i.com/s4ent/core/" readonly="false" value="86714FC3-CECC-4C3B-A76C-5BB693826ED8"/>
  </element>
  <element id="1876116434" idx="1876116434" name="hd:section_t">
    <att list="" name="Hidden" namespace="http://i4i.com/s4ent/core/" readonly="false" value=""/>
    <att list="" name="permID" namespace="http://i4i.com/s4ent/core/" readonly="false" value="6E440A36-473E-4EF5-9DF3-E6F4BE0C98CE"/>
    <att list="" name="guid" namespace="http://i4i.com/s4ent/core/" readonly="false" value="383116B1-D6C0-4C09-B681-2E97AD2D3634"/>
  </element>
  <element id="970946279" idx="970946279" name="cc:section">
    <att list="" name="Hidden" namespace="http://i4i.com/s4ent/core/" readonly="false" value=""/>
    <att list="" name="permID" namespace="http://i4i.com/s4ent/core/" readonly="false" value="8EF3E1CA-EFF7-41A4-9D89-FAA682870606"/>
    <att list="" name="guid" namespace="http://i4i.com/s4ent/core/" readonly="false" value="7B1374AA-323B-493A-BC22-A8AE007E6A90"/>
  </element>
  <element id="1796252167" idx="1796252167" name="hd:section_t">
    <att list="" name="Hidden" namespace="http://i4i.com/s4ent/core/" readonly="false" value=""/>
    <att list="" name="permID" namespace="http://i4i.com/s4ent/core/" readonly="false" value="2AFFD6F8-8C13-47DC-AE60-50526838D4E1"/>
    <att list="" name="guid" namespace="http://i4i.com/s4ent/core/" readonly="false" value="540CC885-D297-4EEC-BBC9-E81C30C2E967"/>
  </element>
  <element id="1363780778" idx="1363780778" name="co:section_body">
    <att list="" name="Hidden" namespace="http://i4i.com/s4ent/core/" readonly="false" value=""/>
    <att list="" name="permID" namespace="http://i4i.com/s4ent/core/" readonly="false" value="613ABE74-009C-4A73-A613-2BB8FE77C8A2"/>
    <att list="" name="guid" namespace="http://i4i.com/s4ent/core/" readonly="false" value="FE39BD18-2F5B-473F-B008-E9161EF31166"/>
  </element>
  <element id="3731633703" idx="-563333593" name="cc:section">
    <att list="" name="Hidden" namespace="http://i4i.com/s4ent/core/" readonly="false" value=""/>
    <att list="" name="permID" namespace="http://i4i.com/s4ent/core/" readonly="false" value="D791A8E1-2E73-42BC-87C1-43572F5A3F07"/>
    <att list="" name="guid" namespace="http://i4i.com/s4ent/core/" readonly="false" value="4CC94C44-D48B-4236-BBC1-22199049C667"/>
  </element>
  <element id="3393916705" idx="-901050591" name="hd:section_t">
    <att list="" name="Hidden" namespace="http://i4i.com/s4ent/core/" readonly="false" value=""/>
    <att list="" name="permID" namespace="http://i4i.com/s4ent/core/" readonly="false" value="198E7777-BF29-4348-B01F-7CB08513B2B6"/>
    <att list="" name="guid" namespace="http://i4i.com/s4ent/core/" readonly="false" value="46AC5492-DB7A-4466-A458-1315E9D28BED"/>
  </element>
  <element id="1452128340" idx="1452128340" name="co:section_body">
    <att list="" name="Hidden" namespace="http://i4i.com/s4ent/core/" readonly="false" value=""/>
    <att list="" name="permID" namespace="http://i4i.com/s4ent/core/" readonly="false" value="F8326110-CE50-458C-BF37-49E46283C04E"/>
    <att list="" name="guid" namespace="http://i4i.com/s4ent/core/" readonly="false" value="A2AB4755-0CB0-43DE-B597-D56250EC87AF"/>
  </element>
  <element id="687404681" idx="687404681" name="cc:section">
    <att list="" name="Hidden" namespace="http://i4i.com/s4ent/core/" readonly="false" value=""/>
    <att list="" name="permID" namespace="http://i4i.com/s4ent/core/" readonly="false" value="D973D2B0-6B5C-44D4-B2FD-9A1264432F1B"/>
    <att list="" name="guid" namespace="http://i4i.com/s4ent/core/" readonly="false" value="7A75D22A-FABB-4464-8A5A-BDF6C0764D2D"/>
  </element>
  <element id="2867407" idx="2867407" name="hd:section_t">
    <att list="" name="Hidden" namespace="http://i4i.com/s4ent/core/" readonly="false" value=""/>
    <att list="" name="permID" namespace="http://i4i.com/s4ent/core/" readonly="false" value="3DCF5860-48EE-4CBC-B92F-F67334B6836C"/>
    <att list="" name="guid" namespace="http://i4i.com/s4ent/core/" readonly="false" value="D815E775-2D51-467A-A3DA-2CC8C1630A3A"/>
  </element>
  <element id="1126516523" idx="1126516523" name="cc:section">
    <att list="" name="Hidden" namespace="http://i4i.com/s4ent/core/" readonly="false" value=""/>
    <att list="" name="permID" namespace="http://i4i.com/s4ent/core/" readonly="false" value="F3DC6B5F-BB57-4988-B0F2-E5BCF0899A24"/>
    <att list="" name="guid" namespace="http://i4i.com/s4ent/core/" readonly="false" value="7C18C3DE-F96E-4EA8-879F-8366313A8ACB"/>
  </element>
  <element id="2041474778" idx="2041474778" name="hd:section_t">
    <att list="" name="Hidden" namespace="http://i4i.com/s4ent/core/" readonly="false" value=""/>
    <att list="" name="permID" namespace="http://i4i.com/s4ent/core/" readonly="false" value="805A40C6-73F9-4396-B026-7B539065DCA6"/>
    <att list="" name="guid" namespace="http://i4i.com/s4ent/core/" readonly="false" value="17F33AD4-0346-40D4-91AC-056805A1F88F"/>
  </element>
  <element id="3485563126" idx="-809404170" name="co:section_body">
    <att list="" name="Hidden" namespace="http://i4i.com/s4ent/core/" readonly="false" value=""/>
    <att list="" name="permID" namespace="http://i4i.com/s4ent/core/" readonly="false" value="A32C2726-4D03-4319-8700-A495A39F12BB"/>
    <att list="" name="guid" namespace="http://i4i.com/s4ent/core/" readonly="false" value="2B8709B9-6374-4267-97E6-A18B0BD73332"/>
  </element>
  <element id="3279586792" idx="-1015380504" name="cc:section">
    <att list="" name="Hidden" namespace="http://i4i.com/s4ent/core/" readonly="false" value=""/>
    <att list="" name="permID" namespace="http://i4i.com/s4ent/core/" readonly="false" value="429E222A-BEAF-4A23-8366-C925DEDEDC87"/>
    <att list="" name="guid" namespace="http://i4i.com/s4ent/core/" readonly="false" value="A8C678CD-6377-4FED-8E83-C777EEE19437"/>
  </element>
  <element id="2210682017" idx="-2084285279" name="hd:section_t">
    <att list="" name="Hidden" namespace="http://i4i.com/s4ent/core/" readonly="false" value=""/>
    <att list="" name="permID" namespace="http://i4i.com/s4ent/core/" readonly="false" value="AE418EF2-F2CA-4D07-A45E-5D775DADBA22"/>
    <att list="" name="guid" namespace="http://i4i.com/s4ent/core/" readonly="false" value="E5A5C558-3CAC-45A1-BF21-E0F4A3DD1DB5"/>
  </element>
  <element id="2984576061" idx="-1310391235" name="co:section_body">
    <att list="" name="Hidden" namespace="http://i4i.com/s4ent/core/" readonly="false" value=""/>
    <att list="" name="permID" namespace="http://i4i.com/s4ent/core/" readonly="false" value="A9D55488-6B2A-4085-BCA0-ABDE0F980DD2"/>
    <att list="" name="guid" namespace="http://i4i.com/s4ent/core/" readonly="false" value="D015CEF1-0E8A-4C85-BC3F-DD9D412BC1BA"/>
  </element>
  <element id="1633983861" idx="1633983861" name="cc:section">
    <att list="" name="Hidden" namespace="http://i4i.com/s4ent/core/" readonly="false" value=""/>
    <att list="" name="permID" namespace="http://i4i.com/s4ent/core/" readonly="false" value="292FB4AD-39A7-441D-8116-ACD483D16043"/>
    <att list="" name="guid" namespace="http://i4i.com/s4ent/core/" readonly="false" value="4F01B39B-9B3E-4787-A9E9-6469F0CABDAA"/>
  </element>
  <element id="2543473470" idx="-1751493826" name="hd:section_t">
    <att list="" name="Hidden" namespace="http://i4i.com/s4ent/core/" readonly="false" value=""/>
    <att list="" name="permID" namespace="http://i4i.com/s4ent/core/" readonly="false" value="7E69C631-60E2-4DED-A154-6CC0C0EDB42C"/>
    <att list="" name="guid" namespace="http://i4i.com/s4ent/core/" readonly="false" value="2DDCDF3C-F0F1-4B67-B3E0-89160449014F"/>
  </element>
  <element id="3982172358" idx="-312794938" name="co:section_body">
    <att list="" name="Hidden" namespace="http://i4i.com/s4ent/core/" readonly="false" value=""/>
    <att list="" name="permID" namespace="http://i4i.com/s4ent/core/" readonly="false" value="A66F2F86-F080-472E-8964-21E0138A8ABA"/>
    <att list="" name="guid" namespace="http://i4i.com/s4ent/core/" readonly="false" value="CA4422EB-162B-408B-B221-5F8BBFDBD026"/>
  </element>
  <element id="2187400198" idx="-2107567098" name="cc:section">
    <att list="" name="Hidden" namespace="http://i4i.com/s4ent/core/" readonly="false" value=""/>
    <att list="" name="permID" namespace="http://i4i.com/s4ent/core/" readonly="false" value="3E74972F-805B-41A7-BE08-E9E22616794B"/>
    <att list="" name="guid" namespace="http://i4i.com/s4ent/core/" readonly="false" value="ADE8647B-DC53-4C5C-9264-09BE6F374179"/>
  </element>
  <element id="459087102" idx="459087102" name="hd:section_t">
    <att list="" name="Hidden" namespace="http://i4i.com/s4ent/core/" readonly="false" value=""/>
    <att list="" name="permID" namespace="http://i4i.com/s4ent/core/" readonly="false" value="5A059935-8C6C-4C15-B547-6E5052F9A83A"/>
    <att list="" name="guid" namespace="http://i4i.com/s4ent/core/" readonly="false" value="E1BE2998-0EE9-48F0-BA18-DEFD127AB673"/>
  </element>
  <element id="3019259715" idx="-1275707581" name="co:section_body">
    <att list="" name="Hidden" namespace="http://i4i.com/s4ent/core/" readonly="false" value=""/>
    <att list="" name="permID" namespace="http://i4i.com/s4ent/core/" readonly="false" value="073D5B1C-C43D-450F-BDC3-F2C97361A857"/>
    <att list="" name="guid" namespace="http://i4i.com/s4ent/core/" readonly="false" value="DF8A15A6-F5C8-40A4-B254-906ED8749C44"/>
  </element>
  <element id="3209826627" idx="-1085140669" name="cc:section">
    <att list="" name="Hidden" namespace="http://i4i.com/s4ent/core/" readonly="false" value=""/>
    <att list="" name="permID" namespace="http://i4i.com/s4ent/core/" readonly="false" value="7788EFCF-44F3-420F-B766-453595ACD2D4"/>
    <att list="" name="guid" namespace="http://i4i.com/s4ent/core/" readonly="false" value="1BAC7021-50D3-480D-BB0B-FC2396FABA32"/>
  </element>
  <element id="2001616488" idx="2001616488" name="hd:section_t">
    <att list="" name="Hidden" namespace="http://i4i.com/s4ent/core/" readonly="false" value=""/>
    <att list="" name="permID" namespace="http://i4i.com/s4ent/core/" readonly="false" value="9E420187-A037-4B08-A200-A3619DF52092"/>
    <att list="" name="guid" namespace="http://i4i.com/s4ent/core/" readonly="false" value="CEA7173C-9BF3-4459-A34D-BC80CE5FEECD"/>
  </element>
  <element id="3073843362" idx="-1221123934" name="co:section_body">
    <att list="" name="Hidden" namespace="http://i4i.com/s4ent/core/" readonly="false" value=""/>
    <att list="" name="permID" namespace="http://i4i.com/s4ent/core/" readonly="false" value="CB247939-A4F3-4E0A-95AE-CBE953779987"/>
    <att list="" name="guid" namespace="http://i4i.com/s4ent/core/" readonly="false" value="B453BD81-104B-4B26-8F97-E7BB1EE75524"/>
  </element>
  <element id="2683317626" idx="-1611649670" name="cc:section">
    <att list="" name="Hidden" namespace="http://i4i.com/s4ent/core/" readonly="false" value=""/>
    <att list="" name="permID" namespace="http://i4i.com/s4ent/core/" readonly="false" value="38EC1018-2F93-4B44-BFD9-DD57EEE40EF9"/>
    <att list="" name="guid" namespace="http://i4i.com/s4ent/core/" readonly="false" value="08CD954A-CE50-496C-B96B-33CF488ADF99"/>
  </element>
  <element id="2161968517" idx="-2132998779" name="hd:section_t">
    <att list="" name="Hidden" namespace="http://i4i.com/s4ent/core/" readonly="false" value=""/>
    <att list="" name="permID" namespace="http://i4i.com/s4ent/core/" readonly="false" value="B653D5AB-4D38-4FB0-B869-938AFEFFA3FF"/>
    <att list="" name="guid" namespace="http://i4i.com/s4ent/core/" readonly="false" value="783E818D-2EA5-4DAE-9E4F-4C39A54D6410"/>
  </element>
  <element id="1125348643" idx="1125348643" name="co:section_body">
    <att list="" name="Hidden" namespace="http://i4i.com/s4ent/core/" readonly="false" value=""/>
    <att list="" name="permID" namespace="http://i4i.com/s4ent/core/" readonly="false" value="0FFE1984-B45C-43A6-89E2-1E701694B3FF"/>
    <att list="" name="guid" namespace="http://i4i.com/s4ent/core/" readonly="false" value="47110781-B437-4963-899F-858B74DC2AE9"/>
  </element>
  <element id="3916485072" idx="-378482224" name="cc:section">
    <att list="" name="Hidden" namespace="http://i4i.com/s4ent/core/" readonly="false" value=""/>
    <att list="" name="permID" namespace="http://i4i.com/s4ent/core/" readonly="false" value="8DDF4D64-C768-4C63-BCA7-6288436111F0"/>
    <att list="" name="guid" namespace="http://i4i.com/s4ent/core/" readonly="false" value="DB16ABAA-1067-4658-873A-D0F968219672"/>
  </element>
  <element id="1160126060" idx="1160126060" name="hd:section_t">
    <att list="" name="Hidden" namespace="http://i4i.com/s4ent/core/" readonly="false" value=""/>
    <att list="" name="permID" namespace="http://i4i.com/s4ent/core/" readonly="false" value="8AF10080-CA6A-4E6E-AFB9-B06583D417D5"/>
    <att list="" name="guid" namespace="http://i4i.com/s4ent/core/" readonly="false" value="D5082CD8-E92F-415A-B937-BF880523F7DD"/>
  </element>
  <element id="158741278" idx="158741278" name="co:section_body">
    <att list="" name="Hidden" namespace="http://i4i.com/s4ent/core/" readonly="false" value=""/>
    <att list="" name="permID" namespace="http://i4i.com/s4ent/core/" readonly="false" value="35297B4E-DAEF-424C-ACD9-E0091AA50B3B"/>
    <att list="" name="guid" namespace="http://i4i.com/s4ent/core/" readonly="false" value="E7009DE9-8068-409D-92C4-5A69D6B19BAB"/>
  </element>
  <element id="581880800" idx="581880800" name="cc:section">
    <att list="" name="Hidden" namespace="http://i4i.com/s4ent/core/" readonly="false" value=""/>
    <att list="" name="permID" namespace="http://i4i.com/s4ent/core/" readonly="false" value="85253343-E160-4C8F-94E1-11BA7EA08D85"/>
    <att list="" name="guid" namespace="http://i4i.com/s4ent/core/" readonly="false" value="7B62A150-8FF5-4DA3-B7A7-F710442ACCC1"/>
  </element>
  <element id="493387287" idx="493387287" name="hd:section_t">
    <att list="" name="Hidden" namespace="http://i4i.com/s4ent/core/" readonly="false" value=""/>
    <att list="" name="permID" namespace="http://i4i.com/s4ent/core/" readonly="false" value="FE10F3A9-7F5F-45B9-BC24-749DC1DCF373"/>
    <att list="" name="guid" namespace="http://i4i.com/s4ent/core/" readonly="false" value="F6B507B0-1ACA-4BF2-81F1-804D22BA9D55"/>
  </element>
  <element id="404425216" idx="404425216" name="co:section_body">
    <att list="" name="Hidden" namespace="http://i4i.com/s4ent/core/" readonly="false" value=""/>
    <att list="" name="permID" namespace="http://i4i.com/s4ent/core/" readonly="false" value="C91231C3-0E43-40E2-B2DC-F3A173916399"/>
    <att list="" name="guid" namespace="http://i4i.com/s4ent/core/" readonly="false" value="113A1E8C-6436-4B7E-9107-B9D079E50226"/>
  </element>
  <element id="1492755881" idx="1492755881" name="cc:section">
    <att list="" name="Hidden" namespace="http://i4i.com/s4ent/core/" readonly="false" value=""/>
    <att list="" name="permID" namespace="http://i4i.com/s4ent/core/" readonly="false" value="A85BBAE5-FA9D-4997-ABCE-355A9325E9E5"/>
    <att list="" name="guid" namespace="http://i4i.com/s4ent/core/" readonly="false" value="2F1B7252-858F-44F5-BF53-709445C6FACE"/>
  </element>
  <element id="1111159622" idx="1111159622" name="hd:section_t">
    <att list="" name="Hidden" namespace="http://i4i.com/s4ent/core/" readonly="false" value=""/>
    <att list="" name="permID" namespace="http://i4i.com/s4ent/core/" readonly="false" value="12D3697E-B2CB-449E-9DD7-5B55A8168D6C"/>
    <att list="" name="guid" namespace="http://i4i.com/s4ent/core/" readonly="false" value="36C15F90-32E8-4D91-AF52-699AD9E66D98"/>
  </element>
  <element id="2271039354" idx="-2023927942" name="co:section_body">
    <att list="" name="Hidden" namespace="http://i4i.com/s4ent/core/" readonly="false" value=""/>
    <att list="" name="permID" namespace="http://i4i.com/s4ent/core/" readonly="false" value="7066C772-4A2E-48EC-9441-7B7B52ED3F79"/>
    <att list="" name="guid" namespace="http://i4i.com/s4ent/core/" readonly="false" value="AD1FD17B-E057-438D-8B83-3EF192A3EF56"/>
  </element>
  <element id="2305730549" idx="-1989236747" name="cc:section">
    <att list="" name="Hidden" namespace="http://i4i.com/s4ent/core/" readonly="false" value=""/>
    <att list="" name="permID" namespace="http://i4i.com/s4ent/core/" readonly="false" value="523770AE-1199-402D-85D9-2DA44DB26E3F"/>
    <att list="" name="guid" namespace="http://i4i.com/s4ent/core/" readonly="false" value="9C3CD95A-64A0-4CD9-842D-437C9D9533E5"/>
  </element>
  <element id="1659191986" idx="1659191986" name="hd:section_t">
    <att list="" name="Hidden" namespace="http://i4i.com/s4ent/core/" readonly="false" value=""/>
    <att list="" name="permID" namespace="http://i4i.com/s4ent/core/" readonly="false" value="EA520590-EBDC-4381-8DF6-71D21D3D3316"/>
    <att list="" name="guid" namespace="http://i4i.com/s4ent/core/" readonly="false" value="5C295BF3-24A2-4F7E-8763-A35AF32BB72F"/>
  </element>
  <element id="3354591102" idx="-940376194" name="co:section_body">
    <att list="" name="Hidden" namespace="http://i4i.com/s4ent/core/" readonly="false" value=""/>
    <att list="" name="permID" namespace="http://i4i.com/s4ent/core/" readonly="false" value="38B8387B-654A-456B-B5D3-A7E7B4D9DA89"/>
    <att list="" name="guid" namespace="http://i4i.com/s4ent/core/" readonly="false" value="ED34142F-B44E-4556-9047-198C89488ADE"/>
  </element>
  <element id="2520653709" idx="-1774313587" name="cc:section">
    <att list="" name="Hidden" namespace="http://i4i.com/s4ent/core/" readonly="false" value=""/>
    <att list="" name="permID" namespace="http://i4i.com/s4ent/core/" readonly="false" value="B1E0468B-3227-41A7-925E-D0DA0EA1DE39"/>
    <att list="" name="guid" namespace="http://i4i.com/s4ent/core/" readonly="false" value="15A402A5-7F1D-43A1-9D1A-DFA72C991966"/>
  </element>
  <element id="273687019" idx="273687019" name="hd:section_t">
    <att list="" name="Hidden" namespace="http://i4i.com/s4ent/core/" readonly="false" value=""/>
    <att list="" name="permID" namespace="http://i4i.com/s4ent/core/" readonly="false" value="B383F368-52D3-4DA8-A1D8-7CD9FF602B10"/>
    <att list="" name="guid" namespace="http://i4i.com/s4ent/core/" readonly="false" value="EC1F1DA5-722B-4133-BF14-568F652A4003"/>
  </element>
  <element id="1476255267" idx="1476255267" name="co:section_body">
    <att list="" name="Hidden" namespace="http://i4i.com/s4ent/core/" readonly="false" value=""/>
    <att list="" name="permID" namespace="http://i4i.com/s4ent/core/" readonly="false" value="D98B6E39-41A5-4193-8836-CDABE108CAB3"/>
    <att list="" name="guid" namespace="http://i4i.com/s4ent/core/" readonly="false" value="BA6394E8-61D9-4A6F-BBCD-3AB2199B6F9E"/>
  </element>
  <element id="925613350" idx="925613350" name="cc:section">
    <att list="" name="Hidden" namespace="http://i4i.com/s4ent/core/" readonly="false" value=""/>
    <att list="" name="permID" namespace="http://i4i.com/s4ent/core/" readonly="false" value="6217F2A0-20D5-47BC-90ED-D8785FA250F3"/>
    <att list="" name="guid" namespace="http://i4i.com/s4ent/core/" readonly="false" value="A252B94E-5FBF-4EA5-9D9C-528065D2C973"/>
  </element>
  <element id="1743829504" idx="1743829504" name="hd:section_t">
    <att list="" name="Hidden" namespace="http://i4i.com/s4ent/core/" readonly="false" value=""/>
    <att list="" name="permID" namespace="http://i4i.com/s4ent/core/" readonly="false" value="CE43596F-3BF1-4D8B-96C1-17C54E9440B5"/>
    <att list="" name="guid" namespace="http://i4i.com/s4ent/core/" readonly="false" value="9306A13D-02AB-43FE-BA80-FF8EC018E6BC"/>
  </element>
  <element id="1058217414" idx="1058217414" name="co:section_body">
    <att list="" name="Hidden" namespace="http://i4i.com/s4ent/core/" readonly="false" value=""/>
    <att list="" name="permID" namespace="http://i4i.com/s4ent/core/" readonly="false" value="516B1A9F-4EF5-4984-B3DF-E0F4E7362F73"/>
    <att list="" name="guid" namespace="http://i4i.com/s4ent/core/" readonly="false" value="FF6CC1B9-325A-4499-AB98-5D95CBF662A4"/>
  </element>
  <element id="1843354680" idx="1843354680" name="hd:section_t">
    <att list="" name="Hidden" namespace="http://i4i.com/s4ent/core/" readonly="false" value=""/>
    <att list="" name="permID" namespace="http://i4i.com/s4ent/core/" readonly="false" value="BA9FD75C-1575-4C0A-8F89-27315BF07DEF"/>
    <att list="" name="guid" namespace="http://i4i.com/s4ent/core/" readonly="false" value="7B4E1529-D376-4BC0-9E71-1739FD761E9D"/>
  </element>
  <element id="964007879" idx="964007879" name="co:section_body">
    <att list="" name="Hidden" namespace="http://i4i.com/s4ent/core/" readonly="false" value=""/>
    <att list="" name="permID" namespace="http://i4i.com/s4ent/core/" readonly="false" value="1F6BDA9C-9F14-4D0B-BA26-D293AC857D02"/>
    <att list="" name="guid" namespace="http://i4i.com/s4ent/core/" readonly="false" value="3A863274-B61B-4BD4-B270-57DB82D91B23"/>
  </element>
  <element id="1918819551" idx="1918819551" name="hd:section_t">
    <att list="" name="Hidden" namespace="http://i4i.com/s4ent/core/" readonly="false" value=""/>
    <att list="" name="permID" namespace="http://i4i.com/s4ent/core/" readonly="false" value="951AFB88-03FA-4A20-AABE-DF5DE7346557"/>
    <att list="" name="guid" namespace="http://i4i.com/s4ent/core/" readonly="false" value="35B72C54-B5F2-4AC8-8616-897766BAD226"/>
  </element>
  <element id="2875334967" idx="-1419632329" name="cc:title_page">
    <att list="" name="permID" namespace="http://i4i.com/s4ent/core/" readonly="false" value="935AD3BC-9868-4F42-8537-F5FD40DF5EF9"/>
    <att list="" name="guid" namespace="http://i4i.com/s4ent/core/" readonly="false" value="29507E41-244D-4204-B3A5-E867D7AB679C"/>
  </element>
  <element id="939641358" idx="939641358" name="co:document_title_body">
    <att list="" name="permID" namespace="http://i4i.com/s4ent/core/" readonly="false" value="09556577-0290-4021-A30D-A88CBD24DF3E"/>
    <att list="" name="guid" namespace="http://i4i.com/s4ent/core/" readonly="false" value="3CD43BB7-F19B-4D2F-A88D-A784420EA1FE"/>
  </element>
  <element id="2772193312" idx="-1522773984" name="hd:excipients_full_list_hd">
    <att list="" name="permID" namespace="http://i4i.com/s4ent/core/" readonly="false" value="F7099E79-CC29-464D-B3B0-6B9026FAC304"/>
    <att list="" name="guid" namespace="http://i4i.com/s4ent/core/" readonly="false" value="A1D18A23-E364-472F-AB92-B9A401B798D6"/>
  </element>
  <element id="2504466534" idx="-1790500762" name="hd:overdose_management_hd">
    <att list="" name="permID" namespace="http://i4i.com/s4ent/core/" readonly="false" value="0160F80C-5640-43F5-AEBE-3D14383A8F7F"/>
    <att list="" name="guid" namespace="http://i4i.com/s4ent/core/" readonly="false" value="ADD9A1C8-E5A1-4B90-8A05-BAFE30CEF614"/>
  </element>
  <element id="3989486433" idx="-305480863" name="cc:revision_section">
    <att list="" name="permID" namespace="http://i4i.com/s4ent/core/" readonly="false" value="9F810502-BE6D-42EB-8926-19788666AF63"/>
    <att list="" name="guid" namespace="http://i4i.com/s4ent/core/" readonly="false" value="5D479F3D-6087-4788-8BD7-260672DB1D43"/>
  </element>
  <element id="83492507" idx="83492507" name="cc:summary_changes">
    <att list="" name="permID" namespace="http://i4i.com/s4ent/core/" readonly="false" value="920E6E70-2DD9-4DCA-ACF4-1E501AFD2B0A"/>
    <att list="" name="guid" namespace="http://i4i.com/s4ent/core/" readonly="false" value="BF3E8457-5892-4915-8C7B-F052AD2E3817"/>
  </element>
  <element id="3260554188" idx="-1034413108" name="co:summary_changes_body">
    <att list="" name="permID" namespace="http://i4i.com/s4ent/core/" readonly="false" value="B6B04CDC-39A0-4AF3-804E-D2432E906F37"/>
    <att list="" name="guid" namespace="http://i4i.com/s4ent/core/" readonly="false" value="0E3B77F0-3543-4EA4-92A6-9B802A77D374"/>
  </element>
  <element id="993370796" idx="993370796" name="hd:document_title_hd">
    <att list="" name="guid" namespace="http://i4i.com/s4ent/core/" readonly="false" value="675664CE-D5E4-4FCB-9DE7-F67ECF243503"/>
    <att list="" name="permID" namespace="http://i4i.com/s4ent/core/" readonly="false" value="1D3A2DDA-75A3-4891-80F3-05D32B03992F"/>
  </element>
  <element id="125902355" idx="125902355" name="">
    <att list="" name="guid" namespace="http://i4i.com/s4ent/core/" readonly="false" value="7F4DFFDE-187D-474A-9F5C-717A674EC75E"/>
    <att list="" name="permID" namespace="http://i4i.com/s4ent/core/" readonly="false" value="B7EFC126-139B-48F7-A7B6-E430E0A49A01"/>
  </element>
  <element id="2660104008" idx="-1634863288" name="">
    <att list="" name="guid" namespace="http://i4i.com/s4ent/core/" readonly="false" value="570993D5-7036-4013-80D2-8F19E3428243"/>
    <att list="" name="permID" namespace="http://i4i.com/s4ent/core/" readonly="false" value="7364BC91-CAD5-4E44-BDE6-F3574FCD62F9"/>
  </element>
</att:attributes>
</file>

<file path=customXml/item2.xml><?xml version="1.0" encoding="utf-8"?>
<pinfc:productinformation xmlns:pinfc="http://www.i4i.com/ns/gl/productinformationcontainer" fragment-displayname="Product Information Container" fragment-href="185138" fragment-linkforward="true" fragment-version="227568">
  <ProductDefinitionData>
    <Properties>
      <Property name="Application_type" namespace="http://i4i.com/s4ent/A4L">NAP</Property>
      <Property name="BSPGenericCarryForwardTrue13" namespace="http://i4i.com/s4ent/BSP"/>
      <Property name="BSPGenericCarryForwardTrue11" namespace="http://i4i.com/s4ent/BSP">N/A</Property>
      <Property name="Brand_name" namespace="http://i4i.com/s4ent/A4L">VEOZAÃ¢â€žÂ¢ (fezolinetant) 45 mg film-coated tablet blister pack</Property>
      <Property name="BSPGenericCarryForwardTrue9" namespace="http://i4i.com/s4ent/BSP">REG-00000634</Property>
    </Properties>
  </ProductDefinitionData>
  <InfoZone/>
  <DocumentVariables/>
  <PackageInfo>
    <name>FEZOLINETANT-TAB</name>
    <jurisdiction>Australia</jurisdiction>
    <primary_language>en (English)</primary_language>
    <document_classes>
      <document_class displayName="Prescriber Information" required="Y">AUS-Prescriber</document_class>
      <document_class create="Y" displayName="Patient Information" required="N">AUS-Patient</document_class>
      <document_class create="Y" displayName="Consumer Medicine Information" required="N">AUS_CMI-Patient</document_class>
      <document_class displayName="Patient Alert Card" required="N">PAC-Labelling</document_class>
    </document_classes>
    <submission_rules/>
    <primary_language_country>Australia</primary_language_country>
  </PackageInfo>
</pinfc:productinforma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xsl:stylesheet xmlns:xsl="http://www.w3.org/1999/XSL/Transform" xmlns:x4o="http://www.i4i.com/ns/x4o/property/syncing" xmlns="http://www.w3.org/1999/xhtml" version="1.0">
  <xsl:output omit-xml-declaration="yes" method="xml"/>
  <xsl:template match="x4o:properties">
    <xsl:variable name="smallcase" select="'abcdefghijklmnopqrstuvwxyz'"/>
    <xsl:variable name="uppercase" select="'ABCDEFGHIJKLMNOPQRSTUVWXYZ'"/>
    <html xml:lang="en" lang="en">
      <head>
        <style type="text/css">
					body{background-color: #D6E7F7;}table{width: 100%; font-size: 8pt; font-family: Arial Unicode MS, Lucida Sans Unicode, sans-serif;}th {background-color: #ADC7E7; font-size: 10pt; 		font-family: Arial Unicode MS, Lucida Sans Unicode, sans-serif;}td{width: 25%; vertical-align:text-top;}.propertyHeading{background-color:#C7DCF0;}ul{margin:0px;padding:0px;}
				</style>
        <title/>
      </head>
      <body>
        <xsl:choose>
          <xsl:when test="property[1]">
            <table>
              <tbody>
                <tr>
                  <th colspan="4">Custom Properties</th>
                </tr>
                <tr>
                  <td class="propertyHeading">Sample Property:</td>
                  <td>
                    <span id="sample_property">
                      <xsl:value-of select="property[@id='sample_property']/text()"/>
                    </span>
                  </td>
                </tr>
              </tbody>
            </table>
          </xsl:when>
          <xsl:otherwise>
            <p>In order for the Properties dialog to display correctly, the document content must be valid. Please run the Readiness Report and Correct Typography tools and fix any errors or warnings before trying again.</p>
          </xsl:otherwise>
        </xsl:choose>
      </body>
    </html>
  </xsl:template>
  <xsl:template match="text()" name="split">
    <xsl:param name="pText" select="."/>
    <xsl:if test="string-length($pText)">
      <xsl:if test="not($pText=.)">
        <li>
          <xsl:value-of select="substring-before(concat($pText,';'),';')"/>
        </li>
      </xsl:if>
      <xsl:call-template name="split">
        <xsl:with-param name="pText" select="substring-after($pText, ';')"/>
      </xsl:call-template>
    </xsl:if>
  </xsl:template>
</xsl:stylesheet>
</file>

<file path=customXml/item5.xml><?xml version="1.0" encoding="utf-8"?>
<ct:contentTypeSchema xmlns:ct="http://schemas.microsoft.com/office/2006/metadata/contentType" xmlns:ma="http://schemas.microsoft.com/office/2006/metadata/properties/metaAttributes" ct:_="" ma:_="" ma:contentTypeName="Document" ma:contentTypeID="0x01010081BA31CCB05DDB4B9CED6156180915C9" ma:contentTypeVersion="18" ma:contentTypeDescription="Create a new document." ma:contentTypeScope="" ma:versionID="72147e482fc773850f463df2c4401327">
  <xsd:schema xmlns:xsd="http://www.w3.org/2001/XMLSchema" xmlns:xs="http://www.w3.org/2001/XMLSchema" xmlns:p="http://schemas.microsoft.com/office/2006/metadata/properties" xmlns:ns2="2bd5501a-179f-4a6d-9fff-e863bfcb5f3d" xmlns:ns3="6dece33d-31ed-4bb5-bcb6-e4a2cf0e3222" targetNamespace="http://schemas.microsoft.com/office/2006/metadata/properties" ma:root="true" ma:fieldsID="6131950ef4cfe50092151d89c7392c18" ns2:_="" ns3:_="">
    <xsd:import namespace="2bd5501a-179f-4a6d-9fff-e863bfcb5f3d"/>
    <xsd:import namespace="6dece33d-31ed-4bb5-bcb6-e4a2cf0e32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5501a-179f-4a6d-9fff-e863bfcb5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86e3a17-c120-4035-848b-e22179fa993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ece33d-31ed-4bb5-bcb6-e4a2cf0e32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57514c0-6a73-4e82-9642-c8213e9500f6}" ma:internalName="TaxCatchAll" ma:showField="CatchAllData" ma:web="6dece33d-31ed-4bb5-bcb6-e4a2cf0e32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dd:ProductDefinition xmlns:pdd="http://www.i4i.com/ns/eul/product-definition">
  <eu-envelope>
    <envelope>
      <name/>
      <submission mode="" type="">
        <number/>
        <tracking>
          <number/>
        </tracking>
      </submission>
      <applicant/>
      <agency code=""/>
      <procedure type=""/>
      <invented-name/>
      <inn/>
      <sequence/>
      <related-sequence/>
      <submission-description/>
    </envelope>
  </eu-envelope>
  <InfoZone applies_to="" editMode="addDocument">
    <product_InfoZone approval_mode="complete" atp="no" biosimilar="no" id="ID_product" name="" orphan="no">
      <form_InfoZone id="ID_form_1" mode_administration_verb="take" name="">
        <strength_InfoZone id="ID_strength_1" name="">
          <presentation_InfoZone an2_legal_status="with-prescription" id="ID_pres_1" name="" out_legal_status="with-prescription">
            <labeling_InfoZone id="ID_label_1" level_immed_content="product" name="" type="Outer"/>
          </presentation_InfoZone>
        </strength_InfoZone>
      </form_InfoZone>
    </product_InfoZone>
    <documents_InfoZone/>
  </InfoZone>
  <DocumentVariables/>
</pdd:ProductDefinition>
</file>

<file path=customXml/item7.xml><?xml version="1.0" encoding="utf-8"?>
<b:Sources xmlns:b="http://schemas.openxmlformats.org/officeDocument/2006/bibliography" xmlns="http://schemas.openxmlformats.org/officeDocument/2006/bibliography" SelectedStyle="\GostName.XSL" StyleName="GOST - Name Sort"/>
</file>

<file path=customXml/item8.xml><?xml version="1.0" encoding="utf-8"?>
<x4o:i4i xmlns:x4o="http://www.i4i.com/ns/x4o/options">
  <i4i_headings_config path="\DevConfig\Resources\StandardText.xml"/>
  <i4i_publishing_schema path="\DevConfig\Resources\Schemas\SampleSchema.xsd"/>
  <i4i_updates>
    <deploymentFile displayName="Templates" name="templates" url="https://sample_company.com/templates/sample_request?file=sample_template_config"/>
    <deploymentFile displayName="Reference Data" name="reference_data" url="https://sample_url_to_ref_data_config"/>
  </i4i_updates>
  <i4i_attributes>
    <definitions/>
  </i4i_attributes>
  <i4i_styles/>
</x4o:i4i>
</file>

<file path=customXml/item9.xml><?xml version="1.0" encoding="utf-8"?>
<p:properties xmlns:p="http://schemas.microsoft.com/office/2006/metadata/properties" xmlns:xsi="http://www.w3.org/2001/XMLSchema-instance" xmlns:pc="http://schemas.microsoft.com/office/infopath/2007/PartnerControls">
  <documentManagement>
    <TaxCatchAll xmlns="6dece33d-31ed-4bb5-bcb6-e4a2cf0e3222" xsi:nil="true"/>
    <lcf76f155ced4ddcb4097134ff3c332f xmlns="2bd5501a-179f-4a6d-9fff-e863bfcb5f3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A2ACCF-1596-446A-9A78-01A246878FCD}">
  <ds:schemaRefs>
    <ds:schemaRef ds:uri="http://www.i4i.com/ns/x4o/attribute-values"/>
  </ds:schemaRefs>
</ds:datastoreItem>
</file>

<file path=customXml/itemProps2.xml><?xml version="1.0" encoding="utf-8"?>
<ds:datastoreItem xmlns:ds="http://schemas.openxmlformats.org/officeDocument/2006/customXml" ds:itemID="{E69B7703-E29D-4FB4-9A19-A2AD034D19B5}">
  <ds:schemaRefs>
    <ds:schemaRef ds:uri="http://www.i4i.com/ns/gl/productinformationcontainer"/>
  </ds:schemaRefs>
</ds:datastoreItem>
</file>

<file path=customXml/itemProps3.xml><?xml version="1.0" encoding="utf-8"?>
<ds:datastoreItem xmlns:ds="http://schemas.openxmlformats.org/officeDocument/2006/customXml" ds:itemID="{73085FE7-E91C-4BBA-8936-4421BB2A621E}">
  <ds:schemaRefs>
    <ds:schemaRef ds:uri="http://schemas.microsoft.com/sharepoint/v3/contenttype/forms"/>
  </ds:schemaRefs>
</ds:datastoreItem>
</file>

<file path=customXml/itemProps4.xml><?xml version="1.0" encoding="utf-8"?>
<ds:datastoreItem xmlns:ds="http://schemas.openxmlformats.org/officeDocument/2006/customXml" ds:itemID="{56014165-932F-4D23-A63F-A067C28E6253}">
  <ds:schemaRefs>
    <ds:schemaRef ds:uri="http://www.w3.org/1999/XSL/Transform"/>
    <ds:schemaRef ds:uri="http://www.i4i.com/ns/x4o/property/syncing"/>
    <ds:schemaRef ds:uri="http://www.w3.org/1999/xhtml"/>
  </ds:schemaRefs>
</ds:datastoreItem>
</file>

<file path=customXml/itemProps5.xml><?xml version="1.0" encoding="utf-8"?>
<ds:datastoreItem xmlns:ds="http://schemas.openxmlformats.org/officeDocument/2006/customXml" ds:itemID="{ABE59540-D976-47A8-9279-AE18EB87F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5501a-179f-4a6d-9fff-e863bfcb5f3d"/>
    <ds:schemaRef ds:uri="6dece33d-31ed-4bb5-bcb6-e4a2cf0e3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0C93159-3238-4DC3-8D56-0CC1C335BC5B}">
  <ds:schemaRefs>
    <ds:schemaRef ds:uri="http://www.i4i.com/ns/eul/product-definition"/>
  </ds:schemaRefs>
</ds:datastoreItem>
</file>

<file path=customXml/itemProps7.xml><?xml version="1.0" encoding="utf-8"?>
<ds:datastoreItem xmlns:ds="http://schemas.openxmlformats.org/officeDocument/2006/customXml" ds:itemID="{1D8D9148-99E2-406C-A102-0A060982156F}">
  <ds:schemaRefs>
    <ds:schemaRef ds:uri="http://schemas.openxmlformats.org/officeDocument/2006/bibliography"/>
  </ds:schemaRefs>
</ds:datastoreItem>
</file>

<file path=customXml/itemProps8.xml><?xml version="1.0" encoding="utf-8"?>
<ds:datastoreItem xmlns:ds="http://schemas.openxmlformats.org/officeDocument/2006/customXml" ds:itemID="{4FB3EA29-AF75-4B4A-ABF1-A89FE64C4745}">
  <ds:schemaRefs>
    <ds:schemaRef ds:uri="http://www.i4i.com/ns/x4o/options"/>
  </ds:schemaRefs>
</ds:datastoreItem>
</file>

<file path=customXml/itemProps9.xml><?xml version="1.0" encoding="utf-8"?>
<ds:datastoreItem xmlns:ds="http://schemas.openxmlformats.org/officeDocument/2006/customXml" ds:itemID="{E6B73DE5-C47D-4E2D-88B1-9F93B376DD34}">
  <ds:schemaRefs>
    <ds:schemaRef ds:uri="http://schemas.microsoft.com/office/2006/metadata/properties"/>
    <ds:schemaRef ds:uri="http://schemas.microsoft.com/office/infopath/2007/PartnerControls"/>
    <ds:schemaRef ds:uri="6dece33d-31ed-4bb5-bcb6-e4a2cf0e3222"/>
    <ds:schemaRef ds:uri="2bd5501a-179f-4a6d-9fff-e863bfcb5f3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4363</Words>
  <Characters>24219</Characters>
  <Application>Microsoft Office Word</Application>
  <DocSecurity>0</DocSecurity>
  <Lines>504</Lines>
  <Paragraphs>300</Paragraphs>
  <ScaleCrop>false</ScaleCrop>
  <HeadingPairs>
    <vt:vector size="2" baseType="variant">
      <vt:variant>
        <vt:lpstr>Title</vt:lpstr>
      </vt:variant>
      <vt:variant>
        <vt:i4>1</vt:i4>
      </vt:variant>
    </vt:vector>
  </HeadingPairs>
  <TitlesOfParts>
    <vt:vector size="1" baseType="lpstr">
      <vt:lpstr>Attachment Product information for Veoza</vt:lpstr>
    </vt:vector>
  </TitlesOfParts>
  <Manager/>
  <Company>Astellas Pharma Australia</Company>
  <LinksUpToDate>false</LinksUpToDate>
  <CharactersWithSpaces>28282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Veoza</dc:title>
  <dc:subject>prescription medicines</dc:subject>
  <dc:creator>Astellas Pharma Australia</dc:creator>
  <cp:keywords/>
  <dc:description/>
  <cp:lastModifiedBy>LACK, Janet</cp:lastModifiedBy>
  <cp:revision>3</cp:revision>
  <cp:lastPrinted>2015-02-25T19:21:00Z</cp:lastPrinted>
  <dcterms:created xsi:type="dcterms:W3CDTF">2024-05-07T05:51:00Z</dcterms:created>
  <dcterms:modified xsi:type="dcterms:W3CDTF">2024-05-07T05:54:00Z</dcterms:modified>
  <cp:category/>
  <cp:contentStatus>Draft</cp:contentStatus>
  <dc:language>en (English)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4i:Class">
    <vt:lpwstr>AUS-Prescriber</vt:lpwstr>
  </property>
  <property fmtid="{D5CDD505-2E9C-101B-9397-08002B2CF9AE}" pid="3" name="i4i:Language">
    <vt:lpwstr>en (English)</vt:lpwstr>
  </property>
  <property fmtid="{D5CDD505-2E9C-101B-9397-08002B2CF9AE}" pid="4" name="i4i:MasterClass">
    <vt:lpwstr>ROW</vt:lpwstr>
  </property>
  <property fmtid="{D5CDD505-2E9C-101B-9397-08002B2CF9AE}" pid="5" name="i4i:TemplateVersion">
    <vt:lpwstr>323</vt:lpwstr>
  </property>
  <property fmtid="{D5CDD505-2E9C-101B-9397-08002B2CF9AE}" pid="6" name="i4i:Country">
    <vt:lpwstr>Australia</vt:lpwstr>
  </property>
  <property fmtid="{D5CDD505-2E9C-101B-9397-08002B2CF9AE}" pid="7" name="i4i:Shading">
    <vt:lpwstr>True</vt:lpwstr>
  </property>
  <property fmtid="{D5CDD505-2E9C-101B-9397-08002B2CF9AE}" pid="8" name="i4i:AuthoringTool">
    <vt:lpwstr>1</vt:lpwstr>
  </property>
  <property fmtid="{D5CDD505-2E9C-101B-9397-08002B2CF9AE}" pid="9" name="i4i:ImportedFromXSL">
    <vt:lpwstr>false</vt:lpwstr>
  </property>
  <property fmtid="{D5CDD505-2E9C-101B-9397-08002B2CF9AE}" pid="10" name="i4i:ToolkitVersion">
    <vt:lpwstr>1</vt:lpwstr>
  </property>
  <property fmtid="{D5CDD505-2E9C-101B-9397-08002B2CF9AE}" pid="11" name="Author">
    <vt:lpwstr>ASOLocalAdm</vt:lpwstr>
  </property>
  <property fmtid="{D5CDD505-2E9C-101B-9397-08002B2CF9AE}" pid="12" name="ComponentType">
    <vt:lpwstr>Component</vt:lpwstr>
  </property>
  <property fmtid="{D5CDD505-2E9C-101B-9397-08002B2CF9AE}" pid="13" name="VersionCreatedBy">
    <vt:lpwstr>a4026436</vt:lpwstr>
  </property>
  <property fmtid="{D5CDD505-2E9C-101B-9397-08002B2CF9AE}" pid="14" name="VersionCreatedOn">
    <vt:lpwstr>2024-02-27T08:09:44Z</vt:lpwstr>
  </property>
  <property fmtid="{D5CDD505-2E9C-101B-9397-08002B2CF9AE}" pid="15" name="Title">
    <vt:lpwstr>FEZOLINETANT-TAB AUS-Prescriber Australia en N/A</vt:lpwstr>
  </property>
  <property fmtid="{D5CDD505-2E9C-101B-9397-08002B2CF9AE}" pid="16" name="Identifier">
    <vt:lpwstr>185141</vt:lpwstr>
  </property>
  <property fmtid="{D5CDD505-2E9C-101B-9397-08002B2CF9AE}" pid="17" name="Status">
    <vt:lpwstr>Draft</vt:lpwstr>
  </property>
  <property fmtid="{D5CDD505-2E9C-101B-9397-08002B2CF9AE}" pid="18" name="Version">
    <vt:lpwstr>0.72</vt:lpwstr>
  </property>
  <property fmtid="{D5CDD505-2E9C-101B-9397-08002B2CF9AE}" pid="19" name="FileExtension">
    <vt:lpwstr>docx</vt:lpwstr>
  </property>
  <property fmtid="{D5CDD505-2E9C-101B-9397-08002B2CF9AE}" pid="20" name="CreatedBy">
    <vt:lpwstr>a4030506</vt:lpwstr>
  </property>
  <property fmtid="{D5CDD505-2E9C-101B-9397-08002B2CF9AE}" pid="21" name="ModifiedBy">
    <vt:lpwstr>a4026436</vt:lpwstr>
  </property>
  <property fmtid="{D5CDD505-2E9C-101B-9397-08002B2CF9AE}" pid="22" name="creationdate">
    <vt:lpwstr>2022-08-17T10:05:23Z</vt:lpwstr>
  </property>
  <property fmtid="{D5CDD505-2E9C-101B-9397-08002B2CF9AE}" pid="23" name="CreatedOn">
    <vt:lpwstr>2022-08-17T10:05:23Z</vt:lpwstr>
  </property>
  <property fmtid="{D5CDD505-2E9C-101B-9397-08002B2CF9AE}" pid="24" name="getlastmodified">
    <vt:lpwstr>2024-02-27T08:09:44Z</vt:lpwstr>
  </property>
  <property fmtid="{D5CDD505-2E9C-101B-9397-08002B2CF9AE}" pid="25" name="ModifiedOn">
    <vt:lpwstr>2024-02-27T08:09:44Z</vt:lpwstr>
  </property>
  <property fmtid="{D5CDD505-2E9C-101B-9397-08002B2CF9AE}" pid="26" name="FileName">
    <vt:lpwstr>FEZOLINETANT-TAB AUS-Prescriber Australia en N-A.docx</vt:lpwstr>
  </property>
  <property fmtid="{D5CDD505-2E9C-101B-9397-08002B2CF9AE}" pid="27" name="checked-out">
    <vt:lpwstr>a4026436</vt:lpwstr>
  </property>
  <property fmtid="{D5CDD505-2E9C-101B-9397-08002B2CF9AE}" pid="28" name="getcontenttype">
    <vt:lpwstr>application/vnd.openxmlformats-officedocument.wordprocessingml.document</vt:lpwstr>
  </property>
  <property fmtid="{D5CDD505-2E9C-101B-9397-08002B2CF9AE}" pid="29" name="getcontentlength">
    <vt:lpwstr>272981</vt:lpwstr>
  </property>
  <property fmtid="{D5CDD505-2E9C-101B-9397-08002B2CF9AE}" pid="30" name="checkoutflag">
    <vt:lpwstr>Exclusive</vt:lpwstr>
  </property>
  <property fmtid="{D5CDD505-2E9C-101B-9397-08002B2CF9AE}" pid="31" name="Class">
    <vt:lpwstr>AUS-Prescriber</vt:lpwstr>
  </property>
  <property fmtid="{D5CDD505-2E9C-101B-9397-08002B2CF9AE}" pid="32" name="TemplateVersion">
    <vt:lpwstr>323</vt:lpwstr>
  </property>
  <property fmtid="{D5CDD505-2E9C-101B-9397-08002B2CF9AE}" pid="33" name="CheckedOutByMe">
    <vt:lpwstr>true</vt:lpwstr>
  </property>
  <property fmtid="{D5CDD505-2E9C-101B-9397-08002B2CF9AE}" pid="34" name="CheckedOutOn">
    <vt:lpwstr>2024-02-27T08:07:42Z</vt:lpwstr>
  </property>
  <property fmtid="{D5CDD505-2E9C-101B-9397-08002B2CF9AE}" pid="35" name="i4iAuthoringTool">
    <vt:lpwstr>5</vt:lpwstr>
  </property>
  <property fmtid="{D5CDD505-2E9C-101B-9397-08002B2CF9AE}" pid="36" name="MasterClass">
    <vt:lpwstr>ROW</vt:lpwstr>
  </property>
  <property fmtid="{D5CDD505-2E9C-101B-9397-08002B2CF9AE}" pid="37" name="Language">
    <vt:lpwstr>en (English)</vt:lpwstr>
  </property>
  <property fmtid="{D5CDD505-2E9C-101B-9397-08002B2CF9AE}" pid="38" name="HasTrackChanges">
    <vt:lpwstr>Yes</vt:lpwstr>
  </property>
  <property fmtid="{D5CDD505-2E9C-101B-9397-08002B2CF9AE}" pid="39" name="Country">
    <vt:lpwstr>Australia</vt:lpwstr>
  </property>
  <property fmtid="{D5CDD505-2E9C-101B-9397-08002B2CF9AE}" pid="40" name="Brand_name">
    <vt:lpwstr>VEOZA™ (fezolinetant) 45 mg film-coated tablet blister pack</vt:lpwstr>
  </property>
  <property fmtid="{D5CDD505-2E9C-101B-9397-08002B2CF9AE}" pid="41" name="Cmab_revision">
    <vt:lpwstr>144</vt:lpwstr>
  </property>
  <property fmtid="{D5CDD505-2E9C-101B-9397-08002B2CF9AE}" pid="42" name="Dosage_form">
    <vt:lpwstr>Film-Coated Tablet</vt:lpwstr>
  </property>
  <property fmtid="{D5CDD505-2E9C-101B-9397-08002B2CF9AE}" pid="43" name="EU_Dosage_strength">
    <vt:lpwstr>45 mg</vt:lpwstr>
  </property>
  <property fmtid="{D5CDD505-2E9C-101B-9397-08002B2CF9AE}" pid="44" name="Generic_name">
    <vt:lpwstr>Fezolinetant</vt:lpwstr>
  </property>
  <property fmtid="{D5CDD505-2E9C-101B-9397-08002B2CF9AE}" pid="45" name="Application_type">
    <vt:lpwstr>NAP</vt:lpwstr>
  </property>
  <property fmtid="{D5CDD505-2E9C-101B-9397-08002B2CF9AE}" pid="46" name="BSPGenericCarryForwardTrue1">
    <vt:lpwstr>Prescriber Information</vt:lpwstr>
  </property>
  <property fmtid="{D5CDD505-2E9C-101B-9397-08002B2CF9AE}" pid="47" name="BSPGenericCarryForwardTrue2">
    <vt:lpwstr>FEZOLINETANT-TAB</vt:lpwstr>
  </property>
  <property fmtid="{D5CDD505-2E9C-101B-9397-08002B2CF9AE}" pid="48" name="BSPGenericCarryForwardTrue9">
    <vt:lpwstr>REG-00000634</vt:lpwstr>
  </property>
  <property fmtid="{D5CDD505-2E9C-101B-9397-08002B2CF9AE}" pid="49" name="BSPGenericCarryForwardTrue14">
    <vt:lpwstr>Asia and Oceania</vt:lpwstr>
  </property>
  <property fmtid="{D5CDD505-2E9C-101B-9397-08002B2CF9AE}" pid="50" name="BSPGenericCarryForwardTrue15">
    <vt:lpwstr>Oceania</vt:lpwstr>
  </property>
  <property fmtid="{D5CDD505-2E9C-101B-9397-08002B2CF9AE}" pid="51" name="GL_jurisdiction">
    <vt:lpwstr>Australia</vt:lpwstr>
  </property>
  <property fmtid="{D5CDD505-2E9C-101B-9397-08002B2CF9AE}" pid="52" name="GL_PICID">
    <vt:lpwstr>185138</vt:lpwstr>
  </property>
  <property fmtid="{D5CDD505-2E9C-101B-9397-08002B2CF9AE}" pid="53" name="GL_PICVerID">
    <vt:lpwstr>185140</vt:lpwstr>
  </property>
  <property fmtid="{D5CDD505-2E9C-101B-9397-08002B2CF9AE}" pid="54" name="BaseDocId">
    <vt:lpwstr>185141</vt:lpwstr>
  </property>
  <property fmtid="{D5CDD505-2E9C-101B-9397-08002B2CF9AE}" pid="55" name="AliceSecurityAccessRights">
    <vt:lpwstr>100,150,199,200,201,202,203,205,206,207,208,209,210,214,215,217,219,222,223,224,225,226,228,229,237,238,239,241,242,243,244,245,246,248,253,254,263,265,266,267,268,270,274,275,276,281,282,283,308,310,311,314,317,318,328,329,330,339,341,346,355,356,357,358,368,382,383,397,410,411,412,413,414,415,416,418,419,420,422,423,424,425,426,427,428,430,431,432,438,440,441,442,443,444,447,448,449,450,451,452,455,456,457,458,464,468,500,506,520,525,526,528,538,560,562,564,573,574,575,576,577,579,584,596,597,614,615,616,617,618,619,620,1000,1001,1002,1003,1010,1011,1012,1013,1014,1015,1017,1018,1019,1030,1031,1032,1033,1034,1035,1036,1038,1039</vt:lpwstr>
  </property>
  <property fmtid="{D5CDD505-2E9C-101B-9397-08002B2CF9AE}" pid="56" name="displayname">
    <vt:lpwstr>FEZOLINETANT-TAB AUS-Prescriber Australia en N/A</vt:lpwstr>
  </property>
  <property fmtid="{D5CDD505-2E9C-101B-9397-08002B2CF9AE}" pid="57" name="HeadingFileVersion">
    <vt:lpwstr>2.0</vt:lpwstr>
  </property>
  <property fmtid="{D5CDD505-2E9C-101B-9397-08002B2CF9AE}" pid="58" name="MultiLangVersion">
    <vt:lpwstr>2.0</vt:lpwstr>
  </property>
  <property fmtid="{D5CDD505-2E9C-101B-9397-08002B2CF9AE}" pid="59" name="constrain-results">
    <vt:lpwstr>yes</vt:lpwstr>
  </property>
  <property fmtid="{D5CDD505-2E9C-101B-9397-08002B2CF9AE}" pid="60" name="Translation_status">
    <vt:lpwstr>Not Translated</vt:lpwstr>
  </property>
  <property fmtid="{D5CDD505-2E9C-101B-9397-08002B2CF9AE}" pid="61" name="submission_generated">
    <vt:lpwstr>true</vt:lpwstr>
  </property>
  <property fmtid="{D5CDD505-2E9C-101B-9397-08002B2CF9AE}" pid="62" name="IDMPStatus">
    <vt:lpwstr>Not Tagged</vt:lpwstr>
  </property>
  <property fmtid="{D5CDD505-2E9C-101B-9397-08002B2CF9AE}" pid="63" name="BSPGenericCarryForwardFalse1">
    <vt:lpwstr>True</vt:lpwstr>
  </property>
  <property fmtid="{D5CDD505-2E9C-101B-9397-08002B2CF9AE}" pid="64" name="Version_Comment">
    <vt:lpwstr>added date of approval</vt:lpwstr>
  </property>
  <property fmtid="{D5CDD505-2E9C-101B-9397-08002B2CF9AE}" pid="65" name="MadeReviewableBy">
    <vt:lpwstr>a4039982</vt:lpwstr>
  </property>
  <property fmtid="{D5CDD505-2E9C-101B-9397-08002B2CF9AE}" pid="66" name="MadeReviewableOn">
    <vt:lpwstr>2024-01-30 14:53:33</vt:lpwstr>
  </property>
  <property fmtid="{D5CDD505-2E9C-101B-9397-08002B2CF9AE}" pid="67" name="SignatureVersionId">
    <vt:lpwstr>298542</vt:lpwstr>
  </property>
  <property fmtid="{D5CDD505-2E9C-101B-9397-08002B2CF9AE}" pid="68" name="Signature_Comment">
    <vt:lpwstr/>
  </property>
  <property fmtid="{D5CDD505-2E9C-101B-9397-08002B2CF9AE}" pid="69" name="Signature_Reason">
    <vt:lpwstr>In Progress</vt:lpwstr>
  </property>
  <property fmtid="{D5CDD505-2E9C-101B-9397-08002B2CF9AE}" pid="70" name="Signature_SignedOn">
    <vt:lpwstr>2024-02-26T00:59:03Z</vt:lpwstr>
  </property>
  <property fmtid="{D5CDD505-2E9C-101B-9397-08002B2CF9AE}" pid="71" name="Signature_SignedBy">
    <vt:lpwstr>aau00071</vt:lpwstr>
  </property>
  <property fmtid="{D5CDD505-2E9C-101B-9397-08002B2CF9AE}" pid="72" name="Signature_SignedByDisplay">
    <vt:lpwstr>Andy Chen</vt:lpwstr>
  </property>
  <property fmtid="{D5CDD505-2E9C-101B-9397-08002B2CF9AE}" pid="73" name="InternallyApprovedBy">
    <vt:lpwstr>a4039982</vt:lpwstr>
  </property>
  <property fmtid="{D5CDD505-2E9C-101B-9397-08002B2CF9AE}" pid="74" name="InternallyApprovedOn">
    <vt:lpwstr>2024-02-26 09:36:12</vt:lpwstr>
  </property>
  <property fmtid="{D5CDD505-2E9C-101B-9397-08002B2CF9AE}" pid="75" name="ReviewedBy">
    <vt:lpwstr>a4039982</vt:lpwstr>
  </property>
  <property fmtid="{D5CDD505-2E9C-101B-9397-08002B2CF9AE}" pid="76" name="ReviewedOn">
    <vt:lpwstr>2024-02-22 16:05:37</vt:lpwstr>
  </property>
  <property fmtid="{D5CDD505-2E9C-101B-9397-08002B2CF9AE}" pid="77" name="SubmittedOn">
    <vt:lpwstr>2024-01-29 10:57:54</vt:lpwstr>
  </property>
  <property fmtid="{D5CDD505-2E9C-101B-9397-08002B2CF9AE}" pid="78" name="BSPGenericCarryForwardTrue11">
    <vt:lpwstr>N/A</vt:lpwstr>
  </property>
  <property fmtid="{D5CDD505-2E9C-101B-9397-08002B2CF9AE}" pid="79" name="ProductDefinitionVerID">
    <vt:lpwstr>227568</vt:lpwstr>
  </property>
  <property fmtid="{D5CDD505-2E9C-101B-9397-08002B2CF9AE}" pid="80" name="SubmittedBy">
    <vt:lpwstr>a4039982</vt:lpwstr>
  </property>
  <property fmtid="{D5CDD505-2E9C-101B-9397-08002B2CF9AE}" pid="81" name="ReviewContainer">
    <vt:lpwstr>a4026436</vt:lpwstr>
  </property>
  <property fmtid="{D5CDD505-2E9C-101B-9397-08002B2CF9AE}" pid="82" name="ApprovalContainer">
    <vt:lpwstr>a4026436</vt:lpwstr>
  </property>
  <property fmtid="{D5CDD505-2E9C-101B-9397-08002B2CF9AE}" pid="83" name="ContentTypeId">
    <vt:lpwstr>0x01010081BA31CCB05DDB4B9CED6156180915C9</vt:lpwstr>
  </property>
</Properties>
</file>