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393A" w14:textId="77777777" w:rsidR="00A4691B" w:rsidRDefault="001150DD">
      <w:pPr>
        <w:pStyle w:val="BodyText"/>
        <w:spacing w:before="54" w:line="211" w:lineRule="auto"/>
        <w:ind w:right="233"/>
      </w:pPr>
      <w:bookmarkStart w:id="0" w:name="AUSTRALIAN_PI_-_AQUIPTA"/>
      <w:bookmarkStart w:id="1" w:name="1_NAME_OF_THE_MEDICINE"/>
      <w:bookmarkStart w:id="2" w:name="2_QUALITATIVE_AND_QUANTITATIVE_COMPOSITI"/>
      <w:bookmarkStart w:id="3" w:name="3_PHARMACEUTICAL_FORM"/>
      <w:bookmarkStart w:id="4" w:name="4_CLINICAL_PARTICULARS"/>
      <w:bookmarkStart w:id="5" w:name="4.1_Therapeutic_indications"/>
      <w:bookmarkStart w:id="6" w:name="4.2_Dose_and_method_of_administration"/>
      <w:bookmarkEnd w:id="0"/>
      <w:bookmarkEnd w:id="1"/>
      <w:bookmarkEnd w:id="2"/>
      <w:bookmarkEnd w:id="3"/>
      <w:bookmarkEnd w:id="4"/>
      <w:bookmarkEnd w:id="5"/>
      <w:bookmarkEnd w:id="6"/>
      <w:r>
        <w:rPr>
          <w:rFonts w:ascii="SimSun" w:hAnsi="SimSun"/>
          <w:sz w:val="40"/>
        </w:rPr>
        <w:t>▼</w:t>
      </w:r>
      <w:r>
        <w:rPr>
          <w:position w:val="1"/>
        </w:rPr>
        <w:t xml:space="preserve">This medicinal product is subject to additional monitoring in Australia. This will allow </w:t>
      </w:r>
      <w:r>
        <w:t>quick</w:t>
      </w:r>
      <w:r>
        <w:rPr>
          <w:spacing w:val="-3"/>
        </w:rPr>
        <w:t xml:space="preserve"> </w:t>
      </w:r>
      <w:r>
        <w:t>identification</w:t>
      </w:r>
      <w:r>
        <w:rPr>
          <w:spacing w:val="-3"/>
        </w:rPr>
        <w:t xml:space="preserve"> </w:t>
      </w:r>
      <w:r>
        <w:t>of</w:t>
      </w:r>
      <w:r>
        <w:rPr>
          <w:spacing w:val="-3"/>
        </w:rPr>
        <w:t xml:space="preserve"> </w:t>
      </w:r>
      <w:r>
        <w:t>new</w:t>
      </w:r>
      <w:r>
        <w:rPr>
          <w:spacing w:val="-3"/>
        </w:rPr>
        <w:t xml:space="preserve"> </w:t>
      </w:r>
      <w:r>
        <w:t>safety</w:t>
      </w:r>
      <w:r>
        <w:rPr>
          <w:spacing w:val="-3"/>
        </w:rPr>
        <w:t xml:space="preserve"> </w:t>
      </w:r>
      <w:r>
        <w:t>information.</w:t>
      </w:r>
      <w:r>
        <w:rPr>
          <w:spacing w:val="-3"/>
        </w:rPr>
        <w:t xml:space="preserve"> </w:t>
      </w:r>
      <w:r>
        <w:t>Healthcare</w:t>
      </w:r>
      <w:r>
        <w:rPr>
          <w:spacing w:val="-3"/>
        </w:rPr>
        <w:t xml:space="preserve"> </w:t>
      </w:r>
      <w:r>
        <w:t>professionals</w:t>
      </w:r>
      <w:r>
        <w:rPr>
          <w:spacing w:val="-3"/>
        </w:rPr>
        <w:t xml:space="preserve"> </w:t>
      </w:r>
      <w:r>
        <w:t>are</w:t>
      </w:r>
      <w:r>
        <w:rPr>
          <w:spacing w:val="-3"/>
        </w:rPr>
        <w:t xml:space="preserve"> </w:t>
      </w:r>
      <w:r>
        <w:t>asked</w:t>
      </w:r>
      <w:r>
        <w:rPr>
          <w:spacing w:val="-3"/>
        </w:rPr>
        <w:t xml:space="preserve"> </w:t>
      </w:r>
      <w:r>
        <w:t>to</w:t>
      </w:r>
      <w:r>
        <w:rPr>
          <w:spacing w:val="-3"/>
        </w:rPr>
        <w:t xml:space="preserve"> </w:t>
      </w:r>
      <w:r>
        <w:t xml:space="preserve">report any suspected adverse events at </w:t>
      </w:r>
      <w:hyperlink r:id="rId7">
        <w:r>
          <w:rPr>
            <w:u w:val="single"/>
          </w:rPr>
          <w:t>www.tga.gov.au/reporting-problems</w:t>
        </w:r>
        <w:r>
          <w:t>.</w:t>
        </w:r>
      </w:hyperlink>
    </w:p>
    <w:p w14:paraId="0D6243A9" w14:textId="77777777" w:rsidR="00A4691B" w:rsidRDefault="00A4691B">
      <w:pPr>
        <w:pStyle w:val="BodyText"/>
        <w:spacing w:before="162"/>
        <w:ind w:left="0"/>
        <w:rPr>
          <w:sz w:val="28"/>
        </w:rPr>
      </w:pPr>
    </w:p>
    <w:p w14:paraId="0DCA58DA" w14:textId="77777777" w:rsidR="00A4691B" w:rsidRDefault="001150DD">
      <w:pPr>
        <w:ind w:right="3"/>
        <w:jc w:val="center"/>
        <w:rPr>
          <w:b/>
          <w:sz w:val="28"/>
        </w:rPr>
      </w:pPr>
      <w:r>
        <w:rPr>
          <w:b/>
          <w:sz w:val="28"/>
        </w:rPr>
        <w:t>AUSTRALIAN</w:t>
      </w:r>
      <w:r>
        <w:rPr>
          <w:b/>
          <w:spacing w:val="-7"/>
          <w:sz w:val="28"/>
        </w:rPr>
        <w:t xml:space="preserve"> </w:t>
      </w:r>
      <w:r>
        <w:rPr>
          <w:b/>
          <w:sz w:val="28"/>
        </w:rPr>
        <w:t>PI</w:t>
      </w:r>
      <w:r>
        <w:rPr>
          <w:b/>
          <w:spacing w:val="-4"/>
          <w:sz w:val="28"/>
        </w:rPr>
        <w:t xml:space="preserve"> </w:t>
      </w:r>
      <w:r>
        <w:rPr>
          <w:b/>
          <w:sz w:val="28"/>
        </w:rPr>
        <w:t>-</w:t>
      </w:r>
      <w:r>
        <w:rPr>
          <w:b/>
          <w:spacing w:val="-4"/>
          <w:sz w:val="28"/>
        </w:rPr>
        <w:t xml:space="preserve"> </w:t>
      </w:r>
      <w:r>
        <w:rPr>
          <w:b/>
          <w:spacing w:val="-2"/>
          <w:sz w:val="28"/>
        </w:rPr>
        <w:t>AQUIPTA</w:t>
      </w:r>
    </w:p>
    <w:p w14:paraId="26BF6E5A" w14:textId="77777777" w:rsidR="00A4691B" w:rsidRDefault="001150DD">
      <w:pPr>
        <w:spacing w:before="288"/>
        <w:ind w:left="2" w:right="3"/>
        <w:jc w:val="center"/>
        <w:rPr>
          <w:b/>
          <w:sz w:val="28"/>
        </w:rPr>
      </w:pPr>
      <w:r>
        <w:rPr>
          <w:b/>
          <w:sz w:val="28"/>
        </w:rPr>
        <w:t>(Atogepant)</w:t>
      </w:r>
      <w:r>
        <w:rPr>
          <w:b/>
          <w:spacing w:val="-18"/>
          <w:sz w:val="28"/>
        </w:rPr>
        <w:t xml:space="preserve"> </w:t>
      </w:r>
      <w:r>
        <w:rPr>
          <w:b/>
          <w:spacing w:val="-2"/>
          <w:sz w:val="28"/>
        </w:rPr>
        <w:t>Tablets</w:t>
      </w:r>
    </w:p>
    <w:p w14:paraId="18F92D4B" w14:textId="77777777" w:rsidR="00A4691B" w:rsidRDefault="001150DD">
      <w:pPr>
        <w:pStyle w:val="ListParagraph"/>
        <w:numPr>
          <w:ilvl w:val="0"/>
          <w:numId w:val="1"/>
        </w:numPr>
        <w:tabs>
          <w:tab w:val="left" w:pos="551"/>
        </w:tabs>
        <w:spacing w:before="249"/>
        <w:ind w:left="551" w:hanging="431"/>
        <w:rPr>
          <w:b/>
          <w:sz w:val="28"/>
        </w:rPr>
      </w:pPr>
      <w:r>
        <w:rPr>
          <w:b/>
          <w:sz w:val="28"/>
        </w:rPr>
        <w:t>NAME</w:t>
      </w:r>
      <w:r>
        <w:rPr>
          <w:b/>
          <w:spacing w:val="-6"/>
          <w:sz w:val="28"/>
        </w:rPr>
        <w:t xml:space="preserve"> </w:t>
      </w:r>
      <w:r>
        <w:rPr>
          <w:b/>
          <w:sz w:val="28"/>
        </w:rPr>
        <w:t>OF</w:t>
      </w:r>
      <w:r>
        <w:rPr>
          <w:b/>
          <w:spacing w:val="-6"/>
          <w:sz w:val="28"/>
        </w:rPr>
        <w:t xml:space="preserve"> </w:t>
      </w:r>
      <w:r>
        <w:rPr>
          <w:b/>
          <w:sz w:val="28"/>
        </w:rPr>
        <w:t>THE</w:t>
      </w:r>
      <w:r>
        <w:rPr>
          <w:b/>
          <w:spacing w:val="-6"/>
          <w:sz w:val="28"/>
        </w:rPr>
        <w:t xml:space="preserve"> </w:t>
      </w:r>
      <w:r>
        <w:rPr>
          <w:b/>
          <w:spacing w:val="-2"/>
          <w:sz w:val="28"/>
        </w:rPr>
        <w:t>MEDICINE</w:t>
      </w:r>
    </w:p>
    <w:p w14:paraId="2A4B4B5F" w14:textId="77777777" w:rsidR="00A4691B" w:rsidRDefault="001150DD">
      <w:pPr>
        <w:pStyle w:val="BodyText"/>
        <w:spacing w:before="166"/>
      </w:pPr>
      <w:r>
        <w:rPr>
          <w:spacing w:val="-2"/>
        </w:rPr>
        <w:t>Atogepant</w:t>
      </w:r>
    </w:p>
    <w:p w14:paraId="25974D09" w14:textId="77777777" w:rsidR="00A4691B" w:rsidRDefault="001150DD">
      <w:pPr>
        <w:pStyle w:val="Heading1"/>
        <w:numPr>
          <w:ilvl w:val="0"/>
          <w:numId w:val="1"/>
        </w:numPr>
        <w:tabs>
          <w:tab w:val="left" w:pos="551"/>
        </w:tabs>
        <w:spacing w:before="243"/>
        <w:ind w:left="551" w:hanging="431"/>
      </w:pPr>
      <w:r>
        <w:t>QUALITATIVE</w:t>
      </w:r>
      <w:r>
        <w:rPr>
          <w:spacing w:val="-14"/>
        </w:rPr>
        <w:t xml:space="preserve"> </w:t>
      </w:r>
      <w:r>
        <w:t>AND</w:t>
      </w:r>
      <w:r>
        <w:rPr>
          <w:spacing w:val="-13"/>
        </w:rPr>
        <w:t xml:space="preserve"> </w:t>
      </w:r>
      <w:r>
        <w:t>QUANTITATIVE</w:t>
      </w:r>
      <w:r>
        <w:rPr>
          <w:spacing w:val="-13"/>
        </w:rPr>
        <w:t xml:space="preserve"> </w:t>
      </w:r>
      <w:r>
        <w:rPr>
          <w:spacing w:val="-2"/>
        </w:rPr>
        <w:t>COMPOSITION</w:t>
      </w:r>
    </w:p>
    <w:p w14:paraId="38731DB9" w14:textId="77777777" w:rsidR="00A4691B" w:rsidRDefault="001150DD">
      <w:pPr>
        <w:pStyle w:val="BodyText"/>
        <w:spacing w:before="166" w:line="465" w:lineRule="auto"/>
        <w:ind w:right="2691"/>
        <w:jc w:val="both"/>
      </w:pPr>
      <w:r>
        <w:t>AQUIPTA</w:t>
      </w:r>
      <w:r>
        <w:rPr>
          <w:spacing w:val="-5"/>
        </w:rPr>
        <w:t xml:space="preserve"> </w:t>
      </w:r>
      <w:r>
        <w:t>10</w:t>
      </w:r>
      <w:r>
        <w:rPr>
          <w:spacing w:val="-3"/>
        </w:rPr>
        <w:t xml:space="preserve"> </w:t>
      </w:r>
      <w:r>
        <w:t>mg</w:t>
      </w:r>
      <w:r>
        <w:rPr>
          <w:spacing w:val="-3"/>
        </w:rPr>
        <w:t xml:space="preserve"> </w:t>
      </w:r>
      <w:r>
        <w:t>tablets:</w:t>
      </w:r>
      <w:r>
        <w:rPr>
          <w:spacing w:val="-2"/>
        </w:rPr>
        <w:t xml:space="preserve"> </w:t>
      </w:r>
      <w:r>
        <w:t>each</w:t>
      </w:r>
      <w:r>
        <w:rPr>
          <w:spacing w:val="-3"/>
        </w:rPr>
        <w:t xml:space="preserve"> </w:t>
      </w:r>
      <w:r>
        <w:t>tablet</w:t>
      </w:r>
      <w:r>
        <w:rPr>
          <w:spacing w:val="-2"/>
        </w:rPr>
        <w:t xml:space="preserve"> </w:t>
      </w:r>
      <w:r>
        <w:t>contains</w:t>
      </w:r>
      <w:r>
        <w:rPr>
          <w:spacing w:val="-6"/>
        </w:rPr>
        <w:t xml:space="preserve"> </w:t>
      </w:r>
      <w:r>
        <w:t>10</w:t>
      </w:r>
      <w:r>
        <w:rPr>
          <w:spacing w:val="-2"/>
        </w:rPr>
        <w:t xml:space="preserve"> </w:t>
      </w:r>
      <w:r>
        <w:t>mg</w:t>
      </w:r>
      <w:r>
        <w:rPr>
          <w:spacing w:val="-2"/>
        </w:rPr>
        <w:t xml:space="preserve"> </w:t>
      </w:r>
      <w:r>
        <w:t>of</w:t>
      </w:r>
      <w:r>
        <w:rPr>
          <w:spacing w:val="-1"/>
        </w:rPr>
        <w:t xml:space="preserve"> </w:t>
      </w:r>
      <w:r>
        <w:t>atogepant. AQUIPTA</w:t>
      </w:r>
      <w:r>
        <w:rPr>
          <w:spacing w:val="-3"/>
        </w:rPr>
        <w:t xml:space="preserve"> </w:t>
      </w:r>
      <w:r>
        <w:t>30</w:t>
      </w:r>
      <w:r>
        <w:rPr>
          <w:spacing w:val="-3"/>
        </w:rPr>
        <w:t xml:space="preserve"> </w:t>
      </w:r>
      <w:r>
        <w:t>mg</w:t>
      </w:r>
      <w:r>
        <w:rPr>
          <w:spacing w:val="-3"/>
        </w:rPr>
        <w:t xml:space="preserve"> </w:t>
      </w:r>
      <w:r>
        <w:t>tablets:</w:t>
      </w:r>
      <w:r>
        <w:rPr>
          <w:spacing w:val="-3"/>
        </w:rPr>
        <w:t xml:space="preserve"> </w:t>
      </w:r>
      <w:r>
        <w:t>each</w:t>
      </w:r>
      <w:r>
        <w:rPr>
          <w:spacing w:val="-3"/>
        </w:rPr>
        <w:t xml:space="preserve"> </w:t>
      </w:r>
      <w:r>
        <w:t>tablet</w:t>
      </w:r>
      <w:r>
        <w:rPr>
          <w:spacing w:val="-3"/>
        </w:rPr>
        <w:t xml:space="preserve"> </w:t>
      </w:r>
      <w:r>
        <w:t>contains</w:t>
      </w:r>
      <w:r>
        <w:rPr>
          <w:spacing w:val="-3"/>
        </w:rPr>
        <w:t xml:space="preserve"> </w:t>
      </w:r>
      <w:r>
        <w:t>30</w:t>
      </w:r>
      <w:r>
        <w:rPr>
          <w:spacing w:val="-3"/>
        </w:rPr>
        <w:t xml:space="preserve"> </w:t>
      </w:r>
      <w:r>
        <w:t>mg</w:t>
      </w:r>
      <w:r>
        <w:rPr>
          <w:spacing w:val="-3"/>
        </w:rPr>
        <w:t xml:space="preserve"> </w:t>
      </w:r>
      <w:r>
        <w:t>of</w:t>
      </w:r>
      <w:r>
        <w:rPr>
          <w:spacing w:val="-3"/>
        </w:rPr>
        <w:t xml:space="preserve"> </w:t>
      </w:r>
      <w:r>
        <w:t>atogepant. AQUIPTA</w:t>
      </w:r>
      <w:r>
        <w:rPr>
          <w:spacing w:val="-5"/>
        </w:rPr>
        <w:t xml:space="preserve"> </w:t>
      </w:r>
      <w:r>
        <w:t>60</w:t>
      </w:r>
      <w:r>
        <w:rPr>
          <w:spacing w:val="-3"/>
        </w:rPr>
        <w:t xml:space="preserve"> </w:t>
      </w:r>
      <w:r>
        <w:t>mg</w:t>
      </w:r>
      <w:r>
        <w:rPr>
          <w:spacing w:val="-3"/>
        </w:rPr>
        <w:t xml:space="preserve"> </w:t>
      </w:r>
      <w:r>
        <w:t>tablets:</w:t>
      </w:r>
      <w:r>
        <w:rPr>
          <w:spacing w:val="-3"/>
        </w:rPr>
        <w:t xml:space="preserve"> </w:t>
      </w:r>
      <w:r>
        <w:t>each</w:t>
      </w:r>
      <w:r>
        <w:rPr>
          <w:spacing w:val="-3"/>
        </w:rPr>
        <w:t xml:space="preserve"> </w:t>
      </w:r>
      <w:r>
        <w:t>tablet</w:t>
      </w:r>
      <w:r>
        <w:rPr>
          <w:spacing w:val="-3"/>
        </w:rPr>
        <w:t xml:space="preserve"> </w:t>
      </w:r>
      <w:r>
        <w:t>contains</w:t>
      </w:r>
      <w:r>
        <w:rPr>
          <w:spacing w:val="-3"/>
        </w:rPr>
        <w:t xml:space="preserve"> </w:t>
      </w:r>
      <w:r>
        <w:t>60</w:t>
      </w:r>
      <w:r>
        <w:rPr>
          <w:spacing w:val="-3"/>
        </w:rPr>
        <w:t xml:space="preserve"> </w:t>
      </w:r>
      <w:r>
        <w:t>mg</w:t>
      </w:r>
      <w:r>
        <w:rPr>
          <w:spacing w:val="-3"/>
        </w:rPr>
        <w:t xml:space="preserve"> </w:t>
      </w:r>
      <w:r>
        <w:t>of</w:t>
      </w:r>
      <w:r>
        <w:rPr>
          <w:spacing w:val="-3"/>
        </w:rPr>
        <w:t xml:space="preserve"> </w:t>
      </w:r>
      <w:r>
        <w:t>atogepant. For the full list of excipients, see Section 6.1 List of excipients.</w:t>
      </w:r>
    </w:p>
    <w:p w14:paraId="334818AD" w14:textId="77777777" w:rsidR="00A4691B" w:rsidRDefault="001150DD">
      <w:pPr>
        <w:pStyle w:val="Heading1"/>
        <w:numPr>
          <w:ilvl w:val="0"/>
          <w:numId w:val="1"/>
        </w:numPr>
        <w:tabs>
          <w:tab w:val="left" w:pos="551"/>
        </w:tabs>
        <w:spacing w:before="2"/>
        <w:ind w:left="551" w:hanging="431"/>
      </w:pPr>
      <w:r>
        <w:rPr>
          <w:spacing w:val="-2"/>
        </w:rPr>
        <w:t>PHARMA</w:t>
      </w:r>
      <w:r>
        <w:rPr>
          <w:spacing w:val="-2"/>
        </w:rPr>
        <w:t>CEUTICAL</w:t>
      </w:r>
      <w:r>
        <w:rPr>
          <w:spacing w:val="2"/>
        </w:rPr>
        <w:t xml:space="preserve"> </w:t>
      </w:r>
      <w:r>
        <w:rPr>
          <w:spacing w:val="-4"/>
        </w:rPr>
        <w:t>FORM</w:t>
      </w:r>
    </w:p>
    <w:p w14:paraId="6FE76FD9" w14:textId="77777777" w:rsidR="00A4691B" w:rsidRDefault="001150DD">
      <w:pPr>
        <w:pStyle w:val="BodyText"/>
        <w:spacing w:before="166" w:line="278" w:lineRule="auto"/>
        <w:ind w:right="233"/>
      </w:pPr>
      <w:r>
        <w:t>AQUIPTA</w:t>
      </w:r>
      <w:r>
        <w:rPr>
          <w:spacing w:val="-4"/>
        </w:rPr>
        <w:t xml:space="preserve"> </w:t>
      </w:r>
      <w:r>
        <w:t>10</w:t>
      </w:r>
      <w:r>
        <w:rPr>
          <w:spacing w:val="-2"/>
        </w:rPr>
        <w:t xml:space="preserve"> </w:t>
      </w:r>
      <w:r>
        <w:t>mg</w:t>
      </w:r>
      <w:r>
        <w:rPr>
          <w:spacing w:val="-2"/>
        </w:rPr>
        <w:t xml:space="preserve"> </w:t>
      </w:r>
      <w:r>
        <w:t>tablets:</w:t>
      </w:r>
      <w:r>
        <w:rPr>
          <w:spacing w:val="-6"/>
        </w:rPr>
        <w:t xml:space="preserve"> </w:t>
      </w:r>
      <w:r>
        <w:t>White</w:t>
      </w:r>
      <w:r>
        <w:rPr>
          <w:spacing w:val="-2"/>
        </w:rPr>
        <w:t xml:space="preserve"> </w:t>
      </w:r>
      <w:r>
        <w:t>to</w:t>
      </w:r>
      <w:r>
        <w:rPr>
          <w:spacing w:val="-2"/>
        </w:rPr>
        <w:t xml:space="preserve"> </w:t>
      </w:r>
      <w:r>
        <w:t>off-white,</w:t>
      </w:r>
      <w:r>
        <w:rPr>
          <w:spacing w:val="-2"/>
        </w:rPr>
        <w:t xml:space="preserve"> </w:t>
      </w:r>
      <w:r>
        <w:t>round</w:t>
      </w:r>
      <w:r>
        <w:rPr>
          <w:spacing w:val="-2"/>
        </w:rPr>
        <w:t xml:space="preserve"> </w:t>
      </w:r>
      <w:r>
        <w:t>biconvex</w:t>
      </w:r>
      <w:r>
        <w:rPr>
          <w:spacing w:val="-2"/>
        </w:rPr>
        <w:t xml:space="preserve"> </w:t>
      </w:r>
      <w:r>
        <w:t>tablet</w:t>
      </w:r>
      <w:r>
        <w:rPr>
          <w:spacing w:val="-2"/>
        </w:rPr>
        <w:t xml:space="preserve"> </w:t>
      </w:r>
      <w:r>
        <w:t>debossed</w:t>
      </w:r>
      <w:r>
        <w:rPr>
          <w:spacing w:val="-2"/>
        </w:rPr>
        <w:t xml:space="preserve"> </w:t>
      </w:r>
      <w:r>
        <w:t>with</w:t>
      </w:r>
      <w:r>
        <w:rPr>
          <w:spacing w:val="-2"/>
        </w:rPr>
        <w:t xml:space="preserve"> </w:t>
      </w:r>
      <w:r>
        <w:t>“A”</w:t>
      </w:r>
      <w:r>
        <w:rPr>
          <w:spacing w:val="-2"/>
        </w:rPr>
        <w:t xml:space="preserve"> </w:t>
      </w:r>
      <w:r>
        <w:t>and “10” on one side.</w:t>
      </w:r>
    </w:p>
    <w:p w14:paraId="1CBAD138" w14:textId="77777777" w:rsidR="00A4691B" w:rsidRDefault="001150DD">
      <w:pPr>
        <w:pStyle w:val="BodyText"/>
        <w:spacing w:before="196" w:line="278" w:lineRule="auto"/>
        <w:ind w:right="50"/>
      </w:pPr>
      <w:r>
        <w:t>AQUIPTA</w:t>
      </w:r>
      <w:r>
        <w:rPr>
          <w:spacing w:val="-2"/>
        </w:rPr>
        <w:t xml:space="preserve"> </w:t>
      </w:r>
      <w:r>
        <w:t>30</w:t>
      </w:r>
      <w:r>
        <w:rPr>
          <w:spacing w:val="-2"/>
        </w:rPr>
        <w:t xml:space="preserve"> </w:t>
      </w:r>
      <w:r>
        <w:t>mg</w:t>
      </w:r>
      <w:r>
        <w:rPr>
          <w:spacing w:val="-2"/>
        </w:rPr>
        <w:t xml:space="preserve"> </w:t>
      </w:r>
      <w:r>
        <w:t>tablets:</w:t>
      </w:r>
      <w:r>
        <w:rPr>
          <w:spacing w:val="-2"/>
        </w:rPr>
        <w:t xml:space="preserve"> </w:t>
      </w:r>
      <w:r>
        <w:t>White</w:t>
      </w:r>
      <w:r>
        <w:rPr>
          <w:spacing w:val="-2"/>
        </w:rPr>
        <w:t xml:space="preserve"> </w:t>
      </w:r>
      <w:r>
        <w:t>to</w:t>
      </w:r>
      <w:r>
        <w:rPr>
          <w:spacing w:val="-2"/>
        </w:rPr>
        <w:t xml:space="preserve"> </w:t>
      </w:r>
      <w:r>
        <w:t>off-white,</w:t>
      </w:r>
      <w:r>
        <w:rPr>
          <w:spacing w:val="-6"/>
        </w:rPr>
        <w:t xml:space="preserve"> </w:t>
      </w:r>
      <w:r>
        <w:t>oval</w:t>
      </w:r>
      <w:r>
        <w:rPr>
          <w:spacing w:val="-4"/>
        </w:rPr>
        <w:t xml:space="preserve"> </w:t>
      </w:r>
      <w:r>
        <w:t>biconvex</w:t>
      </w:r>
      <w:r>
        <w:rPr>
          <w:spacing w:val="-2"/>
        </w:rPr>
        <w:t xml:space="preserve"> </w:t>
      </w:r>
      <w:r>
        <w:t>tablet</w:t>
      </w:r>
      <w:r>
        <w:rPr>
          <w:spacing w:val="-2"/>
        </w:rPr>
        <w:t xml:space="preserve"> </w:t>
      </w:r>
      <w:r>
        <w:t>debossed</w:t>
      </w:r>
      <w:r>
        <w:rPr>
          <w:spacing w:val="-2"/>
        </w:rPr>
        <w:t xml:space="preserve"> </w:t>
      </w:r>
      <w:r>
        <w:t>with</w:t>
      </w:r>
      <w:r>
        <w:rPr>
          <w:spacing w:val="-2"/>
        </w:rPr>
        <w:t xml:space="preserve"> </w:t>
      </w:r>
      <w:r>
        <w:t>“A30”</w:t>
      </w:r>
      <w:r>
        <w:rPr>
          <w:spacing w:val="-2"/>
        </w:rPr>
        <w:t xml:space="preserve"> </w:t>
      </w:r>
      <w:r>
        <w:t>on</w:t>
      </w:r>
      <w:r>
        <w:rPr>
          <w:spacing w:val="-2"/>
        </w:rPr>
        <w:t xml:space="preserve"> </w:t>
      </w:r>
      <w:r>
        <w:t xml:space="preserve">one </w:t>
      </w:r>
      <w:r>
        <w:rPr>
          <w:spacing w:val="-2"/>
        </w:rPr>
        <w:t>side.</w:t>
      </w:r>
    </w:p>
    <w:p w14:paraId="45F90EB6" w14:textId="77777777" w:rsidR="00A4691B" w:rsidRDefault="001150DD">
      <w:pPr>
        <w:pStyle w:val="BodyText"/>
        <w:spacing w:before="195" w:line="273" w:lineRule="auto"/>
        <w:ind w:right="50"/>
      </w:pPr>
      <w:r>
        <w:t>AQUIPTA</w:t>
      </w:r>
      <w:r>
        <w:rPr>
          <w:spacing w:val="-4"/>
        </w:rPr>
        <w:t xml:space="preserve"> </w:t>
      </w:r>
      <w:r>
        <w:t>60</w:t>
      </w:r>
      <w:r>
        <w:rPr>
          <w:spacing w:val="-2"/>
        </w:rPr>
        <w:t xml:space="preserve"> </w:t>
      </w:r>
      <w:r>
        <w:t>mg</w:t>
      </w:r>
      <w:r>
        <w:rPr>
          <w:spacing w:val="-2"/>
        </w:rPr>
        <w:t xml:space="preserve"> </w:t>
      </w:r>
      <w:r>
        <w:t>tablets:</w:t>
      </w:r>
      <w:r>
        <w:rPr>
          <w:spacing w:val="-9"/>
        </w:rPr>
        <w:t xml:space="preserve"> </w:t>
      </w:r>
      <w:r>
        <w:t>White</w:t>
      </w:r>
      <w:r>
        <w:rPr>
          <w:spacing w:val="-2"/>
        </w:rPr>
        <w:t xml:space="preserve"> </w:t>
      </w:r>
      <w:r>
        <w:t>to</w:t>
      </w:r>
      <w:r>
        <w:rPr>
          <w:spacing w:val="-2"/>
        </w:rPr>
        <w:t xml:space="preserve"> </w:t>
      </w:r>
      <w:r>
        <w:t>off-white,</w:t>
      </w:r>
      <w:r>
        <w:rPr>
          <w:spacing w:val="-2"/>
        </w:rPr>
        <w:t xml:space="preserve"> </w:t>
      </w:r>
      <w:r>
        <w:t>oval</w:t>
      </w:r>
      <w:r>
        <w:rPr>
          <w:spacing w:val="-2"/>
        </w:rPr>
        <w:t xml:space="preserve"> </w:t>
      </w:r>
      <w:r>
        <w:t>biconvex</w:t>
      </w:r>
      <w:r>
        <w:rPr>
          <w:spacing w:val="-2"/>
        </w:rPr>
        <w:t xml:space="preserve"> </w:t>
      </w:r>
      <w:r>
        <w:t>tablet</w:t>
      </w:r>
      <w:r>
        <w:rPr>
          <w:spacing w:val="-2"/>
        </w:rPr>
        <w:t xml:space="preserve"> </w:t>
      </w:r>
      <w:r>
        <w:t>debossed</w:t>
      </w:r>
      <w:r>
        <w:rPr>
          <w:spacing w:val="-2"/>
        </w:rPr>
        <w:t xml:space="preserve"> </w:t>
      </w:r>
      <w:r>
        <w:t>with</w:t>
      </w:r>
      <w:r>
        <w:rPr>
          <w:spacing w:val="-2"/>
        </w:rPr>
        <w:t xml:space="preserve"> </w:t>
      </w:r>
      <w:r>
        <w:t>“A60”</w:t>
      </w:r>
      <w:r>
        <w:rPr>
          <w:spacing w:val="-2"/>
        </w:rPr>
        <w:t xml:space="preserve"> </w:t>
      </w:r>
      <w:r>
        <w:t>on</w:t>
      </w:r>
      <w:r>
        <w:rPr>
          <w:spacing w:val="-2"/>
        </w:rPr>
        <w:t xml:space="preserve"> </w:t>
      </w:r>
      <w:r>
        <w:t xml:space="preserve">one </w:t>
      </w:r>
      <w:r>
        <w:rPr>
          <w:spacing w:val="-2"/>
        </w:rPr>
        <w:t>side.</w:t>
      </w:r>
    </w:p>
    <w:p w14:paraId="7EB62CE3" w14:textId="77777777" w:rsidR="00A4691B" w:rsidRDefault="001150DD">
      <w:pPr>
        <w:pStyle w:val="Heading1"/>
        <w:numPr>
          <w:ilvl w:val="0"/>
          <w:numId w:val="1"/>
        </w:numPr>
        <w:tabs>
          <w:tab w:val="left" w:pos="551"/>
        </w:tabs>
        <w:spacing w:before="207"/>
        <w:ind w:left="551" w:hanging="431"/>
      </w:pPr>
      <w:r>
        <w:t>CLINICAL</w:t>
      </w:r>
      <w:r>
        <w:rPr>
          <w:spacing w:val="-14"/>
        </w:rPr>
        <w:t xml:space="preserve"> </w:t>
      </w:r>
      <w:r>
        <w:rPr>
          <w:spacing w:val="-2"/>
        </w:rPr>
        <w:t>PARTICULARS</w:t>
      </w:r>
    </w:p>
    <w:p w14:paraId="2DE4F953" w14:textId="77777777" w:rsidR="00A4691B" w:rsidRDefault="001150DD">
      <w:pPr>
        <w:pStyle w:val="Heading2"/>
        <w:numPr>
          <w:ilvl w:val="1"/>
          <w:numId w:val="1"/>
        </w:numPr>
        <w:tabs>
          <w:tab w:val="left" w:pos="695"/>
        </w:tabs>
        <w:ind w:left="695" w:hanging="575"/>
      </w:pPr>
      <w:r>
        <w:rPr>
          <w:smallCaps/>
        </w:rPr>
        <w:t>Therapeutic</w:t>
      </w:r>
      <w:r>
        <w:rPr>
          <w:smallCaps/>
          <w:spacing w:val="-7"/>
        </w:rPr>
        <w:t xml:space="preserve"> </w:t>
      </w:r>
      <w:r>
        <w:rPr>
          <w:smallCaps/>
          <w:spacing w:val="-2"/>
        </w:rPr>
        <w:t>indications</w:t>
      </w:r>
    </w:p>
    <w:p w14:paraId="443DBE8B" w14:textId="77777777" w:rsidR="00A4691B" w:rsidRDefault="001150DD">
      <w:pPr>
        <w:pStyle w:val="BodyText"/>
        <w:spacing w:line="278" w:lineRule="auto"/>
        <w:ind w:right="233"/>
      </w:pPr>
      <w:r>
        <w:t>AQUIPTA is</w:t>
      </w:r>
      <w:r>
        <w:rPr>
          <w:spacing w:val="-3"/>
        </w:rPr>
        <w:t xml:space="preserve"> </w:t>
      </w:r>
      <w:r>
        <w:t>indicated</w:t>
      </w:r>
      <w:r>
        <w:rPr>
          <w:spacing w:val="-3"/>
        </w:rPr>
        <w:t xml:space="preserve"> </w:t>
      </w:r>
      <w:r>
        <w:t>for</w:t>
      </w:r>
      <w:r>
        <w:rPr>
          <w:spacing w:val="-3"/>
        </w:rPr>
        <w:t xml:space="preserve"> </w:t>
      </w:r>
      <w:r>
        <w:t>prophylaxis</w:t>
      </w:r>
      <w:r>
        <w:rPr>
          <w:spacing w:val="-3"/>
        </w:rPr>
        <w:t xml:space="preserve"> </w:t>
      </w:r>
      <w:r>
        <w:t>of</w:t>
      </w:r>
      <w:r>
        <w:rPr>
          <w:spacing w:val="-3"/>
        </w:rPr>
        <w:t xml:space="preserve"> </w:t>
      </w:r>
      <w:r>
        <w:t>migraine</w:t>
      </w:r>
      <w:r>
        <w:rPr>
          <w:spacing w:val="-3"/>
        </w:rPr>
        <w:t xml:space="preserve"> </w:t>
      </w:r>
      <w:r>
        <w:t>in</w:t>
      </w:r>
      <w:r>
        <w:rPr>
          <w:spacing w:val="-3"/>
        </w:rPr>
        <w:t xml:space="preserve"> </w:t>
      </w:r>
      <w:r>
        <w:t>adults</w:t>
      </w:r>
      <w:r>
        <w:rPr>
          <w:spacing w:val="-3"/>
        </w:rPr>
        <w:t xml:space="preserve"> </w:t>
      </w:r>
      <w:r>
        <w:t>who</w:t>
      </w:r>
      <w:r>
        <w:rPr>
          <w:spacing w:val="-3"/>
        </w:rPr>
        <w:t xml:space="preserve"> </w:t>
      </w:r>
      <w:r>
        <w:t>have</w:t>
      </w:r>
      <w:r>
        <w:rPr>
          <w:spacing w:val="-3"/>
        </w:rPr>
        <w:t xml:space="preserve"> </w:t>
      </w:r>
      <w:r>
        <w:t>at</w:t>
      </w:r>
      <w:r>
        <w:rPr>
          <w:spacing w:val="-3"/>
        </w:rPr>
        <w:t xml:space="preserve"> </w:t>
      </w:r>
      <w:r>
        <w:t>least</w:t>
      </w:r>
      <w:r>
        <w:rPr>
          <w:spacing w:val="-3"/>
        </w:rPr>
        <w:t xml:space="preserve"> </w:t>
      </w:r>
      <w:r>
        <w:t>4</w:t>
      </w:r>
      <w:r>
        <w:rPr>
          <w:spacing w:val="-3"/>
        </w:rPr>
        <w:t xml:space="preserve"> </w:t>
      </w:r>
      <w:r>
        <w:t>migraine days per month.</w:t>
      </w:r>
    </w:p>
    <w:p w14:paraId="0FC3A8B9" w14:textId="77777777" w:rsidR="00A4691B" w:rsidRDefault="001150DD">
      <w:pPr>
        <w:pStyle w:val="Heading2"/>
        <w:numPr>
          <w:ilvl w:val="1"/>
          <w:numId w:val="1"/>
        </w:numPr>
        <w:tabs>
          <w:tab w:val="left" w:pos="695"/>
        </w:tabs>
        <w:spacing w:before="196"/>
        <w:ind w:left="695" w:hanging="575"/>
      </w:pPr>
      <w:r>
        <w:rPr>
          <w:smallCaps/>
        </w:rPr>
        <w:t>Dose</w:t>
      </w:r>
      <w:r>
        <w:rPr>
          <w:smallCaps/>
          <w:spacing w:val="-4"/>
        </w:rPr>
        <w:t xml:space="preserve"> </w:t>
      </w:r>
      <w:r>
        <w:rPr>
          <w:smallCaps/>
        </w:rPr>
        <w:t>and</w:t>
      </w:r>
      <w:r>
        <w:rPr>
          <w:smallCaps/>
          <w:spacing w:val="-3"/>
        </w:rPr>
        <w:t xml:space="preserve"> </w:t>
      </w:r>
      <w:r>
        <w:rPr>
          <w:smallCaps/>
        </w:rPr>
        <w:t>method</w:t>
      </w:r>
      <w:r>
        <w:rPr>
          <w:smallCaps/>
          <w:spacing w:val="-4"/>
        </w:rPr>
        <w:t xml:space="preserve"> </w:t>
      </w:r>
      <w:r>
        <w:rPr>
          <w:smallCaps/>
        </w:rPr>
        <w:t>of</w:t>
      </w:r>
      <w:r>
        <w:rPr>
          <w:smallCaps/>
          <w:spacing w:val="-3"/>
        </w:rPr>
        <w:t xml:space="preserve"> </w:t>
      </w:r>
      <w:r>
        <w:rPr>
          <w:smallCaps/>
          <w:spacing w:val="-2"/>
        </w:rPr>
        <w:t>administration</w:t>
      </w:r>
    </w:p>
    <w:p w14:paraId="602C8CF5" w14:textId="77777777" w:rsidR="00A4691B" w:rsidRDefault="001150DD">
      <w:pPr>
        <w:pStyle w:val="BodyText"/>
        <w:spacing w:before="161"/>
      </w:pPr>
      <w:r>
        <w:t>The</w:t>
      </w:r>
      <w:r>
        <w:rPr>
          <w:spacing w:val="-7"/>
        </w:rPr>
        <w:t xml:space="preserve"> </w:t>
      </w:r>
      <w:r>
        <w:t>recommended</w:t>
      </w:r>
      <w:r>
        <w:rPr>
          <w:spacing w:val="-5"/>
        </w:rPr>
        <w:t xml:space="preserve"> </w:t>
      </w:r>
      <w:r>
        <w:t>dose</w:t>
      </w:r>
      <w:r>
        <w:rPr>
          <w:spacing w:val="-4"/>
        </w:rPr>
        <w:t xml:space="preserve"> </w:t>
      </w:r>
      <w:r>
        <w:t>for</w:t>
      </w:r>
      <w:r>
        <w:rPr>
          <w:spacing w:val="-8"/>
        </w:rPr>
        <w:t xml:space="preserve"> </w:t>
      </w:r>
      <w:r>
        <w:t>AQUIPTA</w:t>
      </w:r>
      <w:r>
        <w:rPr>
          <w:spacing w:val="-2"/>
        </w:rPr>
        <w:t xml:space="preserve"> </w:t>
      </w:r>
      <w:r>
        <w:t>is</w:t>
      </w:r>
      <w:r>
        <w:rPr>
          <w:spacing w:val="-5"/>
        </w:rPr>
        <w:t xml:space="preserve"> </w:t>
      </w:r>
      <w:r>
        <w:t>60</w:t>
      </w:r>
      <w:r>
        <w:rPr>
          <w:spacing w:val="-5"/>
        </w:rPr>
        <w:t xml:space="preserve"> </w:t>
      </w:r>
      <w:r>
        <w:t>mg</w:t>
      </w:r>
      <w:r>
        <w:rPr>
          <w:spacing w:val="-4"/>
        </w:rPr>
        <w:t xml:space="preserve"> </w:t>
      </w:r>
      <w:r>
        <w:t>taken</w:t>
      </w:r>
      <w:r>
        <w:rPr>
          <w:spacing w:val="-5"/>
        </w:rPr>
        <w:t xml:space="preserve"> </w:t>
      </w:r>
      <w:r>
        <w:t>orally</w:t>
      </w:r>
      <w:r>
        <w:rPr>
          <w:spacing w:val="-4"/>
        </w:rPr>
        <w:t xml:space="preserve"> </w:t>
      </w:r>
      <w:r>
        <w:t>once</w:t>
      </w:r>
      <w:r>
        <w:rPr>
          <w:spacing w:val="-5"/>
        </w:rPr>
        <w:t xml:space="preserve"> </w:t>
      </w:r>
      <w:r>
        <w:t>daily</w:t>
      </w:r>
      <w:r>
        <w:rPr>
          <w:spacing w:val="-5"/>
        </w:rPr>
        <w:t xml:space="preserve"> </w:t>
      </w:r>
      <w:r>
        <w:t>with</w:t>
      </w:r>
      <w:r>
        <w:rPr>
          <w:spacing w:val="-4"/>
        </w:rPr>
        <w:t xml:space="preserve"> </w:t>
      </w:r>
      <w:r>
        <w:t>or</w:t>
      </w:r>
      <w:r>
        <w:rPr>
          <w:spacing w:val="-5"/>
        </w:rPr>
        <w:t xml:space="preserve"> </w:t>
      </w:r>
      <w:r>
        <w:t>without</w:t>
      </w:r>
      <w:r>
        <w:rPr>
          <w:spacing w:val="-4"/>
        </w:rPr>
        <w:t xml:space="preserve"> </w:t>
      </w:r>
      <w:r>
        <w:rPr>
          <w:spacing w:val="-2"/>
        </w:rPr>
        <w:t>food.</w:t>
      </w:r>
    </w:p>
    <w:p w14:paraId="28288559" w14:textId="77777777" w:rsidR="00A4691B" w:rsidRDefault="001150DD">
      <w:pPr>
        <w:pStyle w:val="BodyText"/>
        <w:spacing w:before="236" w:line="278" w:lineRule="auto"/>
        <w:ind w:right="233"/>
      </w:pPr>
      <w:r>
        <w:t>30mg</w:t>
      </w:r>
      <w:r>
        <w:rPr>
          <w:spacing w:val="-2"/>
        </w:rPr>
        <w:t xml:space="preserve"> </w:t>
      </w:r>
      <w:r>
        <w:t>taken</w:t>
      </w:r>
      <w:r>
        <w:rPr>
          <w:spacing w:val="-2"/>
        </w:rPr>
        <w:t xml:space="preserve"> </w:t>
      </w:r>
      <w:r>
        <w:t>once</w:t>
      </w:r>
      <w:r>
        <w:rPr>
          <w:spacing w:val="-2"/>
        </w:rPr>
        <w:t xml:space="preserve"> </w:t>
      </w:r>
      <w:r>
        <w:t>daily</w:t>
      </w:r>
      <w:r>
        <w:rPr>
          <w:spacing w:val="-2"/>
        </w:rPr>
        <w:t xml:space="preserve"> </w:t>
      </w:r>
      <w:r>
        <w:t>for</w:t>
      </w:r>
      <w:r>
        <w:rPr>
          <w:spacing w:val="-2"/>
        </w:rPr>
        <w:t xml:space="preserve"> </w:t>
      </w:r>
      <w:r>
        <w:t>episodic</w:t>
      </w:r>
      <w:r>
        <w:rPr>
          <w:spacing w:val="-2"/>
        </w:rPr>
        <w:t xml:space="preserve"> </w:t>
      </w:r>
      <w:r>
        <w:t>migraine</w:t>
      </w:r>
      <w:r>
        <w:rPr>
          <w:spacing w:val="-2"/>
        </w:rPr>
        <w:t xml:space="preserve"> </w:t>
      </w:r>
      <w:r>
        <w:t>prophylaxis</w:t>
      </w:r>
      <w:r>
        <w:rPr>
          <w:spacing w:val="-2"/>
        </w:rPr>
        <w:t xml:space="preserve"> </w:t>
      </w:r>
      <w:r>
        <w:t>or</w:t>
      </w:r>
      <w:r>
        <w:rPr>
          <w:spacing w:val="-2"/>
        </w:rPr>
        <w:t xml:space="preserve"> </w:t>
      </w:r>
      <w:r>
        <w:t>30</w:t>
      </w:r>
      <w:r>
        <w:rPr>
          <w:spacing w:val="-2"/>
        </w:rPr>
        <w:t xml:space="preserve"> </w:t>
      </w:r>
      <w:r>
        <w:t>mg</w:t>
      </w:r>
      <w:r>
        <w:rPr>
          <w:spacing w:val="-2"/>
        </w:rPr>
        <w:t xml:space="preserve"> </w:t>
      </w:r>
      <w:r>
        <w:t>taken</w:t>
      </w:r>
      <w:r>
        <w:rPr>
          <w:spacing w:val="-2"/>
        </w:rPr>
        <w:t xml:space="preserve"> </w:t>
      </w:r>
      <w:r>
        <w:t>twice</w:t>
      </w:r>
      <w:r>
        <w:rPr>
          <w:spacing w:val="-2"/>
        </w:rPr>
        <w:t xml:space="preserve"> </w:t>
      </w:r>
      <w:r>
        <w:t>daily</w:t>
      </w:r>
      <w:r>
        <w:rPr>
          <w:spacing w:val="-2"/>
        </w:rPr>
        <w:t xml:space="preserve"> </w:t>
      </w:r>
      <w:r>
        <w:t>for chronic migraine prophylaxis may also be considered for some patie</w:t>
      </w:r>
      <w:r>
        <w:t>nts.</w:t>
      </w:r>
    </w:p>
    <w:p w14:paraId="359061DA" w14:textId="77777777" w:rsidR="00A4691B" w:rsidRDefault="001150DD">
      <w:pPr>
        <w:pStyle w:val="BodyText"/>
        <w:spacing w:before="196"/>
      </w:pPr>
      <w:r>
        <w:t>Tablets</w:t>
      </w:r>
      <w:r>
        <w:rPr>
          <w:spacing w:val="-7"/>
        </w:rPr>
        <w:t xml:space="preserve"> </w:t>
      </w:r>
      <w:r>
        <w:t>should</w:t>
      </w:r>
      <w:r>
        <w:rPr>
          <w:spacing w:val="-5"/>
        </w:rPr>
        <w:t xml:space="preserve"> </w:t>
      </w:r>
      <w:r>
        <w:t>be</w:t>
      </w:r>
      <w:r>
        <w:rPr>
          <w:spacing w:val="-5"/>
        </w:rPr>
        <w:t xml:space="preserve"> </w:t>
      </w:r>
      <w:r>
        <w:t>swallowed</w:t>
      </w:r>
      <w:r>
        <w:rPr>
          <w:spacing w:val="-5"/>
        </w:rPr>
        <w:t xml:space="preserve"> </w:t>
      </w:r>
      <w:r>
        <w:t>whole</w:t>
      </w:r>
      <w:r>
        <w:rPr>
          <w:spacing w:val="-5"/>
        </w:rPr>
        <w:t xml:space="preserve"> </w:t>
      </w:r>
      <w:r>
        <w:t>and</w:t>
      </w:r>
      <w:r>
        <w:rPr>
          <w:spacing w:val="-5"/>
        </w:rPr>
        <w:t xml:space="preserve"> </w:t>
      </w:r>
      <w:r>
        <w:t>should</w:t>
      </w:r>
      <w:r>
        <w:rPr>
          <w:spacing w:val="-4"/>
        </w:rPr>
        <w:t xml:space="preserve"> </w:t>
      </w:r>
      <w:r>
        <w:t>not</w:t>
      </w:r>
      <w:r>
        <w:rPr>
          <w:spacing w:val="-5"/>
        </w:rPr>
        <w:t xml:space="preserve"> </w:t>
      </w:r>
      <w:r>
        <w:t>be</w:t>
      </w:r>
      <w:r>
        <w:rPr>
          <w:spacing w:val="-5"/>
        </w:rPr>
        <w:t xml:space="preserve"> </w:t>
      </w:r>
      <w:r>
        <w:t>split,</w:t>
      </w:r>
      <w:r>
        <w:rPr>
          <w:spacing w:val="-5"/>
        </w:rPr>
        <w:t xml:space="preserve"> </w:t>
      </w:r>
      <w:r>
        <w:t>crushed,</w:t>
      </w:r>
      <w:r>
        <w:rPr>
          <w:spacing w:val="-5"/>
        </w:rPr>
        <w:t xml:space="preserve"> </w:t>
      </w:r>
      <w:r>
        <w:t>or</w:t>
      </w:r>
      <w:r>
        <w:rPr>
          <w:spacing w:val="-4"/>
        </w:rPr>
        <w:t xml:space="preserve"> </w:t>
      </w:r>
      <w:r>
        <w:rPr>
          <w:spacing w:val="-2"/>
        </w:rPr>
        <w:t>chewed.</w:t>
      </w:r>
    </w:p>
    <w:p w14:paraId="7F06BCB6" w14:textId="77777777" w:rsidR="00A4691B" w:rsidRDefault="00A4691B">
      <w:pPr>
        <w:sectPr w:rsidR="00A4691B">
          <w:headerReference w:type="default" r:id="rId8"/>
          <w:footerReference w:type="default" r:id="rId9"/>
          <w:type w:val="continuous"/>
          <w:pgSz w:w="11910" w:h="16840"/>
          <w:pgMar w:top="1460" w:right="1320" w:bottom="2100" w:left="1320" w:header="0" w:footer="1903" w:gutter="0"/>
          <w:pgNumType w:start="1"/>
          <w:cols w:space="720"/>
        </w:sectPr>
      </w:pPr>
    </w:p>
    <w:p w14:paraId="40828E20" w14:textId="77777777" w:rsidR="00A4691B" w:rsidRDefault="001150DD">
      <w:pPr>
        <w:pStyle w:val="Heading3"/>
      </w:pPr>
      <w:bookmarkStart w:id="8" w:name="Dose_modifications"/>
      <w:bookmarkStart w:id="9" w:name="Table_1:_Dose_modifications_for_drug_int"/>
      <w:bookmarkStart w:id="10" w:name="Missed_dose"/>
      <w:bookmarkStart w:id="11" w:name="Dosing_in_special_populations"/>
      <w:bookmarkStart w:id="12" w:name="Elderly_(&gt;65_years)"/>
      <w:bookmarkStart w:id="13" w:name="Hepatic_impairment"/>
      <w:bookmarkStart w:id="14" w:name="Renal_impairment"/>
      <w:bookmarkStart w:id="15" w:name="Paediatric_population"/>
      <w:bookmarkStart w:id="16" w:name="4.3_Contraindications"/>
      <w:bookmarkStart w:id="17" w:name="4.4_Special_warnings_and_precautions_for"/>
      <w:bookmarkEnd w:id="8"/>
      <w:bookmarkEnd w:id="9"/>
      <w:bookmarkEnd w:id="10"/>
      <w:bookmarkEnd w:id="11"/>
      <w:bookmarkEnd w:id="12"/>
      <w:bookmarkEnd w:id="13"/>
      <w:bookmarkEnd w:id="14"/>
      <w:bookmarkEnd w:id="15"/>
      <w:bookmarkEnd w:id="16"/>
      <w:bookmarkEnd w:id="17"/>
      <w:r>
        <w:lastRenderedPageBreak/>
        <w:t>Dose</w:t>
      </w:r>
      <w:r>
        <w:rPr>
          <w:spacing w:val="-4"/>
        </w:rPr>
        <w:t xml:space="preserve"> </w:t>
      </w:r>
      <w:r>
        <w:rPr>
          <w:spacing w:val="-2"/>
        </w:rPr>
        <w:t>modifications</w:t>
      </w:r>
    </w:p>
    <w:p w14:paraId="6B932CC7" w14:textId="77777777" w:rsidR="00A4691B" w:rsidRDefault="001150DD">
      <w:pPr>
        <w:pStyle w:val="BodyText"/>
        <w:spacing w:before="40"/>
      </w:pPr>
      <w:r>
        <w:t>Dosing</w:t>
      </w:r>
      <w:r>
        <w:rPr>
          <w:spacing w:val="-8"/>
        </w:rPr>
        <w:t xml:space="preserve"> </w:t>
      </w:r>
      <w:r>
        <w:t>modifications</w:t>
      </w:r>
      <w:r>
        <w:rPr>
          <w:spacing w:val="-6"/>
        </w:rPr>
        <w:t xml:space="preserve"> </w:t>
      </w:r>
      <w:r>
        <w:t>for</w:t>
      </w:r>
      <w:r>
        <w:rPr>
          <w:spacing w:val="-6"/>
        </w:rPr>
        <w:t xml:space="preserve"> </w:t>
      </w:r>
      <w:r>
        <w:t>concomitant</w:t>
      </w:r>
      <w:r>
        <w:rPr>
          <w:spacing w:val="-5"/>
        </w:rPr>
        <w:t xml:space="preserve"> </w:t>
      </w:r>
      <w:r>
        <w:t>use</w:t>
      </w:r>
      <w:r>
        <w:rPr>
          <w:spacing w:val="-6"/>
        </w:rPr>
        <w:t xml:space="preserve"> </w:t>
      </w:r>
      <w:r>
        <w:t>of</w:t>
      </w:r>
      <w:r>
        <w:rPr>
          <w:spacing w:val="-6"/>
        </w:rPr>
        <w:t xml:space="preserve"> </w:t>
      </w:r>
      <w:r>
        <w:t>specific</w:t>
      </w:r>
      <w:r>
        <w:rPr>
          <w:spacing w:val="-6"/>
        </w:rPr>
        <w:t xml:space="preserve"> </w:t>
      </w:r>
      <w:r>
        <w:t>drugs</w:t>
      </w:r>
      <w:r>
        <w:rPr>
          <w:spacing w:val="-5"/>
        </w:rPr>
        <w:t xml:space="preserve"> </w:t>
      </w:r>
      <w:r>
        <w:t>are</w:t>
      </w:r>
      <w:r>
        <w:rPr>
          <w:spacing w:val="-6"/>
        </w:rPr>
        <w:t xml:space="preserve"> </w:t>
      </w:r>
      <w:r>
        <w:t>provided</w:t>
      </w:r>
      <w:r>
        <w:rPr>
          <w:spacing w:val="-6"/>
        </w:rPr>
        <w:t xml:space="preserve"> </w:t>
      </w:r>
      <w:r>
        <w:t>in</w:t>
      </w:r>
      <w:r>
        <w:rPr>
          <w:spacing w:val="-6"/>
        </w:rPr>
        <w:t xml:space="preserve"> </w:t>
      </w:r>
      <w:r>
        <w:t>Table</w:t>
      </w:r>
      <w:r>
        <w:rPr>
          <w:spacing w:val="-5"/>
        </w:rPr>
        <w:t xml:space="preserve"> 1.</w:t>
      </w:r>
    </w:p>
    <w:p w14:paraId="0829AF41" w14:textId="77777777" w:rsidR="00A4691B" w:rsidRDefault="001150DD">
      <w:pPr>
        <w:pStyle w:val="Heading3"/>
        <w:spacing w:before="237" w:after="40"/>
        <w:ind w:left="0" w:right="2570"/>
        <w:jc w:val="right"/>
      </w:pPr>
      <w:r>
        <w:t>Table</w:t>
      </w:r>
      <w:r>
        <w:rPr>
          <w:spacing w:val="-6"/>
        </w:rPr>
        <w:t xml:space="preserve"> </w:t>
      </w:r>
      <w:r>
        <w:t>1:</w:t>
      </w:r>
      <w:r>
        <w:rPr>
          <w:spacing w:val="-5"/>
        </w:rPr>
        <w:t xml:space="preserve"> </w:t>
      </w:r>
      <w:r>
        <w:t>Dose</w:t>
      </w:r>
      <w:r>
        <w:rPr>
          <w:spacing w:val="-5"/>
        </w:rPr>
        <w:t xml:space="preserve"> </w:t>
      </w:r>
      <w:r>
        <w:t>modifications</w:t>
      </w:r>
      <w:r>
        <w:rPr>
          <w:spacing w:val="-5"/>
        </w:rPr>
        <w:t xml:space="preserve"> </w:t>
      </w:r>
      <w:r>
        <w:t>for</w:t>
      </w:r>
      <w:r>
        <w:rPr>
          <w:spacing w:val="-5"/>
        </w:rPr>
        <w:t xml:space="preserve"> </w:t>
      </w:r>
      <w:r>
        <w:t>drug</w:t>
      </w:r>
      <w:r>
        <w:rPr>
          <w:spacing w:val="-5"/>
        </w:rPr>
        <w:t xml:space="preserve"> </w:t>
      </w:r>
      <w:r>
        <w:rPr>
          <w:spacing w:val="-2"/>
        </w:rPr>
        <w:t>interactions</w:t>
      </w:r>
    </w:p>
    <w:tbl>
      <w:tblPr>
        <w:tblW w:w="0" w:type="auto"/>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4"/>
        <w:gridCol w:w="1987"/>
      </w:tblGrid>
      <w:tr w:rsidR="00A4691B" w14:paraId="4C3CAB4F" w14:textId="77777777">
        <w:trPr>
          <w:trHeight w:val="503"/>
        </w:trPr>
        <w:tc>
          <w:tcPr>
            <w:tcW w:w="4224" w:type="dxa"/>
          </w:tcPr>
          <w:p w14:paraId="423505E3" w14:textId="77777777" w:rsidR="00A4691B" w:rsidRDefault="001150DD">
            <w:pPr>
              <w:pStyle w:val="TableParagraph"/>
              <w:spacing w:before="124" w:line="240" w:lineRule="auto"/>
              <w:ind w:left="969"/>
              <w:jc w:val="left"/>
              <w:rPr>
                <w:b/>
              </w:rPr>
            </w:pPr>
            <w:r>
              <w:rPr>
                <w:b/>
              </w:rPr>
              <w:t>Dosage</w:t>
            </w:r>
            <w:r>
              <w:rPr>
                <w:b/>
                <w:spacing w:val="-6"/>
              </w:rPr>
              <w:t xml:space="preserve"> </w:t>
            </w:r>
            <w:r>
              <w:rPr>
                <w:b/>
                <w:spacing w:val="-2"/>
              </w:rPr>
              <w:t>modifications</w:t>
            </w:r>
          </w:p>
        </w:tc>
        <w:tc>
          <w:tcPr>
            <w:tcW w:w="1987" w:type="dxa"/>
          </w:tcPr>
          <w:p w14:paraId="072FB4ED" w14:textId="77777777" w:rsidR="00A4691B" w:rsidRDefault="001150DD">
            <w:pPr>
              <w:pStyle w:val="TableParagraph"/>
              <w:spacing w:line="250" w:lineRule="exact"/>
              <w:ind w:left="167" w:firstLine="38"/>
              <w:jc w:val="left"/>
              <w:rPr>
                <w:b/>
              </w:rPr>
            </w:pPr>
            <w:r>
              <w:rPr>
                <w:b/>
                <w:spacing w:val="-2"/>
              </w:rPr>
              <w:t xml:space="preserve">Recommended </w:t>
            </w:r>
            <w:r>
              <w:rPr>
                <w:b/>
              </w:rPr>
              <w:t>once</w:t>
            </w:r>
            <w:r>
              <w:rPr>
                <w:b/>
                <w:spacing w:val="-6"/>
              </w:rPr>
              <w:t xml:space="preserve"> </w:t>
            </w:r>
            <w:r>
              <w:rPr>
                <w:b/>
              </w:rPr>
              <w:t>daily</w:t>
            </w:r>
            <w:r>
              <w:rPr>
                <w:b/>
                <w:spacing w:val="-5"/>
              </w:rPr>
              <w:t xml:space="preserve"> </w:t>
            </w:r>
            <w:r>
              <w:rPr>
                <w:b/>
                <w:spacing w:val="-4"/>
              </w:rPr>
              <w:t>dose</w:t>
            </w:r>
          </w:p>
        </w:tc>
      </w:tr>
      <w:tr w:rsidR="00A4691B" w14:paraId="7FA9E80C" w14:textId="77777777">
        <w:trPr>
          <w:trHeight w:val="254"/>
        </w:trPr>
        <w:tc>
          <w:tcPr>
            <w:tcW w:w="4224" w:type="dxa"/>
          </w:tcPr>
          <w:p w14:paraId="4E84CCEA" w14:textId="77777777" w:rsidR="00A4691B" w:rsidRDefault="001150DD">
            <w:pPr>
              <w:pStyle w:val="TableParagraph"/>
              <w:spacing w:line="234" w:lineRule="exact"/>
              <w:jc w:val="left"/>
            </w:pPr>
            <w:r>
              <w:t>Strong</w:t>
            </w:r>
            <w:r>
              <w:rPr>
                <w:spacing w:val="-6"/>
              </w:rPr>
              <w:t xml:space="preserve"> </w:t>
            </w:r>
            <w:r>
              <w:t>CYP3A4</w:t>
            </w:r>
            <w:r>
              <w:rPr>
                <w:spacing w:val="-4"/>
              </w:rPr>
              <w:t xml:space="preserve"> </w:t>
            </w:r>
            <w:r>
              <w:rPr>
                <w:spacing w:val="-2"/>
              </w:rPr>
              <w:t>inhibitors</w:t>
            </w:r>
          </w:p>
        </w:tc>
        <w:tc>
          <w:tcPr>
            <w:tcW w:w="1987" w:type="dxa"/>
          </w:tcPr>
          <w:p w14:paraId="57B61754" w14:textId="77777777" w:rsidR="00A4691B" w:rsidRDefault="001150DD">
            <w:pPr>
              <w:pStyle w:val="TableParagraph"/>
              <w:spacing w:line="234" w:lineRule="exact"/>
              <w:ind w:left="17"/>
            </w:pPr>
            <w:r>
              <w:t>10</w:t>
            </w:r>
            <w:r>
              <w:rPr>
                <w:spacing w:val="-2"/>
              </w:rPr>
              <w:t xml:space="preserve"> </w:t>
            </w:r>
            <w:r>
              <w:rPr>
                <w:spacing w:val="-5"/>
              </w:rPr>
              <w:t>mg</w:t>
            </w:r>
          </w:p>
        </w:tc>
      </w:tr>
      <w:tr w:rsidR="00A4691B" w14:paraId="4A8D29E8" w14:textId="77777777">
        <w:trPr>
          <w:trHeight w:val="254"/>
        </w:trPr>
        <w:tc>
          <w:tcPr>
            <w:tcW w:w="4224" w:type="dxa"/>
          </w:tcPr>
          <w:p w14:paraId="34382233" w14:textId="77777777" w:rsidR="00A4691B" w:rsidRDefault="001150DD">
            <w:pPr>
              <w:pStyle w:val="TableParagraph"/>
              <w:spacing w:line="234" w:lineRule="exact"/>
              <w:jc w:val="left"/>
            </w:pPr>
            <w:r>
              <w:t>Strong</w:t>
            </w:r>
            <w:r>
              <w:rPr>
                <w:spacing w:val="-8"/>
              </w:rPr>
              <w:t xml:space="preserve"> </w:t>
            </w:r>
            <w:r>
              <w:t>and</w:t>
            </w:r>
            <w:r>
              <w:rPr>
                <w:spacing w:val="-6"/>
              </w:rPr>
              <w:t xml:space="preserve"> </w:t>
            </w:r>
            <w:r>
              <w:t>Moderate</w:t>
            </w:r>
            <w:r>
              <w:rPr>
                <w:spacing w:val="-6"/>
              </w:rPr>
              <w:t xml:space="preserve"> </w:t>
            </w:r>
            <w:r>
              <w:t>CYP3A4</w:t>
            </w:r>
            <w:r>
              <w:rPr>
                <w:spacing w:val="-5"/>
              </w:rPr>
              <w:t xml:space="preserve"> </w:t>
            </w:r>
            <w:r>
              <w:rPr>
                <w:spacing w:val="-2"/>
              </w:rPr>
              <w:t>Inducers</w:t>
            </w:r>
          </w:p>
        </w:tc>
        <w:tc>
          <w:tcPr>
            <w:tcW w:w="1987" w:type="dxa"/>
          </w:tcPr>
          <w:p w14:paraId="6884D285" w14:textId="77777777" w:rsidR="00A4691B" w:rsidRDefault="001150DD">
            <w:pPr>
              <w:pStyle w:val="TableParagraph"/>
              <w:spacing w:line="234" w:lineRule="exact"/>
              <w:ind w:left="17"/>
            </w:pPr>
            <w:r>
              <w:t>60</w:t>
            </w:r>
            <w:r>
              <w:rPr>
                <w:spacing w:val="-2"/>
              </w:rPr>
              <w:t xml:space="preserve"> </w:t>
            </w:r>
            <w:r>
              <w:rPr>
                <w:spacing w:val="-5"/>
              </w:rPr>
              <w:t>mg</w:t>
            </w:r>
          </w:p>
        </w:tc>
      </w:tr>
      <w:tr w:rsidR="00A4691B" w14:paraId="6D9526A8" w14:textId="77777777">
        <w:trPr>
          <w:trHeight w:val="253"/>
        </w:trPr>
        <w:tc>
          <w:tcPr>
            <w:tcW w:w="4224" w:type="dxa"/>
          </w:tcPr>
          <w:p w14:paraId="248D9135" w14:textId="77777777" w:rsidR="00A4691B" w:rsidRDefault="001150DD">
            <w:pPr>
              <w:pStyle w:val="TableParagraph"/>
              <w:spacing w:line="234" w:lineRule="exact"/>
              <w:jc w:val="left"/>
            </w:pPr>
            <w:r>
              <w:t>OATP</w:t>
            </w:r>
            <w:r>
              <w:rPr>
                <w:spacing w:val="-3"/>
              </w:rPr>
              <w:t xml:space="preserve"> </w:t>
            </w:r>
            <w:r>
              <w:rPr>
                <w:spacing w:val="-2"/>
              </w:rPr>
              <w:t>inhibitors</w:t>
            </w:r>
          </w:p>
        </w:tc>
        <w:tc>
          <w:tcPr>
            <w:tcW w:w="1987" w:type="dxa"/>
          </w:tcPr>
          <w:p w14:paraId="6608759E" w14:textId="77777777" w:rsidR="00A4691B" w:rsidRDefault="001150DD">
            <w:pPr>
              <w:pStyle w:val="TableParagraph"/>
              <w:spacing w:line="234" w:lineRule="exact"/>
              <w:ind w:left="17" w:right="1"/>
            </w:pPr>
            <w:r>
              <w:t>10</w:t>
            </w:r>
            <w:r>
              <w:rPr>
                <w:spacing w:val="-2"/>
              </w:rPr>
              <w:t xml:space="preserve"> </w:t>
            </w:r>
            <w:r>
              <w:t>mg</w:t>
            </w:r>
            <w:r>
              <w:rPr>
                <w:spacing w:val="1"/>
              </w:rPr>
              <w:t xml:space="preserve"> </w:t>
            </w:r>
            <w:r>
              <w:t>or</w:t>
            </w:r>
            <w:r>
              <w:rPr>
                <w:spacing w:val="-3"/>
              </w:rPr>
              <w:t xml:space="preserve"> </w:t>
            </w:r>
            <w:r>
              <w:t>30</w:t>
            </w:r>
            <w:r>
              <w:rPr>
                <w:spacing w:val="-2"/>
              </w:rPr>
              <w:t xml:space="preserve"> </w:t>
            </w:r>
            <w:r>
              <w:rPr>
                <w:spacing w:val="-5"/>
              </w:rPr>
              <w:t>mg</w:t>
            </w:r>
          </w:p>
        </w:tc>
      </w:tr>
    </w:tbl>
    <w:p w14:paraId="0DF8E954" w14:textId="77777777" w:rsidR="00A4691B" w:rsidRDefault="001150DD">
      <w:pPr>
        <w:spacing w:before="203"/>
        <w:ind w:left="120"/>
        <w:rPr>
          <w:b/>
        </w:rPr>
      </w:pPr>
      <w:r>
        <w:rPr>
          <w:b/>
        </w:rPr>
        <w:t>Missed</w:t>
      </w:r>
      <w:r>
        <w:rPr>
          <w:b/>
          <w:spacing w:val="-7"/>
        </w:rPr>
        <w:t xml:space="preserve"> </w:t>
      </w:r>
      <w:r>
        <w:rPr>
          <w:b/>
          <w:spacing w:val="-4"/>
        </w:rPr>
        <w:t>dose</w:t>
      </w:r>
    </w:p>
    <w:p w14:paraId="211BFD61" w14:textId="77777777" w:rsidR="00A4691B" w:rsidRDefault="001150DD">
      <w:pPr>
        <w:pStyle w:val="BodyText"/>
        <w:spacing w:before="35" w:line="278" w:lineRule="auto"/>
        <w:ind w:right="233"/>
      </w:pPr>
      <w:r>
        <w:t>A</w:t>
      </w:r>
      <w:r>
        <w:rPr>
          <w:spacing w:val="-2"/>
        </w:rPr>
        <w:t xml:space="preserve"> </w:t>
      </w:r>
      <w:r>
        <w:t>missed</w:t>
      </w:r>
      <w:r>
        <w:rPr>
          <w:spacing w:val="-2"/>
        </w:rPr>
        <w:t xml:space="preserve"> </w:t>
      </w:r>
      <w:r>
        <w:t>dose</w:t>
      </w:r>
      <w:r>
        <w:rPr>
          <w:spacing w:val="-2"/>
        </w:rPr>
        <w:t xml:space="preserve"> </w:t>
      </w:r>
      <w:r>
        <w:t>should</w:t>
      </w:r>
      <w:r>
        <w:rPr>
          <w:spacing w:val="-2"/>
        </w:rPr>
        <w:t xml:space="preserve"> </w:t>
      </w:r>
      <w:r>
        <w:t>be</w:t>
      </w:r>
      <w:r>
        <w:rPr>
          <w:spacing w:val="-2"/>
        </w:rPr>
        <w:t xml:space="preserve"> </w:t>
      </w:r>
      <w:r>
        <w:t>taken</w:t>
      </w:r>
      <w:r>
        <w:rPr>
          <w:spacing w:val="-2"/>
        </w:rPr>
        <w:t xml:space="preserve"> </w:t>
      </w:r>
      <w:r>
        <w:t>right</w:t>
      </w:r>
      <w:r>
        <w:rPr>
          <w:spacing w:val="-2"/>
        </w:rPr>
        <w:t xml:space="preserve"> </w:t>
      </w:r>
      <w:r>
        <w:t>away.</w:t>
      </w:r>
      <w:r>
        <w:rPr>
          <w:spacing w:val="-2"/>
        </w:rPr>
        <w:t xml:space="preserve"> </w:t>
      </w:r>
      <w:r>
        <w:t>If</w:t>
      </w:r>
      <w:r>
        <w:rPr>
          <w:spacing w:val="-2"/>
        </w:rPr>
        <w:t xml:space="preserve"> </w:t>
      </w:r>
      <w:r>
        <w:t>it</w:t>
      </w:r>
      <w:r>
        <w:rPr>
          <w:spacing w:val="-2"/>
        </w:rPr>
        <w:t xml:space="preserve"> </w:t>
      </w:r>
      <w:r>
        <w:t>is</w:t>
      </w:r>
      <w:r>
        <w:rPr>
          <w:spacing w:val="-2"/>
        </w:rPr>
        <w:t xml:space="preserve"> </w:t>
      </w:r>
      <w:r>
        <w:t>almost</w:t>
      </w:r>
      <w:r>
        <w:rPr>
          <w:spacing w:val="-2"/>
        </w:rPr>
        <w:t xml:space="preserve"> </w:t>
      </w:r>
      <w:r>
        <w:t>time</w:t>
      </w:r>
      <w:r>
        <w:rPr>
          <w:spacing w:val="-2"/>
        </w:rPr>
        <w:t xml:space="preserve"> </w:t>
      </w:r>
      <w:r>
        <w:t>for</w:t>
      </w:r>
      <w:r>
        <w:rPr>
          <w:spacing w:val="-2"/>
        </w:rPr>
        <w:t xml:space="preserve"> </w:t>
      </w:r>
      <w:r>
        <w:t>the</w:t>
      </w:r>
      <w:r>
        <w:rPr>
          <w:spacing w:val="-2"/>
        </w:rPr>
        <w:t xml:space="preserve"> </w:t>
      </w:r>
      <w:r>
        <w:t>next</w:t>
      </w:r>
      <w:r>
        <w:rPr>
          <w:spacing w:val="-2"/>
        </w:rPr>
        <w:t xml:space="preserve"> </w:t>
      </w:r>
      <w:r>
        <w:t>dose,</w:t>
      </w:r>
      <w:r>
        <w:rPr>
          <w:spacing w:val="-2"/>
        </w:rPr>
        <w:t xml:space="preserve"> </w:t>
      </w:r>
      <w:r>
        <w:t>patients should be instructed to skip the missed dose and take the next dose as scheduled.</w:t>
      </w:r>
    </w:p>
    <w:p w14:paraId="49D43F1D" w14:textId="77777777" w:rsidR="00A4691B" w:rsidRDefault="001150DD">
      <w:pPr>
        <w:pStyle w:val="Heading3"/>
        <w:spacing w:before="195"/>
      </w:pPr>
      <w:r>
        <w:t>Dosing</w:t>
      </w:r>
      <w:r>
        <w:rPr>
          <w:spacing w:val="-9"/>
        </w:rPr>
        <w:t xml:space="preserve"> </w:t>
      </w:r>
      <w:r>
        <w:t>in</w:t>
      </w:r>
      <w:r>
        <w:rPr>
          <w:spacing w:val="-5"/>
        </w:rPr>
        <w:t xml:space="preserve"> </w:t>
      </w:r>
      <w:r>
        <w:t>special</w:t>
      </w:r>
      <w:r>
        <w:rPr>
          <w:spacing w:val="-4"/>
        </w:rPr>
        <w:t xml:space="preserve"> </w:t>
      </w:r>
      <w:r>
        <w:rPr>
          <w:spacing w:val="-2"/>
        </w:rPr>
        <w:t>populations</w:t>
      </w:r>
    </w:p>
    <w:p w14:paraId="6E86234F" w14:textId="77777777" w:rsidR="00A4691B" w:rsidRDefault="001150DD">
      <w:pPr>
        <w:pStyle w:val="Heading4"/>
        <w:spacing w:before="241"/>
      </w:pPr>
      <w:r>
        <w:t>Elderly</w:t>
      </w:r>
      <w:r>
        <w:rPr>
          <w:spacing w:val="-6"/>
        </w:rPr>
        <w:t xml:space="preserve"> </w:t>
      </w:r>
      <w:r>
        <w:t>(&gt;65</w:t>
      </w:r>
      <w:r>
        <w:rPr>
          <w:spacing w:val="-5"/>
        </w:rPr>
        <w:t xml:space="preserve"> </w:t>
      </w:r>
      <w:r>
        <w:rPr>
          <w:spacing w:val="-2"/>
        </w:rPr>
        <w:t>years)</w:t>
      </w:r>
    </w:p>
    <w:p w14:paraId="2B057D7E" w14:textId="77777777" w:rsidR="00A4691B" w:rsidRDefault="001150DD">
      <w:pPr>
        <w:pStyle w:val="BodyText"/>
        <w:spacing w:before="35" w:line="276" w:lineRule="auto"/>
        <w:ind w:right="233"/>
      </w:pPr>
      <w:r>
        <w:t>Population</w:t>
      </w:r>
      <w:r>
        <w:rPr>
          <w:spacing w:val="-5"/>
        </w:rPr>
        <w:t xml:space="preserve"> </w:t>
      </w:r>
      <w:r>
        <w:t>pharmacokinetic</w:t>
      </w:r>
      <w:r>
        <w:rPr>
          <w:spacing w:val="-5"/>
        </w:rPr>
        <w:t xml:space="preserve"> </w:t>
      </w:r>
      <w:r>
        <w:t>modelling</w:t>
      </w:r>
      <w:r>
        <w:rPr>
          <w:spacing w:val="-5"/>
        </w:rPr>
        <w:t xml:space="preserve"> </w:t>
      </w:r>
      <w:r>
        <w:t>suggests</w:t>
      </w:r>
      <w:r>
        <w:rPr>
          <w:spacing w:val="-5"/>
        </w:rPr>
        <w:t xml:space="preserve"> </w:t>
      </w:r>
      <w:r>
        <w:t>no</w:t>
      </w:r>
      <w:r>
        <w:rPr>
          <w:spacing w:val="-5"/>
        </w:rPr>
        <w:t xml:space="preserve"> </w:t>
      </w:r>
      <w:r>
        <w:t>clinically</w:t>
      </w:r>
      <w:r>
        <w:rPr>
          <w:spacing w:val="-5"/>
        </w:rPr>
        <w:t xml:space="preserve"> </w:t>
      </w:r>
      <w:r>
        <w:t>significant</w:t>
      </w:r>
      <w:r>
        <w:rPr>
          <w:spacing w:val="-5"/>
        </w:rPr>
        <w:t xml:space="preserve"> </w:t>
      </w:r>
      <w:r>
        <w:t>pharmacokinetic differences between elderly and younger subjects. No dose adjustment of AQUIPTA is needed in elderly patients.</w:t>
      </w:r>
    </w:p>
    <w:p w14:paraId="0CAC24EA" w14:textId="77777777" w:rsidR="00A4691B" w:rsidRDefault="001150DD">
      <w:pPr>
        <w:pStyle w:val="Heading4"/>
      </w:pPr>
      <w:r>
        <w:t>Hepatic</w:t>
      </w:r>
      <w:r>
        <w:rPr>
          <w:spacing w:val="-7"/>
        </w:rPr>
        <w:t xml:space="preserve"> </w:t>
      </w:r>
      <w:r>
        <w:rPr>
          <w:spacing w:val="-2"/>
        </w:rPr>
        <w:t>impairment</w:t>
      </w:r>
    </w:p>
    <w:p w14:paraId="4310EC31" w14:textId="77777777" w:rsidR="00A4691B" w:rsidRDefault="001150DD">
      <w:pPr>
        <w:pStyle w:val="BodyText"/>
        <w:spacing w:before="40" w:line="276" w:lineRule="auto"/>
        <w:ind w:right="233"/>
      </w:pPr>
      <w:r>
        <w:t>Avoid</w:t>
      </w:r>
      <w:r>
        <w:rPr>
          <w:spacing w:val="-2"/>
        </w:rPr>
        <w:t xml:space="preserve"> </w:t>
      </w:r>
      <w:r>
        <w:t>use</w:t>
      </w:r>
      <w:r>
        <w:rPr>
          <w:spacing w:val="-2"/>
        </w:rPr>
        <w:t xml:space="preserve"> </w:t>
      </w:r>
      <w:r>
        <w:t>of</w:t>
      </w:r>
      <w:r>
        <w:rPr>
          <w:spacing w:val="-6"/>
        </w:rPr>
        <w:t xml:space="preserve"> </w:t>
      </w:r>
      <w:r>
        <w:t>AQUIPTA in</w:t>
      </w:r>
      <w:r>
        <w:rPr>
          <w:spacing w:val="-3"/>
        </w:rPr>
        <w:t xml:space="preserve"> </w:t>
      </w:r>
      <w:r>
        <w:t>patients</w:t>
      </w:r>
      <w:r>
        <w:rPr>
          <w:spacing w:val="-3"/>
        </w:rPr>
        <w:t xml:space="preserve"> </w:t>
      </w:r>
      <w:r>
        <w:t>with</w:t>
      </w:r>
      <w:r>
        <w:rPr>
          <w:spacing w:val="-3"/>
        </w:rPr>
        <w:t xml:space="preserve"> </w:t>
      </w:r>
      <w:r>
        <w:t>severe</w:t>
      </w:r>
      <w:r>
        <w:rPr>
          <w:spacing w:val="-3"/>
        </w:rPr>
        <w:t xml:space="preserve"> </w:t>
      </w:r>
      <w:r>
        <w:t>hepatic</w:t>
      </w:r>
      <w:r>
        <w:rPr>
          <w:spacing w:val="-3"/>
        </w:rPr>
        <w:t xml:space="preserve"> </w:t>
      </w:r>
      <w:r>
        <w:t>impairment.</w:t>
      </w:r>
      <w:r>
        <w:rPr>
          <w:spacing w:val="-3"/>
        </w:rPr>
        <w:t xml:space="preserve"> </w:t>
      </w:r>
      <w:r>
        <w:t>No</w:t>
      </w:r>
      <w:r>
        <w:rPr>
          <w:spacing w:val="-3"/>
        </w:rPr>
        <w:t xml:space="preserve"> </w:t>
      </w:r>
      <w:r>
        <w:t>dose</w:t>
      </w:r>
      <w:r>
        <w:rPr>
          <w:spacing w:val="-3"/>
        </w:rPr>
        <w:t xml:space="preserve"> </w:t>
      </w:r>
      <w:r>
        <w:t>adjustment</w:t>
      </w:r>
      <w:r>
        <w:rPr>
          <w:spacing w:val="-3"/>
        </w:rPr>
        <w:t xml:space="preserve"> </w:t>
      </w:r>
      <w:r>
        <w:t>is recommended for patient</w:t>
      </w:r>
      <w:r>
        <w:t>s with mild or moderate hepatic impairment (see section 5.2 Pharmacokinetic properties).</w:t>
      </w:r>
    </w:p>
    <w:p w14:paraId="7B41DCB4" w14:textId="77777777" w:rsidR="00A4691B" w:rsidRDefault="001150DD">
      <w:pPr>
        <w:pStyle w:val="Heading4"/>
        <w:spacing w:before="202"/>
      </w:pPr>
      <w:r>
        <w:t>Renal</w:t>
      </w:r>
      <w:r>
        <w:rPr>
          <w:spacing w:val="-3"/>
        </w:rPr>
        <w:t xml:space="preserve"> </w:t>
      </w:r>
      <w:r>
        <w:rPr>
          <w:spacing w:val="-2"/>
        </w:rPr>
        <w:t>impairment</w:t>
      </w:r>
    </w:p>
    <w:p w14:paraId="28BCDB7B" w14:textId="77777777" w:rsidR="00A4691B" w:rsidRDefault="001150DD">
      <w:pPr>
        <w:pStyle w:val="BodyText"/>
        <w:spacing w:before="35" w:line="276" w:lineRule="auto"/>
        <w:ind w:right="50"/>
      </w:pPr>
      <w:r>
        <w:t>In</w:t>
      </w:r>
      <w:r>
        <w:rPr>
          <w:spacing w:val="-3"/>
        </w:rPr>
        <w:t xml:space="preserve"> </w:t>
      </w:r>
      <w:r>
        <w:t>patients</w:t>
      </w:r>
      <w:r>
        <w:rPr>
          <w:spacing w:val="-3"/>
        </w:rPr>
        <w:t xml:space="preserve"> </w:t>
      </w:r>
      <w:r>
        <w:t>with</w:t>
      </w:r>
      <w:r>
        <w:rPr>
          <w:spacing w:val="-3"/>
        </w:rPr>
        <w:t xml:space="preserve"> </w:t>
      </w:r>
      <w:r>
        <w:t>severe</w:t>
      </w:r>
      <w:r>
        <w:rPr>
          <w:spacing w:val="-3"/>
        </w:rPr>
        <w:t xml:space="preserve"> </w:t>
      </w:r>
      <w:r>
        <w:t>renal</w:t>
      </w:r>
      <w:r>
        <w:rPr>
          <w:spacing w:val="-3"/>
        </w:rPr>
        <w:t xml:space="preserve"> </w:t>
      </w:r>
      <w:r>
        <w:t>impairment</w:t>
      </w:r>
      <w:r>
        <w:rPr>
          <w:spacing w:val="-3"/>
        </w:rPr>
        <w:t xml:space="preserve"> </w:t>
      </w:r>
      <w:r>
        <w:t>(CLcr</w:t>
      </w:r>
      <w:r>
        <w:rPr>
          <w:spacing w:val="-3"/>
        </w:rPr>
        <w:t xml:space="preserve"> </w:t>
      </w:r>
      <w:r>
        <w:t>15-29</w:t>
      </w:r>
      <w:r>
        <w:rPr>
          <w:spacing w:val="-3"/>
        </w:rPr>
        <w:t xml:space="preserve"> </w:t>
      </w:r>
      <w:r>
        <w:t>mL/min),</w:t>
      </w:r>
      <w:r>
        <w:rPr>
          <w:spacing w:val="-3"/>
        </w:rPr>
        <w:t xml:space="preserve"> </w:t>
      </w:r>
      <w:r>
        <w:t>and</w:t>
      </w:r>
      <w:r>
        <w:rPr>
          <w:spacing w:val="-3"/>
        </w:rPr>
        <w:t xml:space="preserve"> </w:t>
      </w:r>
      <w:r>
        <w:t>in</w:t>
      </w:r>
      <w:r>
        <w:rPr>
          <w:spacing w:val="-3"/>
        </w:rPr>
        <w:t xml:space="preserve"> </w:t>
      </w:r>
      <w:r>
        <w:t>patients</w:t>
      </w:r>
      <w:r>
        <w:rPr>
          <w:spacing w:val="-3"/>
        </w:rPr>
        <w:t xml:space="preserve"> </w:t>
      </w:r>
      <w:r>
        <w:t>with</w:t>
      </w:r>
      <w:r>
        <w:rPr>
          <w:spacing w:val="-3"/>
        </w:rPr>
        <w:t xml:space="preserve"> </w:t>
      </w:r>
      <w:r>
        <w:t>end-stage renal disease (ESRD) (CLcr &lt;15 mL/min), the recommended d</w:t>
      </w:r>
      <w:r>
        <w:t>osage of AQUIPTA is 10 mg once daily. For patients with ESRD undergoing intermittent dialysis, AQUIPTA should preferably</w:t>
      </w:r>
      <w:r>
        <w:rPr>
          <w:spacing w:val="-2"/>
        </w:rPr>
        <w:t xml:space="preserve"> </w:t>
      </w:r>
      <w:r>
        <w:t>be</w:t>
      </w:r>
      <w:r>
        <w:rPr>
          <w:spacing w:val="-2"/>
        </w:rPr>
        <w:t xml:space="preserve"> </w:t>
      </w:r>
      <w:r>
        <w:t>taken</w:t>
      </w:r>
      <w:r>
        <w:rPr>
          <w:spacing w:val="-2"/>
        </w:rPr>
        <w:t xml:space="preserve"> </w:t>
      </w:r>
      <w:r>
        <w:t>after</w:t>
      </w:r>
      <w:r>
        <w:rPr>
          <w:spacing w:val="-2"/>
        </w:rPr>
        <w:t xml:space="preserve"> </w:t>
      </w:r>
      <w:r>
        <w:t>dialysis.</w:t>
      </w:r>
      <w:r>
        <w:rPr>
          <w:spacing w:val="-1"/>
        </w:rPr>
        <w:t xml:space="preserve"> </w:t>
      </w:r>
      <w:r>
        <w:t>No</w:t>
      </w:r>
      <w:r>
        <w:rPr>
          <w:spacing w:val="-2"/>
        </w:rPr>
        <w:t xml:space="preserve"> </w:t>
      </w:r>
      <w:r>
        <w:t>dose</w:t>
      </w:r>
      <w:r>
        <w:rPr>
          <w:spacing w:val="-2"/>
        </w:rPr>
        <w:t xml:space="preserve"> </w:t>
      </w:r>
      <w:r>
        <w:t>adjustment</w:t>
      </w:r>
      <w:r>
        <w:rPr>
          <w:spacing w:val="-2"/>
        </w:rPr>
        <w:t xml:space="preserve"> </w:t>
      </w:r>
      <w:r>
        <w:t>is</w:t>
      </w:r>
      <w:r>
        <w:rPr>
          <w:spacing w:val="-2"/>
        </w:rPr>
        <w:t xml:space="preserve"> </w:t>
      </w:r>
      <w:r>
        <w:t>recommended</w:t>
      </w:r>
      <w:r>
        <w:rPr>
          <w:spacing w:val="-2"/>
        </w:rPr>
        <w:t xml:space="preserve"> </w:t>
      </w:r>
      <w:r>
        <w:t>for</w:t>
      </w:r>
      <w:r>
        <w:rPr>
          <w:spacing w:val="-2"/>
        </w:rPr>
        <w:t xml:space="preserve"> </w:t>
      </w:r>
      <w:r>
        <w:t>patients</w:t>
      </w:r>
      <w:r>
        <w:rPr>
          <w:spacing w:val="-2"/>
        </w:rPr>
        <w:t xml:space="preserve"> </w:t>
      </w:r>
      <w:r>
        <w:t>with</w:t>
      </w:r>
      <w:r>
        <w:rPr>
          <w:spacing w:val="-2"/>
        </w:rPr>
        <w:t xml:space="preserve"> </w:t>
      </w:r>
      <w:r>
        <w:t>mild or moderate renal impairment (see section 5.2 Pharmacokinetic properties).</w:t>
      </w:r>
    </w:p>
    <w:p w14:paraId="703CBB59" w14:textId="77777777" w:rsidR="00A4691B" w:rsidRDefault="001150DD">
      <w:pPr>
        <w:pStyle w:val="Heading4"/>
        <w:spacing w:before="202"/>
      </w:pPr>
      <w:r>
        <w:t>Paediatric</w:t>
      </w:r>
      <w:r>
        <w:rPr>
          <w:spacing w:val="-10"/>
        </w:rPr>
        <w:t xml:space="preserve"> </w:t>
      </w:r>
      <w:r>
        <w:rPr>
          <w:spacing w:val="-2"/>
        </w:rPr>
        <w:t>population</w:t>
      </w:r>
    </w:p>
    <w:p w14:paraId="64EC31FA" w14:textId="77777777" w:rsidR="00A4691B" w:rsidRDefault="001150DD">
      <w:pPr>
        <w:pStyle w:val="BodyText"/>
        <w:spacing w:before="35" w:line="278" w:lineRule="auto"/>
        <w:ind w:right="233"/>
      </w:pPr>
      <w:r>
        <w:t>The</w:t>
      </w:r>
      <w:r>
        <w:rPr>
          <w:spacing w:val="-3"/>
        </w:rPr>
        <w:t xml:space="preserve"> </w:t>
      </w:r>
      <w:r>
        <w:t>safety</w:t>
      </w:r>
      <w:r>
        <w:rPr>
          <w:spacing w:val="-3"/>
        </w:rPr>
        <w:t xml:space="preserve"> </w:t>
      </w:r>
      <w:r>
        <w:t>and</w:t>
      </w:r>
      <w:r>
        <w:rPr>
          <w:spacing w:val="-3"/>
        </w:rPr>
        <w:t xml:space="preserve"> </w:t>
      </w:r>
      <w:r>
        <w:t>efficacy</w:t>
      </w:r>
      <w:r>
        <w:rPr>
          <w:spacing w:val="-3"/>
        </w:rPr>
        <w:t xml:space="preserve"> </w:t>
      </w:r>
      <w:r>
        <w:t>of</w:t>
      </w:r>
      <w:r>
        <w:rPr>
          <w:spacing w:val="-3"/>
        </w:rPr>
        <w:t xml:space="preserve"> </w:t>
      </w:r>
      <w:r>
        <w:t>atogepant</w:t>
      </w:r>
      <w:r>
        <w:rPr>
          <w:spacing w:val="-1"/>
        </w:rPr>
        <w:t xml:space="preserve"> </w:t>
      </w:r>
      <w:r>
        <w:t>in</w:t>
      </w:r>
      <w:r>
        <w:rPr>
          <w:spacing w:val="-3"/>
        </w:rPr>
        <w:t xml:space="preserve"> </w:t>
      </w:r>
      <w:r>
        <w:t>children</w:t>
      </w:r>
      <w:r>
        <w:rPr>
          <w:spacing w:val="-3"/>
        </w:rPr>
        <w:t xml:space="preserve"> </w:t>
      </w:r>
      <w:r>
        <w:t>have</w:t>
      </w:r>
      <w:r>
        <w:rPr>
          <w:spacing w:val="-3"/>
        </w:rPr>
        <w:t xml:space="preserve"> </w:t>
      </w:r>
      <w:r>
        <w:t>not</w:t>
      </w:r>
      <w:r>
        <w:rPr>
          <w:spacing w:val="-3"/>
        </w:rPr>
        <w:t xml:space="preserve"> </w:t>
      </w:r>
      <w:r>
        <w:t>yet</w:t>
      </w:r>
      <w:r>
        <w:rPr>
          <w:spacing w:val="-3"/>
        </w:rPr>
        <w:t xml:space="preserve"> </w:t>
      </w:r>
      <w:r>
        <w:t>been</w:t>
      </w:r>
      <w:r>
        <w:rPr>
          <w:spacing w:val="-3"/>
        </w:rPr>
        <w:t xml:space="preserve"> </w:t>
      </w:r>
      <w:r>
        <w:t>established.</w:t>
      </w:r>
      <w:r>
        <w:rPr>
          <w:spacing w:val="-3"/>
        </w:rPr>
        <w:t xml:space="preserve"> </w:t>
      </w:r>
      <w:r>
        <w:t>No</w:t>
      </w:r>
      <w:r>
        <w:rPr>
          <w:spacing w:val="-3"/>
        </w:rPr>
        <w:t xml:space="preserve"> </w:t>
      </w:r>
      <w:r>
        <w:t>data</w:t>
      </w:r>
      <w:r>
        <w:rPr>
          <w:spacing w:val="-3"/>
        </w:rPr>
        <w:t xml:space="preserve"> </w:t>
      </w:r>
      <w:r>
        <w:t xml:space="preserve">are </w:t>
      </w:r>
      <w:r>
        <w:rPr>
          <w:spacing w:val="-2"/>
        </w:rPr>
        <w:t>available.</w:t>
      </w:r>
    </w:p>
    <w:p w14:paraId="54462C58" w14:textId="77777777" w:rsidR="00A4691B" w:rsidRDefault="001150DD">
      <w:pPr>
        <w:pStyle w:val="Heading2"/>
        <w:numPr>
          <w:ilvl w:val="1"/>
          <w:numId w:val="1"/>
        </w:numPr>
        <w:tabs>
          <w:tab w:val="left" w:pos="695"/>
        </w:tabs>
        <w:spacing w:before="196"/>
        <w:ind w:left="695" w:hanging="575"/>
      </w:pPr>
      <w:r>
        <w:rPr>
          <w:smallCaps/>
          <w:spacing w:val="-2"/>
        </w:rPr>
        <w:t>Contraindications</w:t>
      </w:r>
    </w:p>
    <w:p w14:paraId="232014B8" w14:textId="77777777" w:rsidR="00A4691B" w:rsidRDefault="001150DD">
      <w:pPr>
        <w:pStyle w:val="BodyText"/>
        <w:ind w:left="0" w:right="2659"/>
        <w:jc w:val="right"/>
      </w:pPr>
      <w:r>
        <w:t>Hypersensitivity</w:t>
      </w:r>
      <w:r>
        <w:rPr>
          <w:spacing w:val="-7"/>
        </w:rPr>
        <w:t xml:space="preserve"> </w:t>
      </w:r>
      <w:r>
        <w:t>to</w:t>
      </w:r>
      <w:r>
        <w:rPr>
          <w:spacing w:val="-5"/>
        </w:rPr>
        <w:t xml:space="preserve"> </w:t>
      </w:r>
      <w:r>
        <w:t>the</w:t>
      </w:r>
      <w:r>
        <w:rPr>
          <w:spacing w:val="-5"/>
        </w:rPr>
        <w:t xml:space="preserve"> </w:t>
      </w:r>
      <w:r>
        <w:t>active</w:t>
      </w:r>
      <w:r>
        <w:rPr>
          <w:spacing w:val="-5"/>
        </w:rPr>
        <w:t xml:space="preserve"> </w:t>
      </w:r>
      <w:r>
        <w:t>substance</w:t>
      </w:r>
      <w:r>
        <w:rPr>
          <w:spacing w:val="-4"/>
        </w:rPr>
        <w:t xml:space="preserve"> </w:t>
      </w:r>
      <w:r>
        <w:t>or</w:t>
      </w:r>
      <w:r>
        <w:rPr>
          <w:spacing w:val="-5"/>
        </w:rPr>
        <w:t xml:space="preserve"> </w:t>
      </w:r>
      <w:r>
        <w:t>to</w:t>
      </w:r>
      <w:r>
        <w:rPr>
          <w:spacing w:val="-5"/>
        </w:rPr>
        <w:t xml:space="preserve"> </w:t>
      </w:r>
      <w:r>
        <w:t>any</w:t>
      </w:r>
      <w:r>
        <w:rPr>
          <w:spacing w:val="-5"/>
        </w:rPr>
        <w:t xml:space="preserve"> </w:t>
      </w:r>
      <w:r>
        <w:t>of</w:t>
      </w:r>
      <w:r>
        <w:rPr>
          <w:spacing w:val="-5"/>
        </w:rPr>
        <w:t xml:space="preserve"> </w:t>
      </w:r>
      <w:r>
        <w:t>the</w:t>
      </w:r>
      <w:r>
        <w:rPr>
          <w:spacing w:val="-4"/>
        </w:rPr>
        <w:t xml:space="preserve"> </w:t>
      </w:r>
      <w:r>
        <w:rPr>
          <w:spacing w:val="-2"/>
        </w:rPr>
        <w:t>excipients.</w:t>
      </w:r>
    </w:p>
    <w:p w14:paraId="20C7AE23" w14:textId="77777777" w:rsidR="00A4691B" w:rsidRDefault="001150DD">
      <w:pPr>
        <w:pStyle w:val="Heading2"/>
        <w:numPr>
          <w:ilvl w:val="1"/>
          <w:numId w:val="1"/>
        </w:numPr>
        <w:tabs>
          <w:tab w:val="left" w:pos="695"/>
        </w:tabs>
        <w:spacing w:before="242"/>
        <w:ind w:left="695" w:hanging="575"/>
      </w:pPr>
      <w:r>
        <w:rPr>
          <w:smallCaps/>
        </w:rPr>
        <w:t>Special</w:t>
      </w:r>
      <w:r>
        <w:rPr>
          <w:smallCaps/>
          <w:spacing w:val="-5"/>
        </w:rPr>
        <w:t xml:space="preserve"> </w:t>
      </w:r>
      <w:r>
        <w:rPr>
          <w:smallCaps/>
        </w:rPr>
        <w:t>warnings</w:t>
      </w:r>
      <w:r>
        <w:rPr>
          <w:smallCaps/>
          <w:spacing w:val="-5"/>
        </w:rPr>
        <w:t xml:space="preserve"> </w:t>
      </w:r>
      <w:r>
        <w:rPr>
          <w:smallCaps/>
        </w:rPr>
        <w:t>and</w:t>
      </w:r>
      <w:r>
        <w:rPr>
          <w:smallCaps/>
          <w:spacing w:val="-5"/>
        </w:rPr>
        <w:t xml:space="preserve"> </w:t>
      </w:r>
      <w:r>
        <w:rPr>
          <w:smallCaps/>
        </w:rPr>
        <w:t>precautions</w:t>
      </w:r>
      <w:r>
        <w:rPr>
          <w:smallCaps/>
          <w:spacing w:val="-5"/>
        </w:rPr>
        <w:t xml:space="preserve"> </w:t>
      </w:r>
      <w:r>
        <w:rPr>
          <w:smallCaps/>
        </w:rPr>
        <w:t>for</w:t>
      </w:r>
      <w:r>
        <w:rPr>
          <w:smallCaps/>
          <w:spacing w:val="-5"/>
        </w:rPr>
        <w:t xml:space="preserve"> use</w:t>
      </w:r>
    </w:p>
    <w:p w14:paraId="27703FA5" w14:textId="77777777" w:rsidR="00A4691B" w:rsidRDefault="001150DD">
      <w:pPr>
        <w:pStyle w:val="BodyText"/>
        <w:spacing w:line="276" w:lineRule="auto"/>
        <w:ind w:right="233"/>
      </w:pPr>
      <w:r>
        <w:t>AQUIPTA 10 mg and 30 mg tablets contain less than 1 mmol sodium (23 mg) per dose, which means that they are essentially ‘sodium-free’. AQUIPTA 60 mg tablets contain 31.5 mg</w:t>
      </w:r>
      <w:r>
        <w:rPr>
          <w:spacing w:val="-3"/>
        </w:rPr>
        <w:t xml:space="preserve"> </w:t>
      </w:r>
      <w:r>
        <w:t>sodium</w:t>
      </w:r>
      <w:r>
        <w:rPr>
          <w:spacing w:val="-3"/>
        </w:rPr>
        <w:t xml:space="preserve"> </w:t>
      </w:r>
      <w:r>
        <w:t>per</w:t>
      </w:r>
      <w:r>
        <w:rPr>
          <w:spacing w:val="-3"/>
        </w:rPr>
        <w:t xml:space="preserve"> </w:t>
      </w:r>
      <w:r>
        <w:t>dose;</w:t>
      </w:r>
      <w:r>
        <w:rPr>
          <w:spacing w:val="-3"/>
        </w:rPr>
        <w:t xml:space="preserve"> </w:t>
      </w:r>
      <w:r>
        <w:t>this</w:t>
      </w:r>
      <w:r>
        <w:rPr>
          <w:spacing w:val="-3"/>
        </w:rPr>
        <w:t xml:space="preserve"> </w:t>
      </w:r>
      <w:r>
        <w:t>is</w:t>
      </w:r>
      <w:r>
        <w:rPr>
          <w:spacing w:val="-3"/>
        </w:rPr>
        <w:t xml:space="preserve"> </w:t>
      </w:r>
      <w:r>
        <w:t>equivalent</w:t>
      </w:r>
      <w:r>
        <w:rPr>
          <w:spacing w:val="-3"/>
        </w:rPr>
        <w:t xml:space="preserve"> </w:t>
      </w:r>
      <w:r>
        <w:t>to</w:t>
      </w:r>
      <w:r>
        <w:rPr>
          <w:spacing w:val="-3"/>
        </w:rPr>
        <w:t xml:space="preserve"> </w:t>
      </w:r>
      <w:r>
        <w:t>1.6%</w:t>
      </w:r>
      <w:r>
        <w:rPr>
          <w:spacing w:val="-3"/>
        </w:rPr>
        <w:t xml:space="preserve"> </w:t>
      </w:r>
      <w:r>
        <w:t>of</w:t>
      </w:r>
      <w:r>
        <w:rPr>
          <w:spacing w:val="-3"/>
        </w:rPr>
        <w:t xml:space="preserve"> </w:t>
      </w:r>
      <w:r>
        <w:t>the</w:t>
      </w:r>
      <w:r>
        <w:rPr>
          <w:spacing w:val="-3"/>
        </w:rPr>
        <w:t xml:space="preserve"> </w:t>
      </w:r>
      <w:r>
        <w:t>WHO</w:t>
      </w:r>
      <w:r>
        <w:rPr>
          <w:spacing w:val="-3"/>
        </w:rPr>
        <w:t xml:space="preserve"> </w:t>
      </w:r>
      <w:r>
        <w:t>recommended</w:t>
      </w:r>
      <w:r>
        <w:rPr>
          <w:spacing w:val="-3"/>
        </w:rPr>
        <w:t xml:space="preserve"> </w:t>
      </w:r>
      <w:r>
        <w:t>maximum</w:t>
      </w:r>
      <w:r>
        <w:rPr>
          <w:spacing w:val="-3"/>
        </w:rPr>
        <w:t xml:space="preserve"> </w:t>
      </w:r>
      <w:r>
        <w:t>daily in</w:t>
      </w:r>
      <w:r>
        <w:t>take of 2 g sodium for an adult.</w:t>
      </w:r>
    </w:p>
    <w:p w14:paraId="39C6C15D" w14:textId="77777777" w:rsidR="001150DD" w:rsidRDefault="001150DD">
      <w:pPr>
        <w:pStyle w:val="Heading3"/>
      </w:pPr>
      <w:bookmarkStart w:id="18" w:name="Use_in_hepatic_impairment"/>
      <w:bookmarkStart w:id="19" w:name="Use_in_renal_impairment"/>
      <w:bookmarkStart w:id="20" w:name="Use_in_the_elderly"/>
      <w:bookmarkStart w:id="21" w:name="Paediatric_use"/>
      <w:bookmarkStart w:id="22" w:name="Effects_on_laboratory_tests"/>
      <w:bookmarkStart w:id="23" w:name="4.5_Interactions_with_other_medicines_an"/>
      <w:bookmarkStart w:id="24" w:name="CYP3A4_inhibitors"/>
      <w:bookmarkStart w:id="25" w:name="CYP3A4_Inducers"/>
      <w:bookmarkStart w:id="26" w:name="OATP_inhibitors"/>
      <w:bookmarkEnd w:id="18"/>
      <w:bookmarkEnd w:id="19"/>
      <w:bookmarkEnd w:id="20"/>
      <w:bookmarkEnd w:id="21"/>
      <w:bookmarkEnd w:id="22"/>
      <w:bookmarkEnd w:id="23"/>
      <w:bookmarkEnd w:id="24"/>
      <w:bookmarkEnd w:id="25"/>
      <w:bookmarkEnd w:id="26"/>
    </w:p>
    <w:p w14:paraId="0790AAAB" w14:textId="77777777" w:rsidR="001150DD" w:rsidRDefault="001150DD">
      <w:pPr>
        <w:pStyle w:val="Heading3"/>
      </w:pPr>
    </w:p>
    <w:p w14:paraId="6036C01F" w14:textId="18F4EF65" w:rsidR="00A4691B" w:rsidRDefault="001150DD">
      <w:pPr>
        <w:pStyle w:val="Heading3"/>
      </w:pPr>
      <w:r>
        <w:lastRenderedPageBreak/>
        <w:t>Use</w:t>
      </w:r>
      <w:r>
        <w:rPr>
          <w:spacing w:val="-4"/>
        </w:rPr>
        <w:t xml:space="preserve"> </w:t>
      </w:r>
      <w:r>
        <w:t>in</w:t>
      </w:r>
      <w:r>
        <w:rPr>
          <w:spacing w:val="-4"/>
        </w:rPr>
        <w:t xml:space="preserve"> </w:t>
      </w:r>
      <w:r>
        <w:t>hepatic</w:t>
      </w:r>
      <w:r>
        <w:rPr>
          <w:spacing w:val="-4"/>
        </w:rPr>
        <w:t xml:space="preserve"> </w:t>
      </w:r>
      <w:r>
        <w:rPr>
          <w:spacing w:val="-2"/>
        </w:rPr>
        <w:t>impairment</w:t>
      </w:r>
    </w:p>
    <w:p w14:paraId="2F755C06" w14:textId="77777777" w:rsidR="00A4691B" w:rsidRDefault="001150DD">
      <w:pPr>
        <w:pStyle w:val="BodyText"/>
      </w:pPr>
      <w:r>
        <w:t>See</w:t>
      </w:r>
      <w:r>
        <w:rPr>
          <w:spacing w:val="-6"/>
        </w:rPr>
        <w:t xml:space="preserve"> </w:t>
      </w:r>
      <w:r>
        <w:t>Section</w:t>
      </w:r>
      <w:r>
        <w:rPr>
          <w:spacing w:val="-4"/>
        </w:rPr>
        <w:t xml:space="preserve"> </w:t>
      </w:r>
      <w:r>
        <w:t>4.2</w:t>
      </w:r>
      <w:r>
        <w:rPr>
          <w:spacing w:val="-4"/>
        </w:rPr>
        <w:t xml:space="preserve"> </w:t>
      </w:r>
      <w:r>
        <w:t>Dose</w:t>
      </w:r>
      <w:r>
        <w:rPr>
          <w:spacing w:val="-4"/>
        </w:rPr>
        <w:t xml:space="preserve"> </w:t>
      </w:r>
      <w:r>
        <w:t>and</w:t>
      </w:r>
      <w:r>
        <w:rPr>
          <w:spacing w:val="-4"/>
        </w:rPr>
        <w:t xml:space="preserve"> </w:t>
      </w:r>
      <w:r>
        <w:t>method</w:t>
      </w:r>
      <w:r>
        <w:rPr>
          <w:spacing w:val="-4"/>
        </w:rPr>
        <w:t xml:space="preserve"> </w:t>
      </w:r>
      <w:r>
        <w:t>of</w:t>
      </w:r>
      <w:r>
        <w:rPr>
          <w:spacing w:val="-4"/>
        </w:rPr>
        <w:t xml:space="preserve"> </w:t>
      </w:r>
      <w:r>
        <w:rPr>
          <w:spacing w:val="-2"/>
        </w:rPr>
        <w:t>administration.</w:t>
      </w:r>
    </w:p>
    <w:p w14:paraId="44582833" w14:textId="77777777" w:rsidR="00A4691B" w:rsidRDefault="001150DD">
      <w:pPr>
        <w:pStyle w:val="Heading3"/>
        <w:spacing w:before="237"/>
      </w:pPr>
      <w:r>
        <w:t>Use</w:t>
      </w:r>
      <w:r>
        <w:rPr>
          <w:spacing w:val="-4"/>
        </w:rPr>
        <w:t xml:space="preserve"> </w:t>
      </w:r>
      <w:r>
        <w:t>in</w:t>
      </w:r>
      <w:r>
        <w:rPr>
          <w:spacing w:val="-3"/>
        </w:rPr>
        <w:t xml:space="preserve"> </w:t>
      </w:r>
      <w:r>
        <w:t>renal</w:t>
      </w:r>
      <w:r>
        <w:rPr>
          <w:spacing w:val="-3"/>
        </w:rPr>
        <w:t xml:space="preserve"> </w:t>
      </w:r>
      <w:r>
        <w:rPr>
          <w:spacing w:val="-2"/>
        </w:rPr>
        <w:t>impairment</w:t>
      </w:r>
    </w:p>
    <w:p w14:paraId="050AF416" w14:textId="77777777" w:rsidR="00A4691B" w:rsidRDefault="001150DD">
      <w:pPr>
        <w:pStyle w:val="BodyText"/>
      </w:pPr>
      <w:r>
        <w:t>See</w:t>
      </w:r>
      <w:r>
        <w:rPr>
          <w:spacing w:val="-6"/>
        </w:rPr>
        <w:t xml:space="preserve"> </w:t>
      </w:r>
      <w:r>
        <w:t>Section</w:t>
      </w:r>
      <w:r>
        <w:rPr>
          <w:spacing w:val="-4"/>
        </w:rPr>
        <w:t xml:space="preserve"> </w:t>
      </w:r>
      <w:r>
        <w:t>4.2</w:t>
      </w:r>
      <w:r>
        <w:rPr>
          <w:spacing w:val="-4"/>
        </w:rPr>
        <w:t xml:space="preserve"> </w:t>
      </w:r>
      <w:r>
        <w:t>Dose</w:t>
      </w:r>
      <w:r>
        <w:rPr>
          <w:spacing w:val="-4"/>
        </w:rPr>
        <w:t xml:space="preserve"> </w:t>
      </w:r>
      <w:r>
        <w:t>and</w:t>
      </w:r>
      <w:r>
        <w:rPr>
          <w:spacing w:val="-4"/>
        </w:rPr>
        <w:t xml:space="preserve"> </w:t>
      </w:r>
      <w:r>
        <w:t>method</w:t>
      </w:r>
      <w:r>
        <w:rPr>
          <w:spacing w:val="-4"/>
        </w:rPr>
        <w:t xml:space="preserve"> </w:t>
      </w:r>
      <w:r>
        <w:t>of</w:t>
      </w:r>
      <w:r>
        <w:rPr>
          <w:spacing w:val="-4"/>
        </w:rPr>
        <w:t xml:space="preserve"> </w:t>
      </w:r>
      <w:r>
        <w:rPr>
          <w:spacing w:val="-2"/>
        </w:rPr>
        <w:t>administration.</w:t>
      </w:r>
    </w:p>
    <w:p w14:paraId="1042B561" w14:textId="77777777" w:rsidR="00A4691B" w:rsidRDefault="001150DD">
      <w:pPr>
        <w:pStyle w:val="Heading3"/>
        <w:spacing w:before="236"/>
      </w:pPr>
      <w:r>
        <w:t>Use</w:t>
      </w:r>
      <w:r>
        <w:rPr>
          <w:spacing w:val="-3"/>
        </w:rPr>
        <w:t xml:space="preserve"> </w:t>
      </w:r>
      <w:r>
        <w:t>in</w:t>
      </w:r>
      <w:r>
        <w:rPr>
          <w:spacing w:val="-3"/>
        </w:rPr>
        <w:t xml:space="preserve"> </w:t>
      </w:r>
      <w:r>
        <w:t>the</w:t>
      </w:r>
      <w:r>
        <w:rPr>
          <w:spacing w:val="-2"/>
        </w:rPr>
        <w:t xml:space="preserve"> elderly</w:t>
      </w:r>
    </w:p>
    <w:p w14:paraId="6A35055B" w14:textId="77777777" w:rsidR="00A4691B" w:rsidRDefault="001150DD">
      <w:pPr>
        <w:pStyle w:val="BodyText"/>
      </w:pPr>
      <w:r>
        <w:t>See</w:t>
      </w:r>
      <w:r>
        <w:rPr>
          <w:spacing w:val="-6"/>
        </w:rPr>
        <w:t xml:space="preserve"> </w:t>
      </w:r>
      <w:r>
        <w:t>Section</w:t>
      </w:r>
      <w:r>
        <w:rPr>
          <w:spacing w:val="-4"/>
        </w:rPr>
        <w:t xml:space="preserve"> </w:t>
      </w:r>
      <w:r>
        <w:t>4.2</w:t>
      </w:r>
      <w:r>
        <w:rPr>
          <w:spacing w:val="-4"/>
        </w:rPr>
        <w:t xml:space="preserve"> </w:t>
      </w:r>
      <w:r>
        <w:t>Dose</w:t>
      </w:r>
      <w:r>
        <w:rPr>
          <w:spacing w:val="-4"/>
        </w:rPr>
        <w:t xml:space="preserve"> </w:t>
      </w:r>
      <w:r>
        <w:t>and</w:t>
      </w:r>
      <w:r>
        <w:rPr>
          <w:spacing w:val="-4"/>
        </w:rPr>
        <w:t xml:space="preserve"> </w:t>
      </w:r>
      <w:r>
        <w:t>method</w:t>
      </w:r>
      <w:r>
        <w:rPr>
          <w:spacing w:val="-4"/>
        </w:rPr>
        <w:t xml:space="preserve"> </w:t>
      </w:r>
      <w:r>
        <w:t>of</w:t>
      </w:r>
      <w:r>
        <w:rPr>
          <w:spacing w:val="-4"/>
        </w:rPr>
        <w:t xml:space="preserve"> </w:t>
      </w:r>
      <w:r>
        <w:rPr>
          <w:spacing w:val="-2"/>
        </w:rPr>
        <w:t>administration.</w:t>
      </w:r>
    </w:p>
    <w:p w14:paraId="0F1B59F7" w14:textId="77777777" w:rsidR="00A4691B" w:rsidRDefault="001150DD">
      <w:pPr>
        <w:pStyle w:val="Heading3"/>
        <w:spacing w:before="237"/>
      </w:pPr>
      <w:r>
        <w:t>Paediatric</w:t>
      </w:r>
      <w:r>
        <w:rPr>
          <w:spacing w:val="-10"/>
        </w:rPr>
        <w:t xml:space="preserve"> </w:t>
      </w:r>
      <w:r>
        <w:rPr>
          <w:spacing w:val="-5"/>
        </w:rPr>
        <w:t>use</w:t>
      </w:r>
    </w:p>
    <w:p w14:paraId="27570D68" w14:textId="77777777" w:rsidR="00A4691B" w:rsidRDefault="001150DD">
      <w:pPr>
        <w:pStyle w:val="BodyText"/>
        <w:spacing w:before="159"/>
      </w:pPr>
      <w:r>
        <w:t>See</w:t>
      </w:r>
      <w:r>
        <w:rPr>
          <w:spacing w:val="-6"/>
        </w:rPr>
        <w:t xml:space="preserve"> </w:t>
      </w:r>
      <w:r>
        <w:t>Section</w:t>
      </w:r>
      <w:r>
        <w:rPr>
          <w:spacing w:val="-4"/>
        </w:rPr>
        <w:t xml:space="preserve"> </w:t>
      </w:r>
      <w:r>
        <w:t>4.2</w:t>
      </w:r>
      <w:r>
        <w:rPr>
          <w:spacing w:val="-4"/>
        </w:rPr>
        <w:t xml:space="preserve"> </w:t>
      </w:r>
      <w:r>
        <w:t>Dose</w:t>
      </w:r>
      <w:r>
        <w:rPr>
          <w:spacing w:val="-4"/>
        </w:rPr>
        <w:t xml:space="preserve"> </w:t>
      </w:r>
      <w:r>
        <w:t>and</w:t>
      </w:r>
      <w:r>
        <w:rPr>
          <w:spacing w:val="-4"/>
        </w:rPr>
        <w:t xml:space="preserve"> </w:t>
      </w:r>
      <w:r>
        <w:t>method</w:t>
      </w:r>
      <w:r>
        <w:rPr>
          <w:spacing w:val="-4"/>
        </w:rPr>
        <w:t xml:space="preserve"> </w:t>
      </w:r>
      <w:r>
        <w:t>of</w:t>
      </w:r>
      <w:r>
        <w:rPr>
          <w:spacing w:val="-4"/>
        </w:rPr>
        <w:t xml:space="preserve"> </w:t>
      </w:r>
      <w:r>
        <w:rPr>
          <w:spacing w:val="-2"/>
        </w:rPr>
        <w:t>administration.</w:t>
      </w:r>
    </w:p>
    <w:p w14:paraId="51AA1CDB" w14:textId="77777777" w:rsidR="00A4691B" w:rsidRDefault="001150DD">
      <w:pPr>
        <w:pStyle w:val="Heading3"/>
        <w:spacing w:before="237"/>
      </w:pPr>
      <w:r>
        <w:t>Effects</w:t>
      </w:r>
      <w:r>
        <w:rPr>
          <w:spacing w:val="-7"/>
        </w:rPr>
        <w:t xml:space="preserve"> </w:t>
      </w:r>
      <w:r>
        <w:t>on</w:t>
      </w:r>
      <w:r>
        <w:rPr>
          <w:spacing w:val="-6"/>
        </w:rPr>
        <w:t xml:space="preserve"> </w:t>
      </w:r>
      <w:r>
        <w:t>laboratory</w:t>
      </w:r>
      <w:r>
        <w:rPr>
          <w:spacing w:val="-6"/>
        </w:rPr>
        <w:t xml:space="preserve"> </w:t>
      </w:r>
      <w:r>
        <w:rPr>
          <w:spacing w:val="-2"/>
        </w:rPr>
        <w:t>tests</w:t>
      </w:r>
    </w:p>
    <w:p w14:paraId="0621E1BE" w14:textId="77777777" w:rsidR="00A4691B" w:rsidRDefault="001150DD">
      <w:pPr>
        <w:pStyle w:val="BodyText"/>
      </w:pPr>
      <w:r>
        <w:t>No</w:t>
      </w:r>
      <w:r>
        <w:rPr>
          <w:spacing w:val="-3"/>
        </w:rPr>
        <w:t xml:space="preserve"> </w:t>
      </w:r>
      <w:r>
        <w:t>data</w:t>
      </w:r>
      <w:r>
        <w:rPr>
          <w:spacing w:val="-3"/>
        </w:rPr>
        <w:t xml:space="preserve"> </w:t>
      </w:r>
      <w:r>
        <w:rPr>
          <w:spacing w:val="-2"/>
        </w:rPr>
        <w:t>available</w:t>
      </w:r>
    </w:p>
    <w:p w14:paraId="5CDDE3E1" w14:textId="77777777" w:rsidR="00A4691B" w:rsidRDefault="001150DD">
      <w:pPr>
        <w:pStyle w:val="Heading2"/>
        <w:numPr>
          <w:ilvl w:val="1"/>
          <w:numId w:val="1"/>
        </w:numPr>
        <w:tabs>
          <w:tab w:val="left" w:pos="695"/>
        </w:tabs>
        <w:spacing w:before="237"/>
        <w:ind w:left="695" w:hanging="575"/>
      </w:pPr>
      <w:r>
        <w:rPr>
          <w:smallCaps/>
        </w:rPr>
        <w:t>Interactions</w:t>
      </w:r>
      <w:r>
        <w:rPr>
          <w:smallCaps/>
          <w:spacing w:val="-3"/>
        </w:rPr>
        <w:t xml:space="preserve"> </w:t>
      </w:r>
      <w:r>
        <w:rPr>
          <w:smallCaps/>
        </w:rPr>
        <w:t>with</w:t>
      </w:r>
      <w:r>
        <w:rPr>
          <w:smallCaps/>
          <w:spacing w:val="-2"/>
        </w:rPr>
        <w:t xml:space="preserve"> </w:t>
      </w:r>
      <w:r>
        <w:rPr>
          <w:smallCaps/>
        </w:rPr>
        <w:t>other</w:t>
      </w:r>
      <w:r>
        <w:rPr>
          <w:smallCaps/>
          <w:spacing w:val="-3"/>
        </w:rPr>
        <w:t xml:space="preserve"> </w:t>
      </w:r>
      <w:r>
        <w:rPr>
          <w:smallCaps/>
        </w:rPr>
        <w:t>medicines</w:t>
      </w:r>
      <w:r>
        <w:rPr>
          <w:smallCaps/>
          <w:spacing w:val="-3"/>
        </w:rPr>
        <w:t xml:space="preserve"> </w:t>
      </w:r>
      <w:r>
        <w:rPr>
          <w:smallCaps/>
        </w:rPr>
        <w:t>and</w:t>
      </w:r>
      <w:r>
        <w:rPr>
          <w:smallCaps/>
          <w:spacing w:val="-4"/>
        </w:rPr>
        <w:t xml:space="preserve"> </w:t>
      </w:r>
      <w:r>
        <w:rPr>
          <w:smallCaps/>
        </w:rPr>
        <w:t>other</w:t>
      </w:r>
      <w:r>
        <w:rPr>
          <w:smallCaps/>
          <w:spacing w:val="-3"/>
        </w:rPr>
        <w:t xml:space="preserve"> </w:t>
      </w:r>
      <w:r>
        <w:rPr>
          <w:smallCaps/>
        </w:rPr>
        <w:t>forms</w:t>
      </w:r>
      <w:r>
        <w:rPr>
          <w:smallCaps/>
          <w:spacing w:val="-3"/>
        </w:rPr>
        <w:t xml:space="preserve"> </w:t>
      </w:r>
      <w:r>
        <w:rPr>
          <w:smallCaps/>
        </w:rPr>
        <w:t>of</w:t>
      </w:r>
      <w:r>
        <w:rPr>
          <w:smallCaps/>
          <w:spacing w:val="-3"/>
        </w:rPr>
        <w:t xml:space="preserve"> </w:t>
      </w:r>
      <w:r>
        <w:rPr>
          <w:smallCaps/>
          <w:spacing w:val="-2"/>
        </w:rPr>
        <w:t>interactions</w:t>
      </w:r>
    </w:p>
    <w:p w14:paraId="477C0EDF" w14:textId="77777777" w:rsidR="00A4691B" w:rsidRDefault="00A4691B">
      <w:pPr>
        <w:pStyle w:val="BodyText"/>
        <w:spacing w:before="23"/>
        <w:ind w:left="0"/>
        <w:rPr>
          <w:b/>
          <w:sz w:val="19"/>
        </w:rPr>
      </w:pPr>
    </w:p>
    <w:p w14:paraId="7D535C92" w14:textId="77777777" w:rsidR="00A4691B" w:rsidRDefault="001150DD">
      <w:pPr>
        <w:pStyle w:val="Heading3"/>
        <w:spacing w:before="0"/>
      </w:pPr>
      <w:r>
        <w:t>CYP3A4</w:t>
      </w:r>
      <w:r>
        <w:rPr>
          <w:spacing w:val="-8"/>
        </w:rPr>
        <w:t xml:space="preserve"> </w:t>
      </w:r>
      <w:r>
        <w:rPr>
          <w:spacing w:val="-2"/>
        </w:rPr>
        <w:t>inhibitors</w:t>
      </w:r>
    </w:p>
    <w:p w14:paraId="02134BE6" w14:textId="77777777" w:rsidR="00A4691B" w:rsidRDefault="001150DD">
      <w:pPr>
        <w:pStyle w:val="BodyText"/>
        <w:spacing w:before="36" w:line="276" w:lineRule="auto"/>
      </w:pPr>
      <w:r>
        <w:t xml:space="preserve">Co-administration of AQUIPTA with itraconazole, a strong CYP3A4 inhibitor, resulted in a </w:t>
      </w:r>
      <w:r>
        <w:rPr>
          <w:position w:val="2"/>
        </w:rPr>
        <w:t>significant increase (C</w:t>
      </w:r>
      <w:r>
        <w:rPr>
          <w:sz w:val="14"/>
        </w:rPr>
        <w:t>max</w:t>
      </w:r>
      <w:r>
        <w:rPr>
          <w:spacing w:val="25"/>
          <w:sz w:val="14"/>
        </w:rPr>
        <w:t xml:space="preserve"> </w:t>
      </w:r>
      <w:r>
        <w:rPr>
          <w:position w:val="2"/>
        </w:rPr>
        <w:t xml:space="preserve">by 2.15-fold and AUC by 5.5-fold) in exposure of atogepant in </w:t>
      </w:r>
      <w:r>
        <w:t>healthy subjects. The recommended dosage of AQUIPTA with concomitant use of st</w:t>
      </w:r>
      <w:r>
        <w:t>rong CYP3A4</w:t>
      </w:r>
      <w:r>
        <w:rPr>
          <w:spacing w:val="-3"/>
        </w:rPr>
        <w:t xml:space="preserve"> </w:t>
      </w:r>
      <w:r>
        <w:t>inhibitors</w:t>
      </w:r>
      <w:r>
        <w:rPr>
          <w:spacing w:val="-3"/>
        </w:rPr>
        <w:t xml:space="preserve"> </w:t>
      </w:r>
      <w:r>
        <w:t>(e.g.,</w:t>
      </w:r>
      <w:r>
        <w:rPr>
          <w:spacing w:val="-3"/>
        </w:rPr>
        <w:t xml:space="preserve"> </w:t>
      </w:r>
      <w:r>
        <w:t>ketoconazole,</w:t>
      </w:r>
      <w:r>
        <w:rPr>
          <w:spacing w:val="-3"/>
        </w:rPr>
        <w:t xml:space="preserve"> </w:t>
      </w:r>
      <w:r>
        <w:t>itraconazole,</w:t>
      </w:r>
      <w:r>
        <w:rPr>
          <w:spacing w:val="-3"/>
        </w:rPr>
        <w:t xml:space="preserve"> </w:t>
      </w:r>
      <w:r>
        <w:t>clarithromycin)</w:t>
      </w:r>
      <w:r>
        <w:rPr>
          <w:spacing w:val="-3"/>
        </w:rPr>
        <w:t xml:space="preserve"> </w:t>
      </w:r>
      <w:r>
        <w:t>is</w:t>
      </w:r>
      <w:r>
        <w:rPr>
          <w:spacing w:val="-3"/>
        </w:rPr>
        <w:t xml:space="preserve"> </w:t>
      </w:r>
      <w:r>
        <w:t>10</w:t>
      </w:r>
      <w:r>
        <w:rPr>
          <w:spacing w:val="-3"/>
        </w:rPr>
        <w:t xml:space="preserve"> </w:t>
      </w:r>
      <w:r>
        <w:t>mg</w:t>
      </w:r>
      <w:r>
        <w:rPr>
          <w:spacing w:val="-3"/>
        </w:rPr>
        <w:t xml:space="preserve"> </w:t>
      </w:r>
      <w:r>
        <w:t>once</w:t>
      </w:r>
      <w:r>
        <w:rPr>
          <w:spacing w:val="-3"/>
        </w:rPr>
        <w:t xml:space="preserve"> </w:t>
      </w:r>
      <w:r>
        <w:t>daily.</w:t>
      </w:r>
      <w:r>
        <w:rPr>
          <w:spacing w:val="-3"/>
        </w:rPr>
        <w:t xml:space="preserve"> </w:t>
      </w:r>
      <w:r>
        <w:t>No dosage adjustment of AQUIPTA is needed with concomitant use of moderate or weak CYP3A4 inhibitors.</w:t>
      </w:r>
    </w:p>
    <w:p w14:paraId="39535799" w14:textId="77777777" w:rsidR="00A4691B" w:rsidRDefault="001150DD">
      <w:pPr>
        <w:pStyle w:val="BodyText"/>
        <w:spacing w:before="200" w:line="276" w:lineRule="auto"/>
        <w:ind w:right="176"/>
      </w:pPr>
      <w:r>
        <w:t>Physiologically based pharmacokinetic (PBPK) modelling suggested co-administration of AQUIPTA with moderate (e.g., cyclosporine, ciprofloxacin, fluconazol</w:t>
      </w:r>
      <w:r>
        <w:t>e, fluvoxamine, grapefruit juice) or weak (e.g., cimetidine, esomeprazole) CYP3A4 inhibitors increase atogepant</w:t>
      </w:r>
      <w:r>
        <w:rPr>
          <w:spacing w:val="-3"/>
        </w:rPr>
        <w:t xml:space="preserve"> </w:t>
      </w:r>
      <w:r>
        <w:t>AUC</w:t>
      </w:r>
      <w:r>
        <w:rPr>
          <w:spacing w:val="-3"/>
        </w:rPr>
        <w:t xml:space="preserve"> </w:t>
      </w:r>
      <w:r>
        <w:t>by</w:t>
      </w:r>
      <w:r>
        <w:rPr>
          <w:spacing w:val="-3"/>
        </w:rPr>
        <w:t xml:space="preserve"> </w:t>
      </w:r>
      <w:r>
        <w:t>1.7-</w:t>
      </w:r>
      <w:r>
        <w:rPr>
          <w:spacing w:val="-8"/>
        </w:rPr>
        <w:t xml:space="preserve"> </w:t>
      </w:r>
      <w:r>
        <w:t>and</w:t>
      </w:r>
      <w:r>
        <w:rPr>
          <w:spacing w:val="-2"/>
        </w:rPr>
        <w:t xml:space="preserve"> </w:t>
      </w:r>
      <w:r>
        <w:t>1.1-fold,</w:t>
      </w:r>
      <w:r>
        <w:rPr>
          <w:spacing w:val="-3"/>
        </w:rPr>
        <w:t xml:space="preserve"> </w:t>
      </w:r>
      <w:r>
        <w:t>respectively.</w:t>
      </w:r>
      <w:r>
        <w:rPr>
          <w:spacing w:val="-3"/>
        </w:rPr>
        <w:t xml:space="preserve"> </w:t>
      </w:r>
      <w:r>
        <w:t>The</w:t>
      </w:r>
      <w:r>
        <w:rPr>
          <w:spacing w:val="-3"/>
        </w:rPr>
        <w:t xml:space="preserve"> </w:t>
      </w:r>
      <w:r>
        <w:t>changes</w:t>
      </w:r>
      <w:r>
        <w:rPr>
          <w:spacing w:val="-3"/>
        </w:rPr>
        <w:t xml:space="preserve"> </w:t>
      </w:r>
      <w:r>
        <w:t>in</w:t>
      </w:r>
      <w:r>
        <w:rPr>
          <w:spacing w:val="-3"/>
        </w:rPr>
        <w:t xml:space="preserve"> </w:t>
      </w:r>
      <w:r>
        <w:t>atogepant</w:t>
      </w:r>
      <w:r>
        <w:rPr>
          <w:spacing w:val="-3"/>
        </w:rPr>
        <w:t xml:space="preserve"> </w:t>
      </w:r>
      <w:r>
        <w:t>exposure</w:t>
      </w:r>
      <w:r>
        <w:rPr>
          <w:spacing w:val="-3"/>
        </w:rPr>
        <w:t xml:space="preserve"> </w:t>
      </w:r>
      <w:r>
        <w:t>when co-administered with weak or moderate CYP3A4 inhibitors are not e</w:t>
      </w:r>
      <w:r>
        <w:t xml:space="preserve">xpected to be clinically </w:t>
      </w:r>
      <w:r>
        <w:rPr>
          <w:spacing w:val="-2"/>
        </w:rPr>
        <w:t>significant.</w:t>
      </w:r>
    </w:p>
    <w:p w14:paraId="4D546665" w14:textId="77777777" w:rsidR="00A4691B" w:rsidRDefault="001150DD">
      <w:pPr>
        <w:pStyle w:val="Heading3"/>
        <w:spacing w:before="198"/>
      </w:pPr>
      <w:r>
        <w:t>CYP3A4</w:t>
      </w:r>
      <w:r>
        <w:rPr>
          <w:spacing w:val="-13"/>
        </w:rPr>
        <w:t xml:space="preserve"> </w:t>
      </w:r>
      <w:r>
        <w:rPr>
          <w:spacing w:val="-2"/>
        </w:rPr>
        <w:t>Inducers</w:t>
      </w:r>
    </w:p>
    <w:p w14:paraId="39E90B0E" w14:textId="77777777" w:rsidR="00A4691B" w:rsidRDefault="001150DD">
      <w:pPr>
        <w:pStyle w:val="BodyText"/>
        <w:spacing w:before="40" w:line="276" w:lineRule="auto"/>
        <w:ind w:right="233"/>
      </w:pPr>
      <w:r>
        <w:t xml:space="preserve">Co-administration of AQUIPTA with multiple dose (steady-state) rifampicin, a strong </w:t>
      </w:r>
      <w:r>
        <w:rPr>
          <w:position w:val="2"/>
        </w:rPr>
        <w:t>CYP3A4</w:t>
      </w:r>
      <w:r>
        <w:rPr>
          <w:spacing w:val="-2"/>
          <w:position w:val="2"/>
        </w:rPr>
        <w:t xml:space="preserve"> </w:t>
      </w:r>
      <w:r>
        <w:rPr>
          <w:position w:val="2"/>
        </w:rPr>
        <w:t>inducer,</w:t>
      </w:r>
      <w:r>
        <w:rPr>
          <w:spacing w:val="-2"/>
          <w:position w:val="2"/>
        </w:rPr>
        <w:t xml:space="preserve"> </w:t>
      </w:r>
      <w:r>
        <w:rPr>
          <w:position w:val="2"/>
        </w:rPr>
        <w:t>decreased</w:t>
      </w:r>
      <w:r>
        <w:rPr>
          <w:spacing w:val="-2"/>
          <w:position w:val="2"/>
        </w:rPr>
        <w:t xml:space="preserve"> </w:t>
      </w:r>
      <w:r>
        <w:rPr>
          <w:position w:val="2"/>
        </w:rPr>
        <w:t>atogepant</w:t>
      </w:r>
      <w:r>
        <w:rPr>
          <w:spacing w:val="-2"/>
          <w:position w:val="2"/>
        </w:rPr>
        <w:t xml:space="preserve"> </w:t>
      </w:r>
      <w:r>
        <w:rPr>
          <w:position w:val="2"/>
        </w:rPr>
        <w:t>AUC</w:t>
      </w:r>
      <w:r>
        <w:rPr>
          <w:spacing w:val="-2"/>
          <w:position w:val="2"/>
        </w:rPr>
        <w:t xml:space="preserve"> </w:t>
      </w:r>
      <w:r>
        <w:rPr>
          <w:position w:val="2"/>
        </w:rPr>
        <w:t>by</w:t>
      </w:r>
      <w:r>
        <w:rPr>
          <w:spacing w:val="-2"/>
          <w:position w:val="2"/>
        </w:rPr>
        <w:t xml:space="preserve"> </w:t>
      </w:r>
      <w:r>
        <w:rPr>
          <w:position w:val="2"/>
        </w:rPr>
        <w:t>60%</w:t>
      </w:r>
      <w:r>
        <w:rPr>
          <w:spacing w:val="-2"/>
          <w:position w:val="2"/>
        </w:rPr>
        <w:t xml:space="preserve"> </w:t>
      </w:r>
      <w:r>
        <w:rPr>
          <w:position w:val="2"/>
        </w:rPr>
        <w:t>and</w:t>
      </w:r>
      <w:r>
        <w:rPr>
          <w:spacing w:val="-2"/>
          <w:position w:val="2"/>
        </w:rPr>
        <w:t xml:space="preserve"> </w:t>
      </w:r>
      <w:r>
        <w:rPr>
          <w:position w:val="2"/>
        </w:rPr>
        <w:t>C</w:t>
      </w:r>
      <w:r>
        <w:rPr>
          <w:sz w:val="14"/>
        </w:rPr>
        <w:t>max</w:t>
      </w:r>
      <w:r>
        <w:rPr>
          <w:spacing w:val="-3"/>
          <w:sz w:val="14"/>
        </w:rPr>
        <w:t xml:space="preserve"> </w:t>
      </w:r>
      <w:r>
        <w:rPr>
          <w:position w:val="2"/>
        </w:rPr>
        <w:t>by</w:t>
      </w:r>
      <w:r>
        <w:rPr>
          <w:spacing w:val="-2"/>
          <w:position w:val="2"/>
        </w:rPr>
        <w:t xml:space="preserve"> </w:t>
      </w:r>
      <w:r>
        <w:rPr>
          <w:position w:val="2"/>
        </w:rPr>
        <w:t>30%</w:t>
      </w:r>
      <w:r>
        <w:rPr>
          <w:spacing w:val="-2"/>
          <w:position w:val="2"/>
        </w:rPr>
        <w:t xml:space="preserve"> </w:t>
      </w:r>
      <w:r>
        <w:rPr>
          <w:position w:val="2"/>
        </w:rPr>
        <w:t>in</w:t>
      </w:r>
      <w:r>
        <w:rPr>
          <w:spacing w:val="-2"/>
          <w:position w:val="2"/>
        </w:rPr>
        <w:t xml:space="preserve"> </w:t>
      </w:r>
      <w:r>
        <w:rPr>
          <w:position w:val="2"/>
        </w:rPr>
        <w:t>healthy</w:t>
      </w:r>
      <w:r>
        <w:rPr>
          <w:spacing w:val="-2"/>
          <w:position w:val="2"/>
        </w:rPr>
        <w:t xml:space="preserve"> </w:t>
      </w:r>
      <w:r>
        <w:rPr>
          <w:position w:val="2"/>
        </w:rPr>
        <w:t xml:space="preserve">subjects. </w:t>
      </w:r>
      <w:r>
        <w:t>No dedicated drug interaction stud</w:t>
      </w:r>
      <w:r>
        <w:t>ies were conducted to assess concomitant use with moderate CYP3A4 inducers. Moderate inducers of CYP3A4 can decrease atogepant exposure. The recommended dosage of AQUIPTA with concomitant use of strong or moderate CYP3A4 inducers is 60 mg once daily. Clini</w:t>
      </w:r>
      <w:r>
        <w:t xml:space="preserve">cally significant interaction was not observed with concomitant administration of AQUIPTA and topiramate, a weak inducer of </w:t>
      </w:r>
      <w:r>
        <w:rPr>
          <w:spacing w:val="-2"/>
        </w:rPr>
        <w:t>CYP3A4.</w:t>
      </w:r>
    </w:p>
    <w:p w14:paraId="3C59F42C" w14:textId="77777777" w:rsidR="00A4691B" w:rsidRDefault="001150DD">
      <w:pPr>
        <w:pStyle w:val="Heading3"/>
        <w:spacing w:before="194"/>
      </w:pPr>
      <w:r>
        <w:t xml:space="preserve">OATP </w:t>
      </w:r>
      <w:r>
        <w:rPr>
          <w:spacing w:val="-2"/>
        </w:rPr>
        <w:t>inhibitors</w:t>
      </w:r>
    </w:p>
    <w:p w14:paraId="61F91EE3" w14:textId="77777777" w:rsidR="00A4691B" w:rsidRDefault="001150DD">
      <w:pPr>
        <w:pStyle w:val="BodyText"/>
        <w:spacing w:before="40" w:line="273" w:lineRule="auto"/>
        <w:ind w:right="50"/>
      </w:pPr>
      <w:r>
        <w:t>Co-administration</w:t>
      </w:r>
      <w:r>
        <w:rPr>
          <w:spacing w:val="-3"/>
        </w:rPr>
        <w:t xml:space="preserve"> </w:t>
      </w:r>
      <w:r>
        <w:t>of</w:t>
      </w:r>
      <w:r>
        <w:rPr>
          <w:spacing w:val="-6"/>
        </w:rPr>
        <w:t xml:space="preserve"> </w:t>
      </w:r>
      <w:r>
        <w:t>AQUIPTA with</w:t>
      </w:r>
      <w:r>
        <w:rPr>
          <w:spacing w:val="-3"/>
        </w:rPr>
        <w:t xml:space="preserve"> </w:t>
      </w:r>
      <w:r>
        <w:t>single</w:t>
      </w:r>
      <w:r>
        <w:rPr>
          <w:spacing w:val="-3"/>
        </w:rPr>
        <w:t xml:space="preserve"> </w:t>
      </w:r>
      <w:r>
        <w:t>dose</w:t>
      </w:r>
      <w:r>
        <w:rPr>
          <w:spacing w:val="-3"/>
        </w:rPr>
        <w:t xml:space="preserve"> </w:t>
      </w:r>
      <w:r>
        <w:t>rifampicin,</w:t>
      </w:r>
      <w:r>
        <w:rPr>
          <w:spacing w:val="-3"/>
        </w:rPr>
        <w:t xml:space="preserve"> </w:t>
      </w:r>
      <w:r>
        <w:t>an</w:t>
      </w:r>
      <w:r>
        <w:rPr>
          <w:spacing w:val="-3"/>
        </w:rPr>
        <w:t xml:space="preserve"> </w:t>
      </w:r>
      <w:r>
        <w:t>OATP</w:t>
      </w:r>
      <w:r>
        <w:rPr>
          <w:spacing w:val="-3"/>
        </w:rPr>
        <w:t xml:space="preserve"> </w:t>
      </w:r>
      <w:r>
        <w:t>inhibitor,</w:t>
      </w:r>
      <w:r>
        <w:rPr>
          <w:spacing w:val="-3"/>
        </w:rPr>
        <w:t xml:space="preserve"> </w:t>
      </w:r>
      <w:r>
        <w:t>resulted</w:t>
      </w:r>
      <w:r>
        <w:rPr>
          <w:spacing w:val="-3"/>
        </w:rPr>
        <w:t xml:space="preserve"> </w:t>
      </w:r>
      <w:r>
        <w:t>in</w:t>
      </w:r>
      <w:r>
        <w:rPr>
          <w:spacing w:val="-3"/>
        </w:rPr>
        <w:t xml:space="preserve"> </w:t>
      </w:r>
      <w:r>
        <w:t xml:space="preserve">a </w:t>
      </w:r>
      <w:r>
        <w:rPr>
          <w:position w:val="2"/>
        </w:rPr>
        <w:t>significant increase (2.85-fold and C</w:t>
      </w:r>
      <w:r>
        <w:rPr>
          <w:sz w:val="14"/>
        </w:rPr>
        <w:t>max</w:t>
      </w:r>
      <w:r>
        <w:rPr>
          <w:spacing w:val="25"/>
          <w:sz w:val="14"/>
        </w:rPr>
        <w:t xml:space="preserve"> </w:t>
      </w:r>
      <w:r>
        <w:rPr>
          <w:position w:val="2"/>
        </w:rPr>
        <w:t>by 2.23-fold) in exposure of atogepant in healthy</w:t>
      </w:r>
    </w:p>
    <w:p w14:paraId="2D22E1AD" w14:textId="77777777" w:rsidR="00A4691B" w:rsidRDefault="00A4691B">
      <w:pPr>
        <w:spacing w:line="273" w:lineRule="auto"/>
        <w:sectPr w:rsidR="00A4691B">
          <w:pgSz w:w="11910" w:h="16840"/>
          <w:pgMar w:top="1400" w:right="1320" w:bottom="2100" w:left="1320" w:header="0" w:footer="1903" w:gutter="0"/>
          <w:cols w:space="720"/>
        </w:sectPr>
      </w:pPr>
    </w:p>
    <w:p w14:paraId="2E388350" w14:textId="77777777" w:rsidR="00A4691B" w:rsidRDefault="001150DD">
      <w:pPr>
        <w:pStyle w:val="BodyText"/>
        <w:spacing w:before="69" w:line="278" w:lineRule="auto"/>
        <w:ind w:right="233"/>
      </w:pPr>
      <w:bookmarkStart w:id="27" w:name="P-gp_Inhibitors"/>
      <w:bookmarkStart w:id="28" w:name="BCRP_Inhibitors"/>
      <w:bookmarkStart w:id="29" w:name="Other_drug_interaction_evaluations"/>
      <w:bookmarkStart w:id="30" w:name="In_Vitro_studies"/>
      <w:bookmarkStart w:id="31" w:name="4.6_Fertility,_pregnancy_and_lactation"/>
      <w:bookmarkStart w:id="32" w:name="Effects_on_fertility"/>
      <w:bookmarkEnd w:id="27"/>
      <w:bookmarkEnd w:id="28"/>
      <w:bookmarkEnd w:id="29"/>
      <w:bookmarkEnd w:id="30"/>
      <w:bookmarkEnd w:id="31"/>
      <w:bookmarkEnd w:id="32"/>
      <w:r>
        <w:lastRenderedPageBreak/>
        <w:t>subjects.</w:t>
      </w:r>
      <w:r>
        <w:rPr>
          <w:spacing w:val="-3"/>
        </w:rPr>
        <w:t xml:space="preserve"> </w:t>
      </w:r>
      <w:r>
        <w:t>The</w:t>
      </w:r>
      <w:r>
        <w:rPr>
          <w:spacing w:val="-3"/>
        </w:rPr>
        <w:t xml:space="preserve"> </w:t>
      </w:r>
      <w:r>
        <w:t>recommended</w:t>
      </w:r>
      <w:r>
        <w:rPr>
          <w:spacing w:val="-3"/>
        </w:rPr>
        <w:t xml:space="preserve"> </w:t>
      </w:r>
      <w:r>
        <w:t>dosage</w:t>
      </w:r>
      <w:r>
        <w:rPr>
          <w:spacing w:val="-3"/>
        </w:rPr>
        <w:t xml:space="preserve"> </w:t>
      </w:r>
      <w:r>
        <w:t>of</w:t>
      </w:r>
      <w:r>
        <w:rPr>
          <w:spacing w:val="-2"/>
        </w:rPr>
        <w:t xml:space="preserve"> </w:t>
      </w:r>
      <w:r>
        <w:t>AQUIPTA</w:t>
      </w:r>
      <w:r>
        <w:rPr>
          <w:spacing w:val="-5"/>
        </w:rPr>
        <w:t xml:space="preserve"> </w:t>
      </w:r>
      <w:r>
        <w:t>with</w:t>
      </w:r>
      <w:r>
        <w:rPr>
          <w:spacing w:val="-3"/>
        </w:rPr>
        <w:t xml:space="preserve"> </w:t>
      </w:r>
      <w:r>
        <w:t>concomitant</w:t>
      </w:r>
      <w:r>
        <w:rPr>
          <w:spacing w:val="-3"/>
        </w:rPr>
        <w:t xml:space="preserve"> </w:t>
      </w:r>
      <w:r>
        <w:t>use</w:t>
      </w:r>
      <w:r>
        <w:rPr>
          <w:spacing w:val="-3"/>
        </w:rPr>
        <w:t xml:space="preserve"> </w:t>
      </w:r>
      <w:r>
        <w:t>of</w:t>
      </w:r>
      <w:r>
        <w:rPr>
          <w:spacing w:val="-3"/>
        </w:rPr>
        <w:t xml:space="preserve"> </w:t>
      </w:r>
      <w:r>
        <w:t>OATP</w:t>
      </w:r>
      <w:r>
        <w:rPr>
          <w:spacing w:val="-3"/>
        </w:rPr>
        <w:t xml:space="preserve"> </w:t>
      </w:r>
      <w:r>
        <w:t>inhibitors (e.g., cyclosporine) is 10 mg or 30 mg once daily.</w:t>
      </w:r>
    </w:p>
    <w:p w14:paraId="49126941" w14:textId="77777777" w:rsidR="00A4691B" w:rsidRDefault="001150DD">
      <w:pPr>
        <w:pStyle w:val="Heading3"/>
        <w:spacing w:before="196"/>
      </w:pPr>
      <w:r>
        <w:t>P-gp</w:t>
      </w:r>
      <w:r>
        <w:rPr>
          <w:spacing w:val="-4"/>
        </w:rPr>
        <w:t xml:space="preserve"> </w:t>
      </w:r>
      <w:r>
        <w:rPr>
          <w:spacing w:val="-2"/>
        </w:rPr>
        <w:t>Inhibit</w:t>
      </w:r>
      <w:r>
        <w:rPr>
          <w:spacing w:val="-2"/>
        </w:rPr>
        <w:t>ors</w:t>
      </w:r>
    </w:p>
    <w:p w14:paraId="625CD09B" w14:textId="77777777" w:rsidR="00A4691B" w:rsidRDefault="001150DD">
      <w:pPr>
        <w:pStyle w:val="BodyText"/>
        <w:spacing w:before="40" w:line="273" w:lineRule="auto"/>
        <w:ind w:right="50"/>
      </w:pPr>
      <w:r>
        <w:t>Co-administration</w:t>
      </w:r>
      <w:r>
        <w:rPr>
          <w:spacing w:val="-3"/>
        </w:rPr>
        <w:t xml:space="preserve"> </w:t>
      </w:r>
      <w:r>
        <w:t>of</w:t>
      </w:r>
      <w:r>
        <w:rPr>
          <w:spacing w:val="-3"/>
        </w:rPr>
        <w:t xml:space="preserve"> </w:t>
      </w:r>
      <w:r>
        <w:t>AQUIPTA</w:t>
      </w:r>
      <w:r>
        <w:rPr>
          <w:spacing w:val="-3"/>
        </w:rPr>
        <w:t xml:space="preserve"> </w:t>
      </w:r>
      <w:r>
        <w:t>with</w:t>
      </w:r>
      <w:r>
        <w:rPr>
          <w:spacing w:val="-3"/>
        </w:rPr>
        <w:t xml:space="preserve"> </w:t>
      </w:r>
      <w:r>
        <w:t>quinidine,</w:t>
      </w:r>
      <w:r>
        <w:rPr>
          <w:spacing w:val="-3"/>
        </w:rPr>
        <w:t xml:space="preserve"> </w:t>
      </w:r>
      <w:r>
        <w:t>a</w:t>
      </w:r>
      <w:r>
        <w:rPr>
          <w:spacing w:val="-3"/>
        </w:rPr>
        <w:t xml:space="preserve"> </w:t>
      </w:r>
      <w:r>
        <w:t>P-gp</w:t>
      </w:r>
      <w:r>
        <w:rPr>
          <w:spacing w:val="-3"/>
        </w:rPr>
        <w:t xml:space="preserve"> </w:t>
      </w:r>
      <w:r>
        <w:t>inhibitor,</w:t>
      </w:r>
      <w:r>
        <w:rPr>
          <w:spacing w:val="-3"/>
        </w:rPr>
        <w:t xml:space="preserve"> </w:t>
      </w:r>
      <w:r>
        <w:t>increased</w:t>
      </w:r>
      <w:r>
        <w:rPr>
          <w:spacing w:val="-3"/>
        </w:rPr>
        <w:t xml:space="preserve"> </w:t>
      </w:r>
      <w:r>
        <w:t>atogepant</w:t>
      </w:r>
      <w:r>
        <w:rPr>
          <w:spacing w:val="-3"/>
        </w:rPr>
        <w:t xml:space="preserve"> </w:t>
      </w:r>
      <w:r>
        <w:t>AUC</w:t>
      </w:r>
      <w:r>
        <w:rPr>
          <w:spacing w:val="-3"/>
        </w:rPr>
        <w:t xml:space="preserve"> </w:t>
      </w:r>
      <w:r>
        <w:t xml:space="preserve">by </w:t>
      </w:r>
      <w:r>
        <w:rPr>
          <w:position w:val="2"/>
        </w:rPr>
        <w:t>26% and C</w:t>
      </w:r>
      <w:r>
        <w:rPr>
          <w:sz w:val="14"/>
        </w:rPr>
        <w:t>max</w:t>
      </w:r>
      <w:r>
        <w:rPr>
          <w:spacing w:val="24"/>
          <w:sz w:val="14"/>
        </w:rPr>
        <w:t xml:space="preserve"> </w:t>
      </w:r>
      <w:r>
        <w:rPr>
          <w:position w:val="2"/>
        </w:rPr>
        <w:t xml:space="preserve">by 4% in healthy subjects. The changes in atogepant exposure when co- </w:t>
      </w:r>
      <w:r>
        <w:t>administered with P-gp inhibitors are not expected to be clinically significant</w:t>
      </w:r>
      <w:r>
        <w:t>.</w:t>
      </w:r>
    </w:p>
    <w:p w14:paraId="1DBBBD07" w14:textId="77777777" w:rsidR="00A4691B" w:rsidRDefault="001150DD">
      <w:pPr>
        <w:pStyle w:val="Heading3"/>
        <w:spacing w:before="202"/>
      </w:pPr>
      <w:r>
        <w:t>BCRP</w:t>
      </w:r>
      <w:r>
        <w:rPr>
          <w:spacing w:val="-3"/>
        </w:rPr>
        <w:t xml:space="preserve"> </w:t>
      </w:r>
      <w:r>
        <w:rPr>
          <w:spacing w:val="-2"/>
        </w:rPr>
        <w:t>Inhibitors</w:t>
      </w:r>
    </w:p>
    <w:p w14:paraId="464F6C8A" w14:textId="77777777" w:rsidR="00A4691B" w:rsidRDefault="001150DD">
      <w:pPr>
        <w:pStyle w:val="BodyText"/>
        <w:spacing w:before="40" w:line="276" w:lineRule="auto"/>
        <w:ind w:right="233"/>
      </w:pPr>
      <w:r>
        <w:t>PBPK modelling suggests that co-administration of AQUIPTA with BCRP inhibitors increases</w:t>
      </w:r>
      <w:r>
        <w:rPr>
          <w:spacing w:val="-3"/>
        </w:rPr>
        <w:t xml:space="preserve"> </w:t>
      </w:r>
      <w:r>
        <w:t>atogepant</w:t>
      </w:r>
      <w:r>
        <w:rPr>
          <w:spacing w:val="-3"/>
        </w:rPr>
        <w:t xml:space="preserve"> </w:t>
      </w:r>
      <w:r>
        <w:t>exposure</w:t>
      </w:r>
      <w:r>
        <w:rPr>
          <w:spacing w:val="-3"/>
        </w:rPr>
        <w:t xml:space="preserve"> </w:t>
      </w:r>
      <w:r>
        <w:t>by</w:t>
      </w:r>
      <w:r>
        <w:rPr>
          <w:spacing w:val="-3"/>
        </w:rPr>
        <w:t xml:space="preserve"> </w:t>
      </w:r>
      <w:r>
        <w:t>1.2-fold.</w:t>
      </w:r>
      <w:r>
        <w:rPr>
          <w:spacing w:val="-3"/>
        </w:rPr>
        <w:t xml:space="preserve"> </w:t>
      </w:r>
      <w:r>
        <w:t>This</w:t>
      </w:r>
      <w:r>
        <w:rPr>
          <w:spacing w:val="-3"/>
        </w:rPr>
        <w:t xml:space="preserve"> </w:t>
      </w:r>
      <w:r>
        <w:t>increase</w:t>
      </w:r>
      <w:r>
        <w:rPr>
          <w:spacing w:val="-3"/>
        </w:rPr>
        <w:t xml:space="preserve"> </w:t>
      </w:r>
      <w:r>
        <w:t>is</w:t>
      </w:r>
      <w:r>
        <w:rPr>
          <w:spacing w:val="-3"/>
        </w:rPr>
        <w:t xml:space="preserve"> </w:t>
      </w:r>
      <w:r>
        <w:t>not</w:t>
      </w:r>
      <w:r>
        <w:rPr>
          <w:spacing w:val="-3"/>
        </w:rPr>
        <w:t xml:space="preserve"> </w:t>
      </w:r>
      <w:r>
        <w:t>expected</w:t>
      </w:r>
      <w:r>
        <w:rPr>
          <w:spacing w:val="-3"/>
        </w:rPr>
        <w:t xml:space="preserve"> </w:t>
      </w:r>
      <w:r>
        <w:t>to</w:t>
      </w:r>
      <w:r>
        <w:rPr>
          <w:spacing w:val="-3"/>
        </w:rPr>
        <w:t xml:space="preserve"> </w:t>
      </w:r>
      <w:r>
        <w:t>be</w:t>
      </w:r>
      <w:r>
        <w:rPr>
          <w:spacing w:val="-3"/>
        </w:rPr>
        <w:t xml:space="preserve"> </w:t>
      </w:r>
      <w:r>
        <w:t xml:space="preserve">clinically </w:t>
      </w:r>
      <w:r>
        <w:rPr>
          <w:spacing w:val="-2"/>
        </w:rPr>
        <w:t>significant.</w:t>
      </w:r>
    </w:p>
    <w:p w14:paraId="7003D068" w14:textId="77777777" w:rsidR="00A4691B" w:rsidRDefault="001150DD">
      <w:pPr>
        <w:pStyle w:val="Heading3"/>
        <w:spacing w:before="202"/>
      </w:pPr>
      <w:r>
        <w:t>Other</w:t>
      </w:r>
      <w:r>
        <w:rPr>
          <w:spacing w:val="-6"/>
        </w:rPr>
        <w:t xml:space="preserve"> </w:t>
      </w:r>
      <w:r>
        <w:t>drug</w:t>
      </w:r>
      <w:r>
        <w:rPr>
          <w:spacing w:val="-6"/>
        </w:rPr>
        <w:t xml:space="preserve"> </w:t>
      </w:r>
      <w:r>
        <w:t>interaction</w:t>
      </w:r>
      <w:r>
        <w:rPr>
          <w:spacing w:val="-6"/>
        </w:rPr>
        <w:t xml:space="preserve"> </w:t>
      </w:r>
      <w:r>
        <w:rPr>
          <w:spacing w:val="-2"/>
        </w:rPr>
        <w:t>evaluations</w:t>
      </w:r>
    </w:p>
    <w:p w14:paraId="5D5F23A9" w14:textId="77777777" w:rsidR="00A4691B" w:rsidRDefault="001150DD">
      <w:pPr>
        <w:pStyle w:val="BodyText"/>
        <w:spacing w:before="35" w:line="276" w:lineRule="auto"/>
        <w:ind w:right="50"/>
      </w:pPr>
      <w:r>
        <w:t>Co-administration of AQUIPTA with oral contraceptive components ethinyl estradiol and levonorgestrel,</w:t>
      </w:r>
      <w:r>
        <w:rPr>
          <w:spacing w:val="-5"/>
        </w:rPr>
        <w:t xml:space="preserve"> </w:t>
      </w:r>
      <w:r>
        <w:t>famotidine,</w:t>
      </w:r>
      <w:r>
        <w:rPr>
          <w:spacing w:val="-5"/>
        </w:rPr>
        <w:t xml:space="preserve"> </w:t>
      </w:r>
      <w:r>
        <w:t>esomeprazole,</w:t>
      </w:r>
      <w:r>
        <w:rPr>
          <w:spacing w:val="-10"/>
        </w:rPr>
        <w:t xml:space="preserve"> </w:t>
      </w:r>
      <w:r>
        <w:t>paracetamol,</w:t>
      </w:r>
      <w:r>
        <w:rPr>
          <w:spacing w:val="-5"/>
        </w:rPr>
        <w:t xml:space="preserve"> </w:t>
      </w:r>
      <w:r>
        <w:t>naproxen,</w:t>
      </w:r>
      <w:r>
        <w:rPr>
          <w:spacing w:val="-5"/>
        </w:rPr>
        <w:t xml:space="preserve"> </w:t>
      </w:r>
      <w:r>
        <w:t>sumatriptan</w:t>
      </w:r>
      <w:r>
        <w:rPr>
          <w:spacing w:val="-6"/>
        </w:rPr>
        <w:t xml:space="preserve"> </w:t>
      </w:r>
      <w:r>
        <w:t>or</w:t>
      </w:r>
      <w:r>
        <w:rPr>
          <w:spacing w:val="-3"/>
        </w:rPr>
        <w:t xml:space="preserve"> </w:t>
      </w:r>
      <w:r>
        <w:t>topiramate did not result in significant pharmacokinetic interactions for either atogepant</w:t>
      </w:r>
      <w:r>
        <w:t xml:space="preserve"> or co- administered drugs.</w:t>
      </w:r>
    </w:p>
    <w:p w14:paraId="25E7EA3B" w14:textId="77777777" w:rsidR="00A4691B" w:rsidRDefault="001150DD">
      <w:pPr>
        <w:pStyle w:val="Heading4"/>
        <w:spacing w:before="200"/>
      </w:pPr>
      <w:r>
        <w:t>In</w:t>
      </w:r>
      <w:r>
        <w:rPr>
          <w:spacing w:val="1"/>
        </w:rPr>
        <w:t xml:space="preserve"> </w:t>
      </w:r>
      <w:r>
        <w:t xml:space="preserve">Vitro </w:t>
      </w:r>
      <w:r>
        <w:rPr>
          <w:spacing w:val="-2"/>
        </w:rPr>
        <w:t>studies</w:t>
      </w:r>
    </w:p>
    <w:p w14:paraId="4D11991F" w14:textId="77777777" w:rsidR="00A4691B" w:rsidRDefault="001150DD">
      <w:pPr>
        <w:pStyle w:val="BodyText"/>
        <w:spacing w:before="39"/>
      </w:pPr>
      <w:r>
        <w:rPr>
          <w:spacing w:val="-2"/>
          <w:u w:val="single"/>
        </w:rPr>
        <w:t>Enzymes</w:t>
      </w:r>
    </w:p>
    <w:p w14:paraId="372C233D" w14:textId="77777777" w:rsidR="00A4691B" w:rsidRDefault="001150DD">
      <w:pPr>
        <w:pStyle w:val="BodyText"/>
        <w:spacing w:before="237" w:line="276" w:lineRule="auto"/>
        <w:ind w:right="233"/>
      </w:pPr>
      <w:r>
        <w:rPr>
          <w:i/>
        </w:rPr>
        <w:t>In vitro</w:t>
      </w:r>
      <w:r>
        <w:t>, atogepant is not an inhibitor for CYPs 3A4, 1A2, 2B6, 2C8, 2C9, 2C19, or 2D6 at clinically</w:t>
      </w:r>
      <w:r>
        <w:rPr>
          <w:spacing w:val="-2"/>
        </w:rPr>
        <w:t xml:space="preserve"> </w:t>
      </w:r>
      <w:r>
        <w:t>relevant</w:t>
      </w:r>
      <w:r>
        <w:rPr>
          <w:spacing w:val="-2"/>
        </w:rPr>
        <w:t xml:space="preserve"> </w:t>
      </w:r>
      <w:r>
        <w:t>concentrations.</w:t>
      </w:r>
      <w:r>
        <w:rPr>
          <w:spacing w:val="-3"/>
        </w:rPr>
        <w:t xml:space="preserve"> </w:t>
      </w:r>
      <w:r>
        <w:t>Atogepant</w:t>
      </w:r>
      <w:r>
        <w:rPr>
          <w:spacing w:val="-3"/>
        </w:rPr>
        <w:t xml:space="preserve"> </w:t>
      </w:r>
      <w:r>
        <w:t>does</w:t>
      </w:r>
      <w:r>
        <w:rPr>
          <w:spacing w:val="-3"/>
        </w:rPr>
        <w:t xml:space="preserve"> </w:t>
      </w:r>
      <w:r>
        <w:t>not</w:t>
      </w:r>
      <w:r>
        <w:rPr>
          <w:spacing w:val="-3"/>
        </w:rPr>
        <w:t xml:space="preserve"> </w:t>
      </w:r>
      <w:r>
        <w:t>inhibit</w:t>
      </w:r>
      <w:r>
        <w:rPr>
          <w:spacing w:val="-3"/>
        </w:rPr>
        <w:t xml:space="preserve"> </w:t>
      </w:r>
      <w:r>
        <w:t>MAO-A</w:t>
      </w:r>
      <w:r>
        <w:rPr>
          <w:spacing w:val="-3"/>
        </w:rPr>
        <w:t xml:space="preserve"> </w:t>
      </w:r>
      <w:r>
        <w:t>or</w:t>
      </w:r>
      <w:r>
        <w:rPr>
          <w:spacing w:val="-3"/>
        </w:rPr>
        <w:t xml:space="preserve"> </w:t>
      </w:r>
      <w:r>
        <w:t>UGT1A1</w:t>
      </w:r>
      <w:r>
        <w:rPr>
          <w:spacing w:val="-3"/>
        </w:rPr>
        <w:t xml:space="preserve"> </w:t>
      </w:r>
      <w:r>
        <w:t>at</w:t>
      </w:r>
      <w:r>
        <w:rPr>
          <w:spacing w:val="-3"/>
        </w:rPr>
        <w:t xml:space="preserve"> </w:t>
      </w:r>
      <w:r>
        <w:t>clinically relevant</w:t>
      </w:r>
      <w:r>
        <w:rPr>
          <w:spacing w:val="-3"/>
        </w:rPr>
        <w:t xml:space="preserve"> </w:t>
      </w:r>
      <w:r>
        <w:t>concentrati</w:t>
      </w:r>
      <w:r>
        <w:t>ons.</w:t>
      </w:r>
      <w:r>
        <w:rPr>
          <w:spacing w:val="-3"/>
        </w:rPr>
        <w:t xml:space="preserve"> </w:t>
      </w:r>
      <w:r>
        <w:t>Atogepant</w:t>
      </w:r>
      <w:r>
        <w:rPr>
          <w:spacing w:val="-3"/>
        </w:rPr>
        <w:t xml:space="preserve"> </w:t>
      </w:r>
      <w:r>
        <w:t>is</w:t>
      </w:r>
      <w:r>
        <w:rPr>
          <w:spacing w:val="-3"/>
        </w:rPr>
        <w:t xml:space="preserve"> </w:t>
      </w:r>
      <w:r>
        <w:t>not</w:t>
      </w:r>
      <w:r>
        <w:rPr>
          <w:spacing w:val="-3"/>
        </w:rPr>
        <w:t xml:space="preserve"> </w:t>
      </w:r>
      <w:r>
        <w:t>anticipated</w:t>
      </w:r>
      <w:r>
        <w:rPr>
          <w:spacing w:val="-3"/>
        </w:rPr>
        <w:t xml:space="preserve"> </w:t>
      </w:r>
      <w:r>
        <w:t>to</w:t>
      </w:r>
      <w:r>
        <w:rPr>
          <w:spacing w:val="-3"/>
        </w:rPr>
        <w:t xml:space="preserve"> </w:t>
      </w:r>
      <w:r>
        <w:t>be</w:t>
      </w:r>
      <w:r>
        <w:rPr>
          <w:spacing w:val="-3"/>
        </w:rPr>
        <w:t xml:space="preserve"> </w:t>
      </w:r>
      <w:r>
        <w:t>a</w:t>
      </w:r>
      <w:r>
        <w:rPr>
          <w:spacing w:val="-3"/>
        </w:rPr>
        <w:t xml:space="preserve"> </w:t>
      </w:r>
      <w:r>
        <w:t>clinically</w:t>
      </w:r>
      <w:r>
        <w:rPr>
          <w:spacing w:val="-3"/>
        </w:rPr>
        <w:t xml:space="preserve"> </w:t>
      </w:r>
      <w:r>
        <w:t>significant</w:t>
      </w:r>
      <w:r>
        <w:rPr>
          <w:spacing w:val="-3"/>
        </w:rPr>
        <w:t xml:space="preserve"> </w:t>
      </w:r>
      <w:r>
        <w:t>perpetrator of drug-drug interactions through CYP450s, MAO-A, or UGT1A1 inhibition.</w:t>
      </w:r>
    </w:p>
    <w:p w14:paraId="3350A0FF" w14:textId="77777777" w:rsidR="00A4691B" w:rsidRDefault="001150DD">
      <w:pPr>
        <w:pStyle w:val="BodyText"/>
        <w:spacing w:before="200" w:line="278" w:lineRule="auto"/>
        <w:ind w:right="233"/>
      </w:pPr>
      <w:r>
        <w:t>Atogepant</w:t>
      </w:r>
      <w:r>
        <w:rPr>
          <w:spacing w:val="-3"/>
        </w:rPr>
        <w:t xml:space="preserve"> </w:t>
      </w:r>
      <w:r>
        <w:t>is</w:t>
      </w:r>
      <w:r>
        <w:rPr>
          <w:spacing w:val="-3"/>
        </w:rPr>
        <w:t xml:space="preserve"> </w:t>
      </w:r>
      <w:r>
        <w:t>not</w:t>
      </w:r>
      <w:r>
        <w:rPr>
          <w:spacing w:val="-3"/>
        </w:rPr>
        <w:t xml:space="preserve"> </w:t>
      </w:r>
      <w:r>
        <w:t>an</w:t>
      </w:r>
      <w:r>
        <w:rPr>
          <w:spacing w:val="-3"/>
        </w:rPr>
        <w:t xml:space="preserve"> </w:t>
      </w:r>
      <w:r>
        <w:t>inducer</w:t>
      </w:r>
      <w:r>
        <w:rPr>
          <w:spacing w:val="-3"/>
        </w:rPr>
        <w:t xml:space="preserve"> </w:t>
      </w:r>
      <w:r>
        <w:t>of</w:t>
      </w:r>
      <w:r>
        <w:rPr>
          <w:spacing w:val="-3"/>
        </w:rPr>
        <w:t xml:space="preserve"> </w:t>
      </w:r>
      <w:r>
        <w:t>CYP1A2,</w:t>
      </w:r>
      <w:r>
        <w:rPr>
          <w:spacing w:val="-3"/>
        </w:rPr>
        <w:t xml:space="preserve"> </w:t>
      </w:r>
      <w:r>
        <w:t>CYP2B6,</w:t>
      </w:r>
      <w:r>
        <w:rPr>
          <w:spacing w:val="-3"/>
        </w:rPr>
        <w:t xml:space="preserve"> </w:t>
      </w:r>
      <w:r>
        <w:t>or</w:t>
      </w:r>
      <w:r>
        <w:rPr>
          <w:spacing w:val="-3"/>
        </w:rPr>
        <w:t xml:space="preserve"> </w:t>
      </w:r>
      <w:r>
        <w:t>CYP3A4</w:t>
      </w:r>
      <w:r>
        <w:rPr>
          <w:spacing w:val="-3"/>
        </w:rPr>
        <w:t xml:space="preserve"> </w:t>
      </w:r>
      <w:r>
        <w:t>at</w:t>
      </w:r>
      <w:r>
        <w:rPr>
          <w:spacing w:val="-3"/>
        </w:rPr>
        <w:t xml:space="preserve"> </w:t>
      </w:r>
      <w:r>
        <w:t>clinically</w:t>
      </w:r>
      <w:r>
        <w:rPr>
          <w:spacing w:val="-3"/>
        </w:rPr>
        <w:t xml:space="preserve"> </w:t>
      </w:r>
      <w:r>
        <w:t xml:space="preserve">relevant </w:t>
      </w:r>
      <w:r>
        <w:rPr>
          <w:spacing w:val="-2"/>
        </w:rPr>
        <w:t>concentrations.</w:t>
      </w:r>
    </w:p>
    <w:p w14:paraId="373D1534" w14:textId="77777777" w:rsidR="00A4691B" w:rsidRDefault="001150DD">
      <w:pPr>
        <w:pStyle w:val="BodyText"/>
        <w:spacing w:before="195"/>
      </w:pPr>
      <w:r>
        <w:rPr>
          <w:spacing w:val="-2"/>
          <w:u w:val="single"/>
        </w:rPr>
        <w:t>Transporters</w:t>
      </w:r>
    </w:p>
    <w:p w14:paraId="3D633911" w14:textId="77777777" w:rsidR="00A4691B" w:rsidRDefault="001150DD">
      <w:pPr>
        <w:pStyle w:val="BodyText"/>
        <w:spacing w:before="237" w:line="278" w:lineRule="auto"/>
        <w:ind w:right="145"/>
      </w:pPr>
      <w:r>
        <w:t>Atogepant</w:t>
      </w:r>
      <w:r>
        <w:rPr>
          <w:spacing w:val="-3"/>
        </w:rPr>
        <w:t xml:space="preserve"> </w:t>
      </w:r>
      <w:r>
        <w:t>is</w:t>
      </w:r>
      <w:r>
        <w:rPr>
          <w:spacing w:val="-3"/>
        </w:rPr>
        <w:t xml:space="preserve"> </w:t>
      </w:r>
      <w:r>
        <w:t>a</w:t>
      </w:r>
      <w:r>
        <w:rPr>
          <w:spacing w:val="-3"/>
        </w:rPr>
        <w:t xml:space="preserve"> </w:t>
      </w:r>
      <w:r>
        <w:t>substrate</w:t>
      </w:r>
      <w:r>
        <w:rPr>
          <w:spacing w:val="-3"/>
        </w:rPr>
        <w:t xml:space="preserve"> </w:t>
      </w:r>
      <w:r>
        <w:t>of</w:t>
      </w:r>
      <w:r>
        <w:rPr>
          <w:spacing w:val="-3"/>
        </w:rPr>
        <w:t xml:space="preserve"> </w:t>
      </w:r>
      <w:r>
        <w:t>P-gp,</w:t>
      </w:r>
      <w:r>
        <w:rPr>
          <w:spacing w:val="-3"/>
        </w:rPr>
        <w:t xml:space="preserve"> </w:t>
      </w:r>
      <w:r>
        <w:t>BCRP,</w:t>
      </w:r>
      <w:r>
        <w:rPr>
          <w:spacing w:val="-3"/>
        </w:rPr>
        <w:t xml:space="preserve"> </w:t>
      </w:r>
      <w:r>
        <w:t>OATP1B1,</w:t>
      </w:r>
      <w:r>
        <w:rPr>
          <w:spacing w:val="-3"/>
        </w:rPr>
        <w:t xml:space="preserve"> </w:t>
      </w:r>
      <w:r>
        <w:t>OATP1B3,</w:t>
      </w:r>
      <w:r>
        <w:rPr>
          <w:spacing w:val="-3"/>
        </w:rPr>
        <w:t xml:space="preserve"> </w:t>
      </w:r>
      <w:r>
        <w:t>and</w:t>
      </w:r>
      <w:r>
        <w:rPr>
          <w:spacing w:val="-3"/>
        </w:rPr>
        <w:t xml:space="preserve"> </w:t>
      </w:r>
      <w:r>
        <w:t>OAT1.</w:t>
      </w:r>
      <w:r>
        <w:rPr>
          <w:spacing w:val="-3"/>
        </w:rPr>
        <w:t xml:space="preserve"> </w:t>
      </w:r>
      <w:r>
        <w:t>Dose</w:t>
      </w:r>
      <w:r>
        <w:rPr>
          <w:spacing w:val="-3"/>
        </w:rPr>
        <w:t xml:space="preserve"> </w:t>
      </w:r>
      <w:r>
        <w:t>adjustment for concomitant use of AQUIPTA with inhibitors of OATP is recommended based on a</w:t>
      </w:r>
      <w:r>
        <w:rPr>
          <w:spacing w:val="40"/>
        </w:rPr>
        <w:t xml:space="preserve"> </w:t>
      </w:r>
      <w:r>
        <w:t>clinical interaction study with a OATP inhibitor.</w:t>
      </w:r>
    </w:p>
    <w:p w14:paraId="22911E77" w14:textId="77777777" w:rsidR="00A4691B" w:rsidRDefault="001150DD">
      <w:pPr>
        <w:pStyle w:val="BodyText"/>
        <w:spacing w:before="194" w:line="278" w:lineRule="auto"/>
      </w:pPr>
      <w:r>
        <w:t>Co-administr</w:t>
      </w:r>
      <w:r>
        <w:t>ation</w:t>
      </w:r>
      <w:r>
        <w:rPr>
          <w:spacing w:val="-3"/>
        </w:rPr>
        <w:t xml:space="preserve"> </w:t>
      </w:r>
      <w:r>
        <w:t>of</w:t>
      </w:r>
      <w:r>
        <w:rPr>
          <w:spacing w:val="-3"/>
        </w:rPr>
        <w:t xml:space="preserve"> </w:t>
      </w:r>
      <w:r>
        <w:t>atogepant</w:t>
      </w:r>
      <w:r>
        <w:rPr>
          <w:spacing w:val="-3"/>
        </w:rPr>
        <w:t xml:space="preserve"> </w:t>
      </w:r>
      <w:r>
        <w:t>with</w:t>
      </w:r>
      <w:r>
        <w:rPr>
          <w:spacing w:val="-3"/>
        </w:rPr>
        <w:t xml:space="preserve"> </w:t>
      </w:r>
      <w:r>
        <w:t>BCRP</w:t>
      </w:r>
      <w:r>
        <w:rPr>
          <w:spacing w:val="-3"/>
        </w:rPr>
        <w:t xml:space="preserve"> </w:t>
      </w:r>
      <w:r>
        <w:t>and/or</w:t>
      </w:r>
      <w:r>
        <w:rPr>
          <w:spacing w:val="-3"/>
        </w:rPr>
        <w:t xml:space="preserve"> </w:t>
      </w:r>
      <w:r>
        <w:t>P-gp</w:t>
      </w:r>
      <w:r>
        <w:rPr>
          <w:spacing w:val="-3"/>
        </w:rPr>
        <w:t xml:space="preserve"> </w:t>
      </w:r>
      <w:r>
        <w:t>inhibitors</w:t>
      </w:r>
      <w:r>
        <w:rPr>
          <w:spacing w:val="-3"/>
        </w:rPr>
        <w:t xml:space="preserve"> </w:t>
      </w:r>
      <w:r>
        <w:t>is</w:t>
      </w:r>
      <w:r>
        <w:rPr>
          <w:spacing w:val="-3"/>
        </w:rPr>
        <w:t xml:space="preserve"> </w:t>
      </w:r>
      <w:r>
        <w:t>not</w:t>
      </w:r>
      <w:r>
        <w:rPr>
          <w:spacing w:val="-3"/>
        </w:rPr>
        <w:t xml:space="preserve"> </w:t>
      </w:r>
      <w:r>
        <w:t>expected</w:t>
      </w:r>
      <w:r>
        <w:rPr>
          <w:spacing w:val="-3"/>
        </w:rPr>
        <w:t xml:space="preserve"> </w:t>
      </w:r>
      <w:r>
        <w:t>to</w:t>
      </w:r>
      <w:r>
        <w:rPr>
          <w:spacing w:val="-3"/>
        </w:rPr>
        <w:t xml:space="preserve"> </w:t>
      </w:r>
      <w:r>
        <w:t>increase the exposure of atogepant. Atogepant is not a substrate of OAT3, OCT2, or MATE1.</w:t>
      </w:r>
    </w:p>
    <w:p w14:paraId="344A742D" w14:textId="77777777" w:rsidR="00A4691B" w:rsidRDefault="001150DD">
      <w:pPr>
        <w:pStyle w:val="BodyText"/>
        <w:spacing w:before="196" w:line="276" w:lineRule="auto"/>
        <w:ind w:right="233"/>
      </w:pPr>
      <w:r>
        <w:t>Atogepant</w:t>
      </w:r>
      <w:r>
        <w:rPr>
          <w:spacing w:val="-3"/>
        </w:rPr>
        <w:t xml:space="preserve"> </w:t>
      </w:r>
      <w:r>
        <w:t>is</w:t>
      </w:r>
      <w:r>
        <w:rPr>
          <w:spacing w:val="-3"/>
        </w:rPr>
        <w:t xml:space="preserve"> </w:t>
      </w:r>
      <w:r>
        <w:t>not</w:t>
      </w:r>
      <w:r>
        <w:rPr>
          <w:spacing w:val="-3"/>
        </w:rPr>
        <w:t xml:space="preserve"> </w:t>
      </w:r>
      <w:r>
        <w:t>an</w:t>
      </w:r>
      <w:r>
        <w:rPr>
          <w:spacing w:val="-3"/>
        </w:rPr>
        <w:t xml:space="preserve"> </w:t>
      </w:r>
      <w:r>
        <w:t>inhibitor</w:t>
      </w:r>
      <w:r>
        <w:rPr>
          <w:spacing w:val="-3"/>
        </w:rPr>
        <w:t xml:space="preserve"> </w:t>
      </w:r>
      <w:r>
        <w:t>of</w:t>
      </w:r>
      <w:r>
        <w:rPr>
          <w:spacing w:val="-3"/>
        </w:rPr>
        <w:t xml:space="preserve"> </w:t>
      </w:r>
      <w:r>
        <w:t>P-gp, BCRP,</w:t>
      </w:r>
      <w:r>
        <w:rPr>
          <w:spacing w:val="-3"/>
        </w:rPr>
        <w:t xml:space="preserve"> </w:t>
      </w:r>
      <w:r>
        <w:t>OAT1,</w:t>
      </w:r>
      <w:r>
        <w:rPr>
          <w:spacing w:val="-3"/>
        </w:rPr>
        <w:t xml:space="preserve"> </w:t>
      </w:r>
      <w:r>
        <w:t>OAT3,</w:t>
      </w:r>
      <w:r>
        <w:rPr>
          <w:spacing w:val="-3"/>
        </w:rPr>
        <w:t xml:space="preserve"> </w:t>
      </w:r>
      <w:r>
        <w:t>NTCP,</w:t>
      </w:r>
      <w:r>
        <w:rPr>
          <w:spacing w:val="-3"/>
        </w:rPr>
        <w:t xml:space="preserve"> </w:t>
      </w:r>
      <w:r>
        <w:t>BSEP,</w:t>
      </w:r>
      <w:r>
        <w:rPr>
          <w:spacing w:val="-3"/>
        </w:rPr>
        <w:t xml:space="preserve"> </w:t>
      </w:r>
      <w:r>
        <w:t>MRP3,</w:t>
      </w:r>
      <w:r>
        <w:rPr>
          <w:spacing w:val="40"/>
        </w:rPr>
        <w:t xml:space="preserve"> </w:t>
      </w:r>
      <w:r>
        <w:t>MRP4, OATP1B1, OATP1B3, MATE1, OCT2 or MATE2-K at clinically relevant concentrations. Atogepant is an inhibitor of OCT1.</w:t>
      </w:r>
    </w:p>
    <w:p w14:paraId="2757BDFD" w14:textId="77777777" w:rsidR="00A4691B" w:rsidRDefault="001150DD">
      <w:pPr>
        <w:pStyle w:val="Heading2"/>
        <w:numPr>
          <w:ilvl w:val="1"/>
          <w:numId w:val="1"/>
        </w:numPr>
        <w:tabs>
          <w:tab w:val="left" w:pos="695"/>
        </w:tabs>
        <w:spacing w:before="198"/>
        <w:ind w:left="695" w:hanging="575"/>
      </w:pPr>
      <w:r>
        <w:rPr>
          <w:smallCaps/>
        </w:rPr>
        <w:t>Fertility,</w:t>
      </w:r>
      <w:r>
        <w:rPr>
          <w:smallCaps/>
          <w:spacing w:val="-14"/>
        </w:rPr>
        <w:t xml:space="preserve"> </w:t>
      </w:r>
      <w:r>
        <w:rPr>
          <w:smallCaps/>
        </w:rPr>
        <w:t>pregnancy</w:t>
      </w:r>
      <w:r>
        <w:rPr>
          <w:smallCaps/>
          <w:spacing w:val="-12"/>
        </w:rPr>
        <w:t xml:space="preserve"> </w:t>
      </w:r>
      <w:r>
        <w:rPr>
          <w:smallCaps/>
        </w:rPr>
        <w:t>and</w:t>
      </w:r>
      <w:r>
        <w:rPr>
          <w:smallCaps/>
          <w:spacing w:val="-8"/>
        </w:rPr>
        <w:t xml:space="preserve"> </w:t>
      </w:r>
      <w:r>
        <w:rPr>
          <w:smallCaps/>
          <w:spacing w:val="-2"/>
        </w:rPr>
        <w:t>lactation</w:t>
      </w:r>
    </w:p>
    <w:p w14:paraId="6C204C01" w14:textId="77777777" w:rsidR="00A4691B" w:rsidRDefault="001150DD">
      <w:pPr>
        <w:pStyle w:val="Heading3"/>
        <w:spacing w:before="160"/>
      </w:pPr>
      <w:r>
        <w:t>Effects</w:t>
      </w:r>
      <w:r>
        <w:rPr>
          <w:spacing w:val="-5"/>
        </w:rPr>
        <w:t xml:space="preserve"> </w:t>
      </w:r>
      <w:r>
        <w:t>on</w:t>
      </w:r>
      <w:r>
        <w:rPr>
          <w:spacing w:val="-4"/>
        </w:rPr>
        <w:t xml:space="preserve"> </w:t>
      </w:r>
      <w:r>
        <w:rPr>
          <w:spacing w:val="-2"/>
        </w:rPr>
        <w:t>fertility</w:t>
      </w:r>
    </w:p>
    <w:p w14:paraId="2E10ABF0" w14:textId="77777777" w:rsidR="00A4691B" w:rsidRDefault="001150DD">
      <w:pPr>
        <w:pStyle w:val="BodyText"/>
      </w:pPr>
      <w:r>
        <w:t>No</w:t>
      </w:r>
      <w:r>
        <w:rPr>
          <w:spacing w:val="-7"/>
        </w:rPr>
        <w:t xml:space="preserve"> </w:t>
      </w:r>
      <w:r>
        <w:t>human</w:t>
      </w:r>
      <w:r>
        <w:rPr>
          <w:spacing w:val="-4"/>
        </w:rPr>
        <w:t xml:space="preserve"> </w:t>
      </w:r>
      <w:r>
        <w:t>data</w:t>
      </w:r>
      <w:r>
        <w:rPr>
          <w:spacing w:val="-4"/>
        </w:rPr>
        <w:t xml:space="preserve"> </w:t>
      </w:r>
      <w:r>
        <w:t>on</w:t>
      </w:r>
      <w:r>
        <w:rPr>
          <w:spacing w:val="-4"/>
        </w:rPr>
        <w:t xml:space="preserve"> </w:t>
      </w:r>
      <w:r>
        <w:t>the</w:t>
      </w:r>
      <w:r>
        <w:rPr>
          <w:spacing w:val="-4"/>
        </w:rPr>
        <w:t xml:space="preserve"> </w:t>
      </w:r>
      <w:r>
        <w:t>effect</w:t>
      </w:r>
      <w:r>
        <w:rPr>
          <w:spacing w:val="-4"/>
        </w:rPr>
        <w:t xml:space="preserve"> </w:t>
      </w:r>
      <w:r>
        <w:t>of</w:t>
      </w:r>
      <w:r>
        <w:rPr>
          <w:spacing w:val="-3"/>
        </w:rPr>
        <w:t xml:space="preserve"> </w:t>
      </w:r>
      <w:r>
        <w:t>AQUIPTA</w:t>
      </w:r>
      <w:r>
        <w:rPr>
          <w:spacing w:val="-6"/>
        </w:rPr>
        <w:t xml:space="preserve"> </w:t>
      </w:r>
      <w:r>
        <w:t>on</w:t>
      </w:r>
      <w:r>
        <w:rPr>
          <w:spacing w:val="-4"/>
        </w:rPr>
        <w:t xml:space="preserve"> </w:t>
      </w:r>
      <w:r>
        <w:t>fertility</w:t>
      </w:r>
      <w:r>
        <w:rPr>
          <w:spacing w:val="-4"/>
        </w:rPr>
        <w:t xml:space="preserve"> </w:t>
      </w:r>
      <w:r>
        <w:t>are</w:t>
      </w:r>
      <w:r>
        <w:rPr>
          <w:spacing w:val="-4"/>
        </w:rPr>
        <w:t xml:space="preserve"> </w:t>
      </w:r>
      <w:r>
        <w:rPr>
          <w:spacing w:val="-2"/>
        </w:rPr>
        <w:t>available.</w:t>
      </w:r>
    </w:p>
    <w:p w14:paraId="48C3529D" w14:textId="77777777" w:rsidR="00A4691B" w:rsidRDefault="001150DD">
      <w:pPr>
        <w:pStyle w:val="BodyText"/>
        <w:spacing w:before="69" w:line="276" w:lineRule="auto"/>
        <w:ind w:right="141"/>
      </w:pPr>
      <w:bookmarkStart w:id="33" w:name="Use_in_pregnancy_–_Pregnancy_Category_B3"/>
      <w:bookmarkStart w:id="34" w:name="Use_in_lactation."/>
      <w:bookmarkStart w:id="35" w:name="4.7_Effects_on_ability_to_drive_and_use_"/>
      <w:bookmarkStart w:id="36" w:name="4.8_Adverse_effects_(Undesirable_effects"/>
      <w:bookmarkStart w:id="37" w:name="Clinical_trial_experience"/>
      <w:bookmarkEnd w:id="33"/>
      <w:bookmarkEnd w:id="34"/>
      <w:bookmarkEnd w:id="35"/>
      <w:bookmarkEnd w:id="36"/>
      <w:bookmarkEnd w:id="37"/>
      <w:r>
        <w:t xml:space="preserve">Oral administration of atogepant ( up to 125 mg/kg/day) to male and female rats prior to and </w:t>
      </w:r>
      <w:r>
        <w:lastRenderedPageBreak/>
        <w:t>during mating and continuing in females to implantation resulted in no adverse effects on fertility</w:t>
      </w:r>
      <w:r>
        <w:rPr>
          <w:spacing w:val="-3"/>
        </w:rPr>
        <w:t xml:space="preserve"> </w:t>
      </w:r>
      <w:r>
        <w:t>or</w:t>
      </w:r>
      <w:r>
        <w:rPr>
          <w:spacing w:val="-3"/>
        </w:rPr>
        <w:t xml:space="preserve"> </w:t>
      </w:r>
      <w:r>
        <w:t>reproductive</w:t>
      </w:r>
      <w:r>
        <w:rPr>
          <w:spacing w:val="-3"/>
        </w:rPr>
        <w:t xml:space="preserve"> </w:t>
      </w:r>
      <w:r>
        <w:t>performance.</w:t>
      </w:r>
      <w:r>
        <w:rPr>
          <w:spacing w:val="-3"/>
        </w:rPr>
        <w:t xml:space="preserve"> </w:t>
      </w:r>
      <w:r>
        <w:t>Plasma</w:t>
      </w:r>
      <w:r>
        <w:rPr>
          <w:spacing w:val="-3"/>
        </w:rPr>
        <w:t xml:space="preserve"> </w:t>
      </w:r>
      <w:r>
        <w:t>exposures</w:t>
      </w:r>
      <w:r>
        <w:rPr>
          <w:spacing w:val="-3"/>
        </w:rPr>
        <w:t xml:space="preserve"> </w:t>
      </w:r>
      <w:r>
        <w:t>(AUC)</w:t>
      </w:r>
      <w:r>
        <w:rPr>
          <w:spacing w:val="-3"/>
        </w:rPr>
        <w:t xml:space="preserve"> </w:t>
      </w:r>
      <w:r>
        <w:t>at</w:t>
      </w:r>
      <w:r>
        <w:rPr>
          <w:spacing w:val="-3"/>
        </w:rPr>
        <w:t xml:space="preserve"> </w:t>
      </w:r>
      <w:r>
        <w:t>the</w:t>
      </w:r>
      <w:r>
        <w:rPr>
          <w:spacing w:val="-3"/>
        </w:rPr>
        <w:t xml:space="preserve"> </w:t>
      </w:r>
      <w:r>
        <w:t>highest</w:t>
      </w:r>
      <w:r>
        <w:rPr>
          <w:spacing w:val="-3"/>
        </w:rPr>
        <w:t xml:space="preserve"> </w:t>
      </w:r>
      <w:r>
        <w:t>dose</w:t>
      </w:r>
      <w:r>
        <w:rPr>
          <w:spacing w:val="-3"/>
        </w:rPr>
        <w:t xml:space="preserve"> </w:t>
      </w:r>
      <w:r>
        <w:t>tested</w:t>
      </w:r>
      <w:r>
        <w:rPr>
          <w:spacing w:val="-3"/>
        </w:rPr>
        <w:t xml:space="preserve"> </w:t>
      </w:r>
      <w:r>
        <w:t>are approximately 22 times that in humans at the maximum recommended human dose</w:t>
      </w:r>
      <w:r>
        <w:rPr>
          <w:spacing w:val="40"/>
        </w:rPr>
        <w:t xml:space="preserve"> </w:t>
      </w:r>
      <w:r>
        <w:rPr>
          <w:spacing w:val="-2"/>
        </w:rPr>
        <w:t>(MRHD).</w:t>
      </w:r>
    </w:p>
    <w:p w14:paraId="08451D17" w14:textId="77777777" w:rsidR="00A4691B" w:rsidRDefault="001150DD">
      <w:pPr>
        <w:pStyle w:val="Heading3"/>
        <w:spacing w:before="202"/>
      </w:pPr>
      <w:r>
        <w:t>Use</w:t>
      </w:r>
      <w:r>
        <w:rPr>
          <w:spacing w:val="-4"/>
        </w:rPr>
        <w:t xml:space="preserve"> </w:t>
      </w:r>
      <w:r>
        <w:t>in</w:t>
      </w:r>
      <w:r>
        <w:rPr>
          <w:spacing w:val="-4"/>
        </w:rPr>
        <w:t xml:space="preserve"> </w:t>
      </w:r>
      <w:r>
        <w:t>pregnancy</w:t>
      </w:r>
      <w:r>
        <w:rPr>
          <w:spacing w:val="-10"/>
        </w:rPr>
        <w:t xml:space="preserve"> </w:t>
      </w:r>
      <w:r>
        <w:t>– Pregnancy</w:t>
      </w:r>
      <w:r>
        <w:rPr>
          <w:spacing w:val="-5"/>
        </w:rPr>
        <w:t xml:space="preserve"> </w:t>
      </w:r>
      <w:r>
        <w:t>Category</w:t>
      </w:r>
      <w:r>
        <w:rPr>
          <w:spacing w:val="-4"/>
        </w:rPr>
        <w:t xml:space="preserve"> </w:t>
      </w:r>
      <w:r>
        <w:rPr>
          <w:spacing w:val="-5"/>
        </w:rPr>
        <w:t>B3</w:t>
      </w:r>
    </w:p>
    <w:p w14:paraId="5E79BCD7" w14:textId="77777777" w:rsidR="00A4691B" w:rsidRDefault="001150DD">
      <w:pPr>
        <w:pStyle w:val="BodyText"/>
        <w:spacing w:line="273" w:lineRule="auto"/>
        <w:ind w:right="233"/>
      </w:pPr>
      <w:r>
        <w:t>There</w:t>
      </w:r>
      <w:r>
        <w:rPr>
          <w:spacing w:val="-3"/>
        </w:rPr>
        <w:t xml:space="preserve"> </w:t>
      </w:r>
      <w:r>
        <w:t>are</w:t>
      </w:r>
      <w:r>
        <w:rPr>
          <w:spacing w:val="-3"/>
        </w:rPr>
        <w:t xml:space="preserve"> </w:t>
      </w:r>
      <w:r>
        <w:t>no</w:t>
      </w:r>
      <w:r>
        <w:rPr>
          <w:spacing w:val="-3"/>
        </w:rPr>
        <w:t xml:space="preserve"> </w:t>
      </w:r>
      <w:r>
        <w:t>data</w:t>
      </w:r>
      <w:r>
        <w:rPr>
          <w:spacing w:val="-3"/>
        </w:rPr>
        <w:t xml:space="preserve"> </w:t>
      </w:r>
      <w:r>
        <w:t>from</w:t>
      </w:r>
      <w:r>
        <w:rPr>
          <w:spacing w:val="-3"/>
        </w:rPr>
        <w:t xml:space="preserve"> </w:t>
      </w:r>
      <w:r>
        <w:t>the</w:t>
      </w:r>
      <w:r>
        <w:rPr>
          <w:spacing w:val="-3"/>
        </w:rPr>
        <w:t xml:space="preserve"> </w:t>
      </w:r>
      <w:r>
        <w:t>use</w:t>
      </w:r>
      <w:r>
        <w:rPr>
          <w:spacing w:val="-3"/>
        </w:rPr>
        <w:t xml:space="preserve"> </w:t>
      </w:r>
      <w:r>
        <w:t>of</w:t>
      </w:r>
      <w:r>
        <w:rPr>
          <w:spacing w:val="-2"/>
        </w:rPr>
        <w:t xml:space="preserve"> </w:t>
      </w:r>
      <w:r>
        <w:t>AQUIPTA</w:t>
      </w:r>
      <w:r>
        <w:rPr>
          <w:spacing w:val="-4"/>
        </w:rPr>
        <w:t xml:space="preserve"> </w:t>
      </w:r>
      <w:r>
        <w:t>in</w:t>
      </w:r>
      <w:r>
        <w:rPr>
          <w:spacing w:val="-3"/>
        </w:rPr>
        <w:t xml:space="preserve"> </w:t>
      </w:r>
      <w:r>
        <w:t>pregnant</w:t>
      </w:r>
      <w:r>
        <w:rPr>
          <w:spacing w:val="-3"/>
        </w:rPr>
        <w:t xml:space="preserve"> </w:t>
      </w:r>
      <w:r>
        <w:t>women.</w:t>
      </w:r>
      <w:r>
        <w:rPr>
          <w:spacing w:val="-3"/>
        </w:rPr>
        <w:t xml:space="preserve"> </w:t>
      </w:r>
      <w:r>
        <w:t>Studies</w:t>
      </w:r>
      <w:r>
        <w:rPr>
          <w:spacing w:val="-3"/>
        </w:rPr>
        <w:t xml:space="preserve"> </w:t>
      </w:r>
      <w:r>
        <w:t>in</w:t>
      </w:r>
      <w:r>
        <w:rPr>
          <w:spacing w:val="-3"/>
        </w:rPr>
        <w:t xml:space="preserve"> </w:t>
      </w:r>
      <w:r>
        <w:t>animals</w:t>
      </w:r>
      <w:r>
        <w:rPr>
          <w:spacing w:val="-3"/>
        </w:rPr>
        <w:t xml:space="preserve"> </w:t>
      </w:r>
      <w:r>
        <w:t>have shown developmental toxicity. AQUIPTA is not recommended during pregnancy.</w:t>
      </w:r>
    </w:p>
    <w:p w14:paraId="7F4E7ADD" w14:textId="77777777" w:rsidR="00A4691B" w:rsidRDefault="001150DD">
      <w:pPr>
        <w:pStyle w:val="BodyText"/>
        <w:spacing w:before="205" w:line="276" w:lineRule="auto"/>
        <w:ind w:right="176"/>
      </w:pPr>
      <w:r>
        <w:t>Oral</w:t>
      </w:r>
      <w:r>
        <w:rPr>
          <w:spacing w:val="-2"/>
        </w:rPr>
        <w:t xml:space="preserve"> </w:t>
      </w:r>
      <w:r>
        <w:t>administration</w:t>
      </w:r>
      <w:r>
        <w:rPr>
          <w:spacing w:val="-2"/>
        </w:rPr>
        <w:t xml:space="preserve"> </w:t>
      </w:r>
      <w:r>
        <w:t>of</w:t>
      </w:r>
      <w:r>
        <w:rPr>
          <w:spacing w:val="-2"/>
        </w:rPr>
        <w:t xml:space="preserve"> </w:t>
      </w:r>
      <w:r>
        <w:t>atogepant</w:t>
      </w:r>
      <w:r>
        <w:rPr>
          <w:spacing w:val="-2"/>
        </w:rPr>
        <w:t xml:space="preserve"> </w:t>
      </w:r>
      <w:r>
        <w:t>(</w:t>
      </w:r>
      <w:r>
        <w:rPr>
          <w:spacing w:val="-7"/>
        </w:rPr>
        <w:t xml:space="preserve"> </w:t>
      </w:r>
      <w:r>
        <w:t>up</w:t>
      </w:r>
      <w:r>
        <w:rPr>
          <w:spacing w:val="-1"/>
        </w:rPr>
        <w:t xml:space="preserve"> </w:t>
      </w:r>
      <w:r>
        <w:t>to</w:t>
      </w:r>
      <w:r>
        <w:rPr>
          <w:spacing w:val="-3"/>
        </w:rPr>
        <w:t xml:space="preserve"> </w:t>
      </w:r>
      <w:r>
        <w:t>750</w:t>
      </w:r>
      <w:r>
        <w:rPr>
          <w:spacing w:val="-2"/>
        </w:rPr>
        <w:t xml:space="preserve"> </w:t>
      </w:r>
      <w:r>
        <w:t>mg/kg/day)</w:t>
      </w:r>
      <w:r>
        <w:rPr>
          <w:spacing w:val="-2"/>
        </w:rPr>
        <w:t xml:space="preserve"> </w:t>
      </w:r>
      <w:r>
        <w:t>to</w:t>
      </w:r>
      <w:r>
        <w:rPr>
          <w:spacing w:val="-2"/>
        </w:rPr>
        <w:t xml:space="preserve"> </w:t>
      </w:r>
      <w:r>
        <w:t>pregnant</w:t>
      </w:r>
      <w:r>
        <w:rPr>
          <w:spacing w:val="-2"/>
        </w:rPr>
        <w:t xml:space="preserve"> </w:t>
      </w:r>
      <w:r>
        <w:t>rats</w:t>
      </w:r>
      <w:r>
        <w:rPr>
          <w:spacing w:val="-2"/>
        </w:rPr>
        <w:t xml:space="preserve"> </w:t>
      </w:r>
      <w:r>
        <w:t>during</w:t>
      </w:r>
      <w:r>
        <w:rPr>
          <w:spacing w:val="-2"/>
        </w:rPr>
        <w:t xml:space="preserve"> </w:t>
      </w:r>
      <w:r>
        <w:t>the</w:t>
      </w:r>
      <w:r>
        <w:rPr>
          <w:spacing w:val="-2"/>
        </w:rPr>
        <w:t xml:space="preserve"> </w:t>
      </w:r>
      <w:r>
        <w:t>period</w:t>
      </w:r>
      <w:r>
        <w:rPr>
          <w:spacing w:val="-2"/>
        </w:rPr>
        <w:t xml:space="preserve"> </w:t>
      </w:r>
      <w:r>
        <w:t>of organogenesis</w:t>
      </w:r>
      <w:r>
        <w:rPr>
          <w:spacing w:val="-1"/>
        </w:rPr>
        <w:t xml:space="preserve"> </w:t>
      </w:r>
      <w:r>
        <w:t>resulted</w:t>
      </w:r>
      <w:r>
        <w:rPr>
          <w:spacing w:val="-1"/>
        </w:rPr>
        <w:t xml:space="preserve"> </w:t>
      </w:r>
      <w:r>
        <w:t>in lower</w:t>
      </w:r>
      <w:r>
        <w:rPr>
          <w:spacing w:val="-2"/>
        </w:rPr>
        <w:t xml:space="preserve"> </w:t>
      </w:r>
      <w:r>
        <w:t>fetal body</w:t>
      </w:r>
      <w:r>
        <w:rPr>
          <w:spacing w:val="-1"/>
        </w:rPr>
        <w:t xml:space="preserve"> </w:t>
      </w:r>
      <w:r>
        <w:t>weight</w:t>
      </w:r>
      <w:r>
        <w:rPr>
          <w:spacing w:val="-2"/>
        </w:rPr>
        <w:t xml:space="preserve"> </w:t>
      </w:r>
      <w:r>
        <w:t>and</w:t>
      </w:r>
      <w:r>
        <w:rPr>
          <w:spacing w:val="-1"/>
        </w:rPr>
        <w:t xml:space="preserve"> </w:t>
      </w:r>
      <w:r>
        <w:t>an</w:t>
      </w:r>
      <w:r>
        <w:rPr>
          <w:spacing w:val="-1"/>
        </w:rPr>
        <w:t xml:space="preserve"> </w:t>
      </w:r>
      <w:r>
        <w:t>increased</w:t>
      </w:r>
      <w:r>
        <w:rPr>
          <w:spacing w:val="-1"/>
        </w:rPr>
        <w:t xml:space="preserve"> </w:t>
      </w:r>
      <w:r>
        <w:t>incidence</w:t>
      </w:r>
      <w:r>
        <w:rPr>
          <w:spacing w:val="-2"/>
        </w:rPr>
        <w:t xml:space="preserve"> </w:t>
      </w:r>
      <w:r>
        <w:t>of incomplete ossification at the two highest doses tested (≥125</w:t>
      </w:r>
      <w:r>
        <w:rPr>
          <w:spacing w:val="40"/>
        </w:rPr>
        <w:t xml:space="preserve"> </w:t>
      </w:r>
      <w:r>
        <w:t xml:space="preserve">mg/kg) which was not associated with maternal toxicity. At the no-effect dose (15 mg/kg/day) for adverse effects on embryofetal development, plasma exposure (AUC) was approximately </w:t>
      </w:r>
      <w:r>
        <w:t>5 times that in humans at the MRHD of 60 mg/day.</w:t>
      </w:r>
    </w:p>
    <w:p w14:paraId="00CC6CAC" w14:textId="77777777" w:rsidR="00A4691B" w:rsidRDefault="001150DD">
      <w:pPr>
        <w:pStyle w:val="BodyText"/>
        <w:spacing w:before="199" w:line="276" w:lineRule="auto"/>
        <w:ind w:right="176"/>
      </w:pPr>
      <w:r>
        <w:t>Oral</w:t>
      </w:r>
      <w:r>
        <w:rPr>
          <w:spacing w:val="-3"/>
        </w:rPr>
        <w:t xml:space="preserve"> </w:t>
      </w:r>
      <w:r>
        <w:t>administration</w:t>
      </w:r>
      <w:r>
        <w:rPr>
          <w:spacing w:val="-3"/>
        </w:rPr>
        <w:t xml:space="preserve"> </w:t>
      </w:r>
      <w:r>
        <w:t>of</w:t>
      </w:r>
      <w:r>
        <w:rPr>
          <w:spacing w:val="-3"/>
        </w:rPr>
        <w:t xml:space="preserve"> </w:t>
      </w:r>
      <w:r>
        <w:t>atogepant</w:t>
      </w:r>
      <w:r>
        <w:rPr>
          <w:spacing w:val="-3"/>
        </w:rPr>
        <w:t xml:space="preserve"> </w:t>
      </w:r>
      <w:r>
        <w:t>(up</w:t>
      </w:r>
      <w:r>
        <w:rPr>
          <w:spacing w:val="-3"/>
        </w:rPr>
        <w:t xml:space="preserve"> </w:t>
      </w:r>
      <w:r>
        <w:t>to</w:t>
      </w:r>
      <w:r>
        <w:rPr>
          <w:spacing w:val="-6"/>
        </w:rPr>
        <w:t xml:space="preserve"> </w:t>
      </w:r>
      <w:r>
        <w:t>130</w:t>
      </w:r>
      <w:r>
        <w:rPr>
          <w:spacing w:val="-3"/>
        </w:rPr>
        <w:t xml:space="preserve"> </w:t>
      </w:r>
      <w:r>
        <w:t>mg/kg/day)</w:t>
      </w:r>
      <w:r>
        <w:rPr>
          <w:spacing w:val="-3"/>
        </w:rPr>
        <w:t xml:space="preserve"> </w:t>
      </w:r>
      <w:r>
        <w:t>to</w:t>
      </w:r>
      <w:r>
        <w:rPr>
          <w:spacing w:val="-3"/>
        </w:rPr>
        <w:t xml:space="preserve"> </w:t>
      </w:r>
      <w:r>
        <w:t>pregnant</w:t>
      </w:r>
      <w:r>
        <w:rPr>
          <w:spacing w:val="-3"/>
        </w:rPr>
        <w:t xml:space="preserve"> </w:t>
      </w:r>
      <w:r>
        <w:t>rabbits</w:t>
      </w:r>
      <w:r>
        <w:rPr>
          <w:spacing w:val="-3"/>
        </w:rPr>
        <w:t xml:space="preserve"> </w:t>
      </w:r>
      <w:r>
        <w:t>during</w:t>
      </w:r>
      <w:r>
        <w:rPr>
          <w:spacing w:val="-3"/>
        </w:rPr>
        <w:t xml:space="preserve"> </w:t>
      </w:r>
      <w:r>
        <w:t>the</w:t>
      </w:r>
      <w:r>
        <w:rPr>
          <w:spacing w:val="-3"/>
        </w:rPr>
        <w:t xml:space="preserve"> </w:t>
      </w:r>
      <w:r>
        <w:t>period of organogenesis resulted in no adverse effects on embryofetal development. The highest dose</w:t>
      </w:r>
      <w:r>
        <w:rPr>
          <w:spacing w:val="-3"/>
        </w:rPr>
        <w:t xml:space="preserve"> </w:t>
      </w:r>
      <w:r>
        <w:t>tested</w:t>
      </w:r>
      <w:r>
        <w:rPr>
          <w:spacing w:val="-3"/>
        </w:rPr>
        <w:t xml:space="preserve"> </w:t>
      </w:r>
      <w:r>
        <w:t>(130</w:t>
      </w:r>
      <w:r>
        <w:rPr>
          <w:spacing w:val="-3"/>
        </w:rPr>
        <w:t xml:space="preserve"> </w:t>
      </w:r>
      <w:r>
        <w:t>mg/kg/day</w:t>
      </w:r>
      <w:r>
        <w:t>)</w:t>
      </w:r>
      <w:r>
        <w:rPr>
          <w:spacing w:val="-3"/>
        </w:rPr>
        <w:t xml:space="preserve"> </w:t>
      </w:r>
      <w:r>
        <w:t>was</w:t>
      </w:r>
      <w:r>
        <w:rPr>
          <w:spacing w:val="-3"/>
        </w:rPr>
        <w:t xml:space="preserve"> </w:t>
      </w:r>
      <w:r>
        <w:t>associated</w:t>
      </w:r>
      <w:r>
        <w:rPr>
          <w:spacing w:val="-3"/>
        </w:rPr>
        <w:t xml:space="preserve"> </w:t>
      </w:r>
      <w:r>
        <w:t>with</w:t>
      </w:r>
      <w:r>
        <w:rPr>
          <w:spacing w:val="-3"/>
        </w:rPr>
        <w:t xml:space="preserve"> </w:t>
      </w:r>
      <w:r>
        <w:t>plasma</w:t>
      </w:r>
      <w:r>
        <w:rPr>
          <w:spacing w:val="-3"/>
        </w:rPr>
        <w:t xml:space="preserve"> </w:t>
      </w:r>
      <w:r>
        <w:t>exposures</w:t>
      </w:r>
      <w:r>
        <w:rPr>
          <w:spacing w:val="-3"/>
        </w:rPr>
        <w:t xml:space="preserve"> </w:t>
      </w:r>
      <w:r>
        <w:t>(AUC)</w:t>
      </w:r>
      <w:r>
        <w:rPr>
          <w:spacing w:val="-3"/>
        </w:rPr>
        <w:t xml:space="preserve"> </w:t>
      </w:r>
      <w:r>
        <w:t>approximately</w:t>
      </w:r>
      <w:r>
        <w:rPr>
          <w:spacing w:val="-3"/>
        </w:rPr>
        <w:t xml:space="preserve"> </w:t>
      </w:r>
      <w:r>
        <w:t>8 times that in humans at the MRHD.</w:t>
      </w:r>
    </w:p>
    <w:p w14:paraId="3D71A3AE" w14:textId="77777777" w:rsidR="00A4691B" w:rsidRDefault="001150DD">
      <w:pPr>
        <w:pStyle w:val="Heading3"/>
        <w:spacing w:before="199"/>
      </w:pPr>
      <w:r>
        <w:t>Use</w:t>
      </w:r>
      <w:r>
        <w:rPr>
          <w:spacing w:val="-3"/>
        </w:rPr>
        <w:t xml:space="preserve"> </w:t>
      </w:r>
      <w:r>
        <w:t>in</w:t>
      </w:r>
      <w:r>
        <w:rPr>
          <w:spacing w:val="-2"/>
        </w:rPr>
        <w:t xml:space="preserve"> lactation.</w:t>
      </w:r>
    </w:p>
    <w:p w14:paraId="4BA10F98" w14:textId="77777777" w:rsidR="00A4691B" w:rsidRDefault="001150DD">
      <w:pPr>
        <w:pStyle w:val="BodyText"/>
        <w:spacing w:line="276" w:lineRule="auto"/>
        <w:ind w:right="50"/>
      </w:pPr>
      <w:r>
        <w:t>It is unknown whether atogepant is excreted in human milk. Available toxicological data in animals</w:t>
      </w:r>
      <w:r>
        <w:rPr>
          <w:spacing w:val="-3"/>
        </w:rPr>
        <w:t xml:space="preserve"> </w:t>
      </w:r>
      <w:r>
        <w:t>have</w:t>
      </w:r>
      <w:r>
        <w:rPr>
          <w:spacing w:val="-3"/>
        </w:rPr>
        <w:t xml:space="preserve"> </w:t>
      </w:r>
      <w:r>
        <w:t>shown</w:t>
      </w:r>
      <w:r>
        <w:rPr>
          <w:spacing w:val="-3"/>
        </w:rPr>
        <w:t xml:space="preserve"> </w:t>
      </w:r>
      <w:r>
        <w:t>excretion</w:t>
      </w:r>
      <w:r>
        <w:rPr>
          <w:spacing w:val="-3"/>
        </w:rPr>
        <w:t xml:space="preserve"> </w:t>
      </w:r>
      <w:r>
        <w:t>of</w:t>
      </w:r>
      <w:r>
        <w:rPr>
          <w:spacing w:val="-3"/>
        </w:rPr>
        <w:t xml:space="preserve"> </w:t>
      </w:r>
      <w:r>
        <w:t>atogepant</w:t>
      </w:r>
      <w:r>
        <w:rPr>
          <w:spacing w:val="-3"/>
        </w:rPr>
        <w:t xml:space="preserve"> </w:t>
      </w:r>
      <w:r>
        <w:t>in</w:t>
      </w:r>
      <w:r>
        <w:rPr>
          <w:spacing w:val="-3"/>
        </w:rPr>
        <w:t xml:space="preserve"> </w:t>
      </w:r>
      <w:r>
        <w:t>milk.</w:t>
      </w:r>
      <w:r>
        <w:rPr>
          <w:spacing w:val="-3"/>
        </w:rPr>
        <w:t xml:space="preserve"> </w:t>
      </w:r>
      <w:r>
        <w:t>A</w:t>
      </w:r>
      <w:r>
        <w:rPr>
          <w:spacing w:val="-3"/>
        </w:rPr>
        <w:t xml:space="preserve"> </w:t>
      </w:r>
      <w:r>
        <w:t>risk</w:t>
      </w:r>
      <w:r>
        <w:rPr>
          <w:spacing w:val="-3"/>
        </w:rPr>
        <w:t xml:space="preserve"> </w:t>
      </w:r>
      <w:r>
        <w:t>to</w:t>
      </w:r>
      <w:r>
        <w:rPr>
          <w:spacing w:val="-3"/>
        </w:rPr>
        <w:t xml:space="preserve"> </w:t>
      </w:r>
      <w:r>
        <w:t>the</w:t>
      </w:r>
      <w:r>
        <w:rPr>
          <w:spacing w:val="-3"/>
        </w:rPr>
        <w:t xml:space="preserve"> </w:t>
      </w:r>
      <w:r>
        <w:t>newborns/infants</w:t>
      </w:r>
      <w:r>
        <w:rPr>
          <w:spacing w:val="-3"/>
        </w:rPr>
        <w:t xml:space="preserve"> </w:t>
      </w:r>
      <w:r>
        <w:t>cannot</w:t>
      </w:r>
      <w:r>
        <w:rPr>
          <w:spacing w:val="-3"/>
        </w:rPr>
        <w:t xml:space="preserve"> </w:t>
      </w:r>
      <w:r>
        <w:t>be excluded. A decision must be made whether to discontinue breast-feeding or to discontinue/abstain from AQUIPTA therapy taking into account the benefit of breast feeding for the child and the benefit of therapy for th</w:t>
      </w:r>
      <w:r>
        <w:t>e woman.</w:t>
      </w:r>
    </w:p>
    <w:p w14:paraId="7CE02729" w14:textId="77777777" w:rsidR="00A4691B" w:rsidRDefault="001150DD">
      <w:pPr>
        <w:pStyle w:val="BodyText"/>
        <w:spacing w:before="196" w:line="276" w:lineRule="auto"/>
        <w:ind w:right="190"/>
      </w:pPr>
      <w:r>
        <w:t>In lactating rats, oral dosing with atogepant resulted in levels of atogepant in milk approximately</w:t>
      </w:r>
      <w:r>
        <w:rPr>
          <w:spacing w:val="-3"/>
        </w:rPr>
        <w:t xml:space="preserve"> </w:t>
      </w:r>
      <w:r>
        <w:t>2</w:t>
      </w:r>
      <w:r>
        <w:rPr>
          <w:spacing w:val="-3"/>
        </w:rPr>
        <w:t xml:space="preserve"> </w:t>
      </w:r>
      <w:r>
        <w:t>fold</w:t>
      </w:r>
      <w:r>
        <w:rPr>
          <w:spacing w:val="-3"/>
        </w:rPr>
        <w:t xml:space="preserve"> </w:t>
      </w:r>
      <w:r>
        <w:t>higher</w:t>
      </w:r>
      <w:r>
        <w:rPr>
          <w:spacing w:val="-3"/>
        </w:rPr>
        <w:t xml:space="preserve"> </w:t>
      </w:r>
      <w:r>
        <w:t>than</w:t>
      </w:r>
      <w:r>
        <w:rPr>
          <w:spacing w:val="-3"/>
        </w:rPr>
        <w:t xml:space="preserve"> </w:t>
      </w:r>
      <w:r>
        <w:t>those</w:t>
      </w:r>
      <w:r>
        <w:rPr>
          <w:spacing w:val="-3"/>
        </w:rPr>
        <w:t xml:space="preserve"> </w:t>
      </w:r>
      <w:r>
        <w:t>in</w:t>
      </w:r>
      <w:r>
        <w:rPr>
          <w:spacing w:val="-3"/>
        </w:rPr>
        <w:t xml:space="preserve"> </w:t>
      </w:r>
      <w:r>
        <w:t>maternal</w:t>
      </w:r>
      <w:r>
        <w:rPr>
          <w:spacing w:val="-3"/>
        </w:rPr>
        <w:t xml:space="preserve"> </w:t>
      </w:r>
      <w:r>
        <w:t>plasma.</w:t>
      </w:r>
      <w:r>
        <w:rPr>
          <w:spacing w:val="40"/>
        </w:rPr>
        <w:t xml:space="preserve"> </w:t>
      </w:r>
      <w:r>
        <w:t>Oral</w:t>
      </w:r>
      <w:r>
        <w:rPr>
          <w:spacing w:val="-3"/>
        </w:rPr>
        <w:t xml:space="preserve"> </w:t>
      </w:r>
      <w:r>
        <w:t>administration</w:t>
      </w:r>
      <w:r>
        <w:rPr>
          <w:spacing w:val="-3"/>
        </w:rPr>
        <w:t xml:space="preserve"> </w:t>
      </w:r>
      <w:r>
        <w:t>of</w:t>
      </w:r>
      <w:r>
        <w:rPr>
          <w:spacing w:val="-6"/>
        </w:rPr>
        <w:t xml:space="preserve"> </w:t>
      </w:r>
      <w:r>
        <w:t>atogepant (125 mg/kg/day) to rats throughout gestation and lactation resulted i</w:t>
      </w:r>
      <w:r>
        <w:t>n lower body weight of breast-fed pups. Plasma exposure (AUC) at the no-effect dose (45 mg/kg/day) is approximately 6 times that in humans at the MRHD.</w:t>
      </w:r>
    </w:p>
    <w:p w14:paraId="3E4B5425" w14:textId="77777777" w:rsidR="00A4691B" w:rsidRDefault="001150DD">
      <w:pPr>
        <w:pStyle w:val="Heading2"/>
        <w:numPr>
          <w:ilvl w:val="1"/>
          <w:numId w:val="1"/>
        </w:numPr>
        <w:tabs>
          <w:tab w:val="left" w:pos="695"/>
        </w:tabs>
        <w:spacing w:before="202"/>
        <w:ind w:left="695" w:hanging="575"/>
      </w:pPr>
      <w:r>
        <w:rPr>
          <w:smallCaps/>
        </w:rPr>
        <w:t>Effects</w:t>
      </w:r>
      <w:r>
        <w:rPr>
          <w:smallCaps/>
          <w:spacing w:val="-4"/>
        </w:rPr>
        <w:t xml:space="preserve"> </w:t>
      </w:r>
      <w:r>
        <w:rPr>
          <w:smallCaps/>
        </w:rPr>
        <w:t>on</w:t>
      </w:r>
      <w:r>
        <w:rPr>
          <w:smallCaps/>
          <w:spacing w:val="-4"/>
        </w:rPr>
        <w:t xml:space="preserve"> </w:t>
      </w:r>
      <w:r>
        <w:rPr>
          <w:smallCaps/>
        </w:rPr>
        <w:t>ability</w:t>
      </w:r>
      <w:r>
        <w:rPr>
          <w:smallCaps/>
          <w:spacing w:val="-4"/>
        </w:rPr>
        <w:t xml:space="preserve"> </w:t>
      </w:r>
      <w:r>
        <w:rPr>
          <w:smallCaps/>
        </w:rPr>
        <w:t>to</w:t>
      </w:r>
      <w:r>
        <w:rPr>
          <w:smallCaps/>
          <w:spacing w:val="-3"/>
        </w:rPr>
        <w:t xml:space="preserve"> </w:t>
      </w:r>
      <w:r>
        <w:rPr>
          <w:smallCaps/>
        </w:rPr>
        <w:t>drive and</w:t>
      </w:r>
      <w:r>
        <w:rPr>
          <w:smallCaps/>
          <w:spacing w:val="-4"/>
        </w:rPr>
        <w:t xml:space="preserve"> </w:t>
      </w:r>
      <w:r>
        <w:rPr>
          <w:smallCaps/>
        </w:rPr>
        <w:t>use</w:t>
      </w:r>
      <w:r>
        <w:rPr>
          <w:smallCaps/>
          <w:spacing w:val="-3"/>
        </w:rPr>
        <w:t xml:space="preserve"> </w:t>
      </w:r>
      <w:r>
        <w:rPr>
          <w:smallCaps/>
          <w:spacing w:val="-2"/>
        </w:rPr>
        <w:t>machines</w:t>
      </w:r>
    </w:p>
    <w:p w14:paraId="6AE7D9D8" w14:textId="77777777" w:rsidR="00A4691B" w:rsidRDefault="001150DD">
      <w:pPr>
        <w:pStyle w:val="BodyText"/>
        <w:spacing w:before="161"/>
      </w:pPr>
      <w:r>
        <w:t>AQUIPTA</w:t>
      </w:r>
      <w:r>
        <w:rPr>
          <w:spacing w:val="-9"/>
        </w:rPr>
        <w:t xml:space="preserve"> </w:t>
      </w:r>
      <w:r>
        <w:t>has</w:t>
      </w:r>
      <w:r>
        <w:rPr>
          <w:spacing w:val="-4"/>
        </w:rPr>
        <w:t xml:space="preserve"> </w:t>
      </w:r>
      <w:r>
        <w:t>no</w:t>
      </w:r>
      <w:r>
        <w:rPr>
          <w:spacing w:val="-5"/>
        </w:rPr>
        <w:t xml:space="preserve"> </w:t>
      </w:r>
      <w:r>
        <w:t>or</w:t>
      </w:r>
      <w:r>
        <w:rPr>
          <w:spacing w:val="-4"/>
        </w:rPr>
        <w:t xml:space="preserve"> </w:t>
      </w:r>
      <w:r>
        <w:t>negligible</w:t>
      </w:r>
      <w:r>
        <w:rPr>
          <w:spacing w:val="-5"/>
        </w:rPr>
        <w:t xml:space="preserve"> </w:t>
      </w:r>
      <w:r>
        <w:t>influence</w:t>
      </w:r>
      <w:r>
        <w:rPr>
          <w:spacing w:val="-4"/>
        </w:rPr>
        <w:t xml:space="preserve"> </w:t>
      </w:r>
      <w:r>
        <w:t>on</w:t>
      </w:r>
      <w:r>
        <w:rPr>
          <w:spacing w:val="-5"/>
        </w:rPr>
        <w:t xml:space="preserve"> </w:t>
      </w:r>
      <w:r>
        <w:t>the</w:t>
      </w:r>
      <w:r>
        <w:rPr>
          <w:spacing w:val="-4"/>
        </w:rPr>
        <w:t xml:space="preserve"> </w:t>
      </w:r>
      <w:r>
        <w:t>ability</w:t>
      </w:r>
      <w:r>
        <w:rPr>
          <w:spacing w:val="-5"/>
        </w:rPr>
        <w:t xml:space="preserve"> </w:t>
      </w:r>
      <w:r>
        <w:t>to</w:t>
      </w:r>
      <w:r>
        <w:rPr>
          <w:spacing w:val="-4"/>
        </w:rPr>
        <w:t xml:space="preserve"> </w:t>
      </w:r>
      <w:r>
        <w:t>dr</w:t>
      </w:r>
      <w:r>
        <w:t>ive</w:t>
      </w:r>
      <w:r>
        <w:rPr>
          <w:spacing w:val="-5"/>
        </w:rPr>
        <w:t xml:space="preserve"> </w:t>
      </w:r>
      <w:r>
        <w:t>and</w:t>
      </w:r>
      <w:r>
        <w:rPr>
          <w:spacing w:val="-4"/>
        </w:rPr>
        <w:t xml:space="preserve"> </w:t>
      </w:r>
      <w:r>
        <w:t>use</w:t>
      </w:r>
      <w:r>
        <w:rPr>
          <w:spacing w:val="-4"/>
        </w:rPr>
        <w:t xml:space="preserve"> </w:t>
      </w:r>
      <w:r>
        <w:rPr>
          <w:spacing w:val="-2"/>
        </w:rPr>
        <w:t>machines.</w:t>
      </w:r>
    </w:p>
    <w:p w14:paraId="5B9D1B78" w14:textId="77777777" w:rsidR="00A4691B" w:rsidRDefault="001150DD">
      <w:pPr>
        <w:pStyle w:val="Heading2"/>
        <w:numPr>
          <w:ilvl w:val="1"/>
          <w:numId w:val="1"/>
        </w:numPr>
        <w:tabs>
          <w:tab w:val="left" w:pos="695"/>
        </w:tabs>
        <w:spacing w:before="242"/>
        <w:ind w:left="695" w:hanging="575"/>
      </w:pPr>
      <w:r>
        <w:rPr>
          <w:smallCaps/>
        </w:rPr>
        <w:t>Adverse</w:t>
      </w:r>
      <w:r>
        <w:rPr>
          <w:smallCaps/>
          <w:spacing w:val="-5"/>
        </w:rPr>
        <w:t xml:space="preserve"> </w:t>
      </w:r>
      <w:r>
        <w:rPr>
          <w:smallCaps/>
        </w:rPr>
        <w:t>effects</w:t>
      </w:r>
      <w:r>
        <w:rPr>
          <w:smallCaps/>
          <w:spacing w:val="-5"/>
        </w:rPr>
        <w:t xml:space="preserve"> </w:t>
      </w:r>
      <w:r>
        <w:rPr>
          <w:smallCaps/>
        </w:rPr>
        <w:t>(Undesirable</w:t>
      </w:r>
      <w:r>
        <w:rPr>
          <w:smallCaps/>
          <w:spacing w:val="-7"/>
        </w:rPr>
        <w:t xml:space="preserve"> </w:t>
      </w:r>
      <w:r>
        <w:rPr>
          <w:smallCaps/>
          <w:spacing w:val="-2"/>
        </w:rPr>
        <w:t>effects)</w:t>
      </w:r>
    </w:p>
    <w:p w14:paraId="3533A8EE" w14:textId="77777777" w:rsidR="00A4691B" w:rsidRDefault="00A4691B">
      <w:pPr>
        <w:pStyle w:val="BodyText"/>
        <w:spacing w:before="23"/>
        <w:ind w:left="0"/>
        <w:rPr>
          <w:b/>
          <w:sz w:val="19"/>
        </w:rPr>
      </w:pPr>
    </w:p>
    <w:p w14:paraId="19E4803D" w14:textId="77777777" w:rsidR="00A4691B" w:rsidRDefault="001150DD">
      <w:pPr>
        <w:pStyle w:val="Heading3"/>
        <w:spacing w:before="0"/>
      </w:pPr>
      <w:r>
        <w:t>Clinical</w:t>
      </w:r>
      <w:r>
        <w:rPr>
          <w:spacing w:val="-7"/>
        </w:rPr>
        <w:t xml:space="preserve"> </w:t>
      </w:r>
      <w:r>
        <w:t>trial</w:t>
      </w:r>
      <w:r>
        <w:rPr>
          <w:spacing w:val="-6"/>
        </w:rPr>
        <w:t xml:space="preserve"> </w:t>
      </w:r>
      <w:r>
        <w:rPr>
          <w:spacing w:val="-2"/>
        </w:rPr>
        <w:t>experience</w:t>
      </w:r>
    </w:p>
    <w:p w14:paraId="6E186C77" w14:textId="77777777" w:rsidR="00A4691B" w:rsidRDefault="001150DD">
      <w:pPr>
        <w:pStyle w:val="BodyText"/>
        <w:spacing w:before="35" w:line="276" w:lineRule="auto"/>
        <w:ind w:right="233"/>
      </w:pPr>
      <w:r>
        <w:t>The</w:t>
      </w:r>
      <w:r>
        <w:rPr>
          <w:spacing w:val="-2"/>
        </w:rPr>
        <w:t xml:space="preserve"> </w:t>
      </w:r>
      <w:r>
        <w:t>safety</w:t>
      </w:r>
      <w:r>
        <w:rPr>
          <w:spacing w:val="-2"/>
        </w:rPr>
        <w:t xml:space="preserve"> </w:t>
      </w:r>
      <w:r>
        <w:t>of</w:t>
      </w:r>
      <w:r>
        <w:rPr>
          <w:spacing w:val="-6"/>
        </w:rPr>
        <w:t xml:space="preserve"> </w:t>
      </w:r>
      <w:r>
        <w:t>AQUIPTA was</w:t>
      </w:r>
      <w:r>
        <w:rPr>
          <w:spacing w:val="-3"/>
        </w:rPr>
        <w:t xml:space="preserve"> </w:t>
      </w:r>
      <w:r>
        <w:t>evaluated</w:t>
      </w:r>
      <w:r>
        <w:rPr>
          <w:spacing w:val="-3"/>
        </w:rPr>
        <w:t xml:space="preserve"> </w:t>
      </w:r>
      <w:r>
        <w:t>in</w:t>
      </w:r>
      <w:r>
        <w:rPr>
          <w:spacing w:val="-3"/>
        </w:rPr>
        <w:t xml:space="preserve"> </w:t>
      </w:r>
      <w:r>
        <w:t>2657</w:t>
      </w:r>
      <w:r>
        <w:rPr>
          <w:spacing w:val="-3"/>
        </w:rPr>
        <w:t xml:space="preserve"> </w:t>
      </w:r>
      <w:r>
        <w:t>patients</w:t>
      </w:r>
      <w:r>
        <w:rPr>
          <w:spacing w:val="-3"/>
        </w:rPr>
        <w:t xml:space="preserve"> </w:t>
      </w:r>
      <w:r>
        <w:t>with</w:t>
      </w:r>
      <w:r>
        <w:rPr>
          <w:spacing w:val="-3"/>
        </w:rPr>
        <w:t xml:space="preserve"> </w:t>
      </w:r>
      <w:r>
        <w:t>migraine</w:t>
      </w:r>
      <w:r>
        <w:rPr>
          <w:spacing w:val="-3"/>
        </w:rPr>
        <w:t xml:space="preserve"> </w:t>
      </w:r>
      <w:r>
        <w:t>who</w:t>
      </w:r>
      <w:r>
        <w:rPr>
          <w:spacing w:val="-3"/>
        </w:rPr>
        <w:t xml:space="preserve"> </w:t>
      </w:r>
      <w:r>
        <w:t>received</w:t>
      </w:r>
      <w:r>
        <w:rPr>
          <w:spacing w:val="-3"/>
        </w:rPr>
        <w:t xml:space="preserve"> </w:t>
      </w:r>
      <w:r>
        <w:t>at</w:t>
      </w:r>
      <w:r>
        <w:rPr>
          <w:spacing w:val="-3"/>
        </w:rPr>
        <w:t xml:space="preserve"> </w:t>
      </w:r>
      <w:r>
        <w:t>least one dose of AQUIPTA. Of these, 1225 patients were exposed to AQUIPTA for at least 6 months and 826 patients were exposed for 12 months.</w:t>
      </w:r>
    </w:p>
    <w:p w14:paraId="11B8B076" w14:textId="77777777" w:rsidR="00A4691B" w:rsidRDefault="001150DD">
      <w:pPr>
        <w:pStyle w:val="BodyText"/>
        <w:spacing w:before="69" w:line="276" w:lineRule="auto"/>
        <w:ind w:right="233"/>
      </w:pPr>
      <w:bookmarkStart w:id="38" w:name="Table_2._Adverse_drug_reactions_identifi"/>
      <w:bookmarkStart w:id="39" w:name="Liver_Enzyme_Elevations"/>
      <w:bookmarkStart w:id="40" w:name="Changes_in_body_weight"/>
      <w:bookmarkStart w:id="41" w:name="Reporting_suspected_adverse_effects"/>
      <w:bookmarkEnd w:id="38"/>
      <w:bookmarkEnd w:id="39"/>
      <w:bookmarkEnd w:id="40"/>
      <w:bookmarkEnd w:id="41"/>
      <w:r>
        <w:t>In 12-week, placebo-controlled clinical studies, 314 patients received at least one dose of AQUIPTA 10 mg once daily, 411 patients received at least one dose of AQUIPTA 30 mg once daily, 343 patients received at least one dose of AQUIPTA 30 mg twice daily,</w:t>
      </w:r>
      <w:r>
        <w:t xml:space="preserve"> 678 </w:t>
      </w:r>
      <w:r>
        <w:lastRenderedPageBreak/>
        <w:t>patients</w:t>
      </w:r>
      <w:r>
        <w:rPr>
          <w:spacing w:val="-3"/>
        </w:rPr>
        <w:t xml:space="preserve"> </w:t>
      </w:r>
      <w:r>
        <w:t>received</w:t>
      </w:r>
      <w:r>
        <w:rPr>
          <w:spacing w:val="-3"/>
        </w:rPr>
        <w:t xml:space="preserve"> </w:t>
      </w:r>
      <w:r>
        <w:t>at</w:t>
      </w:r>
      <w:r>
        <w:rPr>
          <w:spacing w:val="-3"/>
        </w:rPr>
        <w:t xml:space="preserve"> </w:t>
      </w:r>
      <w:r>
        <w:t>least</w:t>
      </w:r>
      <w:r>
        <w:rPr>
          <w:spacing w:val="-3"/>
        </w:rPr>
        <w:t xml:space="preserve"> </w:t>
      </w:r>
      <w:r>
        <w:t>one</w:t>
      </w:r>
      <w:r>
        <w:rPr>
          <w:spacing w:val="-3"/>
        </w:rPr>
        <w:t xml:space="preserve"> </w:t>
      </w:r>
      <w:r>
        <w:t>dose</w:t>
      </w:r>
      <w:r>
        <w:rPr>
          <w:spacing w:val="-3"/>
        </w:rPr>
        <w:t xml:space="preserve"> </w:t>
      </w:r>
      <w:r>
        <w:t>of</w:t>
      </w:r>
      <w:r>
        <w:rPr>
          <w:spacing w:val="-7"/>
        </w:rPr>
        <w:t xml:space="preserve"> </w:t>
      </w:r>
      <w:r>
        <w:t>AQUIPTA</w:t>
      </w:r>
      <w:r>
        <w:rPr>
          <w:spacing w:val="-5"/>
        </w:rPr>
        <w:t xml:space="preserve"> </w:t>
      </w:r>
      <w:r>
        <w:t>60 mg</w:t>
      </w:r>
      <w:r>
        <w:rPr>
          <w:spacing w:val="-3"/>
        </w:rPr>
        <w:t xml:space="preserve"> </w:t>
      </w:r>
      <w:r>
        <w:t>once</w:t>
      </w:r>
      <w:r>
        <w:rPr>
          <w:spacing w:val="-3"/>
        </w:rPr>
        <w:t xml:space="preserve"> </w:t>
      </w:r>
      <w:r>
        <w:t>daily,</w:t>
      </w:r>
      <w:r>
        <w:rPr>
          <w:spacing w:val="-3"/>
        </w:rPr>
        <w:t xml:space="preserve"> </w:t>
      </w:r>
      <w:r>
        <w:t>91 patients</w:t>
      </w:r>
      <w:r>
        <w:rPr>
          <w:spacing w:val="-3"/>
        </w:rPr>
        <w:t xml:space="preserve"> </w:t>
      </w:r>
      <w:r>
        <w:t>received</w:t>
      </w:r>
      <w:r>
        <w:rPr>
          <w:spacing w:val="-3"/>
        </w:rPr>
        <w:t xml:space="preserve"> </w:t>
      </w:r>
      <w:r>
        <w:t>at least one dose of AQUIPTA 60 mg twice daily, and 663 patients received placebo.</w:t>
      </w:r>
    </w:p>
    <w:p w14:paraId="75566226" w14:textId="77777777" w:rsidR="00A4691B" w:rsidRDefault="001150DD">
      <w:pPr>
        <w:pStyle w:val="BodyText"/>
        <w:spacing w:before="202" w:line="276" w:lineRule="auto"/>
        <w:ind w:right="252"/>
        <w:jc w:val="both"/>
      </w:pPr>
      <w:r>
        <w:t>The</w:t>
      </w:r>
      <w:r>
        <w:rPr>
          <w:spacing w:val="-3"/>
        </w:rPr>
        <w:t xml:space="preserve"> </w:t>
      </w:r>
      <w:r>
        <w:t>most</w:t>
      </w:r>
      <w:r>
        <w:rPr>
          <w:spacing w:val="-3"/>
        </w:rPr>
        <w:t xml:space="preserve"> </w:t>
      </w:r>
      <w:r>
        <w:t>commonly</w:t>
      </w:r>
      <w:r>
        <w:rPr>
          <w:spacing w:val="-3"/>
        </w:rPr>
        <w:t xml:space="preserve"> </w:t>
      </w:r>
      <w:r>
        <w:t>reported</w:t>
      </w:r>
      <w:r>
        <w:rPr>
          <w:spacing w:val="-3"/>
        </w:rPr>
        <w:t xml:space="preserve"> </w:t>
      </w:r>
      <w:r>
        <w:t>adverse</w:t>
      </w:r>
      <w:r>
        <w:rPr>
          <w:spacing w:val="-3"/>
        </w:rPr>
        <w:t xml:space="preserve"> </w:t>
      </w:r>
      <w:r>
        <w:t>drug</w:t>
      </w:r>
      <w:r>
        <w:rPr>
          <w:spacing w:val="-3"/>
        </w:rPr>
        <w:t xml:space="preserve"> </w:t>
      </w:r>
      <w:r>
        <w:t>reactions</w:t>
      </w:r>
      <w:r>
        <w:rPr>
          <w:spacing w:val="-3"/>
        </w:rPr>
        <w:t xml:space="preserve"> </w:t>
      </w:r>
      <w:r>
        <w:t>were</w:t>
      </w:r>
      <w:r>
        <w:rPr>
          <w:spacing w:val="-3"/>
        </w:rPr>
        <w:t xml:space="preserve"> </w:t>
      </w:r>
      <w:r>
        <w:t>nausea</w:t>
      </w:r>
      <w:r>
        <w:rPr>
          <w:spacing w:val="-3"/>
        </w:rPr>
        <w:t xml:space="preserve"> </w:t>
      </w:r>
      <w:r>
        <w:t>(7%),</w:t>
      </w:r>
      <w:r>
        <w:rPr>
          <w:spacing w:val="-3"/>
        </w:rPr>
        <w:t xml:space="preserve"> </w:t>
      </w:r>
      <w:r>
        <w:t>constipation</w:t>
      </w:r>
      <w:r>
        <w:rPr>
          <w:spacing w:val="-3"/>
        </w:rPr>
        <w:t xml:space="preserve"> </w:t>
      </w:r>
      <w:r>
        <w:t>(7%), and fatigue/somnolence (5%). The majority of the cases were mild, and none were serious. The adverse reaction that most commonly led to discontinuation was nausea (0.6%).</w:t>
      </w:r>
    </w:p>
    <w:p w14:paraId="0E00505B" w14:textId="77777777" w:rsidR="00A4691B" w:rsidRDefault="001150DD">
      <w:pPr>
        <w:pStyle w:val="BodyText"/>
        <w:spacing w:before="202" w:line="273" w:lineRule="auto"/>
        <w:ind w:right="233"/>
      </w:pPr>
      <w:r>
        <w:t>Table</w:t>
      </w:r>
      <w:r>
        <w:rPr>
          <w:spacing w:val="-3"/>
        </w:rPr>
        <w:t xml:space="preserve"> </w:t>
      </w:r>
      <w:r>
        <w:t>2</w:t>
      </w:r>
      <w:r>
        <w:rPr>
          <w:spacing w:val="-3"/>
        </w:rPr>
        <w:t xml:space="preserve"> </w:t>
      </w:r>
      <w:r>
        <w:t>lists</w:t>
      </w:r>
      <w:r>
        <w:rPr>
          <w:spacing w:val="-3"/>
        </w:rPr>
        <w:t xml:space="preserve"> </w:t>
      </w:r>
      <w:r>
        <w:t>adverse</w:t>
      </w:r>
      <w:r>
        <w:rPr>
          <w:spacing w:val="-3"/>
        </w:rPr>
        <w:t xml:space="preserve"> </w:t>
      </w:r>
      <w:r>
        <w:t>reactions</w:t>
      </w:r>
      <w:r>
        <w:rPr>
          <w:spacing w:val="-3"/>
        </w:rPr>
        <w:t xml:space="preserve"> </w:t>
      </w:r>
      <w:r>
        <w:t>for</w:t>
      </w:r>
      <w:r>
        <w:rPr>
          <w:spacing w:val="-3"/>
        </w:rPr>
        <w:t xml:space="preserve"> </w:t>
      </w:r>
      <w:r>
        <w:t>which</w:t>
      </w:r>
      <w:r>
        <w:rPr>
          <w:spacing w:val="-3"/>
        </w:rPr>
        <w:t xml:space="preserve"> </w:t>
      </w:r>
      <w:r>
        <w:t>a</w:t>
      </w:r>
      <w:r>
        <w:rPr>
          <w:spacing w:val="-3"/>
        </w:rPr>
        <w:t xml:space="preserve"> </w:t>
      </w:r>
      <w:r>
        <w:t>causal</w:t>
      </w:r>
      <w:r>
        <w:rPr>
          <w:spacing w:val="-3"/>
        </w:rPr>
        <w:t xml:space="preserve"> </w:t>
      </w:r>
      <w:r>
        <w:t>relationship</w:t>
      </w:r>
      <w:r>
        <w:rPr>
          <w:spacing w:val="-3"/>
        </w:rPr>
        <w:t xml:space="preserve"> </w:t>
      </w:r>
      <w:r>
        <w:t>be</w:t>
      </w:r>
      <w:r>
        <w:t>tween</w:t>
      </w:r>
      <w:r>
        <w:rPr>
          <w:spacing w:val="-2"/>
        </w:rPr>
        <w:t xml:space="preserve"> </w:t>
      </w:r>
      <w:r>
        <w:t>AQUIPTA</w:t>
      </w:r>
      <w:r>
        <w:rPr>
          <w:spacing w:val="-5"/>
        </w:rPr>
        <w:t xml:space="preserve"> </w:t>
      </w:r>
      <w:r>
        <w:t>and</w:t>
      </w:r>
      <w:r>
        <w:rPr>
          <w:spacing w:val="-2"/>
        </w:rPr>
        <w:t xml:space="preserve"> </w:t>
      </w:r>
      <w:r>
        <w:t>the adverse event is at least a reasonable possibility.</w:t>
      </w:r>
    </w:p>
    <w:p w14:paraId="3D1772F9" w14:textId="77777777" w:rsidR="00A4691B" w:rsidRDefault="001150DD">
      <w:pPr>
        <w:pStyle w:val="BodyText"/>
        <w:spacing w:before="206" w:line="276" w:lineRule="auto"/>
        <w:ind w:right="372"/>
      </w:pPr>
      <w:r>
        <w:t>The</w:t>
      </w:r>
      <w:r>
        <w:rPr>
          <w:spacing w:val="-3"/>
        </w:rPr>
        <w:t xml:space="preserve"> </w:t>
      </w:r>
      <w:r>
        <w:t>adverse</w:t>
      </w:r>
      <w:r>
        <w:rPr>
          <w:spacing w:val="-3"/>
        </w:rPr>
        <w:t xml:space="preserve"> </w:t>
      </w:r>
      <w:r>
        <w:t>reactions</w:t>
      </w:r>
      <w:r>
        <w:rPr>
          <w:spacing w:val="-3"/>
        </w:rPr>
        <w:t xml:space="preserve"> </w:t>
      </w:r>
      <w:r>
        <w:t>are</w:t>
      </w:r>
      <w:r>
        <w:rPr>
          <w:spacing w:val="-3"/>
        </w:rPr>
        <w:t xml:space="preserve"> </w:t>
      </w:r>
      <w:r>
        <w:t>listed</w:t>
      </w:r>
      <w:r>
        <w:rPr>
          <w:spacing w:val="-3"/>
        </w:rPr>
        <w:t xml:space="preserve"> </w:t>
      </w:r>
      <w:r>
        <w:t>below</w:t>
      </w:r>
      <w:r>
        <w:rPr>
          <w:spacing w:val="-3"/>
        </w:rPr>
        <w:t xml:space="preserve"> </w:t>
      </w:r>
      <w:r>
        <w:t>by</w:t>
      </w:r>
      <w:r>
        <w:rPr>
          <w:spacing w:val="-3"/>
        </w:rPr>
        <w:t xml:space="preserve"> </w:t>
      </w:r>
      <w:r>
        <w:t>system</w:t>
      </w:r>
      <w:r>
        <w:rPr>
          <w:spacing w:val="-3"/>
        </w:rPr>
        <w:t xml:space="preserve"> </w:t>
      </w:r>
      <w:r>
        <w:t>organ</w:t>
      </w:r>
      <w:r>
        <w:rPr>
          <w:spacing w:val="-2"/>
        </w:rPr>
        <w:t xml:space="preserve"> </w:t>
      </w:r>
      <w:r>
        <w:t>class</w:t>
      </w:r>
      <w:r>
        <w:rPr>
          <w:spacing w:val="-3"/>
        </w:rPr>
        <w:t xml:space="preserve"> </w:t>
      </w:r>
      <w:r>
        <w:t>and</w:t>
      </w:r>
      <w:r>
        <w:rPr>
          <w:spacing w:val="-3"/>
        </w:rPr>
        <w:t xml:space="preserve"> </w:t>
      </w:r>
      <w:r>
        <w:t>frequency.</w:t>
      </w:r>
      <w:r>
        <w:rPr>
          <w:spacing w:val="-3"/>
        </w:rPr>
        <w:t xml:space="preserve"> </w:t>
      </w:r>
      <w:r>
        <w:t>Frequencies are defined as follows: very common (≥1/10), common (≥1/100 to &lt;1/10), uncommon</w:t>
      </w:r>
      <w:r>
        <w:rPr>
          <w:spacing w:val="40"/>
        </w:rPr>
        <w:t xml:space="preserve"> </w:t>
      </w:r>
      <w:r>
        <w:t>(≥1/1 000 to &lt;</w:t>
      </w:r>
      <w:r>
        <w:t>1/100), rare (≥1/10 000 to &lt;1/1 000) or very rare (&lt;1/10 000).</w:t>
      </w:r>
    </w:p>
    <w:p w14:paraId="47A291F9" w14:textId="77777777" w:rsidR="00A4691B" w:rsidRDefault="001150DD">
      <w:pPr>
        <w:pStyle w:val="Heading3"/>
        <w:spacing w:before="197" w:after="40"/>
        <w:ind w:left="840"/>
      </w:pPr>
      <w:r>
        <w:t>Table</w:t>
      </w:r>
      <w:r>
        <w:rPr>
          <w:spacing w:val="-9"/>
        </w:rPr>
        <w:t xml:space="preserve"> </w:t>
      </w:r>
      <w:r>
        <w:t>2.</w:t>
      </w:r>
      <w:r>
        <w:rPr>
          <w:spacing w:val="-6"/>
        </w:rPr>
        <w:t xml:space="preserve"> </w:t>
      </w:r>
      <w:r>
        <w:t>Adverse</w:t>
      </w:r>
      <w:r>
        <w:rPr>
          <w:spacing w:val="-7"/>
        </w:rPr>
        <w:t xml:space="preserve"> </w:t>
      </w:r>
      <w:r>
        <w:t>drug</w:t>
      </w:r>
      <w:r>
        <w:rPr>
          <w:spacing w:val="-7"/>
        </w:rPr>
        <w:t xml:space="preserve"> </w:t>
      </w:r>
      <w:r>
        <w:t>reactions</w:t>
      </w:r>
      <w:r>
        <w:rPr>
          <w:spacing w:val="-7"/>
        </w:rPr>
        <w:t xml:space="preserve"> </w:t>
      </w:r>
      <w:r>
        <w:t>identified</w:t>
      </w:r>
      <w:r>
        <w:rPr>
          <w:spacing w:val="-7"/>
        </w:rPr>
        <w:t xml:space="preserve"> </w:t>
      </w:r>
      <w:r>
        <w:t>with</w:t>
      </w:r>
      <w:r>
        <w:rPr>
          <w:spacing w:val="-1"/>
        </w:rPr>
        <w:t xml:space="preserve"> </w:t>
      </w:r>
      <w:r>
        <w:rPr>
          <w:spacing w:val="-2"/>
        </w:rPr>
        <w:t>AQUIPTA</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1440"/>
        <w:gridCol w:w="3869"/>
      </w:tblGrid>
      <w:tr w:rsidR="00A4691B" w14:paraId="07BFE04F" w14:textId="77777777">
        <w:trPr>
          <w:trHeight w:val="249"/>
        </w:trPr>
        <w:tc>
          <w:tcPr>
            <w:tcW w:w="3595" w:type="dxa"/>
          </w:tcPr>
          <w:p w14:paraId="42C6DD4A" w14:textId="77777777" w:rsidR="00A4691B" w:rsidRDefault="001150DD">
            <w:pPr>
              <w:pStyle w:val="TableParagraph"/>
              <w:spacing w:line="229" w:lineRule="exact"/>
              <w:ind w:left="724"/>
              <w:jc w:val="left"/>
              <w:rPr>
                <w:b/>
              </w:rPr>
            </w:pPr>
            <w:r>
              <w:rPr>
                <w:b/>
              </w:rPr>
              <w:t>System</w:t>
            </w:r>
            <w:r>
              <w:rPr>
                <w:b/>
                <w:spacing w:val="-6"/>
              </w:rPr>
              <w:t xml:space="preserve"> </w:t>
            </w:r>
            <w:r>
              <w:rPr>
                <w:b/>
              </w:rPr>
              <w:t>Organ</w:t>
            </w:r>
            <w:r>
              <w:rPr>
                <w:b/>
                <w:spacing w:val="-5"/>
              </w:rPr>
              <w:t xml:space="preserve"> </w:t>
            </w:r>
            <w:r>
              <w:rPr>
                <w:b/>
                <w:spacing w:val="-2"/>
              </w:rPr>
              <w:t>Class</w:t>
            </w:r>
          </w:p>
        </w:tc>
        <w:tc>
          <w:tcPr>
            <w:tcW w:w="1440" w:type="dxa"/>
          </w:tcPr>
          <w:p w14:paraId="622445EF" w14:textId="77777777" w:rsidR="00A4691B" w:rsidRDefault="001150DD">
            <w:pPr>
              <w:pStyle w:val="TableParagraph"/>
              <w:spacing w:line="229" w:lineRule="exact"/>
              <w:ind w:left="158"/>
              <w:jc w:val="left"/>
              <w:rPr>
                <w:b/>
              </w:rPr>
            </w:pPr>
            <w:r>
              <w:rPr>
                <w:b/>
                <w:spacing w:val="-2"/>
              </w:rPr>
              <w:t>Frequency</w:t>
            </w:r>
          </w:p>
        </w:tc>
        <w:tc>
          <w:tcPr>
            <w:tcW w:w="3869" w:type="dxa"/>
          </w:tcPr>
          <w:p w14:paraId="249BCACD" w14:textId="77777777" w:rsidR="00A4691B" w:rsidRDefault="001150DD">
            <w:pPr>
              <w:pStyle w:val="TableParagraph"/>
              <w:spacing w:line="229" w:lineRule="exact"/>
              <w:ind w:left="1003"/>
              <w:jc w:val="left"/>
              <w:rPr>
                <w:b/>
              </w:rPr>
            </w:pPr>
            <w:r>
              <w:rPr>
                <w:b/>
              </w:rPr>
              <w:t>Adverse</w:t>
            </w:r>
            <w:r>
              <w:rPr>
                <w:b/>
                <w:spacing w:val="-7"/>
              </w:rPr>
              <w:t xml:space="preserve"> </w:t>
            </w:r>
            <w:r>
              <w:rPr>
                <w:b/>
                <w:spacing w:val="-2"/>
              </w:rPr>
              <w:t>Reaction</w:t>
            </w:r>
          </w:p>
        </w:tc>
      </w:tr>
      <w:tr w:rsidR="00A4691B" w14:paraId="7796548F" w14:textId="77777777">
        <w:trPr>
          <w:trHeight w:val="508"/>
        </w:trPr>
        <w:tc>
          <w:tcPr>
            <w:tcW w:w="3595" w:type="dxa"/>
          </w:tcPr>
          <w:p w14:paraId="670CF543" w14:textId="77777777" w:rsidR="00A4691B" w:rsidRDefault="001150DD">
            <w:pPr>
              <w:pStyle w:val="TableParagraph"/>
              <w:spacing w:line="240" w:lineRule="auto"/>
              <w:ind w:left="105"/>
              <w:jc w:val="left"/>
            </w:pPr>
            <w:r>
              <w:t>Immune</w:t>
            </w:r>
            <w:r>
              <w:rPr>
                <w:spacing w:val="-6"/>
              </w:rPr>
              <w:t xml:space="preserve"> </w:t>
            </w:r>
            <w:r>
              <w:t>system</w:t>
            </w:r>
            <w:r>
              <w:rPr>
                <w:spacing w:val="-6"/>
              </w:rPr>
              <w:t xml:space="preserve"> </w:t>
            </w:r>
            <w:r>
              <w:rPr>
                <w:spacing w:val="-2"/>
              </w:rPr>
              <w:t>disorders</w:t>
            </w:r>
          </w:p>
        </w:tc>
        <w:tc>
          <w:tcPr>
            <w:tcW w:w="1440" w:type="dxa"/>
          </w:tcPr>
          <w:p w14:paraId="7729FEE0" w14:textId="77777777" w:rsidR="00A4691B" w:rsidRDefault="001150DD">
            <w:pPr>
              <w:pStyle w:val="TableParagraph"/>
              <w:spacing w:line="240" w:lineRule="auto"/>
              <w:ind w:left="105"/>
              <w:jc w:val="left"/>
            </w:pPr>
            <w:r>
              <w:t xml:space="preserve">Not </w:t>
            </w:r>
            <w:r>
              <w:rPr>
                <w:spacing w:val="-2"/>
              </w:rPr>
              <w:t>known</w:t>
            </w:r>
          </w:p>
        </w:tc>
        <w:tc>
          <w:tcPr>
            <w:tcW w:w="3869" w:type="dxa"/>
          </w:tcPr>
          <w:p w14:paraId="2123DB07" w14:textId="77777777" w:rsidR="00A4691B" w:rsidRDefault="001150DD">
            <w:pPr>
              <w:pStyle w:val="TableParagraph"/>
              <w:spacing w:line="254" w:lineRule="exact"/>
              <w:ind w:left="105"/>
              <w:jc w:val="left"/>
            </w:pPr>
            <w:r>
              <w:t>Hypersensitivity</w:t>
            </w:r>
            <w:r>
              <w:rPr>
                <w:spacing w:val="-11"/>
              </w:rPr>
              <w:t xml:space="preserve"> </w:t>
            </w:r>
            <w:r>
              <w:t>(e.g.,</w:t>
            </w:r>
            <w:r>
              <w:rPr>
                <w:spacing w:val="-11"/>
              </w:rPr>
              <w:t xml:space="preserve"> </w:t>
            </w:r>
            <w:r>
              <w:t>rash,</w:t>
            </w:r>
            <w:r>
              <w:rPr>
                <w:spacing w:val="-11"/>
              </w:rPr>
              <w:t xml:space="preserve"> </w:t>
            </w:r>
            <w:r>
              <w:t>pruritus, urticaria, facial oedema)</w:t>
            </w:r>
          </w:p>
        </w:tc>
      </w:tr>
      <w:tr w:rsidR="00A4691B" w14:paraId="01741617" w14:textId="77777777">
        <w:trPr>
          <w:trHeight w:val="253"/>
        </w:trPr>
        <w:tc>
          <w:tcPr>
            <w:tcW w:w="3595" w:type="dxa"/>
          </w:tcPr>
          <w:p w14:paraId="5D36FAEB" w14:textId="77777777" w:rsidR="00A4691B" w:rsidRDefault="001150DD">
            <w:pPr>
              <w:pStyle w:val="TableParagraph"/>
              <w:spacing w:line="234" w:lineRule="exact"/>
              <w:ind w:left="105"/>
              <w:jc w:val="left"/>
            </w:pPr>
            <w:r>
              <w:t>Metabolism</w:t>
            </w:r>
            <w:r>
              <w:rPr>
                <w:spacing w:val="-8"/>
              </w:rPr>
              <w:t xml:space="preserve"> </w:t>
            </w:r>
            <w:r>
              <w:t>and</w:t>
            </w:r>
            <w:r>
              <w:rPr>
                <w:spacing w:val="-7"/>
              </w:rPr>
              <w:t xml:space="preserve"> </w:t>
            </w:r>
            <w:r>
              <w:t>nutrition</w:t>
            </w:r>
            <w:r>
              <w:rPr>
                <w:spacing w:val="-7"/>
              </w:rPr>
              <w:t xml:space="preserve"> </w:t>
            </w:r>
            <w:r>
              <w:rPr>
                <w:spacing w:val="-2"/>
              </w:rPr>
              <w:t>disorders</w:t>
            </w:r>
          </w:p>
        </w:tc>
        <w:tc>
          <w:tcPr>
            <w:tcW w:w="1440" w:type="dxa"/>
          </w:tcPr>
          <w:p w14:paraId="2144E4B6" w14:textId="77777777" w:rsidR="00A4691B" w:rsidRDefault="001150DD">
            <w:pPr>
              <w:pStyle w:val="TableParagraph"/>
              <w:spacing w:line="234" w:lineRule="exact"/>
              <w:ind w:left="105"/>
              <w:jc w:val="left"/>
            </w:pPr>
            <w:r>
              <w:rPr>
                <w:spacing w:val="-2"/>
              </w:rPr>
              <w:t>Common</w:t>
            </w:r>
          </w:p>
        </w:tc>
        <w:tc>
          <w:tcPr>
            <w:tcW w:w="3869" w:type="dxa"/>
          </w:tcPr>
          <w:p w14:paraId="6B06DDB3" w14:textId="77777777" w:rsidR="00A4691B" w:rsidRDefault="001150DD">
            <w:pPr>
              <w:pStyle w:val="TableParagraph"/>
              <w:spacing w:line="234" w:lineRule="exact"/>
              <w:ind w:left="105"/>
              <w:jc w:val="left"/>
            </w:pPr>
            <w:r>
              <w:t>Decreased</w:t>
            </w:r>
            <w:r>
              <w:rPr>
                <w:spacing w:val="-9"/>
              </w:rPr>
              <w:t xml:space="preserve"> </w:t>
            </w:r>
            <w:r>
              <w:rPr>
                <w:spacing w:val="-2"/>
              </w:rPr>
              <w:t>appetite</w:t>
            </w:r>
          </w:p>
        </w:tc>
      </w:tr>
      <w:tr w:rsidR="00A4691B" w14:paraId="19DA3807" w14:textId="77777777">
        <w:trPr>
          <w:trHeight w:val="254"/>
        </w:trPr>
        <w:tc>
          <w:tcPr>
            <w:tcW w:w="3595" w:type="dxa"/>
          </w:tcPr>
          <w:p w14:paraId="5D801FC9" w14:textId="77777777" w:rsidR="00A4691B" w:rsidRDefault="001150DD">
            <w:pPr>
              <w:pStyle w:val="TableParagraph"/>
              <w:spacing w:line="234" w:lineRule="exact"/>
              <w:ind w:left="105"/>
              <w:jc w:val="left"/>
            </w:pPr>
            <w:r>
              <w:rPr>
                <w:spacing w:val="-2"/>
              </w:rPr>
              <w:t>Gastrointestinal</w:t>
            </w:r>
            <w:r>
              <w:rPr>
                <w:spacing w:val="16"/>
              </w:rPr>
              <w:t xml:space="preserve"> </w:t>
            </w:r>
            <w:r>
              <w:rPr>
                <w:spacing w:val="-2"/>
              </w:rPr>
              <w:t>disorders</w:t>
            </w:r>
          </w:p>
        </w:tc>
        <w:tc>
          <w:tcPr>
            <w:tcW w:w="1440" w:type="dxa"/>
          </w:tcPr>
          <w:p w14:paraId="17503B0A" w14:textId="77777777" w:rsidR="00A4691B" w:rsidRDefault="001150DD">
            <w:pPr>
              <w:pStyle w:val="TableParagraph"/>
              <w:spacing w:line="234" w:lineRule="exact"/>
              <w:ind w:left="105"/>
              <w:jc w:val="left"/>
            </w:pPr>
            <w:r>
              <w:rPr>
                <w:spacing w:val="-2"/>
              </w:rPr>
              <w:t>Common</w:t>
            </w:r>
          </w:p>
        </w:tc>
        <w:tc>
          <w:tcPr>
            <w:tcW w:w="3869" w:type="dxa"/>
          </w:tcPr>
          <w:p w14:paraId="7BF5A57A" w14:textId="77777777" w:rsidR="00A4691B" w:rsidRDefault="001150DD">
            <w:pPr>
              <w:pStyle w:val="TableParagraph"/>
              <w:spacing w:line="234" w:lineRule="exact"/>
              <w:ind w:left="105"/>
              <w:jc w:val="left"/>
            </w:pPr>
            <w:r>
              <w:t>Nausea,</w:t>
            </w:r>
            <w:r>
              <w:rPr>
                <w:spacing w:val="-7"/>
              </w:rPr>
              <w:t xml:space="preserve"> </w:t>
            </w:r>
            <w:r>
              <w:rPr>
                <w:spacing w:val="-2"/>
              </w:rPr>
              <w:t>constipation</w:t>
            </w:r>
          </w:p>
        </w:tc>
      </w:tr>
      <w:tr w:rsidR="00A4691B" w14:paraId="0C593B4E" w14:textId="77777777">
        <w:trPr>
          <w:trHeight w:val="503"/>
        </w:trPr>
        <w:tc>
          <w:tcPr>
            <w:tcW w:w="3595" w:type="dxa"/>
          </w:tcPr>
          <w:p w14:paraId="63A41E03" w14:textId="77777777" w:rsidR="00A4691B" w:rsidRDefault="001150DD">
            <w:pPr>
              <w:pStyle w:val="TableParagraph"/>
              <w:spacing w:line="248" w:lineRule="exact"/>
              <w:ind w:left="105"/>
              <w:jc w:val="left"/>
            </w:pPr>
            <w:r>
              <w:t>General</w:t>
            </w:r>
            <w:r>
              <w:rPr>
                <w:spacing w:val="-8"/>
              </w:rPr>
              <w:t xml:space="preserve"> </w:t>
            </w:r>
            <w:r>
              <w:t>disorders</w:t>
            </w:r>
            <w:r>
              <w:rPr>
                <w:spacing w:val="-8"/>
              </w:rPr>
              <w:t xml:space="preserve"> </w:t>
            </w:r>
            <w:r>
              <w:rPr>
                <w:spacing w:val="-5"/>
              </w:rPr>
              <w:t>and</w:t>
            </w:r>
          </w:p>
          <w:p w14:paraId="2A203F25" w14:textId="77777777" w:rsidR="00A4691B" w:rsidRDefault="001150DD">
            <w:pPr>
              <w:pStyle w:val="TableParagraph"/>
              <w:spacing w:before="1" w:line="234" w:lineRule="exact"/>
              <w:ind w:left="105"/>
              <w:jc w:val="left"/>
            </w:pPr>
            <w:r>
              <w:t>administration</w:t>
            </w:r>
            <w:r>
              <w:rPr>
                <w:spacing w:val="-9"/>
              </w:rPr>
              <w:t xml:space="preserve"> </w:t>
            </w:r>
            <w:r>
              <w:t>site</w:t>
            </w:r>
            <w:r>
              <w:rPr>
                <w:spacing w:val="-9"/>
              </w:rPr>
              <w:t xml:space="preserve"> </w:t>
            </w:r>
            <w:r>
              <w:rPr>
                <w:spacing w:val="-2"/>
              </w:rPr>
              <w:t>conditions</w:t>
            </w:r>
          </w:p>
        </w:tc>
        <w:tc>
          <w:tcPr>
            <w:tcW w:w="1440" w:type="dxa"/>
          </w:tcPr>
          <w:p w14:paraId="3223310E" w14:textId="77777777" w:rsidR="00A4691B" w:rsidRDefault="001150DD">
            <w:pPr>
              <w:pStyle w:val="TableParagraph"/>
              <w:spacing w:line="248" w:lineRule="exact"/>
              <w:ind w:left="105"/>
              <w:jc w:val="left"/>
            </w:pPr>
            <w:r>
              <w:rPr>
                <w:spacing w:val="-2"/>
              </w:rPr>
              <w:t>Common</w:t>
            </w:r>
          </w:p>
        </w:tc>
        <w:tc>
          <w:tcPr>
            <w:tcW w:w="3869" w:type="dxa"/>
          </w:tcPr>
          <w:p w14:paraId="0B1DABEC" w14:textId="77777777" w:rsidR="00A4691B" w:rsidRDefault="001150DD">
            <w:pPr>
              <w:pStyle w:val="TableParagraph"/>
              <w:spacing w:line="248" w:lineRule="exact"/>
              <w:ind w:left="105"/>
              <w:jc w:val="left"/>
            </w:pPr>
            <w:r>
              <w:rPr>
                <w:spacing w:val="-2"/>
              </w:rPr>
              <w:t>Fatigue/somnolence</w:t>
            </w:r>
          </w:p>
        </w:tc>
      </w:tr>
    </w:tbl>
    <w:p w14:paraId="5644C626" w14:textId="77777777" w:rsidR="00A4691B" w:rsidRDefault="00A4691B">
      <w:pPr>
        <w:pStyle w:val="BodyText"/>
        <w:spacing w:before="238"/>
        <w:ind w:left="0"/>
        <w:rPr>
          <w:b/>
        </w:rPr>
      </w:pPr>
    </w:p>
    <w:p w14:paraId="27727D18" w14:textId="77777777" w:rsidR="00A4691B" w:rsidRDefault="001150DD">
      <w:pPr>
        <w:pStyle w:val="Heading4"/>
        <w:spacing w:before="0"/>
      </w:pPr>
      <w:r>
        <w:t>Liver</w:t>
      </w:r>
      <w:r>
        <w:rPr>
          <w:spacing w:val="-6"/>
        </w:rPr>
        <w:t xml:space="preserve"> </w:t>
      </w:r>
      <w:r>
        <w:t>Enzyme</w:t>
      </w:r>
      <w:r>
        <w:rPr>
          <w:spacing w:val="-5"/>
        </w:rPr>
        <w:t xml:space="preserve"> </w:t>
      </w:r>
      <w:r>
        <w:rPr>
          <w:spacing w:val="-2"/>
        </w:rPr>
        <w:t>Elevations</w:t>
      </w:r>
    </w:p>
    <w:p w14:paraId="6E35BAA9" w14:textId="77777777" w:rsidR="00A4691B" w:rsidRDefault="001150DD">
      <w:pPr>
        <w:pStyle w:val="BodyText"/>
        <w:spacing w:before="40" w:line="276" w:lineRule="auto"/>
        <w:ind w:right="190"/>
      </w:pPr>
      <w:r>
        <w:t>In placebo-controlled studies, the rate of transaminase elevations over 3 times the upper limit</w:t>
      </w:r>
      <w:r>
        <w:rPr>
          <w:spacing w:val="-3"/>
        </w:rPr>
        <w:t xml:space="preserve"> </w:t>
      </w:r>
      <w:r>
        <w:t>of</w:t>
      </w:r>
      <w:r>
        <w:rPr>
          <w:spacing w:val="-3"/>
        </w:rPr>
        <w:t xml:space="preserve"> </w:t>
      </w:r>
      <w:r>
        <w:t>normal</w:t>
      </w:r>
      <w:r>
        <w:rPr>
          <w:spacing w:val="-3"/>
        </w:rPr>
        <w:t xml:space="preserve"> </w:t>
      </w:r>
      <w:r>
        <w:t>was</w:t>
      </w:r>
      <w:r>
        <w:rPr>
          <w:spacing w:val="-3"/>
        </w:rPr>
        <w:t xml:space="preserve"> </w:t>
      </w:r>
      <w:r>
        <w:t>similar</w:t>
      </w:r>
      <w:r>
        <w:rPr>
          <w:spacing w:val="-3"/>
        </w:rPr>
        <w:t xml:space="preserve"> </w:t>
      </w:r>
      <w:r>
        <w:t>between</w:t>
      </w:r>
      <w:r>
        <w:rPr>
          <w:spacing w:val="-3"/>
        </w:rPr>
        <w:t xml:space="preserve"> </w:t>
      </w:r>
      <w:r>
        <w:t>patients</w:t>
      </w:r>
      <w:r>
        <w:rPr>
          <w:spacing w:val="-3"/>
        </w:rPr>
        <w:t xml:space="preserve"> </w:t>
      </w:r>
      <w:r>
        <w:t>treated</w:t>
      </w:r>
      <w:r>
        <w:rPr>
          <w:spacing w:val="-3"/>
        </w:rPr>
        <w:t xml:space="preserve"> </w:t>
      </w:r>
      <w:r>
        <w:t>with</w:t>
      </w:r>
      <w:r>
        <w:rPr>
          <w:spacing w:val="-2"/>
        </w:rPr>
        <w:t xml:space="preserve"> </w:t>
      </w:r>
      <w:r>
        <w:t>AQUIPTA</w:t>
      </w:r>
      <w:r>
        <w:rPr>
          <w:spacing w:val="-5"/>
        </w:rPr>
        <w:t xml:space="preserve"> </w:t>
      </w:r>
      <w:r>
        <w:t>(0.9%)</w:t>
      </w:r>
      <w:r>
        <w:rPr>
          <w:spacing w:val="-3"/>
        </w:rPr>
        <w:t xml:space="preserve"> </w:t>
      </w:r>
      <w:r>
        <w:t>and</w:t>
      </w:r>
      <w:r>
        <w:rPr>
          <w:spacing w:val="-3"/>
        </w:rPr>
        <w:t xml:space="preserve"> </w:t>
      </w:r>
      <w:r>
        <w:t>those</w:t>
      </w:r>
      <w:r>
        <w:rPr>
          <w:spacing w:val="-3"/>
        </w:rPr>
        <w:t xml:space="preserve"> </w:t>
      </w:r>
      <w:r>
        <w:t>treated with</w:t>
      </w:r>
      <w:r>
        <w:rPr>
          <w:spacing w:val="-2"/>
        </w:rPr>
        <w:t xml:space="preserve"> </w:t>
      </w:r>
      <w:r>
        <w:t>placebo</w:t>
      </w:r>
      <w:r>
        <w:rPr>
          <w:spacing w:val="-2"/>
        </w:rPr>
        <w:t xml:space="preserve"> </w:t>
      </w:r>
      <w:r>
        <w:t>(1.2%).</w:t>
      </w:r>
      <w:r>
        <w:rPr>
          <w:spacing w:val="-2"/>
        </w:rPr>
        <w:t xml:space="preserve"> </w:t>
      </w:r>
      <w:r>
        <w:t>There</w:t>
      </w:r>
      <w:r>
        <w:rPr>
          <w:spacing w:val="-2"/>
        </w:rPr>
        <w:t xml:space="preserve"> </w:t>
      </w:r>
      <w:r>
        <w:t>were</w:t>
      </w:r>
      <w:r>
        <w:rPr>
          <w:spacing w:val="-2"/>
        </w:rPr>
        <w:t xml:space="preserve"> </w:t>
      </w:r>
      <w:r>
        <w:t>cases</w:t>
      </w:r>
      <w:r>
        <w:rPr>
          <w:spacing w:val="-2"/>
        </w:rPr>
        <w:t xml:space="preserve"> </w:t>
      </w:r>
      <w:r>
        <w:t>with</w:t>
      </w:r>
      <w:r>
        <w:rPr>
          <w:spacing w:val="-2"/>
        </w:rPr>
        <w:t xml:space="preserve"> </w:t>
      </w:r>
      <w:r>
        <w:t>transaminase</w:t>
      </w:r>
      <w:r>
        <w:rPr>
          <w:spacing w:val="-2"/>
        </w:rPr>
        <w:t xml:space="preserve"> </w:t>
      </w:r>
      <w:r>
        <w:t>elevatio</w:t>
      </w:r>
      <w:r>
        <w:t>ns</w:t>
      </w:r>
      <w:r>
        <w:rPr>
          <w:spacing w:val="-2"/>
        </w:rPr>
        <w:t xml:space="preserve"> </w:t>
      </w:r>
      <w:r>
        <w:t>over</w:t>
      </w:r>
      <w:r>
        <w:rPr>
          <w:spacing w:val="-2"/>
        </w:rPr>
        <w:t xml:space="preserve"> </w:t>
      </w:r>
      <w:r>
        <w:t>3</w:t>
      </w:r>
      <w:r>
        <w:rPr>
          <w:spacing w:val="-2"/>
        </w:rPr>
        <w:t xml:space="preserve"> </w:t>
      </w:r>
      <w:r>
        <w:t>times</w:t>
      </w:r>
      <w:r>
        <w:rPr>
          <w:spacing w:val="-2"/>
        </w:rPr>
        <w:t xml:space="preserve"> </w:t>
      </w:r>
      <w:r>
        <w:t>the</w:t>
      </w:r>
      <w:r>
        <w:rPr>
          <w:spacing w:val="-2"/>
        </w:rPr>
        <w:t xml:space="preserve"> </w:t>
      </w:r>
      <w:r>
        <w:t>upper limit of normal that were temporally associated with AQUIPTA treatment; these were asymptomatic and resolved within 8 weeks of discontinuation. There were no cases of severe liver injury or jaundice in placebo-controlled studies.</w:t>
      </w:r>
    </w:p>
    <w:p w14:paraId="1E46E766" w14:textId="77777777" w:rsidR="00A4691B" w:rsidRDefault="001150DD">
      <w:pPr>
        <w:pStyle w:val="Heading4"/>
      </w:pPr>
      <w:r>
        <w:t>Changes</w:t>
      </w:r>
      <w:r>
        <w:rPr>
          <w:spacing w:val="-5"/>
        </w:rPr>
        <w:t xml:space="preserve"> </w:t>
      </w:r>
      <w:r>
        <w:t>in</w:t>
      </w:r>
      <w:r>
        <w:rPr>
          <w:spacing w:val="-3"/>
        </w:rPr>
        <w:t xml:space="preserve"> </w:t>
      </w:r>
      <w:r>
        <w:t>body</w:t>
      </w:r>
      <w:r>
        <w:rPr>
          <w:spacing w:val="-4"/>
        </w:rPr>
        <w:t xml:space="preserve"> </w:t>
      </w:r>
      <w:r>
        <w:rPr>
          <w:spacing w:val="-2"/>
        </w:rPr>
        <w:t>weight</w:t>
      </w:r>
    </w:p>
    <w:p w14:paraId="2127ED3A" w14:textId="77777777" w:rsidR="00A4691B" w:rsidRDefault="001150DD">
      <w:pPr>
        <w:pStyle w:val="BodyText"/>
        <w:spacing w:before="40" w:line="276" w:lineRule="auto"/>
        <w:ind w:right="498"/>
      </w:pPr>
      <w:r>
        <w:t>In</w:t>
      </w:r>
      <w:r>
        <w:rPr>
          <w:spacing w:val="-3"/>
        </w:rPr>
        <w:t xml:space="preserve"> </w:t>
      </w:r>
      <w:r>
        <w:t>placebo-controlled</w:t>
      </w:r>
      <w:r>
        <w:rPr>
          <w:spacing w:val="-3"/>
        </w:rPr>
        <w:t xml:space="preserve"> </w:t>
      </w:r>
      <w:r>
        <w:t>studies,</w:t>
      </w:r>
      <w:r>
        <w:rPr>
          <w:spacing w:val="-3"/>
        </w:rPr>
        <w:t xml:space="preserve"> </w:t>
      </w:r>
      <w:r>
        <w:t>the</w:t>
      </w:r>
      <w:r>
        <w:rPr>
          <w:spacing w:val="-3"/>
        </w:rPr>
        <w:t xml:space="preserve"> </w:t>
      </w:r>
      <w:r>
        <w:t>proportion</w:t>
      </w:r>
      <w:r>
        <w:rPr>
          <w:spacing w:val="-3"/>
        </w:rPr>
        <w:t xml:space="preserve"> </w:t>
      </w:r>
      <w:r>
        <w:t>of</w:t>
      </w:r>
      <w:r>
        <w:rPr>
          <w:spacing w:val="-3"/>
        </w:rPr>
        <w:t xml:space="preserve"> </w:t>
      </w:r>
      <w:r>
        <w:t>patients</w:t>
      </w:r>
      <w:r>
        <w:rPr>
          <w:spacing w:val="-3"/>
        </w:rPr>
        <w:t xml:space="preserve"> </w:t>
      </w:r>
      <w:r>
        <w:t>with</w:t>
      </w:r>
      <w:r>
        <w:rPr>
          <w:spacing w:val="-3"/>
        </w:rPr>
        <w:t xml:space="preserve"> </w:t>
      </w:r>
      <w:r>
        <w:t>a</w:t>
      </w:r>
      <w:r>
        <w:rPr>
          <w:spacing w:val="-3"/>
        </w:rPr>
        <w:t xml:space="preserve"> </w:t>
      </w:r>
      <w:r>
        <w:t>weight</w:t>
      </w:r>
      <w:r>
        <w:rPr>
          <w:spacing w:val="-3"/>
        </w:rPr>
        <w:t xml:space="preserve"> </w:t>
      </w:r>
      <w:r>
        <w:t>decrease</w:t>
      </w:r>
      <w:r>
        <w:rPr>
          <w:spacing w:val="-3"/>
        </w:rPr>
        <w:t xml:space="preserve"> </w:t>
      </w:r>
      <w:r>
        <w:t>of</w:t>
      </w:r>
      <w:r>
        <w:rPr>
          <w:spacing w:val="-3"/>
        </w:rPr>
        <w:t xml:space="preserve"> </w:t>
      </w:r>
      <w:r>
        <w:t>at</w:t>
      </w:r>
      <w:r>
        <w:rPr>
          <w:spacing w:val="-3"/>
        </w:rPr>
        <w:t xml:space="preserve"> </w:t>
      </w:r>
      <w:r>
        <w:t>least 7% at any point was 2.5% for placebo, 3.8% for AQUIPTA 10 mg once daily, 3.2% for AQUIPTA 30 mg once daily, 5.3% for AQUIPTA 30 mg twice daily, 5.3% for AQUIPTA</w:t>
      </w:r>
      <w:r>
        <w:rPr>
          <w:spacing w:val="80"/>
        </w:rPr>
        <w:t xml:space="preserve"> </w:t>
      </w:r>
      <w:r>
        <w:t>60 mg once daily, and 6.8% for AQUIPTA 60 mg twice daily.</w:t>
      </w:r>
    </w:p>
    <w:p w14:paraId="13C49441" w14:textId="77777777" w:rsidR="00A4691B" w:rsidRDefault="001150DD">
      <w:pPr>
        <w:pStyle w:val="Heading3"/>
        <w:spacing w:before="200"/>
      </w:pPr>
      <w:r>
        <w:t>Reporting</w:t>
      </w:r>
      <w:r>
        <w:rPr>
          <w:spacing w:val="-9"/>
        </w:rPr>
        <w:t xml:space="preserve"> </w:t>
      </w:r>
      <w:r>
        <w:t>suspected</w:t>
      </w:r>
      <w:r>
        <w:rPr>
          <w:spacing w:val="-8"/>
        </w:rPr>
        <w:t xml:space="preserve"> </w:t>
      </w:r>
      <w:r>
        <w:t>adverse</w:t>
      </w:r>
      <w:r>
        <w:rPr>
          <w:spacing w:val="-8"/>
        </w:rPr>
        <w:t xml:space="preserve"> </w:t>
      </w:r>
      <w:r>
        <w:rPr>
          <w:spacing w:val="-2"/>
        </w:rPr>
        <w:t>effects</w:t>
      </w:r>
    </w:p>
    <w:p w14:paraId="77782E58" w14:textId="77777777" w:rsidR="00A4691B" w:rsidRDefault="001150DD">
      <w:pPr>
        <w:pStyle w:val="BodyText"/>
        <w:spacing w:before="40" w:line="273" w:lineRule="auto"/>
        <w:ind w:right="167"/>
      </w:pPr>
      <w:r>
        <w:t>Reporting suspected adverse reactions after registration of the medicinal product is important.</w:t>
      </w:r>
      <w:r>
        <w:rPr>
          <w:spacing w:val="-3"/>
        </w:rPr>
        <w:t xml:space="preserve"> </w:t>
      </w:r>
      <w:r>
        <w:t>It</w:t>
      </w:r>
      <w:r>
        <w:rPr>
          <w:spacing w:val="-3"/>
        </w:rPr>
        <w:t xml:space="preserve"> </w:t>
      </w:r>
      <w:r>
        <w:t>allows</w:t>
      </w:r>
      <w:r>
        <w:rPr>
          <w:spacing w:val="-3"/>
        </w:rPr>
        <w:t xml:space="preserve"> </w:t>
      </w:r>
      <w:r>
        <w:t>continued</w:t>
      </w:r>
      <w:r>
        <w:rPr>
          <w:spacing w:val="-3"/>
        </w:rPr>
        <w:t xml:space="preserve"> </w:t>
      </w:r>
      <w:r>
        <w:t>monitoring</w:t>
      </w:r>
      <w:r>
        <w:rPr>
          <w:spacing w:val="-3"/>
        </w:rPr>
        <w:t xml:space="preserve"> </w:t>
      </w:r>
      <w:r>
        <w:t>of</w:t>
      </w:r>
      <w:r>
        <w:rPr>
          <w:spacing w:val="-3"/>
        </w:rPr>
        <w:t xml:space="preserve"> </w:t>
      </w:r>
      <w:r>
        <w:t>the</w:t>
      </w:r>
      <w:r>
        <w:rPr>
          <w:spacing w:val="-3"/>
        </w:rPr>
        <w:t xml:space="preserve"> </w:t>
      </w:r>
      <w:r>
        <w:t>benefit-risk</w:t>
      </w:r>
      <w:r>
        <w:rPr>
          <w:spacing w:val="-3"/>
        </w:rPr>
        <w:t xml:space="preserve"> </w:t>
      </w:r>
      <w:r>
        <w:t>balance</w:t>
      </w:r>
      <w:r>
        <w:rPr>
          <w:spacing w:val="-3"/>
        </w:rPr>
        <w:t xml:space="preserve"> </w:t>
      </w:r>
      <w:r>
        <w:t>of</w:t>
      </w:r>
      <w:r>
        <w:rPr>
          <w:spacing w:val="-3"/>
        </w:rPr>
        <w:t xml:space="preserve"> </w:t>
      </w:r>
      <w:r>
        <w:t>the</w:t>
      </w:r>
      <w:r>
        <w:rPr>
          <w:spacing w:val="-3"/>
        </w:rPr>
        <w:t xml:space="preserve"> </w:t>
      </w:r>
      <w:r>
        <w:t>medicinal</w:t>
      </w:r>
      <w:r>
        <w:rPr>
          <w:spacing w:val="-3"/>
        </w:rPr>
        <w:t xml:space="preserve"> </w:t>
      </w:r>
      <w:r>
        <w:t xml:space="preserve">product. Healthcare professionals are asked to report any suspected </w:t>
      </w:r>
      <w:r>
        <w:t xml:space="preserve">adverse reactions at </w:t>
      </w:r>
      <w:hyperlink r:id="rId10">
        <w:r>
          <w:rPr>
            <w:spacing w:val="-2"/>
            <w:u w:val="single"/>
          </w:rPr>
          <w:t>www.tga.gov.au/reporting-problems</w:t>
        </w:r>
        <w:r>
          <w:rPr>
            <w:spacing w:val="-2"/>
          </w:rPr>
          <w:t>.</w:t>
        </w:r>
      </w:hyperlink>
    </w:p>
    <w:p w14:paraId="2CCFFCC6" w14:textId="77777777" w:rsidR="00A4691B" w:rsidRDefault="001150DD">
      <w:pPr>
        <w:pStyle w:val="Heading2"/>
        <w:numPr>
          <w:ilvl w:val="1"/>
          <w:numId w:val="1"/>
        </w:numPr>
        <w:tabs>
          <w:tab w:val="left" w:pos="695"/>
        </w:tabs>
        <w:spacing w:before="70"/>
        <w:ind w:left="695" w:hanging="575"/>
      </w:pPr>
      <w:bookmarkStart w:id="42" w:name="4.9_Overdose"/>
      <w:bookmarkStart w:id="43" w:name="5_PHARMACOLOGICAL_PROPERTIES"/>
      <w:bookmarkStart w:id="44" w:name="5.1_Pharmacodynamic_properties"/>
      <w:bookmarkStart w:id="45" w:name="Mechanism_of_action"/>
      <w:bookmarkStart w:id="46" w:name="Pharmacodynamic_effects"/>
      <w:bookmarkStart w:id="47" w:name="Cardiac_Electrophysiology"/>
      <w:bookmarkStart w:id="48" w:name="Clinical_trials"/>
      <w:bookmarkStart w:id="49" w:name="Episodic_Migraine_(Study_1_-_ADVANCE)"/>
      <w:bookmarkEnd w:id="42"/>
      <w:bookmarkEnd w:id="43"/>
      <w:bookmarkEnd w:id="44"/>
      <w:bookmarkEnd w:id="45"/>
      <w:bookmarkEnd w:id="46"/>
      <w:bookmarkEnd w:id="47"/>
      <w:bookmarkEnd w:id="48"/>
      <w:bookmarkEnd w:id="49"/>
      <w:r>
        <w:rPr>
          <w:smallCaps/>
          <w:spacing w:val="-2"/>
        </w:rPr>
        <w:t>Overdose</w:t>
      </w:r>
    </w:p>
    <w:p w14:paraId="42210ACD" w14:textId="77777777" w:rsidR="00A4691B" w:rsidRDefault="001150DD">
      <w:pPr>
        <w:pStyle w:val="BodyText"/>
        <w:spacing w:before="165" w:line="273" w:lineRule="auto"/>
        <w:ind w:right="157"/>
      </w:pPr>
      <w:r>
        <w:t>There is no known antidote for AQUIPTA. Treatment of an overdose of AQUIPTA sho</w:t>
      </w:r>
      <w:r>
        <w:t>uld consist</w:t>
      </w:r>
      <w:r>
        <w:rPr>
          <w:spacing w:val="-3"/>
        </w:rPr>
        <w:t xml:space="preserve"> </w:t>
      </w:r>
      <w:r>
        <w:t>of</w:t>
      </w:r>
      <w:r>
        <w:rPr>
          <w:spacing w:val="-3"/>
        </w:rPr>
        <w:t xml:space="preserve"> </w:t>
      </w:r>
      <w:r>
        <w:t>general</w:t>
      </w:r>
      <w:r>
        <w:rPr>
          <w:spacing w:val="-3"/>
        </w:rPr>
        <w:t xml:space="preserve"> </w:t>
      </w:r>
      <w:r>
        <w:t>supportive</w:t>
      </w:r>
      <w:r>
        <w:rPr>
          <w:spacing w:val="-3"/>
        </w:rPr>
        <w:t xml:space="preserve"> </w:t>
      </w:r>
      <w:r>
        <w:t>measures</w:t>
      </w:r>
      <w:r>
        <w:rPr>
          <w:spacing w:val="-3"/>
        </w:rPr>
        <w:t xml:space="preserve"> </w:t>
      </w:r>
      <w:r>
        <w:t>including</w:t>
      </w:r>
      <w:r>
        <w:rPr>
          <w:spacing w:val="-3"/>
        </w:rPr>
        <w:t xml:space="preserve"> </w:t>
      </w:r>
      <w:r>
        <w:t>monitoring</w:t>
      </w:r>
      <w:r>
        <w:rPr>
          <w:spacing w:val="-3"/>
        </w:rPr>
        <w:t xml:space="preserve"> </w:t>
      </w:r>
      <w:r>
        <w:t>of</w:t>
      </w:r>
      <w:r>
        <w:rPr>
          <w:spacing w:val="-3"/>
        </w:rPr>
        <w:t xml:space="preserve"> </w:t>
      </w:r>
      <w:r>
        <w:t>vital</w:t>
      </w:r>
      <w:r>
        <w:rPr>
          <w:spacing w:val="-3"/>
        </w:rPr>
        <w:t xml:space="preserve"> </w:t>
      </w:r>
      <w:r>
        <w:t>signs</w:t>
      </w:r>
      <w:r>
        <w:rPr>
          <w:spacing w:val="-3"/>
        </w:rPr>
        <w:t xml:space="preserve"> </w:t>
      </w:r>
      <w:r>
        <w:t>and</w:t>
      </w:r>
      <w:r>
        <w:rPr>
          <w:spacing w:val="-3"/>
        </w:rPr>
        <w:t xml:space="preserve"> </w:t>
      </w:r>
      <w:r>
        <w:t>observation</w:t>
      </w:r>
      <w:r>
        <w:rPr>
          <w:spacing w:val="-3"/>
        </w:rPr>
        <w:t xml:space="preserve"> </w:t>
      </w:r>
      <w:r>
        <w:t xml:space="preserve">of the clinical status of the patient. For information on the management of overdose, contact </w:t>
      </w:r>
      <w:r>
        <w:lastRenderedPageBreak/>
        <w:t>the Australian Poisons Information Centre on 13 11 26.</w:t>
      </w:r>
    </w:p>
    <w:p w14:paraId="375079B8" w14:textId="77777777" w:rsidR="00A4691B" w:rsidRDefault="00A4691B">
      <w:pPr>
        <w:pStyle w:val="BodyText"/>
        <w:spacing w:before="194"/>
        <w:ind w:left="0"/>
      </w:pPr>
    </w:p>
    <w:p w14:paraId="255A5998" w14:textId="77777777" w:rsidR="00A4691B" w:rsidRDefault="001150DD">
      <w:pPr>
        <w:pStyle w:val="Heading1"/>
        <w:numPr>
          <w:ilvl w:val="0"/>
          <w:numId w:val="1"/>
        </w:numPr>
        <w:tabs>
          <w:tab w:val="left" w:pos="551"/>
        </w:tabs>
        <w:spacing w:before="1"/>
        <w:ind w:left="551" w:hanging="431"/>
      </w:pPr>
      <w:r>
        <w:rPr>
          <w:spacing w:val="-2"/>
        </w:rPr>
        <w:t>PHARMACOLO</w:t>
      </w:r>
      <w:r>
        <w:rPr>
          <w:spacing w:val="-2"/>
        </w:rPr>
        <w:t>GICAL</w:t>
      </w:r>
      <w:r>
        <w:t xml:space="preserve"> </w:t>
      </w:r>
      <w:r>
        <w:rPr>
          <w:spacing w:val="-2"/>
        </w:rPr>
        <w:t>PROPERTIES</w:t>
      </w:r>
    </w:p>
    <w:p w14:paraId="162BD637" w14:textId="77777777" w:rsidR="00A4691B" w:rsidRDefault="001150DD">
      <w:pPr>
        <w:pStyle w:val="Heading2"/>
        <w:numPr>
          <w:ilvl w:val="1"/>
          <w:numId w:val="1"/>
        </w:numPr>
        <w:tabs>
          <w:tab w:val="left" w:pos="695"/>
        </w:tabs>
        <w:spacing w:before="166"/>
        <w:ind w:left="695" w:hanging="575"/>
      </w:pPr>
      <w:r>
        <w:rPr>
          <w:smallCaps/>
          <w:spacing w:val="-2"/>
        </w:rPr>
        <w:t>Pharmacodynamic</w:t>
      </w:r>
      <w:r>
        <w:rPr>
          <w:smallCaps/>
          <w:spacing w:val="16"/>
        </w:rPr>
        <w:t xml:space="preserve"> </w:t>
      </w:r>
      <w:r>
        <w:rPr>
          <w:smallCaps/>
          <w:spacing w:val="-2"/>
        </w:rPr>
        <w:t>properties</w:t>
      </w:r>
    </w:p>
    <w:p w14:paraId="2AC5C616" w14:textId="77777777" w:rsidR="00A4691B" w:rsidRDefault="001150DD">
      <w:pPr>
        <w:pStyle w:val="BodyText"/>
        <w:spacing w:before="161" w:line="465" w:lineRule="auto"/>
        <w:ind w:right="2194"/>
      </w:pPr>
      <w:r>
        <w:t>Pharmacotherapeutic</w:t>
      </w:r>
      <w:r>
        <w:rPr>
          <w:spacing w:val="-8"/>
        </w:rPr>
        <w:t xml:space="preserve"> </w:t>
      </w:r>
      <w:r>
        <w:t>group:</w:t>
      </w:r>
      <w:r>
        <w:rPr>
          <w:spacing w:val="-8"/>
        </w:rPr>
        <w:t xml:space="preserve"> </w:t>
      </w:r>
      <w:r>
        <w:t>Analgesics,</w:t>
      </w:r>
      <w:r>
        <w:rPr>
          <w:spacing w:val="-8"/>
        </w:rPr>
        <w:t xml:space="preserve"> </w:t>
      </w:r>
      <w:r>
        <w:t>antimigraine</w:t>
      </w:r>
      <w:r>
        <w:rPr>
          <w:spacing w:val="-8"/>
        </w:rPr>
        <w:t xml:space="preserve"> </w:t>
      </w:r>
      <w:r>
        <w:t>preparations. ATC code: N02CD07.</w:t>
      </w:r>
    </w:p>
    <w:p w14:paraId="004D0620" w14:textId="77777777" w:rsidR="00A4691B" w:rsidRDefault="001150DD">
      <w:pPr>
        <w:pStyle w:val="Heading3"/>
        <w:spacing w:before="2"/>
      </w:pPr>
      <w:r>
        <w:t>Mechanism</w:t>
      </w:r>
      <w:r>
        <w:rPr>
          <w:spacing w:val="-5"/>
        </w:rPr>
        <w:t xml:space="preserve"> </w:t>
      </w:r>
      <w:r>
        <w:t>of</w:t>
      </w:r>
      <w:r>
        <w:rPr>
          <w:spacing w:val="-4"/>
        </w:rPr>
        <w:t xml:space="preserve"> </w:t>
      </w:r>
      <w:r>
        <w:rPr>
          <w:spacing w:val="-2"/>
        </w:rPr>
        <w:t>action</w:t>
      </w:r>
    </w:p>
    <w:p w14:paraId="25F09BB8" w14:textId="77777777" w:rsidR="00A4691B" w:rsidRDefault="001150DD">
      <w:pPr>
        <w:pStyle w:val="BodyText"/>
        <w:spacing w:before="155" w:line="276" w:lineRule="auto"/>
        <w:ind w:right="50"/>
      </w:pPr>
      <w:r>
        <w:t>Atogepant</w:t>
      </w:r>
      <w:r>
        <w:rPr>
          <w:spacing w:val="-3"/>
        </w:rPr>
        <w:t xml:space="preserve"> </w:t>
      </w:r>
      <w:r>
        <w:t>is</w:t>
      </w:r>
      <w:r>
        <w:rPr>
          <w:spacing w:val="-3"/>
        </w:rPr>
        <w:t xml:space="preserve"> </w:t>
      </w:r>
      <w:r>
        <w:t>an</w:t>
      </w:r>
      <w:r>
        <w:rPr>
          <w:spacing w:val="-3"/>
        </w:rPr>
        <w:t xml:space="preserve"> </w:t>
      </w:r>
      <w:r>
        <w:t>orally</w:t>
      </w:r>
      <w:r>
        <w:rPr>
          <w:spacing w:val="-3"/>
        </w:rPr>
        <w:t xml:space="preserve"> </w:t>
      </w:r>
      <w:r>
        <w:t>administered,</w:t>
      </w:r>
      <w:r>
        <w:rPr>
          <w:spacing w:val="-3"/>
        </w:rPr>
        <w:t xml:space="preserve"> </w:t>
      </w:r>
      <w:r>
        <w:t>small</w:t>
      </w:r>
      <w:r>
        <w:rPr>
          <w:spacing w:val="-3"/>
        </w:rPr>
        <w:t xml:space="preserve"> </w:t>
      </w:r>
      <w:r>
        <w:t>molecule,</w:t>
      </w:r>
      <w:r>
        <w:rPr>
          <w:spacing w:val="-3"/>
        </w:rPr>
        <w:t xml:space="preserve"> </w:t>
      </w:r>
      <w:r>
        <w:t>calcitonin</w:t>
      </w:r>
      <w:r>
        <w:rPr>
          <w:spacing w:val="-3"/>
        </w:rPr>
        <w:t xml:space="preserve"> </w:t>
      </w:r>
      <w:r>
        <w:t>gene-related</w:t>
      </w:r>
      <w:r>
        <w:rPr>
          <w:spacing w:val="-3"/>
        </w:rPr>
        <w:t xml:space="preserve"> </w:t>
      </w:r>
      <w:r>
        <w:t>peptide</w:t>
      </w:r>
      <w:r>
        <w:rPr>
          <w:spacing w:val="-3"/>
        </w:rPr>
        <w:t xml:space="preserve"> </w:t>
      </w:r>
      <w:r>
        <w:t>(CGRP) receptor antagonist that blocks the binding of the CGRP to the receptor and antagonises CGRP receptor function. CGRP is a neuropeptide that has been associated with migraine pathophysiology. In the trigeminovascular system, CGRP modulates nociceptiv</w:t>
      </w:r>
      <w:r>
        <w:t>e signalling and inflammation, and also functions as a vasodilator.</w:t>
      </w:r>
    </w:p>
    <w:p w14:paraId="1A92AE20" w14:textId="77777777" w:rsidR="00A4691B" w:rsidRDefault="001150DD">
      <w:pPr>
        <w:pStyle w:val="Heading3"/>
        <w:spacing w:before="202"/>
      </w:pPr>
      <w:r>
        <w:t>Pharmacodynamic</w:t>
      </w:r>
      <w:r>
        <w:rPr>
          <w:spacing w:val="-15"/>
        </w:rPr>
        <w:t xml:space="preserve"> </w:t>
      </w:r>
      <w:r>
        <w:rPr>
          <w:spacing w:val="-2"/>
        </w:rPr>
        <w:t>effects</w:t>
      </w:r>
    </w:p>
    <w:p w14:paraId="082EC00B" w14:textId="77777777" w:rsidR="00A4691B" w:rsidRDefault="001150DD">
      <w:pPr>
        <w:pStyle w:val="Heading4"/>
        <w:spacing w:before="241"/>
      </w:pPr>
      <w:r>
        <w:t>Cardiac</w:t>
      </w:r>
      <w:r>
        <w:rPr>
          <w:spacing w:val="-4"/>
        </w:rPr>
        <w:t xml:space="preserve"> </w:t>
      </w:r>
      <w:r>
        <w:rPr>
          <w:spacing w:val="-2"/>
        </w:rPr>
        <w:t>Electrophysiology</w:t>
      </w:r>
    </w:p>
    <w:p w14:paraId="048A253D" w14:textId="77777777" w:rsidR="00A4691B" w:rsidRDefault="001150DD">
      <w:pPr>
        <w:pStyle w:val="BodyText"/>
        <w:spacing w:before="35" w:line="278" w:lineRule="auto"/>
        <w:ind w:right="233"/>
      </w:pPr>
      <w:r>
        <w:t>At</w:t>
      </w:r>
      <w:r>
        <w:rPr>
          <w:spacing w:val="-3"/>
        </w:rPr>
        <w:t xml:space="preserve"> </w:t>
      </w:r>
      <w:r>
        <w:t>a</w:t>
      </w:r>
      <w:r>
        <w:rPr>
          <w:spacing w:val="-3"/>
        </w:rPr>
        <w:t xml:space="preserve"> </w:t>
      </w:r>
      <w:r>
        <w:t>dose</w:t>
      </w:r>
      <w:r>
        <w:rPr>
          <w:spacing w:val="-3"/>
        </w:rPr>
        <w:t xml:space="preserve"> </w:t>
      </w:r>
      <w:r>
        <w:t>5</w:t>
      </w:r>
      <w:r>
        <w:rPr>
          <w:spacing w:val="-3"/>
        </w:rPr>
        <w:t xml:space="preserve"> </w:t>
      </w:r>
      <w:r>
        <w:t>times</w:t>
      </w:r>
      <w:r>
        <w:rPr>
          <w:spacing w:val="-3"/>
        </w:rPr>
        <w:t xml:space="preserve"> </w:t>
      </w:r>
      <w:r>
        <w:t>the</w:t>
      </w:r>
      <w:r>
        <w:rPr>
          <w:spacing w:val="-3"/>
        </w:rPr>
        <w:t xml:space="preserve"> </w:t>
      </w:r>
      <w:r>
        <w:t>maximum</w:t>
      </w:r>
      <w:r>
        <w:rPr>
          <w:spacing w:val="-3"/>
        </w:rPr>
        <w:t xml:space="preserve"> </w:t>
      </w:r>
      <w:r>
        <w:t>recommended</w:t>
      </w:r>
      <w:r>
        <w:rPr>
          <w:spacing w:val="-3"/>
        </w:rPr>
        <w:t xml:space="preserve"> </w:t>
      </w:r>
      <w:r>
        <w:t>daily</w:t>
      </w:r>
      <w:r>
        <w:rPr>
          <w:spacing w:val="-3"/>
        </w:rPr>
        <w:t xml:space="preserve"> </w:t>
      </w:r>
      <w:r>
        <w:t>dose,</w:t>
      </w:r>
      <w:r>
        <w:rPr>
          <w:spacing w:val="-5"/>
        </w:rPr>
        <w:t xml:space="preserve"> </w:t>
      </w:r>
      <w:r>
        <w:t>AQUIPTA</w:t>
      </w:r>
      <w:r>
        <w:rPr>
          <w:spacing w:val="-5"/>
        </w:rPr>
        <w:t xml:space="preserve"> </w:t>
      </w:r>
      <w:r>
        <w:t>does</w:t>
      </w:r>
      <w:r>
        <w:rPr>
          <w:spacing w:val="-3"/>
        </w:rPr>
        <w:t xml:space="preserve"> </w:t>
      </w:r>
      <w:r>
        <w:t>not</w:t>
      </w:r>
      <w:r>
        <w:rPr>
          <w:spacing w:val="-3"/>
        </w:rPr>
        <w:t xml:space="preserve"> </w:t>
      </w:r>
      <w:r>
        <w:t>prolong</w:t>
      </w:r>
      <w:r>
        <w:rPr>
          <w:spacing w:val="-3"/>
        </w:rPr>
        <w:t xml:space="preserve"> </w:t>
      </w:r>
      <w:r>
        <w:t>the QT interval to any clinically relevant extent.</w:t>
      </w:r>
    </w:p>
    <w:p w14:paraId="42C35453" w14:textId="77777777" w:rsidR="00A4691B" w:rsidRDefault="001150DD">
      <w:pPr>
        <w:pStyle w:val="Heading3"/>
        <w:spacing w:before="195"/>
      </w:pPr>
      <w:r>
        <w:t>Clinical</w:t>
      </w:r>
      <w:r>
        <w:rPr>
          <w:spacing w:val="-10"/>
        </w:rPr>
        <w:t xml:space="preserve"> </w:t>
      </w:r>
      <w:r>
        <w:rPr>
          <w:spacing w:val="-2"/>
        </w:rPr>
        <w:t>trials</w:t>
      </w:r>
    </w:p>
    <w:p w14:paraId="5A86D2B6" w14:textId="77777777" w:rsidR="00A4691B" w:rsidRDefault="001150DD">
      <w:pPr>
        <w:pStyle w:val="BodyText"/>
        <w:spacing w:before="155" w:line="276" w:lineRule="auto"/>
        <w:ind w:right="176"/>
      </w:pPr>
      <w:r>
        <w:t>AQUIPTA was evaluated for the prophylaxis of migraine in two pivotal studies across the migraine spectrum in chronic and episodic migraine. The episodic migraine study (ADVANCE) enrolled pa</w:t>
      </w:r>
      <w:r>
        <w:t>tients who met International Classification of Headache Disorders (ICHD) criteria for a diagnosis of migraine with or without aura and had 4-14 migraine days per month. The chronic migraine study (PROGRESS) enrolled patients who</w:t>
      </w:r>
      <w:r>
        <w:rPr>
          <w:spacing w:val="40"/>
        </w:rPr>
        <w:t xml:space="preserve"> </w:t>
      </w:r>
      <w:r>
        <w:t>met ICHD criteria</w:t>
      </w:r>
      <w:r>
        <w:rPr>
          <w:spacing w:val="-3"/>
        </w:rPr>
        <w:t xml:space="preserve"> </w:t>
      </w:r>
      <w:r>
        <w:t>for</w:t>
      </w:r>
      <w:r>
        <w:rPr>
          <w:spacing w:val="-3"/>
        </w:rPr>
        <w:t xml:space="preserve"> </w:t>
      </w:r>
      <w:r>
        <w:t>chronic</w:t>
      </w:r>
      <w:r>
        <w:rPr>
          <w:spacing w:val="-3"/>
        </w:rPr>
        <w:t xml:space="preserve"> </w:t>
      </w:r>
      <w:r>
        <w:t>migraine</w:t>
      </w:r>
      <w:r>
        <w:rPr>
          <w:spacing w:val="-4"/>
        </w:rPr>
        <w:t xml:space="preserve"> </w:t>
      </w:r>
      <w:r>
        <w:t>and</w:t>
      </w:r>
      <w:r>
        <w:rPr>
          <w:spacing w:val="-3"/>
        </w:rPr>
        <w:t xml:space="preserve"> </w:t>
      </w:r>
      <w:r>
        <w:t>had</w:t>
      </w:r>
      <w:r>
        <w:rPr>
          <w:spacing w:val="-1"/>
        </w:rPr>
        <w:t xml:space="preserve"> </w:t>
      </w:r>
      <w:r>
        <w:t>≥15</w:t>
      </w:r>
      <w:r>
        <w:rPr>
          <w:spacing w:val="-7"/>
        </w:rPr>
        <w:t xml:space="preserve"> </w:t>
      </w:r>
      <w:r>
        <w:t>headache days</w:t>
      </w:r>
      <w:r>
        <w:rPr>
          <w:spacing w:val="-3"/>
        </w:rPr>
        <w:t xml:space="preserve"> </w:t>
      </w:r>
      <w:r>
        <w:t>per</w:t>
      </w:r>
      <w:r>
        <w:rPr>
          <w:spacing w:val="-3"/>
        </w:rPr>
        <w:t xml:space="preserve"> </w:t>
      </w:r>
      <w:r>
        <w:t>month,</w:t>
      </w:r>
      <w:r>
        <w:rPr>
          <w:spacing w:val="-5"/>
        </w:rPr>
        <w:t xml:space="preserve"> </w:t>
      </w:r>
      <w:r>
        <w:t>of</w:t>
      </w:r>
      <w:r>
        <w:rPr>
          <w:spacing w:val="-3"/>
        </w:rPr>
        <w:t xml:space="preserve"> </w:t>
      </w:r>
      <w:r>
        <w:t>which</w:t>
      </w:r>
      <w:r>
        <w:rPr>
          <w:spacing w:val="-3"/>
        </w:rPr>
        <w:t xml:space="preserve"> </w:t>
      </w:r>
      <w:r>
        <w:t>at</w:t>
      </w:r>
      <w:r>
        <w:rPr>
          <w:spacing w:val="-3"/>
        </w:rPr>
        <w:t xml:space="preserve"> </w:t>
      </w:r>
      <w:r>
        <w:t>least</w:t>
      </w:r>
      <w:r>
        <w:rPr>
          <w:spacing w:val="-3"/>
        </w:rPr>
        <w:t xml:space="preserve"> </w:t>
      </w:r>
      <w:r>
        <w:t>8</w:t>
      </w:r>
      <w:r>
        <w:rPr>
          <w:spacing w:val="-2"/>
        </w:rPr>
        <w:t xml:space="preserve"> </w:t>
      </w:r>
      <w:r>
        <w:t>were migraine</w:t>
      </w:r>
      <w:r>
        <w:rPr>
          <w:spacing w:val="-3"/>
        </w:rPr>
        <w:t xml:space="preserve"> </w:t>
      </w:r>
      <w:r>
        <w:t>days.</w:t>
      </w:r>
      <w:r>
        <w:rPr>
          <w:spacing w:val="-5"/>
        </w:rPr>
        <w:t xml:space="preserve"> </w:t>
      </w:r>
      <w:r>
        <w:t>Both</w:t>
      </w:r>
      <w:r>
        <w:rPr>
          <w:spacing w:val="-3"/>
        </w:rPr>
        <w:t xml:space="preserve"> </w:t>
      </w:r>
      <w:r>
        <w:t>studies</w:t>
      </w:r>
      <w:r>
        <w:rPr>
          <w:spacing w:val="-3"/>
        </w:rPr>
        <w:t xml:space="preserve"> </w:t>
      </w:r>
      <w:r>
        <w:t>excluded</w:t>
      </w:r>
      <w:r>
        <w:rPr>
          <w:spacing w:val="-3"/>
        </w:rPr>
        <w:t xml:space="preserve"> </w:t>
      </w:r>
      <w:r>
        <w:t>patients</w:t>
      </w:r>
      <w:r>
        <w:rPr>
          <w:spacing w:val="-3"/>
        </w:rPr>
        <w:t xml:space="preserve"> </w:t>
      </w:r>
      <w:r>
        <w:t>with</w:t>
      </w:r>
      <w:r>
        <w:rPr>
          <w:spacing w:val="-3"/>
        </w:rPr>
        <w:t xml:space="preserve"> </w:t>
      </w:r>
      <w:r>
        <w:t>myocardial</w:t>
      </w:r>
      <w:r>
        <w:rPr>
          <w:spacing w:val="-3"/>
        </w:rPr>
        <w:t xml:space="preserve"> </w:t>
      </w:r>
      <w:r>
        <w:t>infarction,</w:t>
      </w:r>
      <w:r>
        <w:rPr>
          <w:spacing w:val="-3"/>
        </w:rPr>
        <w:t xml:space="preserve"> </w:t>
      </w:r>
      <w:r>
        <w:t>stroke,</w:t>
      </w:r>
      <w:r>
        <w:rPr>
          <w:spacing w:val="-3"/>
        </w:rPr>
        <w:t xml:space="preserve"> </w:t>
      </w:r>
      <w:r>
        <w:t>or</w:t>
      </w:r>
      <w:r>
        <w:rPr>
          <w:spacing w:val="-3"/>
        </w:rPr>
        <w:t xml:space="preserve"> </w:t>
      </w:r>
      <w:r>
        <w:t>transient ischemic attacks within six months prior to screening.</w:t>
      </w:r>
    </w:p>
    <w:p w14:paraId="014E72CD" w14:textId="77777777" w:rsidR="00A4691B" w:rsidRDefault="001150DD">
      <w:pPr>
        <w:pStyle w:val="Heading4"/>
        <w:spacing w:before="203"/>
      </w:pPr>
      <w:r>
        <w:t>Episodic</w:t>
      </w:r>
      <w:r>
        <w:rPr>
          <w:spacing w:val="-5"/>
        </w:rPr>
        <w:t xml:space="preserve"> </w:t>
      </w:r>
      <w:r>
        <w:t>Migraine</w:t>
      </w:r>
      <w:r>
        <w:rPr>
          <w:spacing w:val="-4"/>
        </w:rPr>
        <w:t xml:space="preserve"> </w:t>
      </w:r>
      <w:r>
        <w:t>(Study</w:t>
      </w:r>
      <w:r>
        <w:rPr>
          <w:spacing w:val="-5"/>
        </w:rPr>
        <w:t xml:space="preserve"> </w:t>
      </w:r>
      <w:r>
        <w:t>1</w:t>
      </w:r>
      <w:r>
        <w:rPr>
          <w:spacing w:val="-6"/>
        </w:rPr>
        <w:t xml:space="preserve"> </w:t>
      </w:r>
      <w:r>
        <w:t>-</w:t>
      </w:r>
      <w:r>
        <w:rPr>
          <w:spacing w:val="-4"/>
        </w:rPr>
        <w:t xml:space="preserve"> </w:t>
      </w:r>
      <w:r>
        <w:rPr>
          <w:spacing w:val="-2"/>
        </w:rPr>
        <w:t>ADVANCE)</w:t>
      </w:r>
    </w:p>
    <w:p w14:paraId="3996DE6A" w14:textId="77777777" w:rsidR="00A4691B" w:rsidRDefault="001150DD">
      <w:pPr>
        <w:pStyle w:val="BodyText"/>
        <w:spacing w:before="39" w:line="276" w:lineRule="auto"/>
      </w:pPr>
      <w:r>
        <w:t>AQUIPTA was</w:t>
      </w:r>
      <w:r>
        <w:rPr>
          <w:spacing w:val="-1"/>
        </w:rPr>
        <w:t xml:space="preserve"> </w:t>
      </w:r>
      <w:r>
        <w:t>evaluated</w:t>
      </w:r>
      <w:r>
        <w:rPr>
          <w:spacing w:val="-1"/>
        </w:rPr>
        <w:t xml:space="preserve"> </w:t>
      </w:r>
      <w:r>
        <w:t>for</w:t>
      </w:r>
      <w:r>
        <w:rPr>
          <w:spacing w:val="-1"/>
        </w:rPr>
        <w:t xml:space="preserve"> </w:t>
      </w:r>
      <w:r>
        <w:t>the</w:t>
      </w:r>
      <w:r>
        <w:rPr>
          <w:spacing w:val="-1"/>
        </w:rPr>
        <w:t xml:space="preserve"> </w:t>
      </w:r>
      <w:r>
        <w:t>prophylaxis</w:t>
      </w:r>
      <w:r>
        <w:rPr>
          <w:spacing w:val="-1"/>
        </w:rPr>
        <w:t xml:space="preserve"> </w:t>
      </w:r>
      <w:r>
        <w:t>of</w:t>
      </w:r>
      <w:r>
        <w:rPr>
          <w:spacing w:val="-1"/>
        </w:rPr>
        <w:t xml:space="preserve"> </w:t>
      </w:r>
      <w:r>
        <w:t>episodic</w:t>
      </w:r>
      <w:r>
        <w:rPr>
          <w:spacing w:val="-1"/>
        </w:rPr>
        <w:t xml:space="preserve"> </w:t>
      </w:r>
      <w:r>
        <w:t>migraine</w:t>
      </w:r>
      <w:r>
        <w:rPr>
          <w:spacing w:val="-1"/>
        </w:rPr>
        <w:t xml:space="preserve"> </w:t>
      </w:r>
      <w:r>
        <w:t>(4</w:t>
      </w:r>
      <w:r>
        <w:rPr>
          <w:spacing w:val="-1"/>
        </w:rPr>
        <w:t xml:space="preserve"> </w:t>
      </w:r>
      <w:r>
        <w:t>to</w:t>
      </w:r>
      <w:r>
        <w:rPr>
          <w:spacing w:val="-1"/>
        </w:rPr>
        <w:t xml:space="preserve"> </w:t>
      </w:r>
      <w:r>
        <w:t>14</w:t>
      </w:r>
      <w:r>
        <w:rPr>
          <w:spacing w:val="-1"/>
        </w:rPr>
        <w:t xml:space="preserve"> </w:t>
      </w:r>
      <w:r>
        <w:t>migraine</w:t>
      </w:r>
      <w:r>
        <w:rPr>
          <w:spacing w:val="-1"/>
        </w:rPr>
        <w:t xml:space="preserve"> </w:t>
      </w:r>
      <w:r>
        <w:t>days</w:t>
      </w:r>
      <w:r>
        <w:rPr>
          <w:spacing w:val="-1"/>
        </w:rPr>
        <w:t xml:space="preserve"> </w:t>
      </w:r>
      <w:r>
        <w:t>per month) in a randomised, multicentre, double-blind, placebo-controlled study. Patients were randomised</w:t>
      </w:r>
      <w:r>
        <w:rPr>
          <w:spacing w:val="-3"/>
        </w:rPr>
        <w:t xml:space="preserve"> </w:t>
      </w:r>
      <w:r>
        <w:t>to</w:t>
      </w:r>
      <w:r>
        <w:rPr>
          <w:spacing w:val="-2"/>
        </w:rPr>
        <w:t xml:space="preserve"> </w:t>
      </w:r>
      <w:r>
        <w:t>AQUIPTA 30</w:t>
      </w:r>
      <w:r>
        <w:rPr>
          <w:spacing w:val="-3"/>
        </w:rPr>
        <w:t xml:space="preserve"> </w:t>
      </w:r>
      <w:r>
        <w:t>mg</w:t>
      </w:r>
      <w:r>
        <w:rPr>
          <w:spacing w:val="-3"/>
        </w:rPr>
        <w:t xml:space="preserve"> </w:t>
      </w:r>
      <w:r>
        <w:t>(N</w:t>
      </w:r>
      <w:r>
        <w:rPr>
          <w:spacing w:val="-3"/>
        </w:rPr>
        <w:t xml:space="preserve"> </w:t>
      </w:r>
      <w:r>
        <w:t>=</w:t>
      </w:r>
      <w:r>
        <w:rPr>
          <w:spacing w:val="-3"/>
        </w:rPr>
        <w:t xml:space="preserve"> </w:t>
      </w:r>
      <w:r>
        <w:t>230),</w:t>
      </w:r>
      <w:r>
        <w:rPr>
          <w:spacing w:val="-7"/>
        </w:rPr>
        <w:t xml:space="preserve"> </w:t>
      </w:r>
      <w:r>
        <w:t>AQUIPTA 60 mg</w:t>
      </w:r>
      <w:r>
        <w:rPr>
          <w:spacing w:val="-3"/>
        </w:rPr>
        <w:t xml:space="preserve"> </w:t>
      </w:r>
      <w:r>
        <w:t>(N</w:t>
      </w:r>
      <w:r>
        <w:rPr>
          <w:spacing w:val="-3"/>
        </w:rPr>
        <w:t xml:space="preserve"> </w:t>
      </w:r>
      <w:r>
        <w:t>=</w:t>
      </w:r>
      <w:r>
        <w:rPr>
          <w:spacing w:val="-3"/>
        </w:rPr>
        <w:t xml:space="preserve"> </w:t>
      </w:r>
      <w:r>
        <w:t>235), or</w:t>
      </w:r>
      <w:r>
        <w:rPr>
          <w:spacing w:val="-3"/>
        </w:rPr>
        <w:t xml:space="preserve"> </w:t>
      </w:r>
      <w:r>
        <w:t>placebo</w:t>
      </w:r>
      <w:r>
        <w:rPr>
          <w:spacing w:val="-3"/>
        </w:rPr>
        <w:t xml:space="preserve"> </w:t>
      </w:r>
      <w:r>
        <w:t>(N</w:t>
      </w:r>
      <w:r>
        <w:rPr>
          <w:spacing w:val="-3"/>
        </w:rPr>
        <w:t xml:space="preserve"> </w:t>
      </w:r>
      <w:r>
        <w:t>=</w:t>
      </w:r>
      <w:r>
        <w:rPr>
          <w:spacing w:val="-3"/>
        </w:rPr>
        <w:t xml:space="preserve"> </w:t>
      </w:r>
      <w:r>
        <w:t>223) once daily for 12 weeks. Patients were allowed to use acute headache treatme</w:t>
      </w:r>
      <w:r>
        <w:t>nts (i.e., triptans, ergotamine derivatives, nonsteroidal anti-inflammatory drugs [NSAIDs], acetaminophen and opioids) as needed.</w:t>
      </w:r>
    </w:p>
    <w:p w14:paraId="7598B8C6" w14:textId="77777777" w:rsidR="00A4691B" w:rsidRDefault="001150DD">
      <w:pPr>
        <w:pStyle w:val="BodyText"/>
        <w:spacing w:before="69" w:line="276" w:lineRule="auto"/>
        <w:ind w:right="233"/>
      </w:pPr>
      <w:bookmarkStart w:id="50" w:name="Table_3:_Efficacy_endpoints_in_Study_1"/>
      <w:bookmarkEnd w:id="50"/>
      <w:r>
        <w:t>A</w:t>
      </w:r>
      <w:r>
        <w:rPr>
          <w:spacing w:val="-2"/>
        </w:rPr>
        <w:t xml:space="preserve"> </w:t>
      </w:r>
      <w:r>
        <w:t>total</w:t>
      </w:r>
      <w:r>
        <w:rPr>
          <w:spacing w:val="-2"/>
        </w:rPr>
        <w:t xml:space="preserve"> </w:t>
      </w:r>
      <w:r>
        <w:t>of</w:t>
      </w:r>
      <w:r>
        <w:rPr>
          <w:spacing w:val="-5"/>
        </w:rPr>
        <w:t xml:space="preserve"> </w:t>
      </w:r>
      <w:r>
        <w:t>89%</w:t>
      </w:r>
      <w:r>
        <w:rPr>
          <w:spacing w:val="-1"/>
        </w:rPr>
        <w:t xml:space="preserve"> </w:t>
      </w:r>
      <w:r>
        <w:t>of</w:t>
      </w:r>
      <w:r>
        <w:rPr>
          <w:spacing w:val="-2"/>
        </w:rPr>
        <w:t xml:space="preserve"> </w:t>
      </w:r>
      <w:r>
        <w:t>these</w:t>
      </w:r>
      <w:r>
        <w:rPr>
          <w:spacing w:val="-5"/>
        </w:rPr>
        <w:t xml:space="preserve"> </w:t>
      </w:r>
      <w:r>
        <w:t>patients</w:t>
      </w:r>
      <w:r>
        <w:rPr>
          <w:spacing w:val="-2"/>
        </w:rPr>
        <w:t xml:space="preserve"> </w:t>
      </w:r>
      <w:r>
        <w:t>completed</w:t>
      </w:r>
      <w:r>
        <w:rPr>
          <w:spacing w:val="-2"/>
        </w:rPr>
        <w:t xml:space="preserve"> </w:t>
      </w:r>
      <w:r>
        <w:t>the</w:t>
      </w:r>
      <w:r>
        <w:rPr>
          <w:spacing w:val="-2"/>
        </w:rPr>
        <w:t xml:space="preserve"> </w:t>
      </w:r>
      <w:r>
        <w:t>12-week</w:t>
      </w:r>
      <w:r>
        <w:rPr>
          <w:spacing w:val="-2"/>
        </w:rPr>
        <w:t xml:space="preserve"> </w:t>
      </w:r>
      <w:r>
        <w:t>double-blind</w:t>
      </w:r>
      <w:r>
        <w:rPr>
          <w:spacing w:val="-2"/>
        </w:rPr>
        <w:t xml:space="preserve"> </w:t>
      </w:r>
      <w:r>
        <w:t>study</w:t>
      </w:r>
      <w:r>
        <w:rPr>
          <w:spacing w:val="-2"/>
        </w:rPr>
        <w:t xml:space="preserve"> </w:t>
      </w:r>
      <w:r>
        <w:t>period.</w:t>
      </w:r>
      <w:r>
        <w:rPr>
          <w:spacing w:val="-2"/>
        </w:rPr>
        <w:t xml:space="preserve"> </w:t>
      </w:r>
      <w:r>
        <w:t>Patients had a mean age of</w:t>
      </w:r>
      <w:r>
        <w:t xml:space="preserve"> 42 years (range: 18 to 72 years), 88% were female, and 84% were White. The mean migraine frequency at baseline was approximately 8 migraine days per month and was similar across treatment groups.</w:t>
      </w:r>
    </w:p>
    <w:p w14:paraId="7EF5748B" w14:textId="77777777" w:rsidR="00A4691B" w:rsidRDefault="001150DD">
      <w:pPr>
        <w:pStyle w:val="BodyText"/>
        <w:spacing w:before="205" w:line="276" w:lineRule="auto"/>
        <w:ind w:right="142"/>
      </w:pPr>
      <w:r>
        <w:t xml:space="preserve">The primary efficacy endpoint was the change from baseline </w:t>
      </w:r>
      <w:r>
        <w:t xml:space="preserve">in mean monthly migraine days </w:t>
      </w:r>
      <w:r>
        <w:lastRenderedPageBreak/>
        <w:t>(MMD)</w:t>
      </w:r>
      <w:r>
        <w:rPr>
          <w:spacing w:val="-3"/>
        </w:rPr>
        <w:t xml:space="preserve"> </w:t>
      </w:r>
      <w:r>
        <w:t>across</w:t>
      </w:r>
      <w:r>
        <w:rPr>
          <w:spacing w:val="-3"/>
        </w:rPr>
        <w:t xml:space="preserve"> </w:t>
      </w:r>
      <w:r>
        <w:t>the</w:t>
      </w:r>
      <w:r>
        <w:rPr>
          <w:spacing w:val="-3"/>
        </w:rPr>
        <w:t xml:space="preserve"> </w:t>
      </w:r>
      <w:r>
        <w:t>12-week</w:t>
      </w:r>
      <w:r>
        <w:rPr>
          <w:spacing w:val="-3"/>
        </w:rPr>
        <w:t xml:space="preserve"> </w:t>
      </w:r>
      <w:r>
        <w:t>treatment</w:t>
      </w:r>
      <w:r>
        <w:rPr>
          <w:spacing w:val="-3"/>
        </w:rPr>
        <w:t xml:space="preserve"> </w:t>
      </w:r>
      <w:r>
        <w:t>period.</w:t>
      </w:r>
      <w:r>
        <w:rPr>
          <w:spacing w:val="-3"/>
        </w:rPr>
        <w:t xml:space="preserve"> </w:t>
      </w:r>
      <w:r>
        <w:t>Secondary</w:t>
      </w:r>
      <w:r>
        <w:rPr>
          <w:spacing w:val="-7"/>
        </w:rPr>
        <w:t xml:space="preserve"> </w:t>
      </w:r>
      <w:r>
        <w:t>endpoints</w:t>
      </w:r>
      <w:r>
        <w:rPr>
          <w:spacing w:val="-3"/>
        </w:rPr>
        <w:t xml:space="preserve"> </w:t>
      </w:r>
      <w:r>
        <w:t>included</w:t>
      </w:r>
      <w:r>
        <w:rPr>
          <w:spacing w:val="-3"/>
        </w:rPr>
        <w:t xml:space="preserve"> </w:t>
      </w:r>
      <w:r>
        <w:t>the</w:t>
      </w:r>
      <w:r>
        <w:rPr>
          <w:spacing w:val="-3"/>
        </w:rPr>
        <w:t xml:space="preserve"> </w:t>
      </w:r>
      <w:r>
        <w:t>change</w:t>
      </w:r>
      <w:r>
        <w:rPr>
          <w:spacing w:val="-3"/>
        </w:rPr>
        <w:t xml:space="preserve"> </w:t>
      </w:r>
      <w:r>
        <w:t>from baseline in mean monthly headache days, the change from baseline in mean monthly acute medication use days, the proportion of patients ach</w:t>
      </w:r>
      <w:r>
        <w:t>ieving at least a 50% reduction from baseline in mean MMD (3-month average), the change from baseline at week 12 for</w:t>
      </w:r>
      <w:r>
        <w:rPr>
          <w:spacing w:val="40"/>
        </w:rPr>
        <w:t xml:space="preserve"> </w:t>
      </w:r>
      <w:r>
        <w:t>Migraine Specific Quality of Life Questionnaire version 2.1 (MSQ v2.1) Role Function- Restrictive (RFR) domain score, and the change from b</w:t>
      </w:r>
      <w:r>
        <w:t>aseline across the 12-week</w:t>
      </w:r>
      <w:r>
        <w:rPr>
          <w:spacing w:val="40"/>
        </w:rPr>
        <w:t xml:space="preserve"> </w:t>
      </w:r>
      <w:r>
        <w:t>treatment period in mean monthly Activity Impairment in Migraine-Diary (AIM-D) Performance of Daily Activities (PDA) domain score and mean monthly AIM-D Physical Impairment (PI) domain score.</w:t>
      </w:r>
    </w:p>
    <w:p w14:paraId="2984F900" w14:textId="77777777" w:rsidR="00A4691B" w:rsidRDefault="001150DD">
      <w:pPr>
        <w:pStyle w:val="BodyText"/>
        <w:spacing w:before="196" w:line="276" w:lineRule="auto"/>
        <w:ind w:right="233"/>
      </w:pPr>
      <w:r>
        <w:t>The AIM-D evaluates difficulty with performance of daily activities (PDA domain) and physical impairment (PI domain) due to migraine. A reduction in scores from baseline indicates improvement. The MSQ v2.1 RFR domain score assesses how often migraine impac</w:t>
      </w:r>
      <w:r>
        <w:t>ts</w:t>
      </w:r>
      <w:r>
        <w:rPr>
          <w:spacing w:val="-3"/>
        </w:rPr>
        <w:t xml:space="preserve"> </w:t>
      </w:r>
      <w:r>
        <w:t>function</w:t>
      </w:r>
      <w:r>
        <w:rPr>
          <w:spacing w:val="-3"/>
        </w:rPr>
        <w:t xml:space="preserve"> </w:t>
      </w:r>
      <w:r>
        <w:t>related</w:t>
      </w:r>
      <w:r>
        <w:rPr>
          <w:spacing w:val="-3"/>
        </w:rPr>
        <w:t xml:space="preserve"> </w:t>
      </w:r>
      <w:r>
        <w:t>to</w:t>
      </w:r>
      <w:r>
        <w:rPr>
          <w:spacing w:val="-3"/>
        </w:rPr>
        <w:t xml:space="preserve"> </w:t>
      </w:r>
      <w:r>
        <w:t>daily</w:t>
      </w:r>
      <w:r>
        <w:rPr>
          <w:spacing w:val="-3"/>
        </w:rPr>
        <w:t xml:space="preserve"> </w:t>
      </w:r>
      <w:r>
        <w:t>social</w:t>
      </w:r>
      <w:r>
        <w:rPr>
          <w:spacing w:val="-3"/>
        </w:rPr>
        <w:t xml:space="preserve"> </w:t>
      </w:r>
      <w:r>
        <w:t>and</w:t>
      </w:r>
      <w:r>
        <w:rPr>
          <w:spacing w:val="-3"/>
        </w:rPr>
        <w:t xml:space="preserve"> </w:t>
      </w:r>
      <w:r>
        <w:t>work-related</w:t>
      </w:r>
      <w:r>
        <w:rPr>
          <w:spacing w:val="-3"/>
        </w:rPr>
        <w:t xml:space="preserve"> </w:t>
      </w:r>
      <w:r>
        <w:t>activities</w:t>
      </w:r>
      <w:r>
        <w:rPr>
          <w:spacing w:val="-3"/>
        </w:rPr>
        <w:t xml:space="preserve"> </w:t>
      </w:r>
      <w:r>
        <w:t>over</w:t>
      </w:r>
      <w:r>
        <w:rPr>
          <w:spacing w:val="-3"/>
        </w:rPr>
        <w:t xml:space="preserve"> </w:t>
      </w:r>
      <w:r>
        <w:t>the</w:t>
      </w:r>
      <w:r>
        <w:rPr>
          <w:spacing w:val="-3"/>
        </w:rPr>
        <w:t xml:space="preserve"> </w:t>
      </w:r>
      <w:r>
        <w:t>past</w:t>
      </w:r>
      <w:r>
        <w:rPr>
          <w:spacing w:val="-3"/>
        </w:rPr>
        <w:t xml:space="preserve"> </w:t>
      </w:r>
      <w:r>
        <w:t>4</w:t>
      </w:r>
      <w:r>
        <w:rPr>
          <w:spacing w:val="-3"/>
        </w:rPr>
        <w:t xml:space="preserve"> </w:t>
      </w:r>
      <w:r>
        <w:t>weeks.</w:t>
      </w:r>
      <w:r>
        <w:rPr>
          <w:spacing w:val="-3"/>
        </w:rPr>
        <w:t xml:space="preserve"> </w:t>
      </w:r>
      <w:r>
        <w:t>An increase in scores from baseline indicates improvement.</w:t>
      </w:r>
    </w:p>
    <w:p w14:paraId="6D513C41" w14:textId="77777777" w:rsidR="00A4691B" w:rsidRDefault="001150DD">
      <w:pPr>
        <w:pStyle w:val="BodyText"/>
        <w:spacing w:before="201" w:line="278" w:lineRule="auto"/>
        <w:ind w:right="233"/>
      </w:pPr>
      <w:r>
        <w:t>AQUIPTA</w:t>
      </w:r>
      <w:r>
        <w:rPr>
          <w:spacing w:val="-2"/>
        </w:rPr>
        <w:t xml:space="preserve"> </w:t>
      </w:r>
      <w:r>
        <w:t>treatment</w:t>
      </w:r>
      <w:r>
        <w:rPr>
          <w:spacing w:val="-5"/>
        </w:rPr>
        <w:t xml:space="preserve"> </w:t>
      </w:r>
      <w:r>
        <w:t>demonstrated</w:t>
      </w:r>
      <w:r>
        <w:rPr>
          <w:spacing w:val="-5"/>
        </w:rPr>
        <w:t xml:space="preserve"> </w:t>
      </w:r>
      <w:r>
        <w:t>statistically</w:t>
      </w:r>
      <w:r>
        <w:rPr>
          <w:spacing w:val="-5"/>
        </w:rPr>
        <w:t xml:space="preserve"> </w:t>
      </w:r>
      <w:r>
        <w:t>significant</w:t>
      </w:r>
      <w:r>
        <w:rPr>
          <w:spacing w:val="-5"/>
        </w:rPr>
        <w:t xml:space="preserve"> </w:t>
      </w:r>
      <w:r>
        <w:t>improvements</w:t>
      </w:r>
      <w:r>
        <w:rPr>
          <w:spacing w:val="-5"/>
        </w:rPr>
        <w:t xml:space="preserve"> </w:t>
      </w:r>
      <w:r>
        <w:t>for</w:t>
      </w:r>
      <w:r>
        <w:rPr>
          <w:spacing w:val="-5"/>
        </w:rPr>
        <w:t xml:space="preserve"> </w:t>
      </w:r>
      <w:r>
        <w:t>key</w:t>
      </w:r>
      <w:r>
        <w:rPr>
          <w:spacing w:val="-5"/>
        </w:rPr>
        <w:t xml:space="preserve"> </w:t>
      </w:r>
      <w:r>
        <w:t>efficacy endpoints compared to p</w:t>
      </w:r>
      <w:r>
        <w:t>lacebo in Study 1, as summarised in Table 3.</w:t>
      </w:r>
    </w:p>
    <w:p w14:paraId="60817FD9" w14:textId="77777777" w:rsidR="00A4691B" w:rsidRDefault="001150DD">
      <w:pPr>
        <w:pStyle w:val="Heading3"/>
        <w:spacing w:before="196" w:after="40"/>
        <w:ind w:left="345"/>
      </w:pPr>
      <w:r>
        <w:t>Table</w:t>
      </w:r>
      <w:r>
        <w:rPr>
          <w:spacing w:val="-6"/>
        </w:rPr>
        <w:t xml:space="preserve"> </w:t>
      </w:r>
      <w:r>
        <w:t>3:</w:t>
      </w:r>
      <w:r>
        <w:rPr>
          <w:spacing w:val="-5"/>
        </w:rPr>
        <w:t xml:space="preserve"> </w:t>
      </w:r>
      <w:r>
        <w:t>Efficacy</w:t>
      </w:r>
      <w:r>
        <w:rPr>
          <w:spacing w:val="-5"/>
        </w:rPr>
        <w:t xml:space="preserve"> </w:t>
      </w:r>
      <w:r>
        <w:t>endpoints</w:t>
      </w:r>
      <w:r>
        <w:rPr>
          <w:spacing w:val="-5"/>
        </w:rPr>
        <w:t xml:space="preserve"> </w:t>
      </w:r>
      <w:r>
        <w:t>in</w:t>
      </w:r>
      <w:r>
        <w:rPr>
          <w:spacing w:val="-5"/>
        </w:rPr>
        <w:t xml:space="preserve"> </w:t>
      </w:r>
      <w:r>
        <w:t>Study</w:t>
      </w:r>
      <w:r>
        <w:rPr>
          <w:spacing w:val="-5"/>
        </w:rPr>
        <w:t xml:space="preserve"> </w:t>
      </w:r>
      <w:r>
        <w:rPr>
          <w:spacing w:val="-10"/>
        </w:rPr>
        <w:t>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1589"/>
        <w:gridCol w:w="1656"/>
        <w:gridCol w:w="1272"/>
      </w:tblGrid>
      <w:tr w:rsidR="00A4691B" w14:paraId="18764818" w14:textId="77777777">
        <w:trPr>
          <w:trHeight w:val="757"/>
        </w:trPr>
        <w:tc>
          <w:tcPr>
            <w:tcW w:w="4498" w:type="dxa"/>
          </w:tcPr>
          <w:p w14:paraId="631299F2" w14:textId="77777777" w:rsidR="00A4691B" w:rsidRDefault="00A4691B">
            <w:pPr>
              <w:pStyle w:val="TableParagraph"/>
              <w:spacing w:line="240" w:lineRule="auto"/>
              <w:ind w:left="0"/>
              <w:jc w:val="left"/>
              <w:rPr>
                <w:rFonts w:ascii="Times New Roman"/>
                <w:sz w:val="20"/>
              </w:rPr>
            </w:pPr>
          </w:p>
        </w:tc>
        <w:tc>
          <w:tcPr>
            <w:tcW w:w="1589" w:type="dxa"/>
          </w:tcPr>
          <w:p w14:paraId="5BA8CB41" w14:textId="77777777" w:rsidR="00A4691B" w:rsidRDefault="001150DD">
            <w:pPr>
              <w:pStyle w:val="TableParagraph"/>
              <w:spacing w:line="248" w:lineRule="exact"/>
              <w:ind w:left="182" w:right="173"/>
              <w:rPr>
                <w:b/>
              </w:rPr>
            </w:pPr>
            <w:r>
              <w:rPr>
                <w:b/>
                <w:spacing w:val="-2"/>
              </w:rPr>
              <w:t>AQUIPTA</w:t>
            </w:r>
          </w:p>
          <w:p w14:paraId="758A5D7E" w14:textId="77777777" w:rsidR="00A4691B" w:rsidRDefault="001150DD">
            <w:pPr>
              <w:pStyle w:val="TableParagraph"/>
              <w:spacing w:line="250" w:lineRule="atLeast"/>
              <w:ind w:left="182" w:right="172"/>
              <w:rPr>
                <w:b/>
              </w:rPr>
            </w:pPr>
            <w:r>
              <w:rPr>
                <w:b/>
              </w:rPr>
              <w:t>30</w:t>
            </w:r>
            <w:r>
              <w:rPr>
                <w:b/>
                <w:spacing w:val="-16"/>
              </w:rPr>
              <w:t xml:space="preserve"> </w:t>
            </w:r>
            <w:r>
              <w:rPr>
                <w:b/>
              </w:rPr>
              <w:t xml:space="preserve">mg </w:t>
            </w:r>
            <w:r>
              <w:rPr>
                <w:b/>
                <w:spacing w:val="-2"/>
              </w:rPr>
              <w:t>N=224</w:t>
            </w:r>
          </w:p>
        </w:tc>
        <w:tc>
          <w:tcPr>
            <w:tcW w:w="1656" w:type="dxa"/>
          </w:tcPr>
          <w:p w14:paraId="5831A5A8" w14:textId="77777777" w:rsidR="00A4691B" w:rsidRDefault="001150DD">
            <w:pPr>
              <w:pStyle w:val="TableParagraph"/>
              <w:spacing w:line="248" w:lineRule="exact"/>
              <w:ind w:left="19"/>
              <w:rPr>
                <w:b/>
              </w:rPr>
            </w:pPr>
            <w:r>
              <w:rPr>
                <w:b/>
                <w:spacing w:val="-2"/>
              </w:rPr>
              <w:t>AQUIPTA</w:t>
            </w:r>
          </w:p>
          <w:p w14:paraId="03ACF3AE" w14:textId="77777777" w:rsidR="00A4691B" w:rsidRDefault="001150DD">
            <w:pPr>
              <w:pStyle w:val="TableParagraph"/>
              <w:spacing w:line="250" w:lineRule="atLeast"/>
              <w:ind w:left="503" w:right="485" w:firstLine="3"/>
              <w:rPr>
                <w:b/>
              </w:rPr>
            </w:pPr>
            <w:r>
              <w:rPr>
                <w:b/>
              </w:rPr>
              <w:t>60</w:t>
            </w:r>
            <w:r>
              <w:rPr>
                <w:b/>
                <w:spacing w:val="-16"/>
              </w:rPr>
              <w:t xml:space="preserve"> </w:t>
            </w:r>
            <w:r>
              <w:rPr>
                <w:b/>
              </w:rPr>
              <w:t xml:space="preserve">mg </w:t>
            </w:r>
            <w:r>
              <w:rPr>
                <w:b/>
                <w:spacing w:val="-2"/>
              </w:rPr>
              <w:t>N=226</w:t>
            </w:r>
          </w:p>
        </w:tc>
        <w:tc>
          <w:tcPr>
            <w:tcW w:w="1272" w:type="dxa"/>
          </w:tcPr>
          <w:p w14:paraId="1D0CFEEE" w14:textId="77777777" w:rsidR="00A4691B" w:rsidRDefault="001150DD">
            <w:pPr>
              <w:pStyle w:val="TableParagraph"/>
              <w:spacing w:line="248" w:lineRule="exact"/>
              <w:ind w:left="210"/>
              <w:jc w:val="left"/>
              <w:rPr>
                <w:b/>
              </w:rPr>
            </w:pPr>
            <w:r>
              <w:rPr>
                <w:b/>
                <w:spacing w:val="-2"/>
              </w:rPr>
              <w:t>Placebo</w:t>
            </w:r>
          </w:p>
          <w:p w14:paraId="169CA417" w14:textId="77777777" w:rsidR="00A4691B" w:rsidRDefault="00A4691B">
            <w:pPr>
              <w:pStyle w:val="TableParagraph"/>
              <w:spacing w:before="2" w:line="240" w:lineRule="auto"/>
              <w:ind w:left="0"/>
              <w:jc w:val="left"/>
              <w:rPr>
                <w:b/>
              </w:rPr>
            </w:pPr>
          </w:p>
          <w:p w14:paraId="124FBF9B" w14:textId="77777777" w:rsidR="00A4691B" w:rsidRDefault="001150DD">
            <w:pPr>
              <w:pStyle w:val="TableParagraph"/>
              <w:spacing w:before="1" w:line="234" w:lineRule="exact"/>
              <w:ind w:left="306"/>
              <w:jc w:val="left"/>
              <w:rPr>
                <w:b/>
              </w:rPr>
            </w:pPr>
            <w:r>
              <w:rPr>
                <w:b/>
                <w:spacing w:val="-2"/>
              </w:rPr>
              <w:t>N=216</w:t>
            </w:r>
          </w:p>
        </w:tc>
      </w:tr>
      <w:tr w:rsidR="00A4691B" w14:paraId="1F6D6460" w14:textId="77777777">
        <w:trPr>
          <w:trHeight w:val="253"/>
        </w:trPr>
        <w:tc>
          <w:tcPr>
            <w:tcW w:w="9015" w:type="dxa"/>
            <w:gridSpan w:val="4"/>
          </w:tcPr>
          <w:p w14:paraId="0CB88FB2" w14:textId="77777777" w:rsidR="00A4691B" w:rsidRDefault="001150DD">
            <w:pPr>
              <w:pStyle w:val="TableParagraph"/>
              <w:spacing w:line="234" w:lineRule="exact"/>
              <w:jc w:val="left"/>
              <w:rPr>
                <w:b/>
              </w:rPr>
            </w:pPr>
            <w:r>
              <w:rPr>
                <w:b/>
              </w:rPr>
              <w:t>Monthly</w:t>
            </w:r>
            <w:r>
              <w:rPr>
                <w:b/>
                <w:spacing w:val="-6"/>
              </w:rPr>
              <w:t xml:space="preserve"> </w:t>
            </w:r>
            <w:r>
              <w:rPr>
                <w:b/>
              </w:rPr>
              <w:t>Migraine</w:t>
            </w:r>
            <w:r>
              <w:rPr>
                <w:b/>
                <w:spacing w:val="-5"/>
              </w:rPr>
              <w:t xml:space="preserve"> </w:t>
            </w:r>
            <w:r>
              <w:rPr>
                <w:b/>
              </w:rPr>
              <w:t>Days</w:t>
            </w:r>
            <w:r>
              <w:rPr>
                <w:b/>
                <w:spacing w:val="-5"/>
              </w:rPr>
              <w:t xml:space="preserve"> </w:t>
            </w:r>
            <w:r>
              <w:rPr>
                <w:b/>
              </w:rPr>
              <w:t>(MMD)</w:t>
            </w:r>
            <w:r>
              <w:rPr>
                <w:b/>
                <w:spacing w:val="-6"/>
              </w:rPr>
              <w:t xml:space="preserve"> </w:t>
            </w:r>
            <w:r>
              <w:rPr>
                <w:b/>
              </w:rPr>
              <w:t>across</w:t>
            </w:r>
            <w:r>
              <w:rPr>
                <w:b/>
                <w:spacing w:val="-5"/>
              </w:rPr>
              <w:t xml:space="preserve"> </w:t>
            </w:r>
            <w:r>
              <w:rPr>
                <w:b/>
              </w:rPr>
              <w:t>12</w:t>
            </w:r>
            <w:r>
              <w:rPr>
                <w:b/>
                <w:spacing w:val="-5"/>
              </w:rPr>
              <w:t xml:space="preserve"> </w:t>
            </w:r>
            <w:r>
              <w:rPr>
                <w:b/>
                <w:spacing w:val="-2"/>
              </w:rPr>
              <w:t>weeks</w:t>
            </w:r>
          </w:p>
        </w:tc>
      </w:tr>
      <w:tr w:rsidR="00A4691B" w14:paraId="70F879D0" w14:textId="77777777">
        <w:trPr>
          <w:trHeight w:val="249"/>
        </w:trPr>
        <w:tc>
          <w:tcPr>
            <w:tcW w:w="4498" w:type="dxa"/>
          </w:tcPr>
          <w:p w14:paraId="42B08001" w14:textId="77777777" w:rsidR="00A4691B" w:rsidRDefault="001150DD">
            <w:pPr>
              <w:pStyle w:val="TableParagraph"/>
              <w:spacing w:line="229" w:lineRule="exact"/>
              <w:jc w:val="left"/>
            </w:pPr>
            <w:r>
              <w:rPr>
                <w:spacing w:val="-2"/>
              </w:rPr>
              <w:t>Baseline</w:t>
            </w:r>
          </w:p>
        </w:tc>
        <w:tc>
          <w:tcPr>
            <w:tcW w:w="1589" w:type="dxa"/>
          </w:tcPr>
          <w:p w14:paraId="082B8AFF" w14:textId="77777777" w:rsidR="00A4691B" w:rsidRDefault="001150DD">
            <w:pPr>
              <w:pStyle w:val="TableParagraph"/>
              <w:spacing w:line="229" w:lineRule="exact"/>
              <w:ind w:left="182" w:right="174"/>
            </w:pPr>
            <w:r>
              <w:rPr>
                <w:spacing w:val="-5"/>
              </w:rPr>
              <w:t>7.9</w:t>
            </w:r>
          </w:p>
        </w:tc>
        <w:tc>
          <w:tcPr>
            <w:tcW w:w="1656" w:type="dxa"/>
          </w:tcPr>
          <w:p w14:paraId="098009F1" w14:textId="77777777" w:rsidR="00A4691B" w:rsidRDefault="001150DD">
            <w:pPr>
              <w:pStyle w:val="TableParagraph"/>
              <w:spacing w:line="229" w:lineRule="exact"/>
              <w:ind w:left="19" w:right="2"/>
            </w:pPr>
            <w:r>
              <w:rPr>
                <w:spacing w:val="-5"/>
              </w:rPr>
              <w:t>7.8</w:t>
            </w:r>
          </w:p>
        </w:tc>
        <w:tc>
          <w:tcPr>
            <w:tcW w:w="1272" w:type="dxa"/>
          </w:tcPr>
          <w:p w14:paraId="100A29F6" w14:textId="77777777" w:rsidR="00A4691B" w:rsidRDefault="001150DD">
            <w:pPr>
              <w:pStyle w:val="TableParagraph"/>
              <w:spacing w:line="229" w:lineRule="exact"/>
              <w:ind w:left="8" w:right="1"/>
            </w:pPr>
            <w:r>
              <w:rPr>
                <w:spacing w:val="-5"/>
              </w:rPr>
              <w:t>7.5</w:t>
            </w:r>
          </w:p>
        </w:tc>
      </w:tr>
      <w:tr w:rsidR="00A4691B" w14:paraId="5B3997F5" w14:textId="77777777">
        <w:trPr>
          <w:trHeight w:val="254"/>
        </w:trPr>
        <w:tc>
          <w:tcPr>
            <w:tcW w:w="4498" w:type="dxa"/>
          </w:tcPr>
          <w:p w14:paraId="07660A4A" w14:textId="77777777" w:rsidR="00A4691B" w:rsidRDefault="001150DD">
            <w:pPr>
              <w:pStyle w:val="TableParagraph"/>
              <w:spacing w:line="234" w:lineRule="exact"/>
              <w:jc w:val="left"/>
            </w:pPr>
            <w:r>
              <w:t>Mean</w:t>
            </w:r>
            <w:r>
              <w:rPr>
                <w:spacing w:val="-5"/>
              </w:rPr>
              <w:t xml:space="preserve"> </w:t>
            </w:r>
            <w:r>
              <w:t>change</w:t>
            </w:r>
            <w:r>
              <w:rPr>
                <w:spacing w:val="-5"/>
              </w:rPr>
              <w:t xml:space="preserve"> </w:t>
            </w:r>
            <w:r>
              <w:t>from</w:t>
            </w:r>
            <w:r>
              <w:rPr>
                <w:spacing w:val="-4"/>
              </w:rPr>
              <w:t xml:space="preserve"> </w:t>
            </w:r>
            <w:r>
              <w:rPr>
                <w:spacing w:val="-2"/>
              </w:rPr>
              <w:t>baseline</w:t>
            </w:r>
          </w:p>
        </w:tc>
        <w:tc>
          <w:tcPr>
            <w:tcW w:w="1589" w:type="dxa"/>
          </w:tcPr>
          <w:p w14:paraId="70A577BF" w14:textId="77777777" w:rsidR="00A4691B" w:rsidRDefault="001150DD">
            <w:pPr>
              <w:pStyle w:val="TableParagraph"/>
              <w:spacing w:line="234" w:lineRule="exact"/>
              <w:ind w:left="184" w:right="172"/>
            </w:pPr>
            <w:r>
              <w:rPr>
                <w:spacing w:val="-2"/>
              </w:rPr>
              <w:t>-</w:t>
            </w:r>
            <w:r>
              <w:rPr>
                <w:spacing w:val="-5"/>
              </w:rPr>
              <w:t>3.9</w:t>
            </w:r>
          </w:p>
        </w:tc>
        <w:tc>
          <w:tcPr>
            <w:tcW w:w="1656" w:type="dxa"/>
          </w:tcPr>
          <w:p w14:paraId="16EFC370" w14:textId="77777777" w:rsidR="00A4691B" w:rsidRDefault="001150DD">
            <w:pPr>
              <w:pStyle w:val="TableParagraph"/>
              <w:spacing w:line="234" w:lineRule="exact"/>
              <w:ind w:left="19" w:right="7"/>
            </w:pPr>
            <w:r>
              <w:rPr>
                <w:spacing w:val="-2"/>
              </w:rPr>
              <w:t>-</w:t>
            </w:r>
            <w:r>
              <w:rPr>
                <w:spacing w:val="-5"/>
              </w:rPr>
              <w:t>4.1</w:t>
            </w:r>
          </w:p>
        </w:tc>
        <w:tc>
          <w:tcPr>
            <w:tcW w:w="1272" w:type="dxa"/>
          </w:tcPr>
          <w:p w14:paraId="07296CA5" w14:textId="77777777" w:rsidR="00A4691B" w:rsidRDefault="001150DD">
            <w:pPr>
              <w:pStyle w:val="TableParagraph"/>
              <w:spacing w:line="234" w:lineRule="exact"/>
              <w:ind w:left="7" w:right="4"/>
            </w:pPr>
            <w:r>
              <w:rPr>
                <w:spacing w:val="-2"/>
              </w:rPr>
              <w:t>-</w:t>
            </w:r>
            <w:r>
              <w:rPr>
                <w:spacing w:val="-5"/>
              </w:rPr>
              <w:t>2.5</w:t>
            </w:r>
          </w:p>
        </w:tc>
      </w:tr>
      <w:tr w:rsidR="00A4691B" w14:paraId="16CF7BDE" w14:textId="77777777">
        <w:trPr>
          <w:trHeight w:val="253"/>
        </w:trPr>
        <w:tc>
          <w:tcPr>
            <w:tcW w:w="4498" w:type="dxa"/>
          </w:tcPr>
          <w:p w14:paraId="4B877DAD" w14:textId="77777777" w:rsidR="00A4691B" w:rsidRDefault="001150DD">
            <w:pPr>
              <w:pStyle w:val="TableParagraph"/>
              <w:spacing w:line="234" w:lineRule="exact"/>
              <w:jc w:val="left"/>
            </w:pPr>
            <w:r>
              <w:t>Difference</w:t>
            </w:r>
            <w:r>
              <w:rPr>
                <w:spacing w:val="-7"/>
              </w:rPr>
              <w:t xml:space="preserve"> </w:t>
            </w:r>
            <w:r>
              <w:t>from</w:t>
            </w:r>
            <w:r>
              <w:rPr>
                <w:spacing w:val="-7"/>
              </w:rPr>
              <w:t xml:space="preserve"> </w:t>
            </w:r>
            <w:r>
              <w:rPr>
                <w:spacing w:val="-2"/>
              </w:rPr>
              <w:t>placebo</w:t>
            </w:r>
          </w:p>
        </w:tc>
        <w:tc>
          <w:tcPr>
            <w:tcW w:w="1589" w:type="dxa"/>
          </w:tcPr>
          <w:p w14:paraId="27ED305D" w14:textId="77777777" w:rsidR="00A4691B" w:rsidRDefault="001150DD">
            <w:pPr>
              <w:pStyle w:val="TableParagraph"/>
              <w:spacing w:line="234" w:lineRule="exact"/>
              <w:ind w:left="184" w:right="172"/>
            </w:pPr>
            <w:r>
              <w:rPr>
                <w:spacing w:val="-2"/>
              </w:rPr>
              <w:t>-</w:t>
            </w:r>
            <w:r>
              <w:rPr>
                <w:spacing w:val="-5"/>
              </w:rPr>
              <w:t>1.4</w:t>
            </w:r>
          </w:p>
        </w:tc>
        <w:tc>
          <w:tcPr>
            <w:tcW w:w="1656" w:type="dxa"/>
          </w:tcPr>
          <w:p w14:paraId="51652372" w14:textId="77777777" w:rsidR="00A4691B" w:rsidRDefault="001150DD">
            <w:pPr>
              <w:pStyle w:val="TableParagraph"/>
              <w:spacing w:line="234" w:lineRule="exact"/>
              <w:ind w:left="19" w:right="7"/>
            </w:pPr>
            <w:r>
              <w:rPr>
                <w:spacing w:val="-2"/>
              </w:rPr>
              <w:t>-</w:t>
            </w:r>
            <w:r>
              <w:rPr>
                <w:spacing w:val="-5"/>
              </w:rPr>
              <w:t>1.7</w:t>
            </w:r>
          </w:p>
        </w:tc>
        <w:tc>
          <w:tcPr>
            <w:tcW w:w="1272" w:type="dxa"/>
          </w:tcPr>
          <w:p w14:paraId="300DA714" w14:textId="77777777" w:rsidR="00A4691B" w:rsidRDefault="00A4691B">
            <w:pPr>
              <w:pStyle w:val="TableParagraph"/>
              <w:spacing w:line="240" w:lineRule="auto"/>
              <w:ind w:left="0"/>
              <w:jc w:val="left"/>
              <w:rPr>
                <w:rFonts w:ascii="Times New Roman"/>
                <w:sz w:val="18"/>
              </w:rPr>
            </w:pPr>
          </w:p>
        </w:tc>
      </w:tr>
      <w:tr w:rsidR="00A4691B" w14:paraId="69E6564A" w14:textId="77777777">
        <w:trPr>
          <w:trHeight w:val="253"/>
        </w:trPr>
        <w:tc>
          <w:tcPr>
            <w:tcW w:w="4498" w:type="dxa"/>
          </w:tcPr>
          <w:p w14:paraId="30CF9FB5" w14:textId="77777777" w:rsidR="00A4691B" w:rsidRDefault="001150DD">
            <w:pPr>
              <w:pStyle w:val="TableParagraph"/>
              <w:spacing w:line="234" w:lineRule="exact"/>
              <w:jc w:val="left"/>
            </w:pPr>
            <w:r>
              <w:rPr>
                <w:i/>
              </w:rPr>
              <w:t>p</w:t>
            </w:r>
            <w:r>
              <w:t>-</w:t>
            </w:r>
            <w:r>
              <w:rPr>
                <w:spacing w:val="-2"/>
              </w:rPr>
              <w:t>value</w:t>
            </w:r>
          </w:p>
        </w:tc>
        <w:tc>
          <w:tcPr>
            <w:tcW w:w="1589" w:type="dxa"/>
          </w:tcPr>
          <w:p w14:paraId="282EB51A" w14:textId="77777777" w:rsidR="00A4691B" w:rsidRDefault="001150DD">
            <w:pPr>
              <w:pStyle w:val="TableParagraph"/>
              <w:spacing w:line="234" w:lineRule="exact"/>
              <w:ind w:left="182" w:right="172"/>
            </w:pPr>
            <w:r>
              <w:rPr>
                <w:spacing w:val="-2"/>
              </w:rPr>
              <w:t>&lt;0.001</w:t>
            </w:r>
          </w:p>
        </w:tc>
        <w:tc>
          <w:tcPr>
            <w:tcW w:w="1656" w:type="dxa"/>
          </w:tcPr>
          <w:p w14:paraId="22E671D3" w14:textId="77777777" w:rsidR="00A4691B" w:rsidRDefault="001150DD">
            <w:pPr>
              <w:pStyle w:val="TableParagraph"/>
              <w:spacing w:line="234" w:lineRule="exact"/>
              <w:ind w:left="19" w:right="9"/>
            </w:pPr>
            <w:r>
              <w:rPr>
                <w:spacing w:val="-2"/>
              </w:rPr>
              <w:t>&lt;0.001</w:t>
            </w:r>
          </w:p>
        </w:tc>
        <w:tc>
          <w:tcPr>
            <w:tcW w:w="1272" w:type="dxa"/>
          </w:tcPr>
          <w:p w14:paraId="7DA97B26" w14:textId="77777777" w:rsidR="00A4691B" w:rsidRDefault="00A4691B">
            <w:pPr>
              <w:pStyle w:val="TableParagraph"/>
              <w:spacing w:line="240" w:lineRule="auto"/>
              <w:ind w:left="0"/>
              <w:jc w:val="left"/>
              <w:rPr>
                <w:rFonts w:ascii="Times New Roman"/>
                <w:sz w:val="18"/>
              </w:rPr>
            </w:pPr>
          </w:p>
        </w:tc>
      </w:tr>
      <w:tr w:rsidR="00A4691B" w14:paraId="627E0B14" w14:textId="77777777">
        <w:trPr>
          <w:trHeight w:val="249"/>
        </w:trPr>
        <w:tc>
          <w:tcPr>
            <w:tcW w:w="9015" w:type="dxa"/>
            <w:gridSpan w:val="4"/>
          </w:tcPr>
          <w:p w14:paraId="44894DE4" w14:textId="77777777" w:rsidR="00A4691B" w:rsidRDefault="001150DD">
            <w:pPr>
              <w:pStyle w:val="TableParagraph"/>
              <w:spacing w:line="229" w:lineRule="exact"/>
              <w:jc w:val="left"/>
              <w:rPr>
                <w:b/>
              </w:rPr>
            </w:pPr>
            <w:r>
              <w:rPr>
                <w:b/>
              </w:rPr>
              <w:t>Monthly</w:t>
            </w:r>
            <w:r>
              <w:rPr>
                <w:b/>
                <w:spacing w:val="-8"/>
              </w:rPr>
              <w:t xml:space="preserve"> </w:t>
            </w:r>
            <w:r>
              <w:rPr>
                <w:b/>
              </w:rPr>
              <w:t>Headache</w:t>
            </w:r>
            <w:r>
              <w:rPr>
                <w:b/>
                <w:spacing w:val="-5"/>
              </w:rPr>
              <w:t xml:space="preserve"> </w:t>
            </w:r>
            <w:r>
              <w:rPr>
                <w:b/>
              </w:rPr>
              <w:t>Days</w:t>
            </w:r>
            <w:r>
              <w:rPr>
                <w:b/>
                <w:spacing w:val="-6"/>
              </w:rPr>
              <w:t xml:space="preserve"> </w:t>
            </w:r>
            <w:r>
              <w:rPr>
                <w:b/>
              </w:rPr>
              <w:t>across</w:t>
            </w:r>
            <w:r>
              <w:rPr>
                <w:b/>
                <w:spacing w:val="-5"/>
              </w:rPr>
              <w:t xml:space="preserve"> </w:t>
            </w:r>
            <w:r>
              <w:rPr>
                <w:b/>
              </w:rPr>
              <w:t>12</w:t>
            </w:r>
            <w:r>
              <w:rPr>
                <w:b/>
                <w:spacing w:val="-5"/>
              </w:rPr>
              <w:t xml:space="preserve"> </w:t>
            </w:r>
            <w:r>
              <w:rPr>
                <w:b/>
                <w:spacing w:val="-2"/>
              </w:rPr>
              <w:t>weeks</w:t>
            </w:r>
          </w:p>
        </w:tc>
      </w:tr>
      <w:tr w:rsidR="00A4691B" w14:paraId="07042892" w14:textId="77777777">
        <w:trPr>
          <w:trHeight w:val="254"/>
        </w:trPr>
        <w:tc>
          <w:tcPr>
            <w:tcW w:w="4498" w:type="dxa"/>
          </w:tcPr>
          <w:p w14:paraId="187BE3A5" w14:textId="77777777" w:rsidR="00A4691B" w:rsidRDefault="001150DD">
            <w:pPr>
              <w:pStyle w:val="TableParagraph"/>
              <w:spacing w:line="234" w:lineRule="exact"/>
              <w:jc w:val="left"/>
            </w:pPr>
            <w:r>
              <w:rPr>
                <w:spacing w:val="-2"/>
              </w:rPr>
              <w:t>Baseline</w:t>
            </w:r>
          </w:p>
        </w:tc>
        <w:tc>
          <w:tcPr>
            <w:tcW w:w="1589" w:type="dxa"/>
          </w:tcPr>
          <w:p w14:paraId="63D90190" w14:textId="77777777" w:rsidR="00A4691B" w:rsidRDefault="001150DD">
            <w:pPr>
              <w:pStyle w:val="TableParagraph"/>
              <w:spacing w:line="234" w:lineRule="exact"/>
              <w:ind w:left="182" w:right="174"/>
            </w:pPr>
            <w:r>
              <w:rPr>
                <w:spacing w:val="-5"/>
              </w:rPr>
              <w:t>8.8</w:t>
            </w:r>
          </w:p>
        </w:tc>
        <w:tc>
          <w:tcPr>
            <w:tcW w:w="1656" w:type="dxa"/>
          </w:tcPr>
          <w:p w14:paraId="171DDC3D" w14:textId="77777777" w:rsidR="00A4691B" w:rsidRDefault="001150DD">
            <w:pPr>
              <w:pStyle w:val="TableParagraph"/>
              <w:spacing w:line="234" w:lineRule="exact"/>
              <w:ind w:left="19" w:right="2"/>
            </w:pPr>
            <w:r>
              <w:rPr>
                <w:spacing w:val="-5"/>
              </w:rPr>
              <w:t>9.0</w:t>
            </w:r>
          </w:p>
        </w:tc>
        <w:tc>
          <w:tcPr>
            <w:tcW w:w="1272" w:type="dxa"/>
          </w:tcPr>
          <w:p w14:paraId="6F96CB5A" w14:textId="77777777" w:rsidR="00A4691B" w:rsidRDefault="001150DD">
            <w:pPr>
              <w:pStyle w:val="TableParagraph"/>
              <w:spacing w:line="234" w:lineRule="exact"/>
              <w:ind w:left="8" w:right="1"/>
            </w:pPr>
            <w:r>
              <w:rPr>
                <w:spacing w:val="-5"/>
              </w:rPr>
              <w:t>8.5</w:t>
            </w:r>
          </w:p>
        </w:tc>
      </w:tr>
      <w:tr w:rsidR="00A4691B" w14:paraId="2429BA72" w14:textId="77777777">
        <w:trPr>
          <w:trHeight w:val="253"/>
        </w:trPr>
        <w:tc>
          <w:tcPr>
            <w:tcW w:w="4498" w:type="dxa"/>
          </w:tcPr>
          <w:p w14:paraId="459519AB" w14:textId="77777777" w:rsidR="00A4691B" w:rsidRDefault="001150DD">
            <w:pPr>
              <w:pStyle w:val="TableParagraph"/>
              <w:spacing w:line="234" w:lineRule="exact"/>
              <w:jc w:val="left"/>
            </w:pPr>
            <w:r>
              <w:t>Mean</w:t>
            </w:r>
            <w:r>
              <w:rPr>
                <w:spacing w:val="-5"/>
              </w:rPr>
              <w:t xml:space="preserve"> </w:t>
            </w:r>
            <w:r>
              <w:t>change</w:t>
            </w:r>
            <w:r>
              <w:rPr>
                <w:spacing w:val="-5"/>
              </w:rPr>
              <w:t xml:space="preserve"> </w:t>
            </w:r>
            <w:r>
              <w:t>from</w:t>
            </w:r>
            <w:r>
              <w:rPr>
                <w:spacing w:val="-4"/>
              </w:rPr>
              <w:t xml:space="preserve"> </w:t>
            </w:r>
            <w:r>
              <w:rPr>
                <w:spacing w:val="-2"/>
              </w:rPr>
              <w:t>baseline</w:t>
            </w:r>
          </w:p>
        </w:tc>
        <w:tc>
          <w:tcPr>
            <w:tcW w:w="1589" w:type="dxa"/>
          </w:tcPr>
          <w:p w14:paraId="04068A8B" w14:textId="77777777" w:rsidR="00A4691B" w:rsidRDefault="001150DD">
            <w:pPr>
              <w:pStyle w:val="TableParagraph"/>
              <w:spacing w:line="234" w:lineRule="exact"/>
              <w:ind w:left="184" w:right="172"/>
            </w:pPr>
            <w:r>
              <w:rPr>
                <w:spacing w:val="-2"/>
              </w:rPr>
              <w:t>-</w:t>
            </w:r>
            <w:r>
              <w:rPr>
                <w:spacing w:val="-5"/>
              </w:rPr>
              <w:t>4.0</w:t>
            </w:r>
          </w:p>
        </w:tc>
        <w:tc>
          <w:tcPr>
            <w:tcW w:w="1656" w:type="dxa"/>
          </w:tcPr>
          <w:p w14:paraId="09FDACAC" w14:textId="77777777" w:rsidR="00A4691B" w:rsidRDefault="001150DD">
            <w:pPr>
              <w:pStyle w:val="TableParagraph"/>
              <w:spacing w:line="234" w:lineRule="exact"/>
              <w:ind w:left="19" w:right="7"/>
            </w:pPr>
            <w:r>
              <w:rPr>
                <w:spacing w:val="-2"/>
              </w:rPr>
              <w:t>-</w:t>
            </w:r>
            <w:r>
              <w:rPr>
                <w:spacing w:val="-5"/>
              </w:rPr>
              <w:t>4.2</w:t>
            </w:r>
          </w:p>
        </w:tc>
        <w:tc>
          <w:tcPr>
            <w:tcW w:w="1272" w:type="dxa"/>
          </w:tcPr>
          <w:p w14:paraId="63D60279" w14:textId="77777777" w:rsidR="00A4691B" w:rsidRDefault="001150DD">
            <w:pPr>
              <w:pStyle w:val="TableParagraph"/>
              <w:spacing w:line="234" w:lineRule="exact"/>
              <w:ind w:left="7" w:right="4"/>
            </w:pPr>
            <w:r>
              <w:rPr>
                <w:spacing w:val="-2"/>
              </w:rPr>
              <w:t>-</w:t>
            </w:r>
            <w:r>
              <w:rPr>
                <w:spacing w:val="-5"/>
              </w:rPr>
              <w:t>2.5</w:t>
            </w:r>
          </w:p>
        </w:tc>
      </w:tr>
      <w:tr w:rsidR="00A4691B" w14:paraId="4D2DB0F4" w14:textId="77777777">
        <w:trPr>
          <w:trHeight w:val="253"/>
        </w:trPr>
        <w:tc>
          <w:tcPr>
            <w:tcW w:w="4498" w:type="dxa"/>
          </w:tcPr>
          <w:p w14:paraId="6FE25CC3" w14:textId="77777777" w:rsidR="00A4691B" w:rsidRDefault="001150DD">
            <w:pPr>
              <w:pStyle w:val="TableParagraph"/>
              <w:spacing w:line="234" w:lineRule="exact"/>
              <w:jc w:val="left"/>
            </w:pPr>
            <w:r>
              <w:t>Difference</w:t>
            </w:r>
            <w:r>
              <w:rPr>
                <w:spacing w:val="-7"/>
              </w:rPr>
              <w:t xml:space="preserve"> </w:t>
            </w:r>
            <w:r>
              <w:t>from</w:t>
            </w:r>
            <w:r>
              <w:rPr>
                <w:spacing w:val="-7"/>
              </w:rPr>
              <w:t xml:space="preserve"> </w:t>
            </w:r>
            <w:r>
              <w:rPr>
                <w:spacing w:val="-2"/>
              </w:rPr>
              <w:t>placebo</w:t>
            </w:r>
          </w:p>
        </w:tc>
        <w:tc>
          <w:tcPr>
            <w:tcW w:w="1589" w:type="dxa"/>
          </w:tcPr>
          <w:p w14:paraId="5A0D8B44" w14:textId="77777777" w:rsidR="00A4691B" w:rsidRDefault="001150DD">
            <w:pPr>
              <w:pStyle w:val="TableParagraph"/>
              <w:spacing w:line="234" w:lineRule="exact"/>
              <w:ind w:left="184" w:right="172"/>
            </w:pPr>
            <w:r>
              <w:rPr>
                <w:spacing w:val="-2"/>
              </w:rPr>
              <w:t>-</w:t>
            </w:r>
            <w:r>
              <w:rPr>
                <w:spacing w:val="-5"/>
              </w:rPr>
              <w:t>1.5</w:t>
            </w:r>
          </w:p>
        </w:tc>
        <w:tc>
          <w:tcPr>
            <w:tcW w:w="1656" w:type="dxa"/>
          </w:tcPr>
          <w:p w14:paraId="54A4953B" w14:textId="77777777" w:rsidR="00A4691B" w:rsidRDefault="001150DD">
            <w:pPr>
              <w:pStyle w:val="TableParagraph"/>
              <w:spacing w:line="234" w:lineRule="exact"/>
              <w:ind w:left="19" w:right="7"/>
            </w:pPr>
            <w:r>
              <w:rPr>
                <w:spacing w:val="-2"/>
              </w:rPr>
              <w:t>-</w:t>
            </w:r>
            <w:r>
              <w:rPr>
                <w:spacing w:val="-5"/>
              </w:rPr>
              <w:t>1.7</w:t>
            </w:r>
          </w:p>
        </w:tc>
        <w:tc>
          <w:tcPr>
            <w:tcW w:w="1272" w:type="dxa"/>
          </w:tcPr>
          <w:p w14:paraId="48FDD6FE" w14:textId="77777777" w:rsidR="00A4691B" w:rsidRDefault="00A4691B">
            <w:pPr>
              <w:pStyle w:val="TableParagraph"/>
              <w:spacing w:line="240" w:lineRule="auto"/>
              <w:ind w:left="0"/>
              <w:jc w:val="left"/>
              <w:rPr>
                <w:rFonts w:ascii="Times New Roman"/>
                <w:sz w:val="18"/>
              </w:rPr>
            </w:pPr>
          </w:p>
        </w:tc>
      </w:tr>
      <w:tr w:rsidR="00A4691B" w14:paraId="463804A6" w14:textId="77777777">
        <w:trPr>
          <w:trHeight w:val="253"/>
        </w:trPr>
        <w:tc>
          <w:tcPr>
            <w:tcW w:w="4498" w:type="dxa"/>
          </w:tcPr>
          <w:p w14:paraId="6CEA62F2" w14:textId="77777777" w:rsidR="00A4691B" w:rsidRDefault="001150DD">
            <w:pPr>
              <w:pStyle w:val="TableParagraph"/>
              <w:spacing w:line="234" w:lineRule="exact"/>
              <w:jc w:val="left"/>
            </w:pPr>
            <w:r>
              <w:rPr>
                <w:i/>
              </w:rPr>
              <w:t>p</w:t>
            </w:r>
            <w:r>
              <w:t>-</w:t>
            </w:r>
            <w:r>
              <w:rPr>
                <w:spacing w:val="-2"/>
              </w:rPr>
              <w:t>value</w:t>
            </w:r>
          </w:p>
        </w:tc>
        <w:tc>
          <w:tcPr>
            <w:tcW w:w="1589" w:type="dxa"/>
          </w:tcPr>
          <w:p w14:paraId="76E2C3BD" w14:textId="77777777" w:rsidR="00A4691B" w:rsidRDefault="001150DD">
            <w:pPr>
              <w:pStyle w:val="TableParagraph"/>
              <w:spacing w:line="234" w:lineRule="exact"/>
              <w:ind w:left="182" w:right="172"/>
            </w:pPr>
            <w:r>
              <w:rPr>
                <w:spacing w:val="-2"/>
              </w:rPr>
              <w:t>&lt;0.001</w:t>
            </w:r>
          </w:p>
        </w:tc>
        <w:tc>
          <w:tcPr>
            <w:tcW w:w="1656" w:type="dxa"/>
          </w:tcPr>
          <w:p w14:paraId="747C242A" w14:textId="77777777" w:rsidR="00A4691B" w:rsidRDefault="001150DD">
            <w:pPr>
              <w:pStyle w:val="TableParagraph"/>
              <w:spacing w:line="234" w:lineRule="exact"/>
              <w:ind w:left="19" w:right="9"/>
            </w:pPr>
            <w:r>
              <w:rPr>
                <w:spacing w:val="-2"/>
              </w:rPr>
              <w:t>&lt;0.001</w:t>
            </w:r>
          </w:p>
        </w:tc>
        <w:tc>
          <w:tcPr>
            <w:tcW w:w="1272" w:type="dxa"/>
          </w:tcPr>
          <w:p w14:paraId="59845EDC" w14:textId="77777777" w:rsidR="00A4691B" w:rsidRDefault="00A4691B">
            <w:pPr>
              <w:pStyle w:val="TableParagraph"/>
              <w:spacing w:line="240" w:lineRule="auto"/>
              <w:ind w:left="0"/>
              <w:jc w:val="left"/>
              <w:rPr>
                <w:rFonts w:ascii="Times New Roman"/>
                <w:sz w:val="18"/>
              </w:rPr>
            </w:pPr>
          </w:p>
        </w:tc>
      </w:tr>
      <w:tr w:rsidR="00A4691B" w14:paraId="0A7D312D" w14:textId="77777777">
        <w:trPr>
          <w:trHeight w:val="249"/>
        </w:trPr>
        <w:tc>
          <w:tcPr>
            <w:tcW w:w="9015" w:type="dxa"/>
            <w:gridSpan w:val="4"/>
          </w:tcPr>
          <w:p w14:paraId="6E172F44" w14:textId="77777777" w:rsidR="00A4691B" w:rsidRDefault="001150DD">
            <w:pPr>
              <w:pStyle w:val="TableParagraph"/>
              <w:spacing w:line="229" w:lineRule="exact"/>
              <w:jc w:val="left"/>
              <w:rPr>
                <w:b/>
              </w:rPr>
            </w:pPr>
            <w:r>
              <w:rPr>
                <w:b/>
              </w:rPr>
              <w:t>Monthly</w:t>
            </w:r>
            <w:r>
              <w:rPr>
                <w:b/>
                <w:spacing w:val="-6"/>
              </w:rPr>
              <w:t xml:space="preserve"> </w:t>
            </w:r>
            <w:r>
              <w:rPr>
                <w:b/>
              </w:rPr>
              <w:t>Acute</w:t>
            </w:r>
            <w:r>
              <w:rPr>
                <w:b/>
                <w:spacing w:val="-6"/>
              </w:rPr>
              <w:t xml:space="preserve"> </w:t>
            </w:r>
            <w:r>
              <w:rPr>
                <w:b/>
              </w:rPr>
              <w:t>Medication</w:t>
            </w:r>
            <w:r>
              <w:rPr>
                <w:b/>
                <w:spacing w:val="-6"/>
              </w:rPr>
              <w:t xml:space="preserve"> </w:t>
            </w:r>
            <w:r>
              <w:rPr>
                <w:b/>
              </w:rPr>
              <w:t>Use</w:t>
            </w:r>
            <w:r>
              <w:rPr>
                <w:b/>
                <w:spacing w:val="-5"/>
              </w:rPr>
              <w:t xml:space="preserve"> </w:t>
            </w:r>
            <w:r>
              <w:rPr>
                <w:b/>
              </w:rPr>
              <w:t>Days</w:t>
            </w:r>
            <w:r>
              <w:rPr>
                <w:b/>
                <w:spacing w:val="-6"/>
              </w:rPr>
              <w:t xml:space="preserve"> </w:t>
            </w:r>
            <w:r>
              <w:rPr>
                <w:b/>
              </w:rPr>
              <w:t>across</w:t>
            </w:r>
            <w:r>
              <w:rPr>
                <w:b/>
                <w:spacing w:val="-6"/>
              </w:rPr>
              <w:t xml:space="preserve"> </w:t>
            </w:r>
            <w:r>
              <w:rPr>
                <w:b/>
              </w:rPr>
              <w:t>12</w:t>
            </w:r>
            <w:r>
              <w:rPr>
                <w:b/>
                <w:spacing w:val="-5"/>
              </w:rPr>
              <w:t xml:space="preserve"> </w:t>
            </w:r>
            <w:r>
              <w:rPr>
                <w:b/>
                <w:spacing w:val="-2"/>
              </w:rPr>
              <w:t>weeks</w:t>
            </w:r>
          </w:p>
        </w:tc>
      </w:tr>
      <w:tr w:rsidR="00A4691B" w14:paraId="73A5B3B1" w14:textId="77777777">
        <w:trPr>
          <w:trHeight w:val="254"/>
        </w:trPr>
        <w:tc>
          <w:tcPr>
            <w:tcW w:w="4498" w:type="dxa"/>
          </w:tcPr>
          <w:p w14:paraId="7FD44D5B" w14:textId="77777777" w:rsidR="00A4691B" w:rsidRDefault="001150DD">
            <w:pPr>
              <w:pStyle w:val="TableParagraph"/>
              <w:spacing w:line="234" w:lineRule="exact"/>
              <w:jc w:val="left"/>
            </w:pPr>
            <w:r>
              <w:rPr>
                <w:spacing w:val="-2"/>
              </w:rPr>
              <w:t>Baseline</w:t>
            </w:r>
          </w:p>
        </w:tc>
        <w:tc>
          <w:tcPr>
            <w:tcW w:w="1589" w:type="dxa"/>
          </w:tcPr>
          <w:p w14:paraId="0EA89D3D" w14:textId="77777777" w:rsidR="00A4691B" w:rsidRDefault="001150DD">
            <w:pPr>
              <w:pStyle w:val="TableParagraph"/>
              <w:spacing w:line="234" w:lineRule="exact"/>
              <w:ind w:left="182" w:right="174"/>
            </w:pPr>
            <w:r>
              <w:rPr>
                <w:spacing w:val="-5"/>
              </w:rPr>
              <w:t>6.7</w:t>
            </w:r>
          </w:p>
        </w:tc>
        <w:tc>
          <w:tcPr>
            <w:tcW w:w="1656" w:type="dxa"/>
          </w:tcPr>
          <w:p w14:paraId="75A4E654" w14:textId="77777777" w:rsidR="00A4691B" w:rsidRDefault="001150DD">
            <w:pPr>
              <w:pStyle w:val="TableParagraph"/>
              <w:spacing w:line="234" w:lineRule="exact"/>
              <w:ind w:left="19" w:right="2"/>
            </w:pPr>
            <w:r>
              <w:rPr>
                <w:spacing w:val="-5"/>
              </w:rPr>
              <w:t>6.9</w:t>
            </w:r>
          </w:p>
        </w:tc>
        <w:tc>
          <w:tcPr>
            <w:tcW w:w="1272" w:type="dxa"/>
          </w:tcPr>
          <w:p w14:paraId="5225150F" w14:textId="77777777" w:rsidR="00A4691B" w:rsidRDefault="001150DD">
            <w:pPr>
              <w:pStyle w:val="TableParagraph"/>
              <w:spacing w:line="234" w:lineRule="exact"/>
              <w:ind w:left="8" w:right="1"/>
            </w:pPr>
            <w:r>
              <w:rPr>
                <w:spacing w:val="-5"/>
              </w:rPr>
              <w:t>6.5</w:t>
            </w:r>
          </w:p>
        </w:tc>
      </w:tr>
      <w:tr w:rsidR="00A4691B" w14:paraId="2E55643A" w14:textId="77777777">
        <w:trPr>
          <w:trHeight w:val="253"/>
        </w:trPr>
        <w:tc>
          <w:tcPr>
            <w:tcW w:w="4498" w:type="dxa"/>
          </w:tcPr>
          <w:p w14:paraId="36EB85F0" w14:textId="77777777" w:rsidR="00A4691B" w:rsidRDefault="001150DD">
            <w:pPr>
              <w:pStyle w:val="TableParagraph"/>
              <w:spacing w:line="234" w:lineRule="exact"/>
              <w:jc w:val="left"/>
            </w:pPr>
            <w:r>
              <w:t>Mean</w:t>
            </w:r>
            <w:r>
              <w:rPr>
                <w:spacing w:val="-5"/>
              </w:rPr>
              <w:t xml:space="preserve"> </w:t>
            </w:r>
            <w:r>
              <w:t>change</w:t>
            </w:r>
            <w:r>
              <w:rPr>
                <w:spacing w:val="-5"/>
              </w:rPr>
              <w:t xml:space="preserve"> </w:t>
            </w:r>
            <w:r>
              <w:t>from</w:t>
            </w:r>
            <w:r>
              <w:rPr>
                <w:spacing w:val="-4"/>
              </w:rPr>
              <w:t xml:space="preserve"> </w:t>
            </w:r>
            <w:r>
              <w:rPr>
                <w:spacing w:val="-2"/>
              </w:rPr>
              <w:t>baseline</w:t>
            </w:r>
          </w:p>
        </w:tc>
        <w:tc>
          <w:tcPr>
            <w:tcW w:w="1589" w:type="dxa"/>
          </w:tcPr>
          <w:p w14:paraId="047E0CC0" w14:textId="77777777" w:rsidR="00A4691B" w:rsidRDefault="001150DD">
            <w:pPr>
              <w:pStyle w:val="TableParagraph"/>
              <w:spacing w:line="234" w:lineRule="exact"/>
              <w:ind w:left="184" w:right="172"/>
            </w:pPr>
            <w:r>
              <w:rPr>
                <w:spacing w:val="-2"/>
              </w:rPr>
              <w:t>-</w:t>
            </w:r>
            <w:r>
              <w:rPr>
                <w:spacing w:val="-5"/>
              </w:rPr>
              <w:t>3.7</w:t>
            </w:r>
          </w:p>
        </w:tc>
        <w:tc>
          <w:tcPr>
            <w:tcW w:w="1656" w:type="dxa"/>
          </w:tcPr>
          <w:p w14:paraId="72BBDCF1" w14:textId="77777777" w:rsidR="00A4691B" w:rsidRDefault="001150DD">
            <w:pPr>
              <w:pStyle w:val="TableParagraph"/>
              <w:spacing w:line="234" w:lineRule="exact"/>
              <w:ind w:left="19" w:right="7"/>
            </w:pPr>
            <w:r>
              <w:rPr>
                <w:spacing w:val="-2"/>
              </w:rPr>
              <w:t>-</w:t>
            </w:r>
            <w:r>
              <w:rPr>
                <w:spacing w:val="-5"/>
              </w:rPr>
              <w:t>3.8</w:t>
            </w:r>
          </w:p>
        </w:tc>
        <w:tc>
          <w:tcPr>
            <w:tcW w:w="1272" w:type="dxa"/>
          </w:tcPr>
          <w:p w14:paraId="2C17F66C" w14:textId="77777777" w:rsidR="00A4691B" w:rsidRDefault="001150DD">
            <w:pPr>
              <w:pStyle w:val="TableParagraph"/>
              <w:spacing w:line="234" w:lineRule="exact"/>
              <w:ind w:left="7" w:right="4"/>
            </w:pPr>
            <w:r>
              <w:rPr>
                <w:spacing w:val="-2"/>
              </w:rPr>
              <w:t>-</w:t>
            </w:r>
            <w:r>
              <w:rPr>
                <w:spacing w:val="-5"/>
              </w:rPr>
              <w:t>2.3</w:t>
            </w:r>
          </w:p>
        </w:tc>
      </w:tr>
      <w:tr w:rsidR="00A4691B" w14:paraId="1CDA6727" w14:textId="77777777">
        <w:trPr>
          <w:trHeight w:val="253"/>
        </w:trPr>
        <w:tc>
          <w:tcPr>
            <w:tcW w:w="4498" w:type="dxa"/>
          </w:tcPr>
          <w:p w14:paraId="1CF2DA7E" w14:textId="77777777" w:rsidR="00A4691B" w:rsidRDefault="001150DD">
            <w:pPr>
              <w:pStyle w:val="TableParagraph"/>
              <w:spacing w:line="234" w:lineRule="exact"/>
              <w:jc w:val="left"/>
            </w:pPr>
            <w:r>
              <w:t>Difference</w:t>
            </w:r>
            <w:r>
              <w:rPr>
                <w:spacing w:val="-7"/>
              </w:rPr>
              <w:t xml:space="preserve"> </w:t>
            </w:r>
            <w:r>
              <w:t>from</w:t>
            </w:r>
            <w:r>
              <w:rPr>
                <w:spacing w:val="-7"/>
              </w:rPr>
              <w:t xml:space="preserve"> </w:t>
            </w:r>
            <w:r>
              <w:rPr>
                <w:spacing w:val="-2"/>
              </w:rPr>
              <w:t>placebo</w:t>
            </w:r>
          </w:p>
        </w:tc>
        <w:tc>
          <w:tcPr>
            <w:tcW w:w="1589" w:type="dxa"/>
          </w:tcPr>
          <w:p w14:paraId="2BB4C9F3" w14:textId="77777777" w:rsidR="00A4691B" w:rsidRDefault="001150DD">
            <w:pPr>
              <w:pStyle w:val="TableParagraph"/>
              <w:spacing w:line="234" w:lineRule="exact"/>
              <w:ind w:left="184" w:right="172"/>
            </w:pPr>
            <w:r>
              <w:rPr>
                <w:spacing w:val="-2"/>
              </w:rPr>
              <w:t>-</w:t>
            </w:r>
            <w:r>
              <w:rPr>
                <w:spacing w:val="-5"/>
              </w:rPr>
              <w:t>1.3</w:t>
            </w:r>
          </w:p>
        </w:tc>
        <w:tc>
          <w:tcPr>
            <w:tcW w:w="1656" w:type="dxa"/>
          </w:tcPr>
          <w:p w14:paraId="51B42F44" w14:textId="77777777" w:rsidR="00A4691B" w:rsidRDefault="001150DD">
            <w:pPr>
              <w:pStyle w:val="TableParagraph"/>
              <w:spacing w:line="234" w:lineRule="exact"/>
              <w:ind w:left="19" w:right="7"/>
            </w:pPr>
            <w:r>
              <w:rPr>
                <w:spacing w:val="-2"/>
              </w:rPr>
              <w:t>-</w:t>
            </w:r>
            <w:r>
              <w:rPr>
                <w:spacing w:val="-5"/>
              </w:rPr>
              <w:t>1.4</w:t>
            </w:r>
          </w:p>
        </w:tc>
        <w:tc>
          <w:tcPr>
            <w:tcW w:w="1272" w:type="dxa"/>
          </w:tcPr>
          <w:p w14:paraId="08862231" w14:textId="77777777" w:rsidR="00A4691B" w:rsidRDefault="00A4691B">
            <w:pPr>
              <w:pStyle w:val="TableParagraph"/>
              <w:spacing w:line="240" w:lineRule="auto"/>
              <w:ind w:left="0"/>
              <w:jc w:val="left"/>
              <w:rPr>
                <w:rFonts w:ascii="Times New Roman"/>
                <w:sz w:val="18"/>
              </w:rPr>
            </w:pPr>
          </w:p>
        </w:tc>
      </w:tr>
      <w:tr w:rsidR="00A4691B" w14:paraId="689CDCB1" w14:textId="77777777">
        <w:trPr>
          <w:trHeight w:val="253"/>
        </w:trPr>
        <w:tc>
          <w:tcPr>
            <w:tcW w:w="4498" w:type="dxa"/>
          </w:tcPr>
          <w:p w14:paraId="01B4033C" w14:textId="77777777" w:rsidR="00A4691B" w:rsidRDefault="001150DD">
            <w:pPr>
              <w:pStyle w:val="TableParagraph"/>
              <w:spacing w:line="234" w:lineRule="exact"/>
              <w:jc w:val="left"/>
            </w:pPr>
            <w:r>
              <w:rPr>
                <w:i/>
              </w:rPr>
              <w:t>p</w:t>
            </w:r>
            <w:r>
              <w:t>-</w:t>
            </w:r>
            <w:r>
              <w:rPr>
                <w:spacing w:val="-2"/>
              </w:rPr>
              <w:t>value</w:t>
            </w:r>
          </w:p>
        </w:tc>
        <w:tc>
          <w:tcPr>
            <w:tcW w:w="1589" w:type="dxa"/>
          </w:tcPr>
          <w:p w14:paraId="71ECD3E2" w14:textId="77777777" w:rsidR="00A4691B" w:rsidRDefault="001150DD">
            <w:pPr>
              <w:pStyle w:val="TableParagraph"/>
              <w:spacing w:line="234" w:lineRule="exact"/>
              <w:ind w:left="182" w:right="172"/>
            </w:pPr>
            <w:r>
              <w:rPr>
                <w:spacing w:val="-2"/>
              </w:rPr>
              <w:t>&lt;0.001</w:t>
            </w:r>
          </w:p>
        </w:tc>
        <w:tc>
          <w:tcPr>
            <w:tcW w:w="1656" w:type="dxa"/>
          </w:tcPr>
          <w:p w14:paraId="2589830F" w14:textId="77777777" w:rsidR="00A4691B" w:rsidRDefault="001150DD">
            <w:pPr>
              <w:pStyle w:val="TableParagraph"/>
              <w:spacing w:line="234" w:lineRule="exact"/>
              <w:ind w:left="19" w:right="9"/>
            </w:pPr>
            <w:r>
              <w:rPr>
                <w:spacing w:val="-2"/>
              </w:rPr>
              <w:t>&lt;0.001</w:t>
            </w:r>
          </w:p>
        </w:tc>
        <w:tc>
          <w:tcPr>
            <w:tcW w:w="1272" w:type="dxa"/>
          </w:tcPr>
          <w:p w14:paraId="2775ADE4" w14:textId="77777777" w:rsidR="00A4691B" w:rsidRDefault="00A4691B">
            <w:pPr>
              <w:pStyle w:val="TableParagraph"/>
              <w:spacing w:line="240" w:lineRule="auto"/>
              <w:ind w:left="0"/>
              <w:jc w:val="left"/>
              <w:rPr>
                <w:rFonts w:ascii="Times New Roman"/>
                <w:sz w:val="18"/>
              </w:rPr>
            </w:pPr>
          </w:p>
        </w:tc>
      </w:tr>
      <w:tr w:rsidR="00A4691B" w14:paraId="68A7768E" w14:textId="77777777">
        <w:trPr>
          <w:trHeight w:val="249"/>
        </w:trPr>
        <w:tc>
          <w:tcPr>
            <w:tcW w:w="9015" w:type="dxa"/>
            <w:gridSpan w:val="4"/>
          </w:tcPr>
          <w:p w14:paraId="64CB5C79" w14:textId="77777777" w:rsidR="00A4691B" w:rsidRDefault="001150DD">
            <w:pPr>
              <w:pStyle w:val="TableParagraph"/>
              <w:spacing w:line="229" w:lineRule="exact"/>
              <w:jc w:val="left"/>
              <w:rPr>
                <w:b/>
              </w:rPr>
            </w:pPr>
            <w:r>
              <w:rPr>
                <w:b/>
              </w:rPr>
              <w:t>≥</w:t>
            </w:r>
            <w:r>
              <w:rPr>
                <w:b/>
                <w:spacing w:val="-7"/>
              </w:rPr>
              <w:t xml:space="preserve"> </w:t>
            </w:r>
            <w:r>
              <w:rPr>
                <w:b/>
              </w:rPr>
              <w:t>50%</w:t>
            </w:r>
            <w:r>
              <w:rPr>
                <w:b/>
                <w:spacing w:val="-4"/>
              </w:rPr>
              <w:t xml:space="preserve"> </w:t>
            </w:r>
            <w:r>
              <w:rPr>
                <w:b/>
              </w:rPr>
              <w:t>MMD</w:t>
            </w:r>
            <w:r>
              <w:rPr>
                <w:b/>
                <w:spacing w:val="-4"/>
              </w:rPr>
              <w:t xml:space="preserve"> </w:t>
            </w:r>
            <w:r>
              <w:rPr>
                <w:b/>
              </w:rPr>
              <w:t>Responders</w:t>
            </w:r>
            <w:r>
              <w:rPr>
                <w:b/>
                <w:spacing w:val="-4"/>
              </w:rPr>
              <w:t xml:space="preserve"> </w:t>
            </w:r>
            <w:r>
              <w:rPr>
                <w:b/>
              </w:rPr>
              <w:t>across</w:t>
            </w:r>
            <w:r>
              <w:rPr>
                <w:b/>
                <w:spacing w:val="-4"/>
              </w:rPr>
              <w:t xml:space="preserve"> </w:t>
            </w:r>
            <w:r>
              <w:rPr>
                <w:b/>
              </w:rPr>
              <w:t>12</w:t>
            </w:r>
            <w:r>
              <w:rPr>
                <w:b/>
                <w:spacing w:val="-4"/>
              </w:rPr>
              <w:t xml:space="preserve"> </w:t>
            </w:r>
            <w:r>
              <w:rPr>
                <w:b/>
                <w:spacing w:val="-2"/>
              </w:rPr>
              <w:t>weeks</w:t>
            </w:r>
          </w:p>
        </w:tc>
      </w:tr>
      <w:tr w:rsidR="00A4691B" w14:paraId="1C772D37" w14:textId="77777777">
        <w:trPr>
          <w:trHeight w:val="253"/>
        </w:trPr>
        <w:tc>
          <w:tcPr>
            <w:tcW w:w="4498" w:type="dxa"/>
          </w:tcPr>
          <w:p w14:paraId="7B7C154D" w14:textId="77777777" w:rsidR="00A4691B" w:rsidRDefault="001150DD">
            <w:pPr>
              <w:pStyle w:val="TableParagraph"/>
              <w:spacing w:line="234" w:lineRule="exact"/>
              <w:jc w:val="left"/>
            </w:pPr>
            <w:r>
              <w:t>%</w:t>
            </w:r>
            <w:r>
              <w:rPr>
                <w:spacing w:val="-1"/>
              </w:rPr>
              <w:t xml:space="preserve"> </w:t>
            </w:r>
            <w:r>
              <w:rPr>
                <w:spacing w:val="-2"/>
              </w:rPr>
              <w:t>Responders</w:t>
            </w:r>
          </w:p>
        </w:tc>
        <w:tc>
          <w:tcPr>
            <w:tcW w:w="1589" w:type="dxa"/>
          </w:tcPr>
          <w:p w14:paraId="624A2481" w14:textId="77777777" w:rsidR="00A4691B" w:rsidRDefault="001150DD">
            <w:pPr>
              <w:pStyle w:val="TableParagraph"/>
              <w:spacing w:line="234" w:lineRule="exact"/>
              <w:ind w:left="185" w:right="172"/>
            </w:pPr>
            <w:r>
              <w:rPr>
                <w:spacing w:val="-5"/>
              </w:rPr>
              <w:t>58</w:t>
            </w:r>
          </w:p>
        </w:tc>
        <w:tc>
          <w:tcPr>
            <w:tcW w:w="1656" w:type="dxa"/>
          </w:tcPr>
          <w:p w14:paraId="51675AAE" w14:textId="77777777" w:rsidR="00A4691B" w:rsidRDefault="001150DD">
            <w:pPr>
              <w:pStyle w:val="TableParagraph"/>
              <w:spacing w:line="234" w:lineRule="exact"/>
              <w:ind w:left="19" w:right="6"/>
            </w:pPr>
            <w:r>
              <w:rPr>
                <w:spacing w:val="-5"/>
              </w:rPr>
              <w:t>59</w:t>
            </w:r>
          </w:p>
        </w:tc>
        <w:tc>
          <w:tcPr>
            <w:tcW w:w="1272" w:type="dxa"/>
          </w:tcPr>
          <w:p w14:paraId="050E9BAF" w14:textId="77777777" w:rsidR="00A4691B" w:rsidRDefault="001150DD">
            <w:pPr>
              <w:pStyle w:val="TableParagraph"/>
              <w:spacing w:line="234" w:lineRule="exact"/>
              <w:ind w:left="7" w:right="4"/>
            </w:pPr>
            <w:r>
              <w:rPr>
                <w:spacing w:val="-5"/>
              </w:rPr>
              <w:t>29</w:t>
            </w:r>
          </w:p>
        </w:tc>
      </w:tr>
      <w:tr w:rsidR="00A4691B" w14:paraId="669C194E" w14:textId="77777777">
        <w:trPr>
          <w:trHeight w:val="253"/>
        </w:trPr>
        <w:tc>
          <w:tcPr>
            <w:tcW w:w="4498" w:type="dxa"/>
          </w:tcPr>
          <w:p w14:paraId="230E6A01" w14:textId="77777777" w:rsidR="00A4691B" w:rsidRDefault="001150DD">
            <w:pPr>
              <w:pStyle w:val="TableParagraph"/>
              <w:spacing w:line="234" w:lineRule="exact"/>
              <w:jc w:val="left"/>
            </w:pPr>
            <w:r>
              <w:t>Difference</w:t>
            </w:r>
            <w:r>
              <w:rPr>
                <w:spacing w:val="-8"/>
              </w:rPr>
              <w:t xml:space="preserve"> </w:t>
            </w:r>
            <w:r>
              <w:t>from</w:t>
            </w:r>
            <w:r>
              <w:rPr>
                <w:spacing w:val="-7"/>
              </w:rPr>
              <w:t xml:space="preserve"> </w:t>
            </w:r>
            <w:r>
              <w:t>placebo</w:t>
            </w:r>
            <w:r>
              <w:rPr>
                <w:spacing w:val="-7"/>
              </w:rPr>
              <w:t xml:space="preserve"> </w:t>
            </w:r>
            <w:r>
              <w:rPr>
                <w:spacing w:val="-5"/>
              </w:rPr>
              <w:t>(%)</w:t>
            </w:r>
          </w:p>
        </w:tc>
        <w:tc>
          <w:tcPr>
            <w:tcW w:w="1589" w:type="dxa"/>
          </w:tcPr>
          <w:p w14:paraId="7B0565BA" w14:textId="77777777" w:rsidR="00A4691B" w:rsidRDefault="001150DD">
            <w:pPr>
              <w:pStyle w:val="TableParagraph"/>
              <w:spacing w:line="234" w:lineRule="exact"/>
              <w:ind w:left="185" w:right="172"/>
            </w:pPr>
            <w:r>
              <w:rPr>
                <w:spacing w:val="-5"/>
              </w:rPr>
              <w:t>29</w:t>
            </w:r>
          </w:p>
        </w:tc>
        <w:tc>
          <w:tcPr>
            <w:tcW w:w="1656" w:type="dxa"/>
          </w:tcPr>
          <w:p w14:paraId="191C87B6" w14:textId="77777777" w:rsidR="00A4691B" w:rsidRDefault="001150DD">
            <w:pPr>
              <w:pStyle w:val="TableParagraph"/>
              <w:spacing w:line="234" w:lineRule="exact"/>
              <w:ind w:left="19" w:right="6"/>
            </w:pPr>
            <w:r>
              <w:rPr>
                <w:spacing w:val="-5"/>
              </w:rPr>
              <w:t>30</w:t>
            </w:r>
          </w:p>
        </w:tc>
        <w:tc>
          <w:tcPr>
            <w:tcW w:w="1272" w:type="dxa"/>
          </w:tcPr>
          <w:p w14:paraId="768EFD66" w14:textId="77777777" w:rsidR="00A4691B" w:rsidRDefault="00A4691B">
            <w:pPr>
              <w:pStyle w:val="TableParagraph"/>
              <w:spacing w:line="240" w:lineRule="auto"/>
              <w:ind w:left="0"/>
              <w:jc w:val="left"/>
              <w:rPr>
                <w:rFonts w:ascii="Times New Roman"/>
                <w:sz w:val="18"/>
              </w:rPr>
            </w:pPr>
          </w:p>
        </w:tc>
      </w:tr>
      <w:tr w:rsidR="00A4691B" w14:paraId="5BF79AFF" w14:textId="77777777">
        <w:trPr>
          <w:trHeight w:val="253"/>
        </w:trPr>
        <w:tc>
          <w:tcPr>
            <w:tcW w:w="4498" w:type="dxa"/>
          </w:tcPr>
          <w:p w14:paraId="0D83AADE" w14:textId="77777777" w:rsidR="00A4691B" w:rsidRDefault="001150DD">
            <w:pPr>
              <w:pStyle w:val="TableParagraph"/>
              <w:spacing w:line="234" w:lineRule="exact"/>
              <w:jc w:val="left"/>
            </w:pPr>
            <w:r>
              <w:rPr>
                <w:i/>
              </w:rPr>
              <w:t>p</w:t>
            </w:r>
            <w:r>
              <w:t>-</w:t>
            </w:r>
            <w:r>
              <w:rPr>
                <w:spacing w:val="-2"/>
              </w:rPr>
              <w:t>value</w:t>
            </w:r>
          </w:p>
        </w:tc>
        <w:tc>
          <w:tcPr>
            <w:tcW w:w="1589" w:type="dxa"/>
          </w:tcPr>
          <w:p w14:paraId="0F3EBED9" w14:textId="77777777" w:rsidR="00A4691B" w:rsidRDefault="001150DD">
            <w:pPr>
              <w:pStyle w:val="TableParagraph"/>
              <w:spacing w:line="234" w:lineRule="exact"/>
              <w:ind w:left="182" w:right="172"/>
            </w:pPr>
            <w:r>
              <w:rPr>
                <w:spacing w:val="-2"/>
              </w:rPr>
              <w:t>&lt;0.001</w:t>
            </w:r>
          </w:p>
        </w:tc>
        <w:tc>
          <w:tcPr>
            <w:tcW w:w="1656" w:type="dxa"/>
          </w:tcPr>
          <w:p w14:paraId="752C4725" w14:textId="77777777" w:rsidR="00A4691B" w:rsidRDefault="001150DD">
            <w:pPr>
              <w:pStyle w:val="TableParagraph"/>
              <w:spacing w:line="234" w:lineRule="exact"/>
              <w:ind w:left="19" w:right="9"/>
            </w:pPr>
            <w:r>
              <w:rPr>
                <w:spacing w:val="-2"/>
              </w:rPr>
              <w:t>&lt;0.001</w:t>
            </w:r>
          </w:p>
        </w:tc>
        <w:tc>
          <w:tcPr>
            <w:tcW w:w="1272" w:type="dxa"/>
          </w:tcPr>
          <w:p w14:paraId="3EB25F1C" w14:textId="77777777" w:rsidR="00A4691B" w:rsidRDefault="00A4691B">
            <w:pPr>
              <w:pStyle w:val="TableParagraph"/>
              <w:spacing w:line="240" w:lineRule="auto"/>
              <w:ind w:left="0"/>
              <w:jc w:val="left"/>
              <w:rPr>
                <w:rFonts w:ascii="Times New Roman"/>
                <w:sz w:val="18"/>
              </w:rPr>
            </w:pPr>
          </w:p>
        </w:tc>
      </w:tr>
    </w:tbl>
    <w:p w14:paraId="45022312" w14:textId="77777777" w:rsidR="00A4691B" w:rsidRDefault="00A4691B">
      <w:pPr>
        <w:rPr>
          <w:rFonts w:ascii="Times New Roman"/>
          <w:sz w:val="18"/>
        </w:rPr>
        <w:sectPr w:rsidR="00A4691B">
          <w:pgSz w:w="11910" w:h="16840"/>
          <w:pgMar w:top="1400" w:right="1320" w:bottom="2100" w:left="1320" w:header="0" w:footer="1903" w:gutter="0"/>
          <w:cols w:space="720"/>
        </w:sectPr>
      </w:pPr>
    </w:p>
    <w:p w14:paraId="7E083BBB" w14:textId="77777777" w:rsidR="00A4691B" w:rsidRDefault="00A4691B">
      <w:pPr>
        <w:pStyle w:val="BodyText"/>
        <w:spacing w:before="6"/>
        <w:ind w:left="0"/>
        <w:rPr>
          <w:b/>
          <w:sz w:val="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1589"/>
        <w:gridCol w:w="1656"/>
        <w:gridCol w:w="1272"/>
      </w:tblGrid>
      <w:tr w:rsidR="00A4691B" w14:paraId="1E60E030" w14:textId="77777777">
        <w:trPr>
          <w:trHeight w:val="253"/>
        </w:trPr>
        <w:tc>
          <w:tcPr>
            <w:tcW w:w="9015" w:type="dxa"/>
            <w:gridSpan w:val="4"/>
          </w:tcPr>
          <w:p w14:paraId="1CE87F1B" w14:textId="77777777" w:rsidR="00A4691B" w:rsidRDefault="001150DD">
            <w:pPr>
              <w:pStyle w:val="TableParagraph"/>
              <w:spacing w:line="234" w:lineRule="exact"/>
              <w:jc w:val="left"/>
              <w:rPr>
                <w:b/>
              </w:rPr>
            </w:pPr>
            <w:r>
              <w:rPr>
                <w:b/>
              </w:rPr>
              <w:t>MSQ</w:t>
            </w:r>
            <w:r>
              <w:rPr>
                <w:b/>
                <w:spacing w:val="-3"/>
              </w:rPr>
              <w:t xml:space="preserve"> </w:t>
            </w:r>
            <w:r>
              <w:rPr>
                <w:b/>
              </w:rPr>
              <w:t>v2.1</w:t>
            </w:r>
            <w:r>
              <w:rPr>
                <w:b/>
                <w:spacing w:val="-3"/>
              </w:rPr>
              <w:t xml:space="preserve"> </w:t>
            </w:r>
            <w:r>
              <w:rPr>
                <w:b/>
              </w:rPr>
              <w:t>RFR</w:t>
            </w:r>
            <w:r>
              <w:rPr>
                <w:b/>
                <w:vertAlign w:val="superscript"/>
              </w:rPr>
              <w:t>a</w:t>
            </w:r>
            <w:r>
              <w:rPr>
                <w:b/>
                <w:spacing w:val="-3"/>
              </w:rPr>
              <w:t xml:space="preserve"> </w:t>
            </w:r>
            <w:r>
              <w:rPr>
                <w:b/>
              </w:rPr>
              <w:t>at</w:t>
            </w:r>
            <w:r>
              <w:rPr>
                <w:b/>
                <w:spacing w:val="-5"/>
              </w:rPr>
              <w:t xml:space="preserve"> </w:t>
            </w:r>
            <w:r>
              <w:rPr>
                <w:b/>
              </w:rPr>
              <w:t>week</w:t>
            </w:r>
            <w:r>
              <w:rPr>
                <w:b/>
                <w:spacing w:val="-5"/>
              </w:rPr>
              <w:t xml:space="preserve"> 12</w:t>
            </w:r>
          </w:p>
        </w:tc>
      </w:tr>
      <w:tr w:rsidR="00A4691B" w14:paraId="0EA9BD36" w14:textId="77777777">
        <w:trPr>
          <w:trHeight w:val="254"/>
        </w:trPr>
        <w:tc>
          <w:tcPr>
            <w:tcW w:w="4498" w:type="dxa"/>
          </w:tcPr>
          <w:p w14:paraId="05855FD1" w14:textId="77777777" w:rsidR="00A4691B" w:rsidRDefault="001150DD">
            <w:pPr>
              <w:pStyle w:val="TableParagraph"/>
              <w:spacing w:line="234" w:lineRule="exact"/>
              <w:jc w:val="left"/>
            </w:pPr>
            <w:r>
              <w:rPr>
                <w:spacing w:val="-2"/>
              </w:rPr>
              <w:t>Baseline</w:t>
            </w:r>
          </w:p>
        </w:tc>
        <w:tc>
          <w:tcPr>
            <w:tcW w:w="1589" w:type="dxa"/>
          </w:tcPr>
          <w:p w14:paraId="68B98840" w14:textId="77777777" w:rsidR="00A4691B" w:rsidRDefault="001150DD">
            <w:pPr>
              <w:pStyle w:val="TableParagraph"/>
              <w:spacing w:line="234" w:lineRule="exact"/>
              <w:ind w:left="183" w:right="172"/>
            </w:pPr>
            <w:r>
              <w:rPr>
                <w:spacing w:val="-4"/>
              </w:rPr>
              <w:t>44.0</w:t>
            </w:r>
          </w:p>
        </w:tc>
        <w:tc>
          <w:tcPr>
            <w:tcW w:w="1656" w:type="dxa"/>
          </w:tcPr>
          <w:p w14:paraId="30ACE95A" w14:textId="77777777" w:rsidR="00A4691B" w:rsidRDefault="001150DD">
            <w:pPr>
              <w:pStyle w:val="TableParagraph"/>
              <w:spacing w:line="234" w:lineRule="exact"/>
              <w:ind w:left="19" w:right="8"/>
            </w:pPr>
            <w:r>
              <w:rPr>
                <w:spacing w:val="-4"/>
              </w:rPr>
              <w:t>46.6</w:t>
            </w:r>
          </w:p>
        </w:tc>
        <w:tc>
          <w:tcPr>
            <w:tcW w:w="1272" w:type="dxa"/>
          </w:tcPr>
          <w:p w14:paraId="7480DCF6" w14:textId="77777777" w:rsidR="00A4691B" w:rsidRDefault="001150DD">
            <w:pPr>
              <w:pStyle w:val="TableParagraph"/>
              <w:spacing w:line="234" w:lineRule="exact"/>
              <w:ind w:left="7" w:right="6"/>
            </w:pPr>
            <w:r>
              <w:rPr>
                <w:spacing w:val="-4"/>
              </w:rPr>
              <w:t>46.6</w:t>
            </w:r>
          </w:p>
        </w:tc>
      </w:tr>
      <w:tr w:rsidR="00A4691B" w14:paraId="17275859" w14:textId="77777777">
        <w:trPr>
          <w:trHeight w:val="254"/>
        </w:trPr>
        <w:tc>
          <w:tcPr>
            <w:tcW w:w="4498" w:type="dxa"/>
          </w:tcPr>
          <w:p w14:paraId="20CC6D34" w14:textId="77777777" w:rsidR="00A4691B" w:rsidRDefault="001150DD">
            <w:pPr>
              <w:pStyle w:val="TableParagraph"/>
              <w:spacing w:line="234" w:lineRule="exact"/>
              <w:jc w:val="left"/>
            </w:pPr>
            <w:r>
              <w:t>Mean</w:t>
            </w:r>
            <w:r>
              <w:rPr>
                <w:spacing w:val="-5"/>
              </w:rPr>
              <w:t xml:space="preserve"> </w:t>
            </w:r>
            <w:r>
              <w:t>change</w:t>
            </w:r>
            <w:r>
              <w:rPr>
                <w:spacing w:val="-5"/>
              </w:rPr>
              <w:t xml:space="preserve"> </w:t>
            </w:r>
            <w:r>
              <w:t>from</w:t>
            </w:r>
            <w:r>
              <w:rPr>
                <w:spacing w:val="-4"/>
              </w:rPr>
              <w:t xml:space="preserve"> </w:t>
            </w:r>
            <w:r>
              <w:rPr>
                <w:spacing w:val="-2"/>
              </w:rPr>
              <w:t>baseline</w:t>
            </w:r>
          </w:p>
        </w:tc>
        <w:tc>
          <w:tcPr>
            <w:tcW w:w="1589" w:type="dxa"/>
          </w:tcPr>
          <w:p w14:paraId="5D861A49" w14:textId="77777777" w:rsidR="00A4691B" w:rsidRDefault="001150DD">
            <w:pPr>
              <w:pStyle w:val="TableParagraph"/>
              <w:spacing w:line="234" w:lineRule="exact"/>
              <w:ind w:left="183" w:right="172"/>
            </w:pPr>
            <w:r>
              <w:rPr>
                <w:spacing w:val="-4"/>
              </w:rPr>
              <w:t>30.4</w:t>
            </w:r>
          </w:p>
        </w:tc>
        <w:tc>
          <w:tcPr>
            <w:tcW w:w="1656" w:type="dxa"/>
          </w:tcPr>
          <w:p w14:paraId="7CAB5DC6" w14:textId="77777777" w:rsidR="00A4691B" w:rsidRDefault="001150DD">
            <w:pPr>
              <w:pStyle w:val="TableParagraph"/>
              <w:spacing w:line="234" w:lineRule="exact"/>
              <w:ind w:left="19" w:right="8"/>
            </w:pPr>
            <w:r>
              <w:rPr>
                <w:spacing w:val="-4"/>
              </w:rPr>
              <w:t>31.0</w:t>
            </w:r>
          </w:p>
        </w:tc>
        <w:tc>
          <w:tcPr>
            <w:tcW w:w="1272" w:type="dxa"/>
          </w:tcPr>
          <w:p w14:paraId="55396D6A" w14:textId="77777777" w:rsidR="00A4691B" w:rsidRDefault="001150DD">
            <w:pPr>
              <w:pStyle w:val="TableParagraph"/>
              <w:spacing w:line="234" w:lineRule="exact"/>
              <w:ind w:left="7" w:right="6"/>
            </w:pPr>
            <w:r>
              <w:rPr>
                <w:spacing w:val="-4"/>
              </w:rPr>
              <w:t>20.0</w:t>
            </w:r>
          </w:p>
        </w:tc>
      </w:tr>
      <w:tr w:rsidR="00A4691B" w14:paraId="1AEBC8A9" w14:textId="77777777">
        <w:trPr>
          <w:trHeight w:val="253"/>
        </w:trPr>
        <w:tc>
          <w:tcPr>
            <w:tcW w:w="4498" w:type="dxa"/>
          </w:tcPr>
          <w:p w14:paraId="5B7503D4" w14:textId="77777777" w:rsidR="00A4691B" w:rsidRDefault="001150DD">
            <w:pPr>
              <w:pStyle w:val="TableParagraph"/>
              <w:spacing w:line="234" w:lineRule="exact"/>
              <w:jc w:val="left"/>
            </w:pPr>
            <w:r>
              <w:t>Difference</w:t>
            </w:r>
            <w:r>
              <w:rPr>
                <w:spacing w:val="-7"/>
              </w:rPr>
              <w:t xml:space="preserve"> </w:t>
            </w:r>
            <w:r>
              <w:t>from</w:t>
            </w:r>
            <w:r>
              <w:rPr>
                <w:spacing w:val="-7"/>
              </w:rPr>
              <w:t xml:space="preserve"> </w:t>
            </w:r>
            <w:r>
              <w:rPr>
                <w:spacing w:val="-2"/>
              </w:rPr>
              <w:t>placebo</w:t>
            </w:r>
          </w:p>
        </w:tc>
        <w:tc>
          <w:tcPr>
            <w:tcW w:w="1589" w:type="dxa"/>
          </w:tcPr>
          <w:p w14:paraId="3320D061" w14:textId="77777777" w:rsidR="00A4691B" w:rsidRDefault="001150DD">
            <w:pPr>
              <w:pStyle w:val="TableParagraph"/>
              <w:spacing w:line="234" w:lineRule="exact"/>
              <w:ind w:left="183" w:right="172"/>
            </w:pPr>
            <w:r>
              <w:rPr>
                <w:spacing w:val="-4"/>
              </w:rPr>
              <w:t>10.3</w:t>
            </w:r>
          </w:p>
        </w:tc>
        <w:tc>
          <w:tcPr>
            <w:tcW w:w="1656" w:type="dxa"/>
          </w:tcPr>
          <w:p w14:paraId="0CE6F674" w14:textId="77777777" w:rsidR="00A4691B" w:rsidRDefault="001150DD">
            <w:pPr>
              <w:pStyle w:val="TableParagraph"/>
              <w:spacing w:line="234" w:lineRule="exact"/>
              <w:ind w:left="19" w:right="8"/>
            </w:pPr>
            <w:r>
              <w:rPr>
                <w:spacing w:val="-4"/>
              </w:rPr>
              <w:t>11.0</w:t>
            </w:r>
          </w:p>
        </w:tc>
        <w:tc>
          <w:tcPr>
            <w:tcW w:w="1272" w:type="dxa"/>
          </w:tcPr>
          <w:p w14:paraId="1389721F" w14:textId="77777777" w:rsidR="00A4691B" w:rsidRDefault="00A4691B">
            <w:pPr>
              <w:pStyle w:val="TableParagraph"/>
              <w:spacing w:line="240" w:lineRule="auto"/>
              <w:ind w:left="0"/>
              <w:jc w:val="left"/>
              <w:rPr>
                <w:rFonts w:ascii="Times New Roman"/>
                <w:sz w:val="18"/>
              </w:rPr>
            </w:pPr>
          </w:p>
        </w:tc>
      </w:tr>
      <w:tr w:rsidR="00A4691B" w14:paraId="1DA6AFBD" w14:textId="77777777">
        <w:trPr>
          <w:trHeight w:val="249"/>
        </w:trPr>
        <w:tc>
          <w:tcPr>
            <w:tcW w:w="4498" w:type="dxa"/>
          </w:tcPr>
          <w:p w14:paraId="627DB41D" w14:textId="77777777" w:rsidR="00A4691B" w:rsidRDefault="001150DD">
            <w:pPr>
              <w:pStyle w:val="TableParagraph"/>
              <w:spacing w:line="229" w:lineRule="exact"/>
              <w:jc w:val="left"/>
            </w:pPr>
            <w:r>
              <w:rPr>
                <w:i/>
              </w:rPr>
              <w:t>p</w:t>
            </w:r>
            <w:r>
              <w:t>-</w:t>
            </w:r>
            <w:r>
              <w:rPr>
                <w:spacing w:val="-2"/>
              </w:rPr>
              <w:t>value</w:t>
            </w:r>
          </w:p>
        </w:tc>
        <w:tc>
          <w:tcPr>
            <w:tcW w:w="1589" w:type="dxa"/>
          </w:tcPr>
          <w:p w14:paraId="0B73A9A2" w14:textId="77777777" w:rsidR="00A4691B" w:rsidRDefault="001150DD">
            <w:pPr>
              <w:pStyle w:val="TableParagraph"/>
              <w:spacing w:line="229" w:lineRule="exact"/>
              <w:ind w:left="182" w:right="172"/>
            </w:pPr>
            <w:r>
              <w:rPr>
                <w:spacing w:val="-2"/>
              </w:rPr>
              <w:t>&lt;0.001</w:t>
            </w:r>
          </w:p>
        </w:tc>
        <w:tc>
          <w:tcPr>
            <w:tcW w:w="1656" w:type="dxa"/>
          </w:tcPr>
          <w:p w14:paraId="6F3F714F" w14:textId="77777777" w:rsidR="00A4691B" w:rsidRDefault="001150DD">
            <w:pPr>
              <w:pStyle w:val="TableParagraph"/>
              <w:spacing w:line="229" w:lineRule="exact"/>
              <w:ind w:left="19" w:right="9"/>
            </w:pPr>
            <w:r>
              <w:rPr>
                <w:spacing w:val="-2"/>
              </w:rPr>
              <w:t>&lt;0.001</w:t>
            </w:r>
          </w:p>
        </w:tc>
        <w:tc>
          <w:tcPr>
            <w:tcW w:w="1272" w:type="dxa"/>
          </w:tcPr>
          <w:p w14:paraId="6FEACC26" w14:textId="77777777" w:rsidR="00A4691B" w:rsidRDefault="00A4691B">
            <w:pPr>
              <w:pStyle w:val="TableParagraph"/>
              <w:spacing w:line="240" w:lineRule="auto"/>
              <w:ind w:left="0"/>
              <w:jc w:val="left"/>
              <w:rPr>
                <w:rFonts w:ascii="Times New Roman"/>
                <w:sz w:val="18"/>
              </w:rPr>
            </w:pPr>
          </w:p>
        </w:tc>
      </w:tr>
      <w:tr w:rsidR="00A4691B" w14:paraId="7A458A7C" w14:textId="77777777">
        <w:trPr>
          <w:trHeight w:val="254"/>
        </w:trPr>
        <w:tc>
          <w:tcPr>
            <w:tcW w:w="9015" w:type="dxa"/>
            <w:gridSpan w:val="4"/>
          </w:tcPr>
          <w:p w14:paraId="1EB0A8B9" w14:textId="77777777" w:rsidR="00A4691B" w:rsidRDefault="001150DD">
            <w:pPr>
              <w:pStyle w:val="TableParagraph"/>
              <w:spacing w:line="234" w:lineRule="exact"/>
              <w:jc w:val="left"/>
              <w:rPr>
                <w:b/>
              </w:rPr>
            </w:pPr>
            <w:r>
              <w:rPr>
                <w:b/>
              </w:rPr>
              <w:t>AIM-D</w:t>
            </w:r>
            <w:r>
              <w:rPr>
                <w:b/>
                <w:spacing w:val="-16"/>
              </w:rPr>
              <w:t xml:space="preserve"> </w:t>
            </w:r>
            <w:r>
              <w:rPr>
                <w:b/>
              </w:rPr>
              <w:t>PDA</w:t>
            </w:r>
            <w:r>
              <w:rPr>
                <w:b/>
                <w:spacing w:val="-14"/>
              </w:rPr>
              <w:t xml:space="preserve"> </w:t>
            </w:r>
            <w:r>
              <w:rPr>
                <w:b/>
              </w:rPr>
              <w:t>domain</w:t>
            </w:r>
            <w:r>
              <w:rPr>
                <w:b/>
                <w:vertAlign w:val="superscript"/>
              </w:rPr>
              <w:t>b</w:t>
            </w:r>
            <w:r>
              <w:rPr>
                <w:b/>
                <w:spacing w:val="-15"/>
              </w:rPr>
              <w:t xml:space="preserve"> </w:t>
            </w:r>
            <w:r>
              <w:rPr>
                <w:b/>
              </w:rPr>
              <w:t>across</w:t>
            </w:r>
            <w:r>
              <w:rPr>
                <w:b/>
                <w:spacing w:val="-15"/>
              </w:rPr>
              <w:t xml:space="preserve"> </w:t>
            </w:r>
            <w:r>
              <w:rPr>
                <w:b/>
              </w:rPr>
              <w:t>12</w:t>
            </w:r>
            <w:r>
              <w:rPr>
                <w:b/>
                <w:spacing w:val="-15"/>
              </w:rPr>
              <w:t xml:space="preserve"> </w:t>
            </w:r>
            <w:r>
              <w:rPr>
                <w:b/>
                <w:spacing w:val="-2"/>
              </w:rPr>
              <w:t>weeks</w:t>
            </w:r>
          </w:p>
        </w:tc>
      </w:tr>
      <w:tr w:rsidR="00A4691B" w14:paraId="1ED5DCFF" w14:textId="77777777">
        <w:trPr>
          <w:trHeight w:val="253"/>
        </w:trPr>
        <w:tc>
          <w:tcPr>
            <w:tcW w:w="4498" w:type="dxa"/>
          </w:tcPr>
          <w:p w14:paraId="58DEA99C" w14:textId="77777777" w:rsidR="00A4691B" w:rsidRDefault="001150DD">
            <w:pPr>
              <w:pStyle w:val="TableParagraph"/>
              <w:spacing w:line="234" w:lineRule="exact"/>
              <w:jc w:val="left"/>
            </w:pPr>
            <w:r>
              <w:rPr>
                <w:spacing w:val="-2"/>
              </w:rPr>
              <w:t>Baseline</w:t>
            </w:r>
          </w:p>
        </w:tc>
        <w:tc>
          <w:tcPr>
            <w:tcW w:w="1589" w:type="dxa"/>
          </w:tcPr>
          <w:p w14:paraId="711DBB88" w14:textId="77777777" w:rsidR="00A4691B" w:rsidRDefault="001150DD">
            <w:pPr>
              <w:pStyle w:val="TableParagraph"/>
              <w:spacing w:line="234" w:lineRule="exact"/>
              <w:ind w:left="182" w:right="177"/>
            </w:pPr>
            <w:r>
              <w:rPr>
                <w:spacing w:val="-4"/>
              </w:rPr>
              <w:t>17.0</w:t>
            </w:r>
          </w:p>
        </w:tc>
        <w:tc>
          <w:tcPr>
            <w:tcW w:w="1656" w:type="dxa"/>
          </w:tcPr>
          <w:p w14:paraId="1CB045E5" w14:textId="77777777" w:rsidR="00A4691B" w:rsidRDefault="001150DD">
            <w:pPr>
              <w:pStyle w:val="TableParagraph"/>
              <w:spacing w:line="234" w:lineRule="exact"/>
              <w:ind w:left="19" w:right="5"/>
            </w:pPr>
            <w:r>
              <w:rPr>
                <w:spacing w:val="-4"/>
              </w:rPr>
              <w:t>15.9</w:t>
            </w:r>
          </w:p>
        </w:tc>
        <w:tc>
          <w:tcPr>
            <w:tcW w:w="1272" w:type="dxa"/>
          </w:tcPr>
          <w:p w14:paraId="317634D7" w14:textId="77777777" w:rsidR="00A4691B" w:rsidRDefault="001150DD">
            <w:pPr>
              <w:pStyle w:val="TableParagraph"/>
              <w:spacing w:line="234" w:lineRule="exact"/>
              <w:ind w:left="7" w:right="3"/>
            </w:pPr>
            <w:r>
              <w:rPr>
                <w:spacing w:val="-4"/>
              </w:rPr>
              <w:t>15.2</w:t>
            </w:r>
          </w:p>
        </w:tc>
      </w:tr>
      <w:tr w:rsidR="00A4691B" w14:paraId="79855632" w14:textId="77777777">
        <w:trPr>
          <w:trHeight w:val="254"/>
        </w:trPr>
        <w:tc>
          <w:tcPr>
            <w:tcW w:w="4498" w:type="dxa"/>
          </w:tcPr>
          <w:p w14:paraId="0D8BE1A8" w14:textId="77777777" w:rsidR="00A4691B" w:rsidRDefault="001150DD">
            <w:pPr>
              <w:pStyle w:val="TableParagraph"/>
              <w:spacing w:line="234" w:lineRule="exact"/>
              <w:jc w:val="left"/>
            </w:pPr>
            <w:r>
              <w:t>Mean</w:t>
            </w:r>
            <w:r>
              <w:rPr>
                <w:spacing w:val="7"/>
              </w:rPr>
              <w:t xml:space="preserve"> </w:t>
            </w:r>
            <w:r>
              <w:t>change</w:t>
            </w:r>
            <w:r>
              <w:rPr>
                <w:spacing w:val="-3"/>
              </w:rPr>
              <w:t xml:space="preserve"> </w:t>
            </w:r>
            <w:r>
              <w:t>from</w:t>
            </w:r>
            <w:r>
              <w:rPr>
                <w:spacing w:val="-1"/>
              </w:rPr>
              <w:t xml:space="preserve"> </w:t>
            </w:r>
            <w:r>
              <w:rPr>
                <w:spacing w:val="-2"/>
              </w:rPr>
              <w:t>baseline</w:t>
            </w:r>
          </w:p>
        </w:tc>
        <w:tc>
          <w:tcPr>
            <w:tcW w:w="1589" w:type="dxa"/>
          </w:tcPr>
          <w:p w14:paraId="4A5C944A" w14:textId="77777777" w:rsidR="00A4691B" w:rsidRDefault="001150DD">
            <w:pPr>
              <w:pStyle w:val="TableParagraph"/>
              <w:spacing w:line="234" w:lineRule="exact"/>
              <w:ind w:left="182" w:right="174"/>
            </w:pPr>
            <w:r>
              <w:rPr>
                <w:spacing w:val="-2"/>
              </w:rPr>
              <w:t>-</w:t>
            </w:r>
            <w:r>
              <w:rPr>
                <w:spacing w:val="-5"/>
              </w:rPr>
              <w:t>8.6</w:t>
            </w:r>
          </w:p>
        </w:tc>
        <w:tc>
          <w:tcPr>
            <w:tcW w:w="1656" w:type="dxa"/>
          </w:tcPr>
          <w:p w14:paraId="5CB1C5CE" w14:textId="77777777" w:rsidR="00A4691B" w:rsidRDefault="001150DD">
            <w:pPr>
              <w:pStyle w:val="TableParagraph"/>
              <w:spacing w:line="234" w:lineRule="exact"/>
              <w:ind w:left="19" w:right="12"/>
            </w:pPr>
            <w:r>
              <w:rPr>
                <w:spacing w:val="-2"/>
              </w:rPr>
              <w:t>-</w:t>
            </w:r>
            <w:r>
              <w:rPr>
                <w:spacing w:val="-5"/>
              </w:rPr>
              <w:t>9.1</w:t>
            </w:r>
          </w:p>
        </w:tc>
        <w:tc>
          <w:tcPr>
            <w:tcW w:w="1272" w:type="dxa"/>
          </w:tcPr>
          <w:p w14:paraId="2AFE5165" w14:textId="77777777" w:rsidR="00A4691B" w:rsidRDefault="001150DD">
            <w:pPr>
              <w:pStyle w:val="TableParagraph"/>
              <w:spacing w:line="234" w:lineRule="exact"/>
              <w:ind w:left="7" w:right="8"/>
            </w:pPr>
            <w:r>
              <w:rPr>
                <w:spacing w:val="-2"/>
              </w:rPr>
              <w:t>-</w:t>
            </w:r>
            <w:r>
              <w:rPr>
                <w:spacing w:val="-5"/>
              </w:rPr>
              <w:t>6.1</w:t>
            </w:r>
          </w:p>
        </w:tc>
      </w:tr>
      <w:tr w:rsidR="00A4691B" w14:paraId="22C4D9DE" w14:textId="77777777">
        <w:trPr>
          <w:trHeight w:val="253"/>
        </w:trPr>
        <w:tc>
          <w:tcPr>
            <w:tcW w:w="4498" w:type="dxa"/>
          </w:tcPr>
          <w:p w14:paraId="0B48B973" w14:textId="77777777" w:rsidR="00A4691B" w:rsidRDefault="001150DD">
            <w:pPr>
              <w:pStyle w:val="TableParagraph"/>
              <w:spacing w:line="234" w:lineRule="exact"/>
              <w:jc w:val="left"/>
            </w:pPr>
            <w:r>
              <w:t>Difference</w:t>
            </w:r>
            <w:r>
              <w:rPr>
                <w:spacing w:val="-4"/>
              </w:rPr>
              <w:t xml:space="preserve"> </w:t>
            </w:r>
            <w:r>
              <w:t>from</w:t>
            </w:r>
            <w:r>
              <w:rPr>
                <w:spacing w:val="-2"/>
              </w:rPr>
              <w:t xml:space="preserve"> placebo</w:t>
            </w:r>
          </w:p>
        </w:tc>
        <w:tc>
          <w:tcPr>
            <w:tcW w:w="1589" w:type="dxa"/>
          </w:tcPr>
          <w:p w14:paraId="7FFF18DC" w14:textId="77777777" w:rsidR="00A4691B" w:rsidRDefault="001150DD">
            <w:pPr>
              <w:pStyle w:val="TableParagraph"/>
              <w:spacing w:line="234" w:lineRule="exact"/>
              <w:ind w:left="182" w:right="174"/>
            </w:pPr>
            <w:r>
              <w:rPr>
                <w:spacing w:val="-2"/>
              </w:rPr>
              <w:t>-</w:t>
            </w:r>
            <w:r>
              <w:rPr>
                <w:spacing w:val="-5"/>
              </w:rPr>
              <w:t>2.6</w:t>
            </w:r>
          </w:p>
        </w:tc>
        <w:tc>
          <w:tcPr>
            <w:tcW w:w="1656" w:type="dxa"/>
          </w:tcPr>
          <w:p w14:paraId="7869B6F1" w14:textId="77777777" w:rsidR="00A4691B" w:rsidRDefault="001150DD">
            <w:pPr>
              <w:pStyle w:val="TableParagraph"/>
              <w:spacing w:line="234" w:lineRule="exact"/>
              <w:ind w:left="19" w:right="12"/>
            </w:pPr>
            <w:r>
              <w:rPr>
                <w:spacing w:val="-2"/>
              </w:rPr>
              <w:t>-</w:t>
            </w:r>
            <w:r>
              <w:rPr>
                <w:spacing w:val="-5"/>
              </w:rPr>
              <w:t>3.1</w:t>
            </w:r>
          </w:p>
        </w:tc>
        <w:tc>
          <w:tcPr>
            <w:tcW w:w="1272" w:type="dxa"/>
          </w:tcPr>
          <w:p w14:paraId="0A9C21AE" w14:textId="77777777" w:rsidR="00A4691B" w:rsidRDefault="00A4691B">
            <w:pPr>
              <w:pStyle w:val="TableParagraph"/>
              <w:spacing w:line="240" w:lineRule="auto"/>
              <w:ind w:left="0"/>
              <w:jc w:val="left"/>
              <w:rPr>
                <w:rFonts w:ascii="Times New Roman"/>
                <w:sz w:val="18"/>
              </w:rPr>
            </w:pPr>
          </w:p>
        </w:tc>
      </w:tr>
      <w:tr w:rsidR="00A4691B" w14:paraId="635E2523" w14:textId="77777777">
        <w:trPr>
          <w:trHeight w:val="249"/>
        </w:trPr>
        <w:tc>
          <w:tcPr>
            <w:tcW w:w="4498" w:type="dxa"/>
          </w:tcPr>
          <w:p w14:paraId="74E6E253" w14:textId="77777777" w:rsidR="00A4691B" w:rsidRDefault="001150DD">
            <w:pPr>
              <w:pStyle w:val="TableParagraph"/>
              <w:spacing w:line="229" w:lineRule="exact"/>
              <w:jc w:val="left"/>
            </w:pPr>
            <w:r>
              <w:rPr>
                <w:i/>
                <w:spacing w:val="-4"/>
              </w:rPr>
              <w:t>p</w:t>
            </w:r>
            <w:r>
              <w:rPr>
                <w:spacing w:val="-4"/>
              </w:rPr>
              <w:t>-</w:t>
            </w:r>
            <w:r>
              <w:rPr>
                <w:spacing w:val="-2"/>
              </w:rPr>
              <w:t>value</w:t>
            </w:r>
          </w:p>
        </w:tc>
        <w:tc>
          <w:tcPr>
            <w:tcW w:w="1589" w:type="dxa"/>
          </w:tcPr>
          <w:p w14:paraId="588591B2" w14:textId="77777777" w:rsidR="00A4691B" w:rsidRDefault="001150DD">
            <w:pPr>
              <w:pStyle w:val="TableParagraph"/>
              <w:spacing w:line="229" w:lineRule="exact"/>
              <w:ind w:left="182" w:right="173"/>
            </w:pPr>
            <w:r>
              <w:rPr>
                <w:spacing w:val="-2"/>
              </w:rPr>
              <w:t>&lt;0.001</w:t>
            </w:r>
          </w:p>
        </w:tc>
        <w:tc>
          <w:tcPr>
            <w:tcW w:w="1656" w:type="dxa"/>
          </w:tcPr>
          <w:p w14:paraId="17334A22" w14:textId="77777777" w:rsidR="00A4691B" w:rsidRDefault="001150DD">
            <w:pPr>
              <w:pStyle w:val="TableParagraph"/>
              <w:spacing w:line="229" w:lineRule="exact"/>
              <w:ind w:left="19" w:right="11"/>
            </w:pPr>
            <w:r>
              <w:rPr>
                <w:spacing w:val="-2"/>
              </w:rPr>
              <w:t>&lt;0.001</w:t>
            </w:r>
          </w:p>
        </w:tc>
        <w:tc>
          <w:tcPr>
            <w:tcW w:w="1272" w:type="dxa"/>
          </w:tcPr>
          <w:p w14:paraId="25AFC67B" w14:textId="77777777" w:rsidR="00A4691B" w:rsidRDefault="00A4691B">
            <w:pPr>
              <w:pStyle w:val="TableParagraph"/>
              <w:spacing w:line="240" w:lineRule="auto"/>
              <w:ind w:left="0"/>
              <w:jc w:val="left"/>
              <w:rPr>
                <w:rFonts w:ascii="Times New Roman"/>
                <w:sz w:val="18"/>
              </w:rPr>
            </w:pPr>
          </w:p>
        </w:tc>
      </w:tr>
      <w:tr w:rsidR="00A4691B" w14:paraId="45385373" w14:textId="77777777">
        <w:trPr>
          <w:trHeight w:val="254"/>
        </w:trPr>
        <w:tc>
          <w:tcPr>
            <w:tcW w:w="9015" w:type="dxa"/>
            <w:gridSpan w:val="4"/>
          </w:tcPr>
          <w:p w14:paraId="2DC3A25B" w14:textId="77777777" w:rsidR="00A4691B" w:rsidRDefault="001150DD">
            <w:pPr>
              <w:pStyle w:val="TableParagraph"/>
              <w:spacing w:line="234" w:lineRule="exact"/>
              <w:jc w:val="left"/>
              <w:rPr>
                <w:b/>
              </w:rPr>
            </w:pPr>
            <w:r>
              <w:rPr>
                <w:b/>
              </w:rPr>
              <w:t>AIM-D</w:t>
            </w:r>
            <w:r>
              <w:rPr>
                <w:b/>
                <w:spacing w:val="-14"/>
              </w:rPr>
              <w:t xml:space="preserve"> </w:t>
            </w:r>
            <w:r>
              <w:rPr>
                <w:b/>
              </w:rPr>
              <w:t>PI</w:t>
            </w:r>
            <w:r>
              <w:rPr>
                <w:b/>
                <w:spacing w:val="-13"/>
              </w:rPr>
              <w:t xml:space="preserve"> </w:t>
            </w:r>
            <w:r>
              <w:rPr>
                <w:b/>
              </w:rPr>
              <w:t>domain</w:t>
            </w:r>
            <w:r>
              <w:rPr>
                <w:b/>
                <w:vertAlign w:val="superscript"/>
              </w:rPr>
              <w:t>c</w:t>
            </w:r>
            <w:r>
              <w:rPr>
                <w:b/>
                <w:spacing w:val="-15"/>
              </w:rPr>
              <w:t xml:space="preserve"> </w:t>
            </w:r>
            <w:r>
              <w:rPr>
                <w:b/>
              </w:rPr>
              <w:t>across</w:t>
            </w:r>
            <w:r>
              <w:rPr>
                <w:b/>
                <w:spacing w:val="-13"/>
              </w:rPr>
              <w:t xml:space="preserve"> </w:t>
            </w:r>
            <w:r>
              <w:rPr>
                <w:b/>
              </w:rPr>
              <w:t>12</w:t>
            </w:r>
            <w:r>
              <w:rPr>
                <w:b/>
                <w:spacing w:val="-12"/>
              </w:rPr>
              <w:t xml:space="preserve"> </w:t>
            </w:r>
            <w:r>
              <w:rPr>
                <w:b/>
                <w:spacing w:val="-2"/>
              </w:rPr>
              <w:t>weeks</w:t>
            </w:r>
          </w:p>
        </w:tc>
      </w:tr>
      <w:tr w:rsidR="00A4691B" w14:paraId="46494A3D" w14:textId="77777777">
        <w:trPr>
          <w:trHeight w:val="253"/>
        </w:trPr>
        <w:tc>
          <w:tcPr>
            <w:tcW w:w="4498" w:type="dxa"/>
          </w:tcPr>
          <w:p w14:paraId="1CE64D2E" w14:textId="77777777" w:rsidR="00A4691B" w:rsidRDefault="001150DD">
            <w:pPr>
              <w:pStyle w:val="TableParagraph"/>
              <w:spacing w:line="234" w:lineRule="exact"/>
              <w:jc w:val="left"/>
            </w:pPr>
            <w:r>
              <w:rPr>
                <w:spacing w:val="-2"/>
              </w:rPr>
              <w:t>Baseline</w:t>
            </w:r>
          </w:p>
        </w:tc>
        <w:tc>
          <w:tcPr>
            <w:tcW w:w="1589" w:type="dxa"/>
          </w:tcPr>
          <w:p w14:paraId="4A2B8E7D" w14:textId="77777777" w:rsidR="00A4691B" w:rsidRDefault="001150DD">
            <w:pPr>
              <w:pStyle w:val="TableParagraph"/>
              <w:spacing w:line="234" w:lineRule="exact"/>
              <w:ind w:left="182" w:right="177"/>
            </w:pPr>
            <w:r>
              <w:rPr>
                <w:spacing w:val="-4"/>
              </w:rPr>
              <w:t>13.1</w:t>
            </w:r>
          </w:p>
        </w:tc>
        <w:tc>
          <w:tcPr>
            <w:tcW w:w="1656" w:type="dxa"/>
          </w:tcPr>
          <w:p w14:paraId="040634C5" w14:textId="77777777" w:rsidR="00A4691B" w:rsidRDefault="001150DD">
            <w:pPr>
              <w:pStyle w:val="TableParagraph"/>
              <w:spacing w:line="234" w:lineRule="exact"/>
              <w:ind w:left="19" w:right="5"/>
            </w:pPr>
            <w:r>
              <w:rPr>
                <w:spacing w:val="-4"/>
              </w:rPr>
              <w:t>11.5</w:t>
            </w:r>
          </w:p>
        </w:tc>
        <w:tc>
          <w:tcPr>
            <w:tcW w:w="1272" w:type="dxa"/>
          </w:tcPr>
          <w:p w14:paraId="7D23177E" w14:textId="77777777" w:rsidR="00A4691B" w:rsidRDefault="001150DD">
            <w:pPr>
              <w:pStyle w:val="TableParagraph"/>
              <w:spacing w:line="234" w:lineRule="exact"/>
              <w:ind w:left="7" w:right="3"/>
            </w:pPr>
            <w:r>
              <w:rPr>
                <w:spacing w:val="-4"/>
              </w:rPr>
              <w:t>11.3</w:t>
            </w:r>
          </w:p>
        </w:tc>
      </w:tr>
      <w:tr w:rsidR="00A4691B" w14:paraId="329142E4" w14:textId="77777777">
        <w:trPr>
          <w:trHeight w:val="254"/>
        </w:trPr>
        <w:tc>
          <w:tcPr>
            <w:tcW w:w="4498" w:type="dxa"/>
          </w:tcPr>
          <w:p w14:paraId="04B1DD9B" w14:textId="77777777" w:rsidR="00A4691B" w:rsidRDefault="001150DD">
            <w:pPr>
              <w:pStyle w:val="TableParagraph"/>
              <w:spacing w:line="234" w:lineRule="exact"/>
              <w:jc w:val="left"/>
            </w:pPr>
            <w:r>
              <w:t>Mean</w:t>
            </w:r>
            <w:r>
              <w:rPr>
                <w:spacing w:val="7"/>
              </w:rPr>
              <w:t xml:space="preserve"> </w:t>
            </w:r>
            <w:r>
              <w:t>change</w:t>
            </w:r>
            <w:r>
              <w:rPr>
                <w:spacing w:val="-3"/>
              </w:rPr>
              <w:t xml:space="preserve"> </w:t>
            </w:r>
            <w:r>
              <w:t>from</w:t>
            </w:r>
            <w:r>
              <w:rPr>
                <w:spacing w:val="-1"/>
              </w:rPr>
              <w:t xml:space="preserve"> </w:t>
            </w:r>
            <w:r>
              <w:rPr>
                <w:spacing w:val="-2"/>
              </w:rPr>
              <w:t>baseline</w:t>
            </w:r>
          </w:p>
        </w:tc>
        <w:tc>
          <w:tcPr>
            <w:tcW w:w="1589" w:type="dxa"/>
          </w:tcPr>
          <w:p w14:paraId="368F35D0" w14:textId="77777777" w:rsidR="00A4691B" w:rsidRDefault="001150DD">
            <w:pPr>
              <w:pStyle w:val="TableParagraph"/>
              <w:spacing w:line="234" w:lineRule="exact"/>
              <w:ind w:left="182" w:right="174"/>
            </w:pPr>
            <w:r>
              <w:rPr>
                <w:spacing w:val="-2"/>
              </w:rPr>
              <w:t>-</w:t>
            </w:r>
            <w:r>
              <w:rPr>
                <w:spacing w:val="-5"/>
              </w:rPr>
              <w:t>6.0</w:t>
            </w:r>
          </w:p>
        </w:tc>
        <w:tc>
          <w:tcPr>
            <w:tcW w:w="1656" w:type="dxa"/>
          </w:tcPr>
          <w:p w14:paraId="2F103060" w14:textId="77777777" w:rsidR="00A4691B" w:rsidRDefault="001150DD">
            <w:pPr>
              <w:pStyle w:val="TableParagraph"/>
              <w:spacing w:line="234" w:lineRule="exact"/>
              <w:ind w:left="19" w:right="12"/>
            </w:pPr>
            <w:r>
              <w:rPr>
                <w:spacing w:val="-2"/>
              </w:rPr>
              <w:t>-</w:t>
            </w:r>
            <w:r>
              <w:rPr>
                <w:spacing w:val="-5"/>
              </w:rPr>
              <w:t>6.4</w:t>
            </w:r>
          </w:p>
        </w:tc>
        <w:tc>
          <w:tcPr>
            <w:tcW w:w="1272" w:type="dxa"/>
          </w:tcPr>
          <w:p w14:paraId="1B1C951D" w14:textId="77777777" w:rsidR="00A4691B" w:rsidRDefault="001150DD">
            <w:pPr>
              <w:pStyle w:val="TableParagraph"/>
              <w:spacing w:line="234" w:lineRule="exact"/>
              <w:ind w:left="7" w:right="8"/>
            </w:pPr>
            <w:r>
              <w:rPr>
                <w:spacing w:val="-2"/>
              </w:rPr>
              <w:t>-</w:t>
            </w:r>
            <w:r>
              <w:rPr>
                <w:spacing w:val="-5"/>
              </w:rPr>
              <w:t>4.0</w:t>
            </w:r>
          </w:p>
        </w:tc>
      </w:tr>
      <w:tr w:rsidR="00A4691B" w14:paraId="3A7F2577" w14:textId="77777777">
        <w:trPr>
          <w:trHeight w:val="249"/>
        </w:trPr>
        <w:tc>
          <w:tcPr>
            <w:tcW w:w="4498" w:type="dxa"/>
          </w:tcPr>
          <w:p w14:paraId="09BFF801" w14:textId="77777777" w:rsidR="00A4691B" w:rsidRDefault="001150DD">
            <w:pPr>
              <w:pStyle w:val="TableParagraph"/>
              <w:spacing w:line="229" w:lineRule="exact"/>
              <w:jc w:val="left"/>
            </w:pPr>
            <w:r>
              <w:t>Difference</w:t>
            </w:r>
            <w:r>
              <w:rPr>
                <w:spacing w:val="-4"/>
              </w:rPr>
              <w:t xml:space="preserve"> </w:t>
            </w:r>
            <w:r>
              <w:t>from</w:t>
            </w:r>
            <w:r>
              <w:rPr>
                <w:spacing w:val="-2"/>
              </w:rPr>
              <w:t xml:space="preserve"> placebo</w:t>
            </w:r>
          </w:p>
        </w:tc>
        <w:tc>
          <w:tcPr>
            <w:tcW w:w="1589" w:type="dxa"/>
          </w:tcPr>
          <w:p w14:paraId="2499E34E" w14:textId="77777777" w:rsidR="00A4691B" w:rsidRDefault="001150DD">
            <w:pPr>
              <w:pStyle w:val="TableParagraph"/>
              <w:spacing w:line="229" w:lineRule="exact"/>
              <w:ind w:left="182" w:right="174"/>
            </w:pPr>
            <w:r>
              <w:rPr>
                <w:spacing w:val="-2"/>
              </w:rPr>
              <w:t>-</w:t>
            </w:r>
            <w:r>
              <w:rPr>
                <w:spacing w:val="-5"/>
              </w:rPr>
              <w:t>2.0</w:t>
            </w:r>
          </w:p>
        </w:tc>
        <w:tc>
          <w:tcPr>
            <w:tcW w:w="1656" w:type="dxa"/>
          </w:tcPr>
          <w:p w14:paraId="3EB1EFDE" w14:textId="77777777" w:rsidR="00A4691B" w:rsidRDefault="001150DD">
            <w:pPr>
              <w:pStyle w:val="TableParagraph"/>
              <w:spacing w:line="229" w:lineRule="exact"/>
              <w:ind w:left="19" w:right="12"/>
            </w:pPr>
            <w:r>
              <w:rPr>
                <w:spacing w:val="-2"/>
              </w:rPr>
              <w:t>-</w:t>
            </w:r>
            <w:r>
              <w:rPr>
                <w:spacing w:val="-5"/>
              </w:rPr>
              <w:t>2.4</w:t>
            </w:r>
          </w:p>
        </w:tc>
        <w:tc>
          <w:tcPr>
            <w:tcW w:w="1272" w:type="dxa"/>
          </w:tcPr>
          <w:p w14:paraId="4B4BEAE5" w14:textId="77777777" w:rsidR="00A4691B" w:rsidRDefault="00A4691B">
            <w:pPr>
              <w:pStyle w:val="TableParagraph"/>
              <w:spacing w:line="240" w:lineRule="auto"/>
              <w:ind w:left="0"/>
              <w:jc w:val="left"/>
              <w:rPr>
                <w:rFonts w:ascii="Times New Roman"/>
                <w:sz w:val="18"/>
              </w:rPr>
            </w:pPr>
          </w:p>
        </w:tc>
      </w:tr>
      <w:tr w:rsidR="00A4691B" w14:paraId="7D421FDB" w14:textId="77777777">
        <w:trPr>
          <w:trHeight w:val="254"/>
        </w:trPr>
        <w:tc>
          <w:tcPr>
            <w:tcW w:w="4498" w:type="dxa"/>
          </w:tcPr>
          <w:p w14:paraId="3ACD0AA4" w14:textId="77777777" w:rsidR="00A4691B" w:rsidRDefault="001150DD">
            <w:pPr>
              <w:pStyle w:val="TableParagraph"/>
              <w:spacing w:line="234" w:lineRule="exact"/>
              <w:jc w:val="left"/>
            </w:pPr>
            <w:r>
              <w:rPr>
                <w:i/>
                <w:spacing w:val="-4"/>
              </w:rPr>
              <w:t>p</w:t>
            </w:r>
            <w:r>
              <w:rPr>
                <w:spacing w:val="-4"/>
              </w:rPr>
              <w:t>-</w:t>
            </w:r>
            <w:r>
              <w:rPr>
                <w:spacing w:val="-2"/>
              </w:rPr>
              <w:t>value</w:t>
            </w:r>
          </w:p>
        </w:tc>
        <w:tc>
          <w:tcPr>
            <w:tcW w:w="1589" w:type="dxa"/>
          </w:tcPr>
          <w:p w14:paraId="671E0932" w14:textId="77777777" w:rsidR="00A4691B" w:rsidRDefault="001150DD">
            <w:pPr>
              <w:pStyle w:val="TableParagraph"/>
              <w:spacing w:line="234" w:lineRule="exact"/>
              <w:ind w:left="182" w:right="173"/>
            </w:pPr>
            <w:r>
              <w:rPr>
                <w:spacing w:val="-2"/>
              </w:rPr>
              <w:t>0.002</w:t>
            </w:r>
          </w:p>
        </w:tc>
        <w:tc>
          <w:tcPr>
            <w:tcW w:w="1656" w:type="dxa"/>
          </w:tcPr>
          <w:p w14:paraId="0653B848" w14:textId="77777777" w:rsidR="00A4691B" w:rsidRDefault="001150DD">
            <w:pPr>
              <w:pStyle w:val="TableParagraph"/>
              <w:spacing w:line="234" w:lineRule="exact"/>
              <w:ind w:left="19" w:right="11"/>
            </w:pPr>
            <w:r>
              <w:rPr>
                <w:spacing w:val="-2"/>
              </w:rPr>
              <w:t>&lt;0.001</w:t>
            </w:r>
          </w:p>
        </w:tc>
        <w:tc>
          <w:tcPr>
            <w:tcW w:w="1272" w:type="dxa"/>
          </w:tcPr>
          <w:p w14:paraId="54D151F6" w14:textId="77777777" w:rsidR="00A4691B" w:rsidRDefault="00A4691B">
            <w:pPr>
              <w:pStyle w:val="TableParagraph"/>
              <w:spacing w:line="240" w:lineRule="auto"/>
              <w:ind w:left="0"/>
              <w:jc w:val="left"/>
              <w:rPr>
                <w:rFonts w:ascii="Times New Roman"/>
                <w:sz w:val="18"/>
              </w:rPr>
            </w:pPr>
          </w:p>
        </w:tc>
      </w:tr>
    </w:tbl>
    <w:p w14:paraId="6CCD1E6D" w14:textId="77777777" w:rsidR="00A4691B" w:rsidRDefault="001150DD">
      <w:pPr>
        <w:spacing w:before="5"/>
        <w:ind w:left="120"/>
        <w:rPr>
          <w:sz w:val="20"/>
        </w:rPr>
      </w:pPr>
      <w:bookmarkStart w:id="51" w:name="Figure_1:_Change_from_baseline_in_monthl"/>
      <w:bookmarkEnd w:id="51"/>
      <w:r>
        <w:rPr>
          <w:sz w:val="20"/>
          <w:vertAlign w:val="superscript"/>
        </w:rPr>
        <w:t>a</w:t>
      </w:r>
      <w:r>
        <w:rPr>
          <w:spacing w:val="-5"/>
          <w:sz w:val="20"/>
        </w:rPr>
        <w:t xml:space="preserve"> </w:t>
      </w:r>
      <w:r>
        <w:rPr>
          <w:sz w:val="20"/>
        </w:rPr>
        <w:t>Migraine</w:t>
      </w:r>
      <w:r>
        <w:rPr>
          <w:spacing w:val="-8"/>
          <w:sz w:val="20"/>
        </w:rPr>
        <w:t xml:space="preserve"> </w:t>
      </w:r>
      <w:r>
        <w:rPr>
          <w:sz w:val="20"/>
        </w:rPr>
        <w:t>Specific</w:t>
      </w:r>
      <w:r>
        <w:rPr>
          <w:spacing w:val="-7"/>
          <w:sz w:val="20"/>
        </w:rPr>
        <w:t xml:space="preserve"> </w:t>
      </w:r>
      <w:r>
        <w:rPr>
          <w:sz w:val="20"/>
        </w:rPr>
        <w:t>Quality</w:t>
      </w:r>
      <w:r>
        <w:rPr>
          <w:spacing w:val="-8"/>
          <w:sz w:val="20"/>
        </w:rPr>
        <w:t xml:space="preserve"> </w:t>
      </w:r>
      <w:r>
        <w:rPr>
          <w:sz w:val="20"/>
        </w:rPr>
        <w:t>of</w:t>
      </w:r>
      <w:r>
        <w:rPr>
          <w:spacing w:val="-7"/>
          <w:sz w:val="20"/>
        </w:rPr>
        <w:t xml:space="preserve"> </w:t>
      </w:r>
      <w:r>
        <w:rPr>
          <w:sz w:val="20"/>
        </w:rPr>
        <w:t>Life</w:t>
      </w:r>
      <w:r>
        <w:rPr>
          <w:spacing w:val="-8"/>
          <w:sz w:val="20"/>
        </w:rPr>
        <w:t xml:space="preserve"> </w:t>
      </w:r>
      <w:r>
        <w:rPr>
          <w:sz w:val="20"/>
        </w:rPr>
        <w:t>Questionnaire</w:t>
      </w:r>
      <w:r>
        <w:rPr>
          <w:spacing w:val="-7"/>
          <w:sz w:val="20"/>
        </w:rPr>
        <w:t xml:space="preserve"> </w:t>
      </w:r>
      <w:r>
        <w:rPr>
          <w:sz w:val="20"/>
        </w:rPr>
        <w:t>version</w:t>
      </w:r>
      <w:r>
        <w:rPr>
          <w:spacing w:val="-8"/>
          <w:sz w:val="20"/>
        </w:rPr>
        <w:t xml:space="preserve"> </w:t>
      </w:r>
      <w:r>
        <w:rPr>
          <w:sz w:val="20"/>
        </w:rPr>
        <w:t>2.1</w:t>
      </w:r>
      <w:r>
        <w:rPr>
          <w:spacing w:val="-7"/>
          <w:sz w:val="20"/>
        </w:rPr>
        <w:t xml:space="preserve"> </w:t>
      </w:r>
      <w:r>
        <w:rPr>
          <w:sz w:val="20"/>
        </w:rPr>
        <w:t>Role</w:t>
      </w:r>
      <w:r>
        <w:rPr>
          <w:spacing w:val="-7"/>
          <w:sz w:val="20"/>
        </w:rPr>
        <w:t xml:space="preserve"> </w:t>
      </w:r>
      <w:r>
        <w:rPr>
          <w:sz w:val="20"/>
        </w:rPr>
        <w:t>Function-Restrictive</w:t>
      </w:r>
      <w:r>
        <w:rPr>
          <w:spacing w:val="-9"/>
          <w:sz w:val="20"/>
        </w:rPr>
        <w:t xml:space="preserve"> </w:t>
      </w:r>
      <w:r>
        <w:rPr>
          <w:sz w:val="20"/>
        </w:rPr>
        <w:t>domain</w:t>
      </w:r>
      <w:r>
        <w:rPr>
          <w:spacing w:val="-8"/>
          <w:sz w:val="20"/>
        </w:rPr>
        <w:t xml:space="preserve"> </w:t>
      </w:r>
      <w:r>
        <w:rPr>
          <w:spacing w:val="-2"/>
          <w:sz w:val="20"/>
        </w:rPr>
        <w:t>score</w:t>
      </w:r>
    </w:p>
    <w:p w14:paraId="14151DD5" w14:textId="77777777" w:rsidR="00A4691B" w:rsidRDefault="001150DD">
      <w:pPr>
        <w:spacing w:before="1"/>
        <w:ind w:left="120"/>
        <w:rPr>
          <w:sz w:val="20"/>
        </w:rPr>
      </w:pPr>
      <w:r>
        <w:rPr>
          <w:sz w:val="20"/>
          <w:vertAlign w:val="superscript"/>
        </w:rPr>
        <w:t>b</w:t>
      </w:r>
      <w:r>
        <w:rPr>
          <w:spacing w:val="-6"/>
          <w:sz w:val="20"/>
        </w:rPr>
        <w:t xml:space="preserve"> </w:t>
      </w:r>
      <w:r>
        <w:rPr>
          <w:sz w:val="20"/>
        </w:rPr>
        <w:t>Activity</w:t>
      </w:r>
      <w:r>
        <w:rPr>
          <w:spacing w:val="-7"/>
          <w:sz w:val="20"/>
        </w:rPr>
        <w:t xml:space="preserve"> </w:t>
      </w:r>
      <w:r>
        <w:rPr>
          <w:sz w:val="20"/>
        </w:rPr>
        <w:t>Impairment</w:t>
      </w:r>
      <w:r>
        <w:rPr>
          <w:spacing w:val="-7"/>
          <w:sz w:val="20"/>
        </w:rPr>
        <w:t xml:space="preserve"> </w:t>
      </w:r>
      <w:r>
        <w:rPr>
          <w:sz w:val="20"/>
        </w:rPr>
        <w:t>in</w:t>
      </w:r>
      <w:r>
        <w:rPr>
          <w:spacing w:val="-7"/>
          <w:sz w:val="20"/>
        </w:rPr>
        <w:t xml:space="preserve"> </w:t>
      </w:r>
      <w:r>
        <w:rPr>
          <w:sz w:val="20"/>
        </w:rPr>
        <w:t>Migraine-Diary</w:t>
      </w:r>
      <w:r>
        <w:rPr>
          <w:spacing w:val="-8"/>
          <w:sz w:val="20"/>
        </w:rPr>
        <w:t xml:space="preserve"> </w:t>
      </w:r>
      <w:r>
        <w:rPr>
          <w:sz w:val="20"/>
        </w:rPr>
        <w:t>Performance</w:t>
      </w:r>
      <w:r>
        <w:rPr>
          <w:spacing w:val="-8"/>
          <w:sz w:val="20"/>
        </w:rPr>
        <w:t xml:space="preserve"> </w:t>
      </w:r>
      <w:r>
        <w:rPr>
          <w:sz w:val="20"/>
        </w:rPr>
        <w:t>of</w:t>
      </w:r>
      <w:r>
        <w:rPr>
          <w:spacing w:val="-7"/>
          <w:sz w:val="20"/>
        </w:rPr>
        <w:t xml:space="preserve"> </w:t>
      </w:r>
      <w:r>
        <w:rPr>
          <w:sz w:val="20"/>
        </w:rPr>
        <w:t>Daily</w:t>
      </w:r>
      <w:r>
        <w:rPr>
          <w:spacing w:val="-8"/>
          <w:sz w:val="20"/>
        </w:rPr>
        <w:t xml:space="preserve"> </w:t>
      </w:r>
      <w:r>
        <w:rPr>
          <w:sz w:val="20"/>
        </w:rPr>
        <w:t>Activities</w:t>
      </w:r>
      <w:r>
        <w:rPr>
          <w:spacing w:val="-8"/>
          <w:sz w:val="20"/>
        </w:rPr>
        <w:t xml:space="preserve"> </w:t>
      </w:r>
      <w:r>
        <w:rPr>
          <w:sz w:val="20"/>
        </w:rPr>
        <w:t>domain</w:t>
      </w:r>
      <w:r>
        <w:rPr>
          <w:spacing w:val="-8"/>
          <w:sz w:val="20"/>
        </w:rPr>
        <w:t xml:space="preserve"> </w:t>
      </w:r>
      <w:r>
        <w:rPr>
          <w:spacing w:val="-2"/>
          <w:sz w:val="20"/>
        </w:rPr>
        <w:t>score</w:t>
      </w:r>
    </w:p>
    <w:p w14:paraId="09262CF4" w14:textId="77777777" w:rsidR="00A4691B" w:rsidRDefault="001150DD">
      <w:pPr>
        <w:ind w:left="120"/>
        <w:rPr>
          <w:sz w:val="20"/>
        </w:rPr>
      </w:pPr>
      <w:r>
        <w:rPr>
          <w:sz w:val="20"/>
          <w:vertAlign w:val="superscript"/>
        </w:rPr>
        <w:t>c</w:t>
      </w:r>
      <w:r>
        <w:rPr>
          <w:spacing w:val="-4"/>
          <w:sz w:val="20"/>
        </w:rPr>
        <w:t xml:space="preserve"> </w:t>
      </w:r>
      <w:r>
        <w:rPr>
          <w:sz w:val="20"/>
        </w:rPr>
        <w:t>Activity</w:t>
      </w:r>
      <w:r>
        <w:rPr>
          <w:spacing w:val="-7"/>
          <w:sz w:val="20"/>
        </w:rPr>
        <w:t xml:space="preserve"> </w:t>
      </w:r>
      <w:r>
        <w:rPr>
          <w:sz w:val="20"/>
        </w:rPr>
        <w:t>Impairment</w:t>
      </w:r>
      <w:r>
        <w:rPr>
          <w:spacing w:val="-7"/>
          <w:sz w:val="20"/>
        </w:rPr>
        <w:t xml:space="preserve"> </w:t>
      </w:r>
      <w:r>
        <w:rPr>
          <w:sz w:val="20"/>
        </w:rPr>
        <w:t>in</w:t>
      </w:r>
      <w:r>
        <w:rPr>
          <w:spacing w:val="-8"/>
          <w:sz w:val="20"/>
        </w:rPr>
        <w:t xml:space="preserve"> </w:t>
      </w:r>
      <w:r>
        <w:rPr>
          <w:sz w:val="20"/>
        </w:rPr>
        <w:t>Migraine-Diary</w:t>
      </w:r>
      <w:r>
        <w:rPr>
          <w:spacing w:val="-8"/>
          <w:sz w:val="20"/>
        </w:rPr>
        <w:t xml:space="preserve"> </w:t>
      </w:r>
      <w:r>
        <w:rPr>
          <w:sz w:val="20"/>
        </w:rPr>
        <w:t>Physical</w:t>
      </w:r>
      <w:r>
        <w:rPr>
          <w:spacing w:val="-8"/>
          <w:sz w:val="20"/>
        </w:rPr>
        <w:t xml:space="preserve"> </w:t>
      </w:r>
      <w:r>
        <w:rPr>
          <w:sz w:val="20"/>
        </w:rPr>
        <w:t>Impairment</w:t>
      </w:r>
      <w:r>
        <w:rPr>
          <w:spacing w:val="-9"/>
          <w:sz w:val="20"/>
        </w:rPr>
        <w:t xml:space="preserve"> </w:t>
      </w:r>
      <w:r>
        <w:rPr>
          <w:sz w:val="20"/>
        </w:rPr>
        <w:t>domain</w:t>
      </w:r>
      <w:r>
        <w:rPr>
          <w:spacing w:val="-8"/>
          <w:sz w:val="20"/>
        </w:rPr>
        <w:t xml:space="preserve"> </w:t>
      </w:r>
      <w:r>
        <w:rPr>
          <w:spacing w:val="-2"/>
          <w:sz w:val="20"/>
        </w:rPr>
        <w:t>score</w:t>
      </w:r>
    </w:p>
    <w:p w14:paraId="18974570" w14:textId="77777777" w:rsidR="00A4691B" w:rsidRDefault="00A4691B">
      <w:pPr>
        <w:pStyle w:val="BodyText"/>
        <w:spacing w:before="11"/>
        <w:ind w:left="0"/>
        <w:rPr>
          <w:sz w:val="20"/>
        </w:rPr>
      </w:pPr>
    </w:p>
    <w:p w14:paraId="7E4FA762" w14:textId="77777777" w:rsidR="00A4691B" w:rsidRDefault="001150DD">
      <w:pPr>
        <w:pStyle w:val="BodyText"/>
        <w:spacing w:before="0" w:line="276" w:lineRule="auto"/>
      </w:pPr>
      <w:r>
        <w:t>Figure 1 shows the mean change from baseline in MMD in Study 1. Patients treated with AQUIPTA</w:t>
      </w:r>
      <w:r>
        <w:rPr>
          <w:spacing w:val="-5"/>
        </w:rPr>
        <w:t xml:space="preserve"> </w:t>
      </w:r>
      <w:r>
        <w:t>had</w:t>
      </w:r>
      <w:r>
        <w:rPr>
          <w:spacing w:val="-3"/>
        </w:rPr>
        <w:t xml:space="preserve"> </w:t>
      </w:r>
      <w:r>
        <w:t>greater</w:t>
      </w:r>
      <w:r>
        <w:rPr>
          <w:spacing w:val="-3"/>
        </w:rPr>
        <w:t xml:space="preserve"> </w:t>
      </w:r>
      <w:r>
        <w:t>mean</w:t>
      </w:r>
      <w:r>
        <w:rPr>
          <w:spacing w:val="-3"/>
        </w:rPr>
        <w:t xml:space="preserve"> </w:t>
      </w:r>
      <w:r>
        <w:t>decreases</w:t>
      </w:r>
      <w:r>
        <w:rPr>
          <w:spacing w:val="-3"/>
        </w:rPr>
        <w:t xml:space="preserve"> </w:t>
      </w:r>
      <w:r>
        <w:t>from</w:t>
      </w:r>
      <w:r>
        <w:rPr>
          <w:spacing w:val="-3"/>
        </w:rPr>
        <w:t xml:space="preserve"> </w:t>
      </w:r>
      <w:r>
        <w:t>baseline</w:t>
      </w:r>
      <w:r>
        <w:rPr>
          <w:spacing w:val="-3"/>
        </w:rPr>
        <w:t xml:space="preserve"> </w:t>
      </w:r>
      <w:r>
        <w:t>in</w:t>
      </w:r>
      <w:r>
        <w:rPr>
          <w:spacing w:val="-3"/>
        </w:rPr>
        <w:t xml:space="preserve"> </w:t>
      </w:r>
      <w:r>
        <w:t>MMD</w:t>
      </w:r>
      <w:r>
        <w:rPr>
          <w:spacing w:val="-3"/>
        </w:rPr>
        <w:t xml:space="preserve"> </w:t>
      </w:r>
      <w:r>
        <w:t>across</w:t>
      </w:r>
      <w:r>
        <w:rPr>
          <w:spacing w:val="-3"/>
        </w:rPr>
        <w:t xml:space="preserve"> </w:t>
      </w:r>
      <w:r>
        <w:t>the</w:t>
      </w:r>
      <w:r>
        <w:rPr>
          <w:spacing w:val="-3"/>
        </w:rPr>
        <w:t xml:space="preserve"> </w:t>
      </w:r>
      <w:r>
        <w:t>12-week</w:t>
      </w:r>
      <w:r>
        <w:rPr>
          <w:spacing w:val="-3"/>
        </w:rPr>
        <w:t xml:space="preserve"> </w:t>
      </w:r>
      <w:r>
        <w:t>treatment period compared to patients who rece</w:t>
      </w:r>
      <w:r>
        <w:t>ived placebo. During the first month of treatment (starting the first day after the initial dose), AQUIPTA had greater mean decreases from baseline in weekly migraine days compared to placebo-treated patients.</w:t>
      </w:r>
    </w:p>
    <w:p w14:paraId="50D568AA" w14:textId="77777777" w:rsidR="00A4691B" w:rsidRDefault="001150DD">
      <w:pPr>
        <w:pStyle w:val="Heading3"/>
        <w:spacing w:before="201"/>
        <w:ind w:left="1560"/>
      </w:pPr>
      <w:r>
        <w:rPr>
          <w:noProof/>
        </w:rPr>
        <w:drawing>
          <wp:anchor distT="0" distB="0" distL="0" distR="0" simplePos="0" relativeHeight="487587840" behindDoc="1" locked="0" layoutInCell="1" allowOverlap="1" wp14:anchorId="253D6C80" wp14:editId="407831E8">
            <wp:simplePos x="0" y="0"/>
            <wp:positionH relativeFrom="page">
              <wp:posOffset>1524439</wp:posOffset>
            </wp:positionH>
            <wp:positionV relativeFrom="paragraph">
              <wp:posOffset>313851</wp:posOffset>
            </wp:positionV>
            <wp:extent cx="4642830" cy="291274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642830" cy="2912745"/>
                    </a:xfrm>
                    <a:prstGeom prst="rect">
                      <a:avLst/>
                    </a:prstGeom>
                  </pic:spPr>
                </pic:pic>
              </a:graphicData>
            </a:graphic>
          </wp:anchor>
        </w:drawing>
      </w:r>
      <w:r>
        <w:rPr>
          <w:noProof/>
        </w:rPr>
        <mc:AlternateContent>
          <mc:Choice Requires="wps">
            <w:drawing>
              <wp:anchor distT="0" distB="0" distL="0" distR="0" simplePos="0" relativeHeight="15729152" behindDoc="0" locked="0" layoutInCell="1" allowOverlap="1" wp14:anchorId="5E1F6F17" wp14:editId="76F5AF14">
                <wp:simplePos x="0" y="0"/>
                <wp:positionH relativeFrom="page">
                  <wp:posOffset>1102802</wp:posOffset>
                </wp:positionH>
                <wp:positionV relativeFrom="paragraph">
                  <wp:posOffset>426119</wp:posOffset>
                </wp:positionV>
                <wp:extent cx="318135" cy="270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707640"/>
                        </a:xfrm>
                        <a:prstGeom prst="rect">
                          <a:avLst/>
                        </a:prstGeom>
                      </wps:spPr>
                      <wps:txbx>
                        <w:txbxContent>
                          <w:p w14:paraId="79C3669F" w14:textId="77777777" w:rsidR="00A4691B" w:rsidRDefault="001150DD">
                            <w:pPr>
                              <w:spacing w:before="15" w:line="244" w:lineRule="auto"/>
                              <w:ind w:left="504" w:hanging="485"/>
                              <w:rPr>
                                <w:sz w:val="20"/>
                              </w:rPr>
                            </w:pPr>
                            <w:r>
                              <w:rPr>
                                <w:sz w:val="20"/>
                              </w:rPr>
                              <w:t>Change</w:t>
                            </w:r>
                            <w:r>
                              <w:rPr>
                                <w:spacing w:val="-7"/>
                                <w:sz w:val="20"/>
                              </w:rPr>
                              <w:t xml:space="preserve"> </w:t>
                            </w:r>
                            <w:r>
                              <w:rPr>
                                <w:sz w:val="20"/>
                              </w:rPr>
                              <w:t>from</w:t>
                            </w:r>
                            <w:r>
                              <w:rPr>
                                <w:spacing w:val="-6"/>
                                <w:sz w:val="20"/>
                              </w:rPr>
                              <w:t xml:space="preserve"> </w:t>
                            </w:r>
                            <w:r>
                              <w:rPr>
                                <w:sz w:val="20"/>
                              </w:rPr>
                              <w:t>baseline</w:t>
                            </w:r>
                            <w:r>
                              <w:rPr>
                                <w:spacing w:val="-7"/>
                                <w:sz w:val="20"/>
                              </w:rPr>
                              <w:t xml:space="preserve"> </w:t>
                            </w:r>
                            <w:r>
                              <w:rPr>
                                <w:sz w:val="20"/>
                              </w:rPr>
                              <w:t>in</w:t>
                            </w:r>
                            <w:r>
                              <w:rPr>
                                <w:spacing w:val="-7"/>
                                <w:sz w:val="20"/>
                              </w:rPr>
                              <w:t xml:space="preserve"> </w:t>
                            </w:r>
                            <w:r>
                              <w:rPr>
                                <w:sz w:val="20"/>
                              </w:rPr>
                              <w:t>monthly</w:t>
                            </w:r>
                            <w:r>
                              <w:rPr>
                                <w:spacing w:val="-6"/>
                                <w:sz w:val="20"/>
                              </w:rPr>
                              <w:t xml:space="preserve"> </w:t>
                            </w:r>
                            <w:r>
                              <w:rPr>
                                <w:sz w:val="20"/>
                              </w:rPr>
                              <w:t>migraine</w:t>
                            </w:r>
                            <w:r>
                              <w:rPr>
                                <w:spacing w:val="-7"/>
                                <w:sz w:val="20"/>
                              </w:rPr>
                              <w:t xml:space="preserve"> </w:t>
                            </w:r>
                            <w:r>
                              <w:rPr>
                                <w:sz w:val="20"/>
                              </w:rPr>
                              <w:t>d</w:t>
                            </w:r>
                            <w:r>
                              <w:rPr>
                                <w:sz w:val="20"/>
                              </w:rPr>
                              <w:t>ays (least square mean ± standard error)</w:t>
                            </w:r>
                          </w:p>
                        </w:txbxContent>
                      </wps:txbx>
                      <wps:bodyPr vert="vert270" wrap="square" lIns="0" tIns="0" rIns="0" bIns="0" rtlCol="0">
                        <a:noAutofit/>
                      </wps:bodyPr>
                    </wps:wsp>
                  </a:graphicData>
                </a:graphic>
              </wp:anchor>
            </w:drawing>
          </mc:Choice>
          <mc:Fallback>
            <w:pict>
              <v:shapetype w14:anchorId="5E1F6F17" id="_x0000_t202" coordsize="21600,21600" o:spt="202" path="m,l,21600r21600,l21600,xe">
                <v:stroke joinstyle="miter"/>
                <v:path gradientshapeok="t" o:connecttype="rect"/>
              </v:shapetype>
              <v:shape id="Textbox 6" o:spid="_x0000_s1026" type="#_x0000_t202" style="position:absolute;left:0;text-align:left;margin-left:86.85pt;margin-top:33.55pt;width:25.05pt;height:213.2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iMngEAACoDAAAOAAAAZHJzL2Uyb0RvYy54bWysUsGO0zAQvSPxD5bv1GkXdldR0xWwAiGt&#10;AGnhA1zHbiJij5lxm/TvGXvTFu3eEJfJOB6/ee/NrO8mP4iDReohNHK5qKSwwUDbh10jf/749OZW&#10;Cko6tHqAYBt5tCTvNq9frcdY2xV0MLQWBYMEqsfYyC6lWCtFprNe0wKiDXzpAL1OfMSdalGPjO4H&#10;taqqazUCthHBWCL+e/90KTcF3zlr0jfnyCYxNJK5pRKxxG2OarPW9Q517Hoz09D/wMLrPnDTM9S9&#10;TlrssX8B5XuDQODSwoBX4FxvbNHAapbVMzWPnY62aGFzKJ5tov8Ha74eHuN3FGn6ABMPsIig+ADm&#10;F7E3aoxUzzXZU6qJq7PQyaHPX5Yg+CF7ezz7aackDP+8Wt4ur95JYfhqdVPdXL8thqvL64iUPlvw&#10;IieNRJ5XYaAPD5Ryf12fSmYyT/0zkzRtJy7J6RbaI4vgPWSQHLmbFCOPtZH0e6/RSjF8Cexb3oFT&#10;gqdke0owDR+hbEqWFuD9PoHrC5FLm5kID6Twm5cnT/zvc6m6rPjmDwAAAP//AwBQSwMEFAAGAAgA&#10;AAAhAP/iPLfeAAAACgEAAA8AAABkcnMvZG93bnJldi54bWxMj0FOwzAQRfdI3MEaJHbUaUwTSONU&#10;KFLFrhJtDzCN3ThqbIfYbdLbM6xg+TVPf94vN7Pt2U2PofNOwnKRANOu8apzrYTjYfvyBixEdAp7&#10;77SEuw6wqR4fSiyUn9yXvu1jy6jEhQIlmBiHgvPQGG0xLPygHd3OfrQYKY4tVyNOVG57niZJxi12&#10;jj4YHHRtdHPZX62E3Z2bSdjVsanrbJeJ7y1ePnspn5/mjzWwqOf4B8OvPqlDRU4nf3UqsJ5yLnJC&#10;JWT5EhgBaSpoy0nC67tYAa9K/n9C9QMAAP//AwBQSwECLQAUAAYACAAAACEAtoM4kv4AAADhAQAA&#10;EwAAAAAAAAAAAAAAAAAAAAAAW0NvbnRlbnRfVHlwZXNdLnhtbFBLAQItABQABgAIAAAAIQA4/SH/&#10;1gAAAJQBAAALAAAAAAAAAAAAAAAAAC8BAABfcmVscy8ucmVsc1BLAQItABQABgAIAAAAIQAmkOiM&#10;ngEAACoDAAAOAAAAAAAAAAAAAAAAAC4CAABkcnMvZTJvRG9jLnhtbFBLAQItABQABgAIAAAAIQD/&#10;4jy33gAAAAoBAAAPAAAAAAAAAAAAAAAAAPgDAABkcnMvZG93bnJldi54bWxQSwUGAAAAAAQABADz&#10;AAAAAwUAAAAA&#10;" filled="f" stroked="f">
                <v:textbox style="layout-flow:vertical;mso-layout-flow-alt:bottom-to-top" inset="0,0,0,0">
                  <w:txbxContent>
                    <w:p w14:paraId="79C3669F" w14:textId="77777777" w:rsidR="00A4691B" w:rsidRDefault="001150DD">
                      <w:pPr>
                        <w:spacing w:before="15" w:line="244" w:lineRule="auto"/>
                        <w:ind w:left="504" w:hanging="485"/>
                        <w:rPr>
                          <w:sz w:val="20"/>
                        </w:rPr>
                      </w:pPr>
                      <w:r>
                        <w:rPr>
                          <w:sz w:val="20"/>
                        </w:rPr>
                        <w:t>Change</w:t>
                      </w:r>
                      <w:r>
                        <w:rPr>
                          <w:spacing w:val="-7"/>
                          <w:sz w:val="20"/>
                        </w:rPr>
                        <w:t xml:space="preserve"> </w:t>
                      </w:r>
                      <w:r>
                        <w:rPr>
                          <w:sz w:val="20"/>
                        </w:rPr>
                        <w:t>from</w:t>
                      </w:r>
                      <w:r>
                        <w:rPr>
                          <w:spacing w:val="-6"/>
                          <w:sz w:val="20"/>
                        </w:rPr>
                        <w:t xml:space="preserve"> </w:t>
                      </w:r>
                      <w:r>
                        <w:rPr>
                          <w:sz w:val="20"/>
                        </w:rPr>
                        <w:t>baseline</w:t>
                      </w:r>
                      <w:r>
                        <w:rPr>
                          <w:spacing w:val="-7"/>
                          <w:sz w:val="20"/>
                        </w:rPr>
                        <w:t xml:space="preserve"> </w:t>
                      </w:r>
                      <w:r>
                        <w:rPr>
                          <w:sz w:val="20"/>
                        </w:rPr>
                        <w:t>in</w:t>
                      </w:r>
                      <w:r>
                        <w:rPr>
                          <w:spacing w:val="-7"/>
                          <w:sz w:val="20"/>
                        </w:rPr>
                        <w:t xml:space="preserve"> </w:t>
                      </w:r>
                      <w:r>
                        <w:rPr>
                          <w:sz w:val="20"/>
                        </w:rPr>
                        <w:t>monthly</w:t>
                      </w:r>
                      <w:r>
                        <w:rPr>
                          <w:spacing w:val="-6"/>
                          <w:sz w:val="20"/>
                        </w:rPr>
                        <w:t xml:space="preserve"> </w:t>
                      </w:r>
                      <w:r>
                        <w:rPr>
                          <w:sz w:val="20"/>
                        </w:rPr>
                        <w:t>migraine</w:t>
                      </w:r>
                      <w:r>
                        <w:rPr>
                          <w:spacing w:val="-7"/>
                          <w:sz w:val="20"/>
                        </w:rPr>
                        <w:t xml:space="preserve"> </w:t>
                      </w:r>
                      <w:r>
                        <w:rPr>
                          <w:sz w:val="20"/>
                        </w:rPr>
                        <w:t>d</w:t>
                      </w:r>
                      <w:r>
                        <w:rPr>
                          <w:sz w:val="20"/>
                        </w:rPr>
                        <w:t>ays (least square mean ± standard error)</w:t>
                      </w:r>
                    </w:p>
                  </w:txbxContent>
                </v:textbox>
                <w10:wrap anchorx="page"/>
              </v:shape>
            </w:pict>
          </mc:Fallback>
        </mc:AlternateContent>
      </w:r>
      <w:r>
        <w:t>Figure</w:t>
      </w:r>
      <w:r>
        <w:rPr>
          <w:spacing w:val="-7"/>
        </w:rPr>
        <w:t xml:space="preserve"> </w:t>
      </w:r>
      <w:r>
        <w:t>1:</w:t>
      </w:r>
      <w:r>
        <w:rPr>
          <w:spacing w:val="-5"/>
        </w:rPr>
        <w:t xml:space="preserve"> </w:t>
      </w:r>
      <w:r>
        <w:t>Change</w:t>
      </w:r>
      <w:r>
        <w:rPr>
          <w:spacing w:val="-5"/>
        </w:rPr>
        <w:t xml:space="preserve"> </w:t>
      </w:r>
      <w:r>
        <w:t>from</w:t>
      </w:r>
      <w:r>
        <w:rPr>
          <w:spacing w:val="-5"/>
        </w:rPr>
        <w:t xml:space="preserve"> </w:t>
      </w:r>
      <w:r>
        <w:t>baseline</w:t>
      </w:r>
      <w:r>
        <w:rPr>
          <w:spacing w:val="-5"/>
        </w:rPr>
        <w:t xml:space="preserve"> </w:t>
      </w:r>
      <w:r>
        <w:t>in</w:t>
      </w:r>
      <w:r>
        <w:rPr>
          <w:spacing w:val="-5"/>
        </w:rPr>
        <w:t xml:space="preserve"> </w:t>
      </w:r>
      <w:r>
        <w:t>monthly</w:t>
      </w:r>
      <w:r>
        <w:rPr>
          <w:spacing w:val="-5"/>
        </w:rPr>
        <w:t xml:space="preserve"> </w:t>
      </w:r>
      <w:r>
        <w:t>migraine</w:t>
      </w:r>
      <w:r>
        <w:rPr>
          <w:spacing w:val="-5"/>
        </w:rPr>
        <w:t xml:space="preserve"> </w:t>
      </w:r>
      <w:r>
        <w:t>days</w:t>
      </w:r>
      <w:r>
        <w:rPr>
          <w:spacing w:val="-5"/>
        </w:rPr>
        <w:t xml:space="preserve"> </w:t>
      </w:r>
      <w:r>
        <w:t>in</w:t>
      </w:r>
      <w:r>
        <w:rPr>
          <w:spacing w:val="-5"/>
        </w:rPr>
        <w:t xml:space="preserve"> </w:t>
      </w:r>
      <w:r>
        <w:t>Study</w:t>
      </w:r>
      <w:r>
        <w:rPr>
          <w:spacing w:val="-4"/>
        </w:rPr>
        <w:t xml:space="preserve"> </w:t>
      </w:r>
      <w:r>
        <w:rPr>
          <w:spacing w:val="-10"/>
        </w:rPr>
        <w:t>1</w:t>
      </w:r>
    </w:p>
    <w:p w14:paraId="261D2A96" w14:textId="77777777" w:rsidR="00A4691B" w:rsidRDefault="001150DD">
      <w:pPr>
        <w:tabs>
          <w:tab w:val="left" w:pos="3049"/>
          <w:tab w:val="left" w:pos="3177"/>
          <w:tab w:val="left" w:pos="5563"/>
          <w:tab w:val="left" w:pos="6114"/>
          <w:tab w:val="left" w:pos="6887"/>
          <w:tab w:val="left" w:pos="7492"/>
        </w:tabs>
        <w:spacing w:before="30" w:line="446" w:lineRule="auto"/>
        <w:ind w:left="979" w:right="525" w:firstLine="216"/>
        <w:rPr>
          <w:sz w:val="20"/>
        </w:rPr>
      </w:pPr>
      <w:r>
        <w:rPr>
          <w:spacing w:val="-2"/>
          <w:sz w:val="20"/>
        </w:rPr>
        <w:t>Baseline</w:t>
      </w:r>
      <w:r>
        <w:rPr>
          <w:sz w:val="20"/>
        </w:rPr>
        <w:tab/>
      </w:r>
      <w:r>
        <w:rPr>
          <w:sz w:val="20"/>
        </w:rPr>
        <w:tab/>
        <w:t>Weeks 1-4</w:t>
      </w:r>
      <w:r>
        <w:rPr>
          <w:sz w:val="20"/>
        </w:rPr>
        <w:tab/>
        <w:t>Weeks 5-8</w:t>
      </w:r>
      <w:r>
        <w:rPr>
          <w:sz w:val="20"/>
        </w:rPr>
        <w:tab/>
      </w:r>
      <w:r>
        <w:rPr>
          <w:sz w:val="20"/>
        </w:rPr>
        <w:tab/>
        <w:t xml:space="preserve">Weeks 9-12 </w:t>
      </w:r>
      <w:r>
        <w:rPr>
          <w:noProof/>
          <w:spacing w:val="-2"/>
          <w:position w:val="1"/>
          <w:sz w:val="20"/>
        </w:rPr>
        <w:drawing>
          <wp:inline distT="0" distB="0" distL="0" distR="0" wp14:anchorId="4A4A776B" wp14:editId="25D4261B">
            <wp:extent cx="353567" cy="6172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353567" cy="61721"/>
                    </a:xfrm>
                    <a:prstGeom prst="rect">
                      <a:avLst/>
                    </a:prstGeom>
                  </pic:spPr>
                </pic:pic>
              </a:graphicData>
            </a:graphic>
          </wp:inline>
        </w:drawing>
      </w:r>
      <w:r>
        <w:rPr>
          <w:rFonts w:ascii="Times New Roman"/>
          <w:spacing w:val="40"/>
          <w:sz w:val="20"/>
        </w:rPr>
        <w:t xml:space="preserve"> </w:t>
      </w:r>
      <w:r>
        <w:rPr>
          <w:sz w:val="20"/>
        </w:rPr>
        <w:t>Placebo</w:t>
      </w:r>
      <w:r>
        <w:rPr>
          <w:sz w:val="20"/>
        </w:rPr>
        <w:tab/>
      </w:r>
      <w:r>
        <w:rPr>
          <w:noProof/>
          <w:position w:val="-1"/>
          <w:sz w:val="20"/>
        </w:rPr>
        <w:drawing>
          <wp:inline distT="0" distB="0" distL="0" distR="0" wp14:anchorId="56C6924E" wp14:editId="1AE79287">
            <wp:extent cx="356128" cy="73151"/>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356128" cy="73151"/>
                    </a:xfrm>
                    <a:prstGeom prst="rect">
                      <a:avLst/>
                    </a:prstGeom>
                  </pic:spPr>
                </pic:pic>
              </a:graphicData>
            </a:graphic>
          </wp:inline>
        </w:drawing>
      </w:r>
      <w:r>
        <w:rPr>
          <w:rFonts w:ascii="Times New Roman"/>
          <w:spacing w:val="80"/>
          <w:sz w:val="20"/>
        </w:rPr>
        <w:t xml:space="preserve"> </w:t>
      </w:r>
      <w:r>
        <w:rPr>
          <w:sz w:val="20"/>
        </w:rPr>
        <w:t>AQUIPTA 30 mg QD</w:t>
      </w:r>
      <w:r>
        <w:rPr>
          <w:sz w:val="20"/>
        </w:rPr>
        <w:tab/>
      </w:r>
      <w:r>
        <w:rPr>
          <w:noProof/>
          <w:position w:val="3"/>
          <w:sz w:val="20"/>
        </w:rPr>
        <w:drawing>
          <wp:inline distT="0" distB="0" distL="0" distR="0" wp14:anchorId="40ED16DD" wp14:editId="6293039C">
            <wp:extent cx="337744" cy="4876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337744" cy="48767"/>
                    </a:xfrm>
                    <a:prstGeom prst="rect">
                      <a:avLst/>
                    </a:prstGeom>
                  </pic:spPr>
                </pic:pic>
              </a:graphicData>
            </a:graphic>
          </wp:inline>
        </w:drawing>
      </w:r>
      <w:r>
        <w:rPr>
          <w:rFonts w:ascii="Times New Roman"/>
          <w:sz w:val="20"/>
        </w:rPr>
        <w:tab/>
      </w:r>
      <w:r>
        <w:rPr>
          <w:sz w:val="20"/>
        </w:rPr>
        <w:t>AQUIPTA</w:t>
      </w:r>
      <w:r>
        <w:rPr>
          <w:spacing w:val="-9"/>
          <w:sz w:val="20"/>
        </w:rPr>
        <w:t xml:space="preserve"> </w:t>
      </w:r>
      <w:r>
        <w:rPr>
          <w:sz w:val="20"/>
        </w:rPr>
        <w:t>60</w:t>
      </w:r>
      <w:r>
        <w:rPr>
          <w:spacing w:val="-12"/>
          <w:sz w:val="20"/>
        </w:rPr>
        <w:t xml:space="preserve"> </w:t>
      </w:r>
      <w:r>
        <w:rPr>
          <w:sz w:val="20"/>
        </w:rPr>
        <w:t>mg</w:t>
      </w:r>
      <w:r>
        <w:rPr>
          <w:spacing w:val="-7"/>
          <w:sz w:val="20"/>
        </w:rPr>
        <w:t xml:space="preserve"> </w:t>
      </w:r>
      <w:r>
        <w:rPr>
          <w:sz w:val="20"/>
        </w:rPr>
        <w:t>QD</w:t>
      </w:r>
    </w:p>
    <w:p w14:paraId="47F77463" w14:textId="77777777" w:rsidR="00A4691B" w:rsidRDefault="00A4691B">
      <w:pPr>
        <w:spacing w:line="446" w:lineRule="auto"/>
        <w:rPr>
          <w:sz w:val="20"/>
        </w:rPr>
        <w:sectPr w:rsidR="00A4691B">
          <w:pgSz w:w="11910" w:h="16840"/>
          <w:pgMar w:top="1440" w:right="1320" w:bottom="2100" w:left="1320" w:header="0" w:footer="1903" w:gutter="0"/>
          <w:cols w:space="720"/>
        </w:sectPr>
      </w:pPr>
    </w:p>
    <w:p w14:paraId="7B38E722" w14:textId="77777777" w:rsidR="00A4691B" w:rsidRDefault="00A4691B">
      <w:pPr>
        <w:pStyle w:val="BodyText"/>
        <w:spacing w:before="79"/>
        <w:ind w:left="0"/>
      </w:pPr>
    </w:p>
    <w:p w14:paraId="5107F624" w14:textId="77777777" w:rsidR="00A4691B" w:rsidRDefault="001150DD">
      <w:pPr>
        <w:pStyle w:val="BodyText"/>
        <w:spacing w:before="0"/>
      </w:pPr>
      <w:bookmarkStart w:id="52" w:name="Chronic_Migraine_(Study_2_-_PROGRESS)"/>
      <w:bookmarkStart w:id="53" w:name="Table_4:_Efficacy_endpoints_in_Study_2"/>
      <w:bookmarkEnd w:id="52"/>
      <w:bookmarkEnd w:id="53"/>
      <w:r>
        <w:rPr>
          <w:u w:val="single"/>
        </w:rPr>
        <w:t>Long-term</w:t>
      </w:r>
      <w:r>
        <w:rPr>
          <w:spacing w:val="-4"/>
          <w:u w:val="single"/>
        </w:rPr>
        <w:t xml:space="preserve"> </w:t>
      </w:r>
      <w:r>
        <w:rPr>
          <w:spacing w:val="-2"/>
          <w:u w:val="single"/>
        </w:rPr>
        <w:t>efficacy</w:t>
      </w:r>
    </w:p>
    <w:p w14:paraId="397AA768" w14:textId="77777777" w:rsidR="00A4691B" w:rsidRDefault="001150DD">
      <w:pPr>
        <w:pStyle w:val="BodyText"/>
        <w:spacing w:before="241" w:line="276" w:lineRule="auto"/>
        <w:ind w:right="268"/>
      </w:pPr>
      <w:r>
        <w:t>Efficacy appeared to be sustained for up to 1 year in an open-label study in which patients with episodic migraine received AQUIPTA 60 mg once daily. 68.4% of patients completed the treatment period. The reduction in the least-squares mean number of monthl</w:t>
      </w:r>
      <w:r>
        <w:t>y migraine days in the first month (Weeks 1-4) was -3.8 days and improved to a least-squares mean reduction</w:t>
      </w:r>
      <w:r>
        <w:rPr>
          <w:spacing w:val="-2"/>
        </w:rPr>
        <w:t xml:space="preserve"> </w:t>
      </w:r>
      <w:r>
        <w:t>of -5.2</w:t>
      </w:r>
      <w:r>
        <w:rPr>
          <w:spacing w:val="-2"/>
        </w:rPr>
        <w:t xml:space="preserve"> </w:t>
      </w:r>
      <w:r>
        <w:t>days</w:t>
      </w:r>
      <w:r>
        <w:rPr>
          <w:spacing w:val="-2"/>
        </w:rPr>
        <w:t xml:space="preserve"> </w:t>
      </w:r>
      <w:r>
        <w:t>in</w:t>
      </w:r>
      <w:r>
        <w:rPr>
          <w:spacing w:val="-2"/>
        </w:rPr>
        <w:t xml:space="preserve"> </w:t>
      </w:r>
      <w:r>
        <w:t>the</w:t>
      </w:r>
      <w:r>
        <w:rPr>
          <w:spacing w:val="-2"/>
        </w:rPr>
        <w:t xml:space="preserve"> </w:t>
      </w:r>
      <w:r>
        <w:t>last</w:t>
      </w:r>
      <w:r>
        <w:rPr>
          <w:spacing w:val="-2"/>
        </w:rPr>
        <w:t xml:space="preserve"> </w:t>
      </w:r>
      <w:r>
        <w:t>month</w:t>
      </w:r>
      <w:r>
        <w:rPr>
          <w:spacing w:val="-2"/>
        </w:rPr>
        <w:t xml:space="preserve"> </w:t>
      </w:r>
      <w:r>
        <w:t>(Weeks</w:t>
      </w:r>
      <w:r>
        <w:rPr>
          <w:spacing w:val="-2"/>
        </w:rPr>
        <w:t xml:space="preserve"> </w:t>
      </w:r>
      <w:r>
        <w:t>49-52).</w:t>
      </w:r>
      <w:r>
        <w:rPr>
          <w:spacing w:val="-2"/>
        </w:rPr>
        <w:t xml:space="preserve"> </w:t>
      </w:r>
      <w:r>
        <w:t>Approximately</w:t>
      </w:r>
      <w:r>
        <w:rPr>
          <w:spacing w:val="-2"/>
        </w:rPr>
        <w:t xml:space="preserve"> </w:t>
      </w:r>
      <w:r>
        <w:t>84%,</w:t>
      </w:r>
      <w:r>
        <w:rPr>
          <w:spacing w:val="-2"/>
        </w:rPr>
        <w:t xml:space="preserve"> </w:t>
      </w:r>
      <w:r>
        <w:t>70%,</w:t>
      </w:r>
      <w:r>
        <w:rPr>
          <w:spacing w:val="-2"/>
        </w:rPr>
        <w:t xml:space="preserve"> </w:t>
      </w:r>
      <w:r>
        <w:t>and</w:t>
      </w:r>
      <w:r>
        <w:rPr>
          <w:spacing w:val="-2"/>
        </w:rPr>
        <w:t xml:space="preserve"> </w:t>
      </w:r>
      <w:r>
        <w:t>48% of</w:t>
      </w:r>
      <w:r>
        <w:rPr>
          <w:spacing w:val="-2"/>
        </w:rPr>
        <w:t xml:space="preserve"> </w:t>
      </w:r>
      <w:r>
        <w:t>patients</w:t>
      </w:r>
      <w:r>
        <w:rPr>
          <w:spacing w:val="-2"/>
        </w:rPr>
        <w:t xml:space="preserve"> </w:t>
      </w:r>
      <w:r>
        <w:t>reported</w:t>
      </w:r>
      <w:r>
        <w:rPr>
          <w:spacing w:val="-1"/>
        </w:rPr>
        <w:t xml:space="preserve"> </w:t>
      </w:r>
      <w:r>
        <w:t>≥</w:t>
      </w:r>
      <w:r>
        <w:rPr>
          <w:spacing w:val="-3"/>
        </w:rPr>
        <w:t xml:space="preserve"> </w:t>
      </w:r>
      <w:r>
        <w:t>50%,</w:t>
      </w:r>
      <w:r>
        <w:rPr>
          <w:spacing w:val="-3"/>
        </w:rPr>
        <w:t xml:space="preserve"> </w:t>
      </w:r>
      <w:r>
        <w:t>≥</w:t>
      </w:r>
      <w:r>
        <w:rPr>
          <w:spacing w:val="-3"/>
        </w:rPr>
        <w:t xml:space="preserve"> </w:t>
      </w:r>
      <w:r>
        <w:t>75%,</w:t>
      </w:r>
      <w:r>
        <w:rPr>
          <w:spacing w:val="-7"/>
        </w:rPr>
        <w:t xml:space="preserve"> </w:t>
      </w:r>
      <w:r>
        <w:t>and</w:t>
      </w:r>
      <w:r>
        <w:rPr>
          <w:spacing w:val="-3"/>
        </w:rPr>
        <w:t xml:space="preserve"> </w:t>
      </w:r>
      <w:r>
        <w:t>100%</w:t>
      </w:r>
      <w:r>
        <w:rPr>
          <w:spacing w:val="-3"/>
        </w:rPr>
        <w:t xml:space="preserve"> </w:t>
      </w:r>
      <w:r>
        <w:t>reduction</w:t>
      </w:r>
      <w:r>
        <w:rPr>
          <w:spacing w:val="-3"/>
        </w:rPr>
        <w:t xml:space="preserve"> </w:t>
      </w:r>
      <w:r>
        <w:t>in</w:t>
      </w:r>
      <w:r>
        <w:rPr>
          <w:spacing w:val="-3"/>
        </w:rPr>
        <w:t xml:space="preserve"> </w:t>
      </w:r>
      <w:r>
        <w:t>monthly</w:t>
      </w:r>
      <w:r>
        <w:rPr>
          <w:spacing w:val="-3"/>
        </w:rPr>
        <w:t xml:space="preserve"> </w:t>
      </w:r>
      <w:r>
        <w:t>migraine</w:t>
      </w:r>
      <w:r>
        <w:rPr>
          <w:spacing w:val="-3"/>
        </w:rPr>
        <w:t xml:space="preserve"> </w:t>
      </w:r>
      <w:r>
        <w:t>days</w:t>
      </w:r>
      <w:r>
        <w:rPr>
          <w:spacing w:val="-3"/>
        </w:rPr>
        <w:t xml:space="preserve"> </w:t>
      </w:r>
      <w:r>
        <w:t>at</w:t>
      </w:r>
      <w:r>
        <w:rPr>
          <w:spacing w:val="-3"/>
        </w:rPr>
        <w:t xml:space="preserve"> </w:t>
      </w:r>
      <w:r>
        <w:t>Weeks 49-52, respectively.</w:t>
      </w:r>
      <w:r>
        <w:rPr>
          <w:spacing w:val="-5"/>
        </w:rPr>
        <w:t xml:space="preserve"> </w:t>
      </w:r>
      <w:r>
        <w:t>These results should be interpreted with caution given the open-label, uncontrolled nature of the data.</w:t>
      </w:r>
    </w:p>
    <w:p w14:paraId="317522F0" w14:textId="77777777" w:rsidR="00A4691B" w:rsidRDefault="001150DD">
      <w:pPr>
        <w:pStyle w:val="Heading4"/>
      </w:pPr>
      <w:r>
        <w:t>Chronic</w:t>
      </w:r>
      <w:r>
        <w:rPr>
          <w:spacing w:val="-5"/>
        </w:rPr>
        <w:t xml:space="preserve"> </w:t>
      </w:r>
      <w:r>
        <w:t>Migraine</w:t>
      </w:r>
      <w:r>
        <w:rPr>
          <w:spacing w:val="-5"/>
        </w:rPr>
        <w:t xml:space="preserve"> </w:t>
      </w:r>
      <w:r>
        <w:t>(Study</w:t>
      </w:r>
      <w:r>
        <w:rPr>
          <w:spacing w:val="-4"/>
        </w:rPr>
        <w:t xml:space="preserve"> </w:t>
      </w:r>
      <w:r>
        <w:t>2</w:t>
      </w:r>
      <w:r>
        <w:rPr>
          <w:spacing w:val="-1"/>
        </w:rPr>
        <w:t xml:space="preserve"> </w:t>
      </w:r>
      <w:r>
        <w:t>-</w:t>
      </w:r>
      <w:r>
        <w:rPr>
          <w:spacing w:val="-9"/>
        </w:rPr>
        <w:t xml:space="preserve"> </w:t>
      </w:r>
      <w:r>
        <w:rPr>
          <w:spacing w:val="-2"/>
        </w:rPr>
        <w:t>PROGRESS)</w:t>
      </w:r>
    </w:p>
    <w:p w14:paraId="75CA2913" w14:textId="77777777" w:rsidR="00A4691B" w:rsidRDefault="001150DD">
      <w:pPr>
        <w:pStyle w:val="BodyText"/>
        <w:spacing w:before="39" w:line="276" w:lineRule="auto"/>
        <w:ind w:right="127"/>
      </w:pPr>
      <w:r>
        <w:t xml:space="preserve">AQUIPTA was evaluated for the prophylaxis of chronic migraine </w:t>
      </w:r>
      <w:r>
        <w:t>(15 or more headache days per</w:t>
      </w:r>
      <w:r>
        <w:rPr>
          <w:spacing w:val="-3"/>
        </w:rPr>
        <w:t xml:space="preserve"> </w:t>
      </w:r>
      <w:r>
        <w:t>month</w:t>
      </w:r>
      <w:r>
        <w:rPr>
          <w:spacing w:val="-3"/>
        </w:rPr>
        <w:t xml:space="preserve"> </w:t>
      </w:r>
      <w:r>
        <w:t>with</w:t>
      </w:r>
      <w:r>
        <w:rPr>
          <w:spacing w:val="-3"/>
        </w:rPr>
        <w:t xml:space="preserve"> </w:t>
      </w:r>
      <w:r>
        <w:t>at</w:t>
      </w:r>
      <w:r>
        <w:rPr>
          <w:spacing w:val="-3"/>
        </w:rPr>
        <w:t xml:space="preserve"> </w:t>
      </w:r>
      <w:r>
        <w:t>least</w:t>
      </w:r>
      <w:r>
        <w:rPr>
          <w:spacing w:val="-3"/>
        </w:rPr>
        <w:t xml:space="preserve"> </w:t>
      </w:r>
      <w:r>
        <w:t>8</w:t>
      </w:r>
      <w:r>
        <w:rPr>
          <w:spacing w:val="-3"/>
        </w:rPr>
        <w:t xml:space="preserve"> </w:t>
      </w:r>
      <w:r>
        <w:t>migraine</w:t>
      </w:r>
      <w:r>
        <w:rPr>
          <w:spacing w:val="-3"/>
        </w:rPr>
        <w:t xml:space="preserve"> </w:t>
      </w:r>
      <w:r>
        <w:t>days)</w:t>
      </w:r>
      <w:r>
        <w:rPr>
          <w:spacing w:val="-3"/>
        </w:rPr>
        <w:t xml:space="preserve"> </w:t>
      </w:r>
      <w:r>
        <w:t>in</w:t>
      </w:r>
      <w:r>
        <w:rPr>
          <w:spacing w:val="-3"/>
        </w:rPr>
        <w:t xml:space="preserve"> </w:t>
      </w:r>
      <w:r>
        <w:t>a</w:t>
      </w:r>
      <w:r>
        <w:rPr>
          <w:spacing w:val="-3"/>
        </w:rPr>
        <w:t xml:space="preserve"> </w:t>
      </w:r>
      <w:r>
        <w:t>randomised,</w:t>
      </w:r>
      <w:r>
        <w:rPr>
          <w:spacing w:val="-1"/>
        </w:rPr>
        <w:t xml:space="preserve"> </w:t>
      </w:r>
      <w:r>
        <w:t>multicentre,</w:t>
      </w:r>
      <w:r>
        <w:rPr>
          <w:spacing w:val="-4"/>
        </w:rPr>
        <w:t xml:space="preserve"> </w:t>
      </w:r>
      <w:r>
        <w:t>double-blind,</w:t>
      </w:r>
      <w:r>
        <w:rPr>
          <w:spacing w:val="-3"/>
        </w:rPr>
        <w:t xml:space="preserve"> </w:t>
      </w:r>
      <w:r>
        <w:t>placebo- controlled study. Patients were randomised to AQUIPTA 30 mg twice daily (N = 257), AQUIPTA 60 mg once daily (N = 262), or placebo (N = 2</w:t>
      </w:r>
      <w:r>
        <w:t>59) for 12 weeks. A subset of patients (11%) was using one concomitant migraine prophylaxis medication (e.g., amitriptyline, propranolol, topiramate). Patients were allowed to use acute headache treatments (i.e., triptans, ergotamine derivatives, NSAIDs, a</w:t>
      </w:r>
      <w:r>
        <w:t>cetaminophen and opioids) as needed. Patients with acute medication overuse and medication overuse headache also were enrolled.</w:t>
      </w:r>
    </w:p>
    <w:p w14:paraId="6796C093" w14:textId="77777777" w:rsidR="00A4691B" w:rsidRDefault="001150DD">
      <w:pPr>
        <w:pStyle w:val="BodyText"/>
        <w:spacing w:before="200" w:line="276" w:lineRule="auto"/>
        <w:ind w:right="233"/>
      </w:pPr>
      <w:r>
        <w:t>A</w:t>
      </w:r>
      <w:r>
        <w:rPr>
          <w:spacing w:val="-1"/>
        </w:rPr>
        <w:t xml:space="preserve"> </w:t>
      </w:r>
      <w:r>
        <w:t>total</w:t>
      </w:r>
      <w:r>
        <w:rPr>
          <w:spacing w:val="-1"/>
        </w:rPr>
        <w:t xml:space="preserve"> </w:t>
      </w:r>
      <w:r>
        <w:t>of</w:t>
      </w:r>
      <w:r>
        <w:rPr>
          <w:spacing w:val="-5"/>
        </w:rPr>
        <w:t xml:space="preserve"> </w:t>
      </w:r>
      <w:r>
        <w:t>694 (89%)</w:t>
      </w:r>
      <w:r>
        <w:rPr>
          <w:spacing w:val="-6"/>
        </w:rPr>
        <w:t xml:space="preserve"> </w:t>
      </w:r>
      <w:r>
        <w:t>of</w:t>
      </w:r>
      <w:r>
        <w:rPr>
          <w:spacing w:val="-1"/>
        </w:rPr>
        <w:t xml:space="preserve"> </w:t>
      </w:r>
      <w:r>
        <w:t>these</w:t>
      </w:r>
      <w:r>
        <w:rPr>
          <w:spacing w:val="-3"/>
        </w:rPr>
        <w:t xml:space="preserve"> </w:t>
      </w:r>
      <w:r>
        <w:t>patients</w:t>
      </w:r>
      <w:r>
        <w:rPr>
          <w:spacing w:val="-2"/>
        </w:rPr>
        <w:t xml:space="preserve"> </w:t>
      </w:r>
      <w:r>
        <w:t>completed</w:t>
      </w:r>
      <w:r>
        <w:rPr>
          <w:spacing w:val="-2"/>
        </w:rPr>
        <w:t xml:space="preserve"> </w:t>
      </w:r>
      <w:r>
        <w:t>the</w:t>
      </w:r>
      <w:r>
        <w:rPr>
          <w:spacing w:val="-2"/>
        </w:rPr>
        <w:t xml:space="preserve"> </w:t>
      </w:r>
      <w:r>
        <w:t>12-week</w:t>
      </w:r>
      <w:r>
        <w:rPr>
          <w:spacing w:val="-3"/>
        </w:rPr>
        <w:t xml:space="preserve"> </w:t>
      </w:r>
      <w:r>
        <w:t>double-blind</w:t>
      </w:r>
      <w:r>
        <w:rPr>
          <w:spacing w:val="-2"/>
        </w:rPr>
        <w:t xml:space="preserve"> </w:t>
      </w:r>
      <w:r>
        <w:t>study.</w:t>
      </w:r>
      <w:r>
        <w:rPr>
          <w:spacing w:val="-2"/>
        </w:rPr>
        <w:t xml:space="preserve"> </w:t>
      </w:r>
      <w:r>
        <w:t>Patients had a mean age of 42 years (range: 18 to 74 years), 88% were female, and 59% were White.</w:t>
      </w:r>
      <w:r>
        <w:rPr>
          <w:spacing w:val="-3"/>
        </w:rPr>
        <w:t xml:space="preserve"> </w:t>
      </w:r>
      <w:r>
        <w:t>The</w:t>
      </w:r>
      <w:r>
        <w:rPr>
          <w:spacing w:val="-4"/>
        </w:rPr>
        <w:t xml:space="preserve"> </w:t>
      </w:r>
      <w:r>
        <w:t>mean</w:t>
      </w:r>
      <w:r>
        <w:rPr>
          <w:spacing w:val="-3"/>
        </w:rPr>
        <w:t xml:space="preserve"> </w:t>
      </w:r>
      <w:r>
        <w:t>migraine</w:t>
      </w:r>
      <w:r>
        <w:rPr>
          <w:spacing w:val="-3"/>
        </w:rPr>
        <w:t xml:space="preserve"> </w:t>
      </w:r>
      <w:r>
        <w:t>frequency</w:t>
      </w:r>
      <w:r>
        <w:rPr>
          <w:spacing w:val="-3"/>
        </w:rPr>
        <w:t xml:space="preserve"> </w:t>
      </w:r>
      <w:r>
        <w:t>at</w:t>
      </w:r>
      <w:r>
        <w:rPr>
          <w:spacing w:val="-3"/>
        </w:rPr>
        <w:t xml:space="preserve"> </w:t>
      </w:r>
      <w:r>
        <w:t>baseline</w:t>
      </w:r>
      <w:r>
        <w:rPr>
          <w:spacing w:val="-3"/>
        </w:rPr>
        <w:t xml:space="preserve"> </w:t>
      </w:r>
      <w:r>
        <w:t>was</w:t>
      </w:r>
      <w:r>
        <w:rPr>
          <w:spacing w:val="-3"/>
        </w:rPr>
        <w:t xml:space="preserve"> </w:t>
      </w:r>
      <w:r>
        <w:t>approximately</w:t>
      </w:r>
      <w:r>
        <w:rPr>
          <w:spacing w:val="-3"/>
        </w:rPr>
        <w:t xml:space="preserve"> </w:t>
      </w:r>
      <w:r>
        <w:t>19</w:t>
      </w:r>
      <w:r>
        <w:rPr>
          <w:spacing w:val="-3"/>
        </w:rPr>
        <w:t xml:space="preserve"> </w:t>
      </w:r>
      <w:r>
        <w:t>migraine</w:t>
      </w:r>
      <w:r>
        <w:rPr>
          <w:spacing w:val="-3"/>
        </w:rPr>
        <w:t xml:space="preserve"> </w:t>
      </w:r>
      <w:r>
        <w:t>days</w:t>
      </w:r>
      <w:r>
        <w:rPr>
          <w:spacing w:val="-3"/>
        </w:rPr>
        <w:t xml:space="preserve"> </w:t>
      </w:r>
      <w:r>
        <w:t>per month and was similar across treatment groups.</w:t>
      </w:r>
    </w:p>
    <w:p w14:paraId="1D66BF37" w14:textId="77777777" w:rsidR="00A4691B" w:rsidRDefault="001150DD">
      <w:pPr>
        <w:pStyle w:val="BodyText"/>
        <w:spacing w:before="199"/>
      </w:pPr>
      <w:r>
        <w:t>The</w:t>
      </w:r>
      <w:r>
        <w:rPr>
          <w:spacing w:val="-7"/>
        </w:rPr>
        <w:t xml:space="preserve"> </w:t>
      </w:r>
      <w:r>
        <w:t>primary</w:t>
      </w:r>
      <w:r>
        <w:rPr>
          <w:spacing w:val="-5"/>
        </w:rPr>
        <w:t xml:space="preserve"> </w:t>
      </w:r>
      <w:r>
        <w:t>efficacy</w:t>
      </w:r>
      <w:r>
        <w:rPr>
          <w:spacing w:val="-5"/>
        </w:rPr>
        <w:t xml:space="preserve"> </w:t>
      </w:r>
      <w:r>
        <w:t>endpoint</w:t>
      </w:r>
      <w:r>
        <w:rPr>
          <w:spacing w:val="-5"/>
        </w:rPr>
        <w:t xml:space="preserve"> </w:t>
      </w:r>
      <w:r>
        <w:t>wa</w:t>
      </w:r>
      <w:r>
        <w:t>s</w:t>
      </w:r>
      <w:r>
        <w:rPr>
          <w:spacing w:val="-5"/>
        </w:rPr>
        <w:t xml:space="preserve"> </w:t>
      </w:r>
      <w:r>
        <w:t>the</w:t>
      </w:r>
      <w:r>
        <w:rPr>
          <w:spacing w:val="-5"/>
        </w:rPr>
        <w:t xml:space="preserve"> </w:t>
      </w:r>
      <w:r>
        <w:t>change</w:t>
      </w:r>
      <w:r>
        <w:rPr>
          <w:spacing w:val="-5"/>
        </w:rPr>
        <w:t xml:space="preserve"> </w:t>
      </w:r>
      <w:r>
        <w:t>from</w:t>
      </w:r>
      <w:r>
        <w:rPr>
          <w:spacing w:val="-5"/>
        </w:rPr>
        <w:t xml:space="preserve"> </w:t>
      </w:r>
      <w:r>
        <w:t>baseline</w:t>
      </w:r>
      <w:r>
        <w:rPr>
          <w:spacing w:val="-5"/>
        </w:rPr>
        <w:t xml:space="preserve"> </w:t>
      </w:r>
      <w:r>
        <w:t>in</w:t>
      </w:r>
      <w:r>
        <w:rPr>
          <w:spacing w:val="-5"/>
        </w:rPr>
        <w:t xml:space="preserve"> </w:t>
      </w:r>
      <w:r>
        <w:t>mean</w:t>
      </w:r>
      <w:r>
        <w:rPr>
          <w:spacing w:val="-5"/>
        </w:rPr>
        <w:t xml:space="preserve"> </w:t>
      </w:r>
      <w:r>
        <w:t>MMD</w:t>
      </w:r>
      <w:r>
        <w:rPr>
          <w:spacing w:val="-5"/>
        </w:rPr>
        <w:t xml:space="preserve"> </w:t>
      </w:r>
      <w:r>
        <w:t>across</w:t>
      </w:r>
      <w:r>
        <w:rPr>
          <w:spacing w:val="-5"/>
        </w:rPr>
        <w:t xml:space="preserve"> the</w:t>
      </w:r>
    </w:p>
    <w:p w14:paraId="09C26578" w14:textId="77777777" w:rsidR="00A4691B" w:rsidRDefault="001150DD">
      <w:pPr>
        <w:pStyle w:val="BodyText"/>
        <w:spacing w:before="40" w:line="276" w:lineRule="auto"/>
        <w:ind w:right="200"/>
      </w:pPr>
      <w:r>
        <w:t>12-week</w:t>
      </w:r>
      <w:r>
        <w:rPr>
          <w:spacing w:val="-3"/>
        </w:rPr>
        <w:t xml:space="preserve"> </w:t>
      </w:r>
      <w:r>
        <w:t>treatment</w:t>
      </w:r>
      <w:r>
        <w:rPr>
          <w:spacing w:val="-3"/>
        </w:rPr>
        <w:t xml:space="preserve"> </w:t>
      </w:r>
      <w:r>
        <w:t>period.</w:t>
      </w:r>
      <w:r>
        <w:rPr>
          <w:spacing w:val="-3"/>
        </w:rPr>
        <w:t xml:space="preserve"> </w:t>
      </w:r>
      <w:r>
        <w:t>Secondary</w:t>
      </w:r>
      <w:r>
        <w:rPr>
          <w:spacing w:val="-7"/>
        </w:rPr>
        <w:t xml:space="preserve"> </w:t>
      </w:r>
      <w:r>
        <w:t>endpoints</w:t>
      </w:r>
      <w:r>
        <w:rPr>
          <w:spacing w:val="-3"/>
        </w:rPr>
        <w:t xml:space="preserve"> </w:t>
      </w:r>
      <w:r>
        <w:t>included</w:t>
      </w:r>
      <w:r>
        <w:rPr>
          <w:spacing w:val="-3"/>
        </w:rPr>
        <w:t xml:space="preserve"> </w:t>
      </w:r>
      <w:r>
        <w:t>the</w:t>
      </w:r>
      <w:r>
        <w:rPr>
          <w:spacing w:val="-3"/>
        </w:rPr>
        <w:t xml:space="preserve"> </w:t>
      </w:r>
      <w:r>
        <w:t>change</w:t>
      </w:r>
      <w:r>
        <w:rPr>
          <w:spacing w:val="-3"/>
        </w:rPr>
        <w:t xml:space="preserve"> </w:t>
      </w:r>
      <w:r>
        <w:t>from</w:t>
      </w:r>
      <w:r>
        <w:rPr>
          <w:spacing w:val="-3"/>
        </w:rPr>
        <w:t xml:space="preserve"> </w:t>
      </w:r>
      <w:r>
        <w:t>baseline</w:t>
      </w:r>
      <w:r>
        <w:rPr>
          <w:spacing w:val="-3"/>
        </w:rPr>
        <w:t xml:space="preserve"> </w:t>
      </w:r>
      <w:r>
        <w:t>in</w:t>
      </w:r>
      <w:r>
        <w:rPr>
          <w:spacing w:val="-3"/>
        </w:rPr>
        <w:t xml:space="preserve"> </w:t>
      </w:r>
      <w:r>
        <w:t xml:space="preserve">mean monthly headache days, the change from baseline in mean monthly acute medication use days, the proportion of patients achieving at least a 50% reduction from baseline in mean MMD (3-month average), the change from baseline at week 12 for MSQ v2.1 RFR </w:t>
      </w:r>
      <w:r>
        <w:t>domain score, and the change from baseline across the 12-week treatment period in mean monthly AIM-D PDA domain score and mean monthly AIM-D PI domain score.</w:t>
      </w:r>
    </w:p>
    <w:p w14:paraId="01BB60D3" w14:textId="77777777" w:rsidR="00A4691B" w:rsidRDefault="001150DD">
      <w:pPr>
        <w:pStyle w:val="BodyText"/>
        <w:spacing w:before="198"/>
        <w:rPr>
          <w:spacing w:val="-5"/>
        </w:rPr>
      </w:pPr>
      <w:r>
        <w:t>Key</w:t>
      </w:r>
      <w:r>
        <w:rPr>
          <w:spacing w:val="-5"/>
        </w:rPr>
        <w:t xml:space="preserve"> </w:t>
      </w:r>
      <w:r>
        <w:t>efficacy</w:t>
      </w:r>
      <w:r>
        <w:rPr>
          <w:spacing w:val="-5"/>
        </w:rPr>
        <w:t xml:space="preserve"> </w:t>
      </w:r>
      <w:r>
        <w:t>results</w:t>
      </w:r>
      <w:r>
        <w:rPr>
          <w:spacing w:val="-4"/>
        </w:rPr>
        <w:t xml:space="preserve"> </w:t>
      </w:r>
      <w:r>
        <w:t>of</w:t>
      </w:r>
      <w:r>
        <w:rPr>
          <w:spacing w:val="-5"/>
        </w:rPr>
        <w:t xml:space="preserve"> </w:t>
      </w:r>
      <w:r>
        <w:t>Study</w:t>
      </w:r>
      <w:r>
        <w:rPr>
          <w:spacing w:val="-4"/>
        </w:rPr>
        <w:t xml:space="preserve"> </w:t>
      </w:r>
      <w:r>
        <w:t>2</w:t>
      </w:r>
      <w:r>
        <w:rPr>
          <w:spacing w:val="-5"/>
        </w:rPr>
        <w:t xml:space="preserve"> </w:t>
      </w:r>
      <w:r>
        <w:t>are</w:t>
      </w:r>
      <w:r>
        <w:rPr>
          <w:spacing w:val="-4"/>
        </w:rPr>
        <w:t xml:space="preserve"> </w:t>
      </w:r>
      <w:r>
        <w:t>summarised</w:t>
      </w:r>
      <w:r>
        <w:rPr>
          <w:spacing w:val="-6"/>
        </w:rPr>
        <w:t xml:space="preserve"> </w:t>
      </w:r>
      <w:r>
        <w:t>in</w:t>
      </w:r>
      <w:r>
        <w:rPr>
          <w:spacing w:val="-7"/>
        </w:rPr>
        <w:t xml:space="preserve"> </w:t>
      </w:r>
      <w:r>
        <w:t>Table</w:t>
      </w:r>
      <w:r>
        <w:rPr>
          <w:spacing w:val="-2"/>
        </w:rPr>
        <w:t xml:space="preserve"> </w:t>
      </w:r>
      <w:r>
        <w:rPr>
          <w:spacing w:val="-5"/>
        </w:rPr>
        <w:t>4.</w:t>
      </w:r>
    </w:p>
    <w:p w14:paraId="2CA260C2" w14:textId="19F76F61" w:rsidR="001150DD" w:rsidRPr="001150DD" w:rsidRDefault="001150DD" w:rsidP="001150DD">
      <w:pPr>
        <w:pStyle w:val="BodyText"/>
        <w:pageBreakBefore/>
        <w:spacing w:before="198"/>
        <w:ind w:left="119"/>
        <w:rPr>
          <w:b/>
          <w:bCs/>
        </w:rPr>
      </w:pPr>
      <w:r w:rsidRPr="001150DD">
        <w:rPr>
          <w:b/>
          <w:bCs/>
        </w:rPr>
        <w:lastRenderedPageBreak/>
        <w:t>Table</w:t>
      </w:r>
      <w:r w:rsidRPr="001150DD">
        <w:rPr>
          <w:b/>
          <w:bCs/>
          <w:spacing w:val="-4"/>
        </w:rPr>
        <w:t xml:space="preserve"> </w:t>
      </w:r>
      <w:r w:rsidRPr="001150DD">
        <w:rPr>
          <w:b/>
          <w:bCs/>
        </w:rPr>
        <w:t>4:</w:t>
      </w:r>
      <w:r w:rsidRPr="001150DD">
        <w:rPr>
          <w:b/>
          <w:bCs/>
          <w:spacing w:val="-6"/>
        </w:rPr>
        <w:t xml:space="preserve"> </w:t>
      </w:r>
      <w:r w:rsidRPr="001150DD">
        <w:rPr>
          <w:b/>
          <w:bCs/>
        </w:rPr>
        <w:t>Efficacy</w:t>
      </w:r>
      <w:r w:rsidRPr="001150DD">
        <w:rPr>
          <w:b/>
          <w:bCs/>
          <w:spacing w:val="-5"/>
        </w:rPr>
        <w:t xml:space="preserve"> </w:t>
      </w:r>
      <w:r w:rsidRPr="001150DD">
        <w:rPr>
          <w:b/>
          <w:bCs/>
        </w:rPr>
        <w:t>endpoints</w:t>
      </w:r>
      <w:r w:rsidRPr="001150DD">
        <w:rPr>
          <w:b/>
          <w:bCs/>
          <w:spacing w:val="-6"/>
        </w:rPr>
        <w:t xml:space="preserve"> </w:t>
      </w:r>
      <w:r w:rsidRPr="001150DD">
        <w:rPr>
          <w:b/>
          <w:bCs/>
        </w:rPr>
        <w:t>in</w:t>
      </w:r>
      <w:r w:rsidRPr="001150DD">
        <w:rPr>
          <w:b/>
          <w:bCs/>
          <w:spacing w:val="-5"/>
        </w:rPr>
        <w:t xml:space="preserve"> </w:t>
      </w:r>
      <w:r w:rsidRPr="001150DD">
        <w:rPr>
          <w:b/>
          <w:bCs/>
        </w:rPr>
        <w:t>Study</w:t>
      </w:r>
      <w:r w:rsidRPr="001150DD">
        <w:rPr>
          <w:b/>
          <w:bCs/>
        </w:rPr>
        <w:t xml:space="preserve"> 2</w:t>
      </w:r>
    </w:p>
    <w:p w14:paraId="4A6F6805" w14:textId="77777777" w:rsidR="00A4691B" w:rsidRDefault="00A4691B">
      <w:pPr>
        <w:pStyle w:val="BodyText"/>
        <w:spacing w:before="6"/>
        <w:ind w:left="0"/>
        <w:rPr>
          <w:b/>
          <w:sz w:val="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1622"/>
        <w:gridCol w:w="1608"/>
        <w:gridCol w:w="1469"/>
      </w:tblGrid>
      <w:tr w:rsidR="001150DD" w14:paraId="6C772D00" w14:textId="77777777" w:rsidTr="0090533A">
        <w:trPr>
          <w:trHeight w:val="230"/>
        </w:trPr>
        <w:tc>
          <w:tcPr>
            <w:tcW w:w="4315" w:type="dxa"/>
            <w:tcBorders>
              <w:top w:val="single" w:sz="4" w:space="0" w:color="000000"/>
              <w:left w:val="single" w:sz="4" w:space="0" w:color="000000"/>
              <w:bottom w:val="single" w:sz="4" w:space="0" w:color="000000"/>
              <w:right w:val="single" w:sz="4" w:space="0" w:color="000000"/>
            </w:tcBorders>
          </w:tcPr>
          <w:p w14:paraId="1B67AFB0" w14:textId="77777777" w:rsidR="001150DD" w:rsidRPr="00CB61A8" w:rsidRDefault="001150DD" w:rsidP="0090533A">
            <w:pPr>
              <w:pStyle w:val="TableParagraph"/>
              <w:jc w:val="left"/>
              <w:rPr>
                <w:i/>
                <w:spacing w:val="-5"/>
                <w:sz w:val="20"/>
              </w:rPr>
            </w:pPr>
          </w:p>
        </w:tc>
        <w:tc>
          <w:tcPr>
            <w:tcW w:w="1622" w:type="dxa"/>
            <w:tcBorders>
              <w:top w:val="single" w:sz="4" w:space="0" w:color="000000"/>
              <w:left w:val="single" w:sz="4" w:space="0" w:color="000000"/>
              <w:bottom w:val="single" w:sz="4" w:space="0" w:color="000000"/>
              <w:right w:val="single" w:sz="4" w:space="0" w:color="000000"/>
            </w:tcBorders>
          </w:tcPr>
          <w:p w14:paraId="73CBAA4F" w14:textId="77777777" w:rsidR="001150DD" w:rsidRPr="00CB61A8" w:rsidRDefault="001150DD" w:rsidP="0090533A">
            <w:pPr>
              <w:pStyle w:val="TableParagraph"/>
              <w:ind w:left="2" w:right="2"/>
              <w:rPr>
                <w:spacing w:val="-2"/>
                <w:sz w:val="20"/>
              </w:rPr>
            </w:pPr>
            <w:r w:rsidRPr="00CB61A8">
              <w:rPr>
                <w:spacing w:val="-2"/>
                <w:sz w:val="20"/>
              </w:rPr>
              <w:t>AQUIPTA 30 mg BID N=254</w:t>
            </w:r>
          </w:p>
        </w:tc>
        <w:tc>
          <w:tcPr>
            <w:tcW w:w="1608" w:type="dxa"/>
            <w:tcBorders>
              <w:top w:val="single" w:sz="4" w:space="0" w:color="000000"/>
              <w:left w:val="single" w:sz="4" w:space="0" w:color="000000"/>
              <w:bottom w:val="single" w:sz="4" w:space="0" w:color="000000"/>
              <w:right w:val="single" w:sz="4" w:space="0" w:color="000000"/>
            </w:tcBorders>
          </w:tcPr>
          <w:p w14:paraId="67517B74" w14:textId="77777777" w:rsidR="001150DD" w:rsidRPr="00CB61A8" w:rsidRDefault="001150DD" w:rsidP="0090533A">
            <w:pPr>
              <w:pStyle w:val="TableParagraph"/>
              <w:ind w:left="7" w:right="1"/>
              <w:rPr>
                <w:spacing w:val="-2"/>
                <w:sz w:val="20"/>
              </w:rPr>
            </w:pPr>
            <w:r w:rsidRPr="00CB61A8">
              <w:rPr>
                <w:spacing w:val="-2"/>
                <w:sz w:val="20"/>
              </w:rPr>
              <w:t>AQUIPTA</w:t>
            </w:r>
          </w:p>
          <w:p w14:paraId="3BF9FA91" w14:textId="77777777" w:rsidR="001150DD" w:rsidRPr="00CB61A8" w:rsidRDefault="001150DD" w:rsidP="0090533A">
            <w:pPr>
              <w:pStyle w:val="TableParagraph"/>
              <w:ind w:left="7" w:right="1"/>
              <w:rPr>
                <w:spacing w:val="-2"/>
                <w:sz w:val="20"/>
              </w:rPr>
            </w:pPr>
            <w:r w:rsidRPr="00CB61A8">
              <w:rPr>
                <w:spacing w:val="-2"/>
                <w:sz w:val="20"/>
              </w:rPr>
              <w:t>60 mg QD N=257</w:t>
            </w:r>
          </w:p>
        </w:tc>
        <w:tc>
          <w:tcPr>
            <w:tcW w:w="1469" w:type="dxa"/>
            <w:tcBorders>
              <w:top w:val="single" w:sz="4" w:space="0" w:color="000000"/>
              <w:left w:val="single" w:sz="4" w:space="0" w:color="000000"/>
              <w:bottom w:val="single" w:sz="4" w:space="0" w:color="000000"/>
              <w:right w:val="single" w:sz="4" w:space="0" w:color="000000"/>
            </w:tcBorders>
          </w:tcPr>
          <w:p w14:paraId="000E55F6" w14:textId="77777777" w:rsidR="001150DD" w:rsidRPr="00CB61A8" w:rsidRDefault="001150DD" w:rsidP="0090533A">
            <w:pPr>
              <w:pStyle w:val="TableParagraph"/>
              <w:spacing w:line="240" w:lineRule="auto"/>
              <w:ind w:left="0"/>
              <w:jc w:val="left"/>
              <w:rPr>
                <w:rFonts w:ascii="Times New Roman"/>
                <w:sz w:val="16"/>
              </w:rPr>
            </w:pPr>
            <w:r w:rsidRPr="00CB61A8">
              <w:rPr>
                <w:rFonts w:ascii="Times New Roman"/>
                <w:sz w:val="16"/>
              </w:rPr>
              <w:t>Placebo</w:t>
            </w:r>
          </w:p>
          <w:p w14:paraId="41046435" w14:textId="77777777" w:rsidR="001150DD" w:rsidRPr="00CB61A8" w:rsidRDefault="001150DD" w:rsidP="0090533A">
            <w:pPr>
              <w:pStyle w:val="TableParagraph"/>
              <w:spacing w:line="240" w:lineRule="auto"/>
              <w:ind w:left="0"/>
              <w:jc w:val="left"/>
              <w:rPr>
                <w:rFonts w:ascii="Times New Roman"/>
                <w:sz w:val="16"/>
              </w:rPr>
            </w:pPr>
          </w:p>
          <w:p w14:paraId="608514AD" w14:textId="77777777" w:rsidR="001150DD" w:rsidRPr="00CB61A8" w:rsidRDefault="001150DD" w:rsidP="0090533A">
            <w:pPr>
              <w:pStyle w:val="TableParagraph"/>
              <w:spacing w:line="240" w:lineRule="auto"/>
              <w:ind w:left="0"/>
              <w:jc w:val="left"/>
              <w:rPr>
                <w:rFonts w:ascii="Times New Roman"/>
                <w:sz w:val="16"/>
              </w:rPr>
            </w:pPr>
            <w:r w:rsidRPr="00CB61A8">
              <w:rPr>
                <w:rFonts w:ascii="Times New Roman"/>
                <w:sz w:val="16"/>
              </w:rPr>
              <w:t>N=249</w:t>
            </w:r>
          </w:p>
        </w:tc>
      </w:tr>
      <w:tr w:rsidR="001150DD" w14:paraId="157952FD" w14:textId="77777777" w:rsidTr="0090533A">
        <w:trPr>
          <w:trHeight w:val="230"/>
        </w:trPr>
        <w:tc>
          <w:tcPr>
            <w:tcW w:w="9014" w:type="dxa"/>
            <w:gridSpan w:val="4"/>
          </w:tcPr>
          <w:p w14:paraId="33065861" w14:textId="77777777" w:rsidR="001150DD" w:rsidRDefault="001150DD" w:rsidP="0090533A">
            <w:pPr>
              <w:pStyle w:val="TableParagraph"/>
              <w:jc w:val="left"/>
              <w:rPr>
                <w:b/>
                <w:sz w:val="20"/>
              </w:rPr>
            </w:pPr>
            <w:r>
              <w:rPr>
                <w:b/>
                <w:sz w:val="20"/>
              </w:rPr>
              <w:t>Monthly</w:t>
            </w:r>
            <w:r>
              <w:rPr>
                <w:b/>
                <w:spacing w:val="-7"/>
                <w:sz w:val="20"/>
              </w:rPr>
              <w:t xml:space="preserve"> </w:t>
            </w:r>
            <w:r>
              <w:rPr>
                <w:b/>
                <w:sz w:val="20"/>
              </w:rPr>
              <w:t>Migraine</w:t>
            </w:r>
            <w:r>
              <w:rPr>
                <w:b/>
                <w:spacing w:val="-6"/>
                <w:sz w:val="20"/>
              </w:rPr>
              <w:t xml:space="preserve"> </w:t>
            </w:r>
            <w:r>
              <w:rPr>
                <w:b/>
                <w:sz w:val="20"/>
              </w:rPr>
              <w:t>Days</w:t>
            </w:r>
            <w:r>
              <w:rPr>
                <w:b/>
                <w:spacing w:val="-6"/>
                <w:sz w:val="20"/>
              </w:rPr>
              <w:t xml:space="preserve"> </w:t>
            </w:r>
            <w:r>
              <w:rPr>
                <w:b/>
                <w:sz w:val="20"/>
              </w:rPr>
              <w:t>(MMD)</w:t>
            </w:r>
            <w:r>
              <w:rPr>
                <w:b/>
                <w:spacing w:val="-7"/>
                <w:sz w:val="20"/>
              </w:rPr>
              <w:t xml:space="preserve"> </w:t>
            </w:r>
            <w:r>
              <w:rPr>
                <w:b/>
                <w:sz w:val="20"/>
              </w:rPr>
              <w:t>across</w:t>
            </w:r>
            <w:r>
              <w:rPr>
                <w:b/>
                <w:spacing w:val="-6"/>
                <w:sz w:val="20"/>
              </w:rPr>
              <w:t xml:space="preserve"> </w:t>
            </w:r>
            <w:r>
              <w:rPr>
                <w:b/>
                <w:sz w:val="20"/>
              </w:rPr>
              <w:t>12</w:t>
            </w:r>
            <w:r>
              <w:rPr>
                <w:b/>
                <w:spacing w:val="-6"/>
                <w:sz w:val="20"/>
              </w:rPr>
              <w:t xml:space="preserve"> </w:t>
            </w:r>
            <w:r>
              <w:rPr>
                <w:b/>
                <w:spacing w:val="-2"/>
                <w:sz w:val="20"/>
              </w:rPr>
              <w:t>weeks</w:t>
            </w:r>
          </w:p>
        </w:tc>
      </w:tr>
      <w:tr w:rsidR="001150DD" w14:paraId="4E0BBCA0" w14:textId="77777777" w:rsidTr="0090533A">
        <w:trPr>
          <w:trHeight w:val="230"/>
        </w:trPr>
        <w:tc>
          <w:tcPr>
            <w:tcW w:w="4315" w:type="dxa"/>
          </w:tcPr>
          <w:p w14:paraId="6A716DE7" w14:textId="77777777" w:rsidR="001150DD" w:rsidRDefault="001150DD" w:rsidP="0090533A">
            <w:pPr>
              <w:pStyle w:val="TableParagraph"/>
              <w:jc w:val="left"/>
              <w:rPr>
                <w:sz w:val="20"/>
              </w:rPr>
            </w:pPr>
            <w:r>
              <w:rPr>
                <w:spacing w:val="-2"/>
                <w:sz w:val="20"/>
              </w:rPr>
              <w:t>Baseline</w:t>
            </w:r>
          </w:p>
        </w:tc>
        <w:tc>
          <w:tcPr>
            <w:tcW w:w="1622" w:type="dxa"/>
          </w:tcPr>
          <w:p w14:paraId="1C922763" w14:textId="77777777" w:rsidR="001150DD" w:rsidRDefault="001150DD" w:rsidP="0090533A">
            <w:pPr>
              <w:pStyle w:val="TableParagraph"/>
              <w:ind w:left="2" w:right="2"/>
              <w:rPr>
                <w:sz w:val="20"/>
              </w:rPr>
            </w:pPr>
            <w:r>
              <w:rPr>
                <w:spacing w:val="-4"/>
                <w:sz w:val="20"/>
              </w:rPr>
              <w:t>18.6</w:t>
            </w:r>
          </w:p>
        </w:tc>
        <w:tc>
          <w:tcPr>
            <w:tcW w:w="1608" w:type="dxa"/>
          </w:tcPr>
          <w:p w14:paraId="2DFDCD18" w14:textId="77777777" w:rsidR="001150DD" w:rsidRDefault="001150DD" w:rsidP="0090533A">
            <w:pPr>
              <w:pStyle w:val="TableParagraph"/>
              <w:ind w:left="7" w:right="5"/>
              <w:rPr>
                <w:sz w:val="20"/>
              </w:rPr>
            </w:pPr>
            <w:r>
              <w:rPr>
                <w:spacing w:val="-4"/>
                <w:sz w:val="20"/>
              </w:rPr>
              <w:t>19.2</w:t>
            </w:r>
          </w:p>
        </w:tc>
        <w:tc>
          <w:tcPr>
            <w:tcW w:w="1469" w:type="dxa"/>
          </w:tcPr>
          <w:p w14:paraId="7CB1DA2C" w14:textId="77777777" w:rsidR="001150DD" w:rsidRDefault="001150DD" w:rsidP="0090533A">
            <w:pPr>
              <w:pStyle w:val="TableParagraph"/>
              <w:ind w:left="12" w:right="6"/>
              <w:rPr>
                <w:sz w:val="20"/>
              </w:rPr>
            </w:pPr>
            <w:r>
              <w:rPr>
                <w:spacing w:val="-4"/>
                <w:sz w:val="20"/>
              </w:rPr>
              <w:t>19.0</w:t>
            </w:r>
          </w:p>
        </w:tc>
      </w:tr>
      <w:tr w:rsidR="001150DD" w14:paraId="4055C41D" w14:textId="77777777" w:rsidTr="0090533A">
        <w:trPr>
          <w:trHeight w:val="230"/>
        </w:trPr>
        <w:tc>
          <w:tcPr>
            <w:tcW w:w="4315" w:type="dxa"/>
          </w:tcPr>
          <w:p w14:paraId="33501CAB" w14:textId="77777777" w:rsidR="001150DD" w:rsidRDefault="001150DD" w:rsidP="0090533A">
            <w:pPr>
              <w:pStyle w:val="TableParagraph"/>
              <w:jc w:val="left"/>
              <w:rPr>
                <w:sz w:val="20"/>
              </w:rPr>
            </w:pPr>
            <w:r>
              <w:rPr>
                <w:sz w:val="20"/>
              </w:rPr>
              <w:t>Mean</w:t>
            </w:r>
            <w:r>
              <w:rPr>
                <w:spacing w:val="-7"/>
                <w:sz w:val="20"/>
              </w:rPr>
              <w:t xml:space="preserve"> </w:t>
            </w:r>
            <w:r>
              <w:rPr>
                <w:sz w:val="20"/>
              </w:rPr>
              <w:t>change</w:t>
            </w:r>
            <w:r>
              <w:rPr>
                <w:spacing w:val="-5"/>
                <w:sz w:val="20"/>
              </w:rPr>
              <w:t xml:space="preserve"> </w:t>
            </w:r>
            <w:r>
              <w:rPr>
                <w:sz w:val="20"/>
              </w:rPr>
              <w:t>from</w:t>
            </w:r>
            <w:r>
              <w:rPr>
                <w:spacing w:val="-4"/>
                <w:sz w:val="20"/>
              </w:rPr>
              <w:t xml:space="preserve"> </w:t>
            </w:r>
            <w:r>
              <w:rPr>
                <w:spacing w:val="-2"/>
                <w:sz w:val="20"/>
              </w:rPr>
              <w:t>baseline</w:t>
            </w:r>
          </w:p>
        </w:tc>
        <w:tc>
          <w:tcPr>
            <w:tcW w:w="1622" w:type="dxa"/>
          </w:tcPr>
          <w:p w14:paraId="23689E18" w14:textId="77777777" w:rsidR="001150DD" w:rsidRDefault="001150DD" w:rsidP="0090533A">
            <w:pPr>
              <w:pStyle w:val="TableParagraph"/>
              <w:ind w:left="2"/>
              <w:rPr>
                <w:sz w:val="20"/>
              </w:rPr>
            </w:pPr>
            <w:r>
              <w:rPr>
                <w:sz w:val="20"/>
              </w:rPr>
              <w:t>-</w:t>
            </w:r>
            <w:r>
              <w:rPr>
                <w:spacing w:val="-5"/>
                <w:sz w:val="20"/>
              </w:rPr>
              <w:t>7.3</w:t>
            </w:r>
          </w:p>
        </w:tc>
        <w:tc>
          <w:tcPr>
            <w:tcW w:w="1608" w:type="dxa"/>
          </w:tcPr>
          <w:p w14:paraId="7F85CD9D" w14:textId="77777777" w:rsidR="001150DD" w:rsidRDefault="001150DD" w:rsidP="0090533A">
            <w:pPr>
              <w:pStyle w:val="TableParagraph"/>
              <w:ind w:left="7"/>
              <w:rPr>
                <w:sz w:val="20"/>
              </w:rPr>
            </w:pPr>
            <w:r>
              <w:rPr>
                <w:sz w:val="20"/>
              </w:rPr>
              <w:t>-</w:t>
            </w:r>
            <w:r>
              <w:rPr>
                <w:spacing w:val="-5"/>
                <w:sz w:val="20"/>
              </w:rPr>
              <w:t>6.8</w:t>
            </w:r>
          </w:p>
        </w:tc>
        <w:tc>
          <w:tcPr>
            <w:tcW w:w="1469" w:type="dxa"/>
          </w:tcPr>
          <w:p w14:paraId="4B2E0A81" w14:textId="77777777" w:rsidR="001150DD" w:rsidRDefault="001150DD" w:rsidP="0090533A">
            <w:pPr>
              <w:pStyle w:val="TableParagraph"/>
              <w:ind w:left="12"/>
              <w:rPr>
                <w:sz w:val="20"/>
              </w:rPr>
            </w:pPr>
            <w:r>
              <w:rPr>
                <w:sz w:val="20"/>
              </w:rPr>
              <w:t>-</w:t>
            </w:r>
            <w:r>
              <w:rPr>
                <w:spacing w:val="-5"/>
                <w:sz w:val="20"/>
              </w:rPr>
              <w:t>5.1</w:t>
            </w:r>
          </w:p>
        </w:tc>
      </w:tr>
      <w:tr w:rsidR="001150DD" w14:paraId="7D4E736F" w14:textId="77777777" w:rsidTr="0090533A">
        <w:trPr>
          <w:trHeight w:val="229"/>
        </w:trPr>
        <w:tc>
          <w:tcPr>
            <w:tcW w:w="4315" w:type="dxa"/>
          </w:tcPr>
          <w:p w14:paraId="355170CA" w14:textId="77777777" w:rsidR="001150DD" w:rsidRDefault="001150DD" w:rsidP="0090533A">
            <w:pPr>
              <w:pStyle w:val="TableParagraph"/>
              <w:jc w:val="left"/>
              <w:rPr>
                <w:sz w:val="20"/>
              </w:rPr>
            </w:pPr>
            <w:r>
              <w:rPr>
                <w:sz w:val="20"/>
              </w:rPr>
              <w:t>Difference</w:t>
            </w:r>
            <w:r>
              <w:rPr>
                <w:spacing w:val="-7"/>
                <w:sz w:val="20"/>
              </w:rPr>
              <w:t xml:space="preserve"> </w:t>
            </w:r>
            <w:r>
              <w:rPr>
                <w:sz w:val="20"/>
              </w:rPr>
              <w:t>from</w:t>
            </w:r>
            <w:r>
              <w:rPr>
                <w:spacing w:val="-7"/>
                <w:sz w:val="20"/>
              </w:rPr>
              <w:t xml:space="preserve"> </w:t>
            </w:r>
            <w:r>
              <w:rPr>
                <w:spacing w:val="-2"/>
                <w:sz w:val="20"/>
              </w:rPr>
              <w:t>placebo</w:t>
            </w:r>
          </w:p>
        </w:tc>
        <w:tc>
          <w:tcPr>
            <w:tcW w:w="1622" w:type="dxa"/>
          </w:tcPr>
          <w:p w14:paraId="1060D093" w14:textId="77777777" w:rsidR="001150DD" w:rsidRDefault="001150DD" w:rsidP="0090533A">
            <w:pPr>
              <w:pStyle w:val="TableParagraph"/>
              <w:ind w:left="2"/>
              <w:rPr>
                <w:sz w:val="20"/>
              </w:rPr>
            </w:pPr>
            <w:r>
              <w:rPr>
                <w:sz w:val="20"/>
              </w:rPr>
              <w:t>-</w:t>
            </w:r>
            <w:r>
              <w:rPr>
                <w:spacing w:val="-5"/>
                <w:sz w:val="20"/>
              </w:rPr>
              <w:t>2.2</w:t>
            </w:r>
          </w:p>
        </w:tc>
        <w:tc>
          <w:tcPr>
            <w:tcW w:w="1608" w:type="dxa"/>
          </w:tcPr>
          <w:p w14:paraId="6D2E4D0C" w14:textId="77777777" w:rsidR="001150DD" w:rsidRDefault="001150DD" w:rsidP="0090533A">
            <w:pPr>
              <w:pStyle w:val="TableParagraph"/>
              <w:ind w:left="7"/>
              <w:rPr>
                <w:sz w:val="20"/>
              </w:rPr>
            </w:pPr>
            <w:r>
              <w:rPr>
                <w:sz w:val="20"/>
              </w:rPr>
              <w:t>-</w:t>
            </w:r>
            <w:r>
              <w:rPr>
                <w:spacing w:val="-5"/>
                <w:sz w:val="20"/>
              </w:rPr>
              <w:t>1.7</w:t>
            </w:r>
          </w:p>
        </w:tc>
        <w:tc>
          <w:tcPr>
            <w:tcW w:w="1469" w:type="dxa"/>
          </w:tcPr>
          <w:p w14:paraId="244EC7A9" w14:textId="77777777" w:rsidR="001150DD" w:rsidRDefault="001150DD" w:rsidP="0090533A">
            <w:pPr>
              <w:pStyle w:val="TableParagraph"/>
              <w:spacing w:line="240" w:lineRule="auto"/>
              <w:ind w:left="0"/>
              <w:jc w:val="left"/>
              <w:rPr>
                <w:rFonts w:ascii="Times New Roman"/>
                <w:sz w:val="16"/>
              </w:rPr>
            </w:pPr>
          </w:p>
        </w:tc>
      </w:tr>
      <w:tr w:rsidR="001150DD" w14:paraId="6122FAAF" w14:textId="77777777" w:rsidTr="0090533A">
        <w:trPr>
          <w:trHeight w:val="230"/>
        </w:trPr>
        <w:tc>
          <w:tcPr>
            <w:tcW w:w="4315" w:type="dxa"/>
          </w:tcPr>
          <w:p w14:paraId="45AF6FBF" w14:textId="77777777" w:rsidR="001150DD" w:rsidRDefault="001150DD" w:rsidP="0090533A">
            <w:pPr>
              <w:pStyle w:val="TableParagraph"/>
              <w:jc w:val="left"/>
              <w:rPr>
                <w:sz w:val="20"/>
              </w:rPr>
            </w:pPr>
            <w:r>
              <w:rPr>
                <w:i/>
                <w:spacing w:val="-5"/>
                <w:sz w:val="20"/>
              </w:rPr>
              <w:t>p</w:t>
            </w:r>
            <w:r>
              <w:rPr>
                <w:spacing w:val="-5"/>
                <w:sz w:val="20"/>
              </w:rPr>
              <w:t>-</w:t>
            </w:r>
            <w:r>
              <w:rPr>
                <w:spacing w:val="-2"/>
                <w:sz w:val="20"/>
              </w:rPr>
              <w:t>value</w:t>
            </w:r>
          </w:p>
        </w:tc>
        <w:tc>
          <w:tcPr>
            <w:tcW w:w="1622" w:type="dxa"/>
          </w:tcPr>
          <w:p w14:paraId="765EC721" w14:textId="77777777" w:rsidR="001150DD" w:rsidRDefault="001150DD" w:rsidP="0090533A">
            <w:pPr>
              <w:pStyle w:val="TableParagraph"/>
              <w:ind w:left="2" w:right="2"/>
              <w:rPr>
                <w:sz w:val="20"/>
              </w:rPr>
            </w:pPr>
            <w:r>
              <w:rPr>
                <w:spacing w:val="-2"/>
                <w:sz w:val="20"/>
              </w:rPr>
              <w:t>&lt;0.001</w:t>
            </w:r>
          </w:p>
        </w:tc>
        <w:tc>
          <w:tcPr>
            <w:tcW w:w="1608" w:type="dxa"/>
          </w:tcPr>
          <w:p w14:paraId="2D0A278A" w14:textId="77777777" w:rsidR="001150DD" w:rsidRDefault="001150DD" w:rsidP="0090533A">
            <w:pPr>
              <w:pStyle w:val="TableParagraph"/>
              <w:ind w:left="7" w:right="1"/>
              <w:rPr>
                <w:sz w:val="20"/>
              </w:rPr>
            </w:pPr>
            <w:r>
              <w:rPr>
                <w:spacing w:val="-2"/>
                <w:sz w:val="20"/>
              </w:rPr>
              <w:t>0.002</w:t>
            </w:r>
          </w:p>
        </w:tc>
        <w:tc>
          <w:tcPr>
            <w:tcW w:w="1469" w:type="dxa"/>
          </w:tcPr>
          <w:p w14:paraId="799B97FF" w14:textId="77777777" w:rsidR="001150DD" w:rsidRDefault="001150DD" w:rsidP="0090533A">
            <w:pPr>
              <w:pStyle w:val="TableParagraph"/>
              <w:spacing w:line="240" w:lineRule="auto"/>
              <w:ind w:left="0"/>
              <w:jc w:val="left"/>
              <w:rPr>
                <w:rFonts w:ascii="Times New Roman"/>
                <w:sz w:val="16"/>
              </w:rPr>
            </w:pPr>
          </w:p>
        </w:tc>
      </w:tr>
      <w:tr w:rsidR="001150DD" w14:paraId="65FA3935" w14:textId="77777777" w:rsidTr="0090533A">
        <w:trPr>
          <w:trHeight w:val="230"/>
        </w:trPr>
        <w:tc>
          <w:tcPr>
            <w:tcW w:w="9014" w:type="dxa"/>
            <w:gridSpan w:val="4"/>
          </w:tcPr>
          <w:p w14:paraId="15F7FEE4" w14:textId="77777777" w:rsidR="001150DD" w:rsidRDefault="001150DD" w:rsidP="0090533A">
            <w:pPr>
              <w:pStyle w:val="TableParagraph"/>
              <w:jc w:val="left"/>
              <w:rPr>
                <w:b/>
                <w:sz w:val="20"/>
              </w:rPr>
            </w:pPr>
            <w:r>
              <w:rPr>
                <w:b/>
                <w:sz w:val="20"/>
              </w:rPr>
              <w:t>Monthly</w:t>
            </w:r>
            <w:r>
              <w:rPr>
                <w:b/>
                <w:spacing w:val="-7"/>
                <w:sz w:val="20"/>
              </w:rPr>
              <w:t xml:space="preserve"> </w:t>
            </w:r>
            <w:r>
              <w:rPr>
                <w:b/>
                <w:sz w:val="20"/>
              </w:rPr>
              <w:t>Headache</w:t>
            </w:r>
            <w:r>
              <w:rPr>
                <w:b/>
                <w:spacing w:val="-6"/>
                <w:sz w:val="20"/>
              </w:rPr>
              <w:t xml:space="preserve"> </w:t>
            </w:r>
            <w:r>
              <w:rPr>
                <w:b/>
                <w:sz w:val="20"/>
              </w:rPr>
              <w:t>Days</w:t>
            </w:r>
            <w:r>
              <w:rPr>
                <w:b/>
                <w:spacing w:val="-7"/>
                <w:sz w:val="20"/>
              </w:rPr>
              <w:t xml:space="preserve"> </w:t>
            </w:r>
            <w:r>
              <w:rPr>
                <w:b/>
                <w:sz w:val="20"/>
              </w:rPr>
              <w:t>across</w:t>
            </w:r>
            <w:r>
              <w:rPr>
                <w:b/>
                <w:spacing w:val="-6"/>
                <w:sz w:val="20"/>
              </w:rPr>
              <w:t xml:space="preserve"> </w:t>
            </w:r>
            <w:r>
              <w:rPr>
                <w:b/>
                <w:sz w:val="20"/>
              </w:rPr>
              <w:t>12</w:t>
            </w:r>
            <w:r>
              <w:rPr>
                <w:b/>
                <w:spacing w:val="-6"/>
                <w:sz w:val="20"/>
              </w:rPr>
              <w:t xml:space="preserve"> </w:t>
            </w:r>
            <w:r>
              <w:rPr>
                <w:b/>
                <w:spacing w:val="-2"/>
                <w:sz w:val="20"/>
              </w:rPr>
              <w:t>weeks</w:t>
            </w:r>
          </w:p>
        </w:tc>
      </w:tr>
      <w:tr w:rsidR="001150DD" w14:paraId="5B0FC443" w14:textId="77777777" w:rsidTr="0090533A">
        <w:trPr>
          <w:trHeight w:val="230"/>
        </w:trPr>
        <w:tc>
          <w:tcPr>
            <w:tcW w:w="4315" w:type="dxa"/>
          </w:tcPr>
          <w:p w14:paraId="4B7191ED" w14:textId="77777777" w:rsidR="001150DD" w:rsidRDefault="001150DD" w:rsidP="0090533A">
            <w:pPr>
              <w:pStyle w:val="TableParagraph"/>
              <w:jc w:val="left"/>
              <w:rPr>
                <w:sz w:val="20"/>
              </w:rPr>
            </w:pPr>
            <w:r>
              <w:rPr>
                <w:spacing w:val="-2"/>
                <w:sz w:val="20"/>
              </w:rPr>
              <w:t>Baseline</w:t>
            </w:r>
          </w:p>
        </w:tc>
        <w:tc>
          <w:tcPr>
            <w:tcW w:w="1622" w:type="dxa"/>
          </w:tcPr>
          <w:p w14:paraId="5EF80B9C" w14:textId="77777777" w:rsidR="001150DD" w:rsidRDefault="001150DD" w:rsidP="0090533A">
            <w:pPr>
              <w:pStyle w:val="TableParagraph"/>
              <w:ind w:left="2" w:right="2"/>
              <w:rPr>
                <w:sz w:val="20"/>
              </w:rPr>
            </w:pPr>
            <w:r>
              <w:rPr>
                <w:spacing w:val="-4"/>
                <w:sz w:val="20"/>
              </w:rPr>
              <w:t>21.2</w:t>
            </w:r>
          </w:p>
        </w:tc>
        <w:tc>
          <w:tcPr>
            <w:tcW w:w="1608" w:type="dxa"/>
          </w:tcPr>
          <w:p w14:paraId="6CE249B1" w14:textId="77777777" w:rsidR="001150DD" w:rsidRDefault="001150DD" w:rsidP="0090533A">
            <w:pPr>
              <w:pStyle w:val="TableParagraph"/>
              <w:ind w:left="7" w:right="5"/>
              <w:rPr>
                <w:sz w:val="20"/>
              </w:rPr>
            </w:pPr>
            <w:r>
              <w:rPr>
                <w:spacing w:val="-4"/>
                <w:sz w:val="20"/>
              </w:rPr>
              <w:t>21.5</w:t>
            </w:r>
          </w:p>
        </w:tc>
        <w:tc>
          <w:tcPr>
            <w:tcW w:w="1469" w:type="dxa"/>
          </w:tcPr>
          <w:p w14:paraId="40320C54" w14:textId="77777777" w:rsidR="001150DD" w:rsidRDefault="001150DD" w:rsidP="0090533A">
            <w:pPr>
              <w:pStyle w:val="TableParagraph"/>
              <w:ind w:left="12" w:right="6"/>
              <w:rPr>
                <w:sz w:val="20"/>
              </w:rPr>
            </w:pPr>
            <w:r>
              <w:rPr>
                <w:spacing w:val="-4"/>
                <w:sz w:val="20"/>
              </w:rPr>
              <w:t>21.4</w:t>
            </w:r>
          </w:p>
        </w:tc>
      </w:tr>
      <w:tr w:rsidR="001150DD" w14:paraId="3AC4BF5B" w14:textId="77777777" w:rsidTr="0090533A">
        <w:trPr>
          <w:trHeight w:val="230"/>
        </w:trPr>
        <w:tc>
          <w:tcPr>
            <w:tcW w:w="4315" w:type="dxa"/>
          </w:tcPr>
          <w:p w14:paraId="06E91EB4" w14:textId="77777777" w:rsidR="001150DD" w:rsidRDefault="001150DD" w:rsidP="0090533A">
            <w:pPr>
              <w:pStyle w:val="TableParagraph"/>
              <w:jc w:val="left"/>
              <w:rPr>
                <w:sz w:val="20"/>
              </w:rPr>
            </w:pPr>
            <w:r>
              <w:rPr>
                <w:sz w:val="20"/>
              </w:rPr>
              <w:t>Mean</w:t>
            </w:r>
            <w:r>
              <w:rPr>
                <w:spacing w:val="-7"/>
                <w:sz w:val="20"/>
              </w:rPr>
              <w:t xml:space="preserve"> </w:t>
            </w:r>
            <w:r>
              <w:rPr>
                <w:sz w:val="20"/>
              </w:rPr>
              <w:t>change</w:t>
            </w:r>
            <w:r>
              <w:rPr>
                <w:spacing w:val="-5"/>
                <w:sz w:val="20"/>
              </w:rPr>
              <w:t xml:space="preserve"> </w:t>
            </w:r>
            <w:r>
              <w:rPr>
                <w:sz w:val="20"/>
              </w:rPr>
              <w:t>from</w:t>
            </w:r>
            <w:r>
              <w:rPr>
                <w:spacing w:val="-4"/>
                <w:sz w:val="20"/>
              </w:rPr>
              <w:t xml:space="preserve"> </w:t>
            </w:r>
            <w:r>
              <w:rPr>
                <w:spacing w:val="-2"/>
                <w:sz w:val="20"/>
              </w:rPr>
              <w:t>baseline</w:t>
            </w:r>
          </w:p>
        </w:tc>
        <w:tc>
          <w:tcPr>
            <w:tcW w:w="1622" w:type="dxa"/>
          </w:tcPr>
          <w:p w14:paraId="384B8322" w14:textId="77777777" w:rsidR="001150DD" w:rsidRDefault="001150DD" w:rsidP="0090533A">
            <w:pPr>
              <w:pStyle w:val="TableParagraph"/>
              <w:ind w:left="2"/>
              <w:rPr>
                <w:sz w:val="20"/>
              </w:rPr>
            </w:pPr>
            <w:r>
              <w:rPr>
                <w:sz w:val="20"/>
              </w:rPr>
              <w:t>-</w:t>
            </w:r>
            <w:r>
              <w:rPr>
                <w:spacing w:val="-5"/>
                <w:sz w:val="20"/>
              </w:rPr>
              <w:t>7.3</w:t>
            </w:r>
          </w:p>
        </w:tc>
        <w:tc>
          <w:tcPr>
            <w:tcW w:w="1608" w:type="dxa"/>
          </w:tcPr>
          <w:p w14:paraId="43F27B7B" w14:textId="77777777" w:rsidR="001150DD" w:rsidRDefault="001150DD" w:rsidP="0090533A">
            <w:pPr>
              <w:pStyle w:val="TableParagraph"/>
              <w:ind w:left="7"/>
              <w:rPr>
                <w:sz w:val="20"/>
              </w:rPr>
            </w:pPr>
            <w:r>
              <w:rPr>
                <w:sz w:val="20"/>
              </w:rPr>
              <w:t>-</w:t>
            </w:r>
            <w:r>
              <w:rPr>
                <w:spacing w:val="-5"/>
                <w:sz w:val="20"/>
              </w:rPr>
              <w:t>6.9</w:t>
            </w:r>
          </w:p>
        </w:tc>
        <w:tc>
          <w:tcPr>
            <w:tcW w:w="1469" w:type="dxa"/>
          </w:tcPr>
          <w:p w14:paraId="4877E624" w14:textId="77777777" w:rsidR="001150DD" w:rsidRDefault="001150DD" w:rsidP="0090533A">
            <w:pPr>
              <w:pStyle w:val="TableParagraph"/>
              <w:ind w:left="12"/>
              <w:rPr>
                <w:sz w:val="20"/>
              </w:rPr>
            </w:pPr>
            <w:r>
              <w:rPr>
                <w:sz w:val="20"/>
              </w:rPr>
              <w:t>-</w:t>
            </w:r>
            <w:r>
              <w:rPr>
                <w:spacing w:val="-5"/>
                <w:sz w:val="20"/>
              </w:rPr>
              <w:t>5.2</w:t>
            </w:r>
          </w:p>
        </w:tc>
      </w:tr>
      <w:tr w:rsidR="001150DD" w14:paraId="0E76F080" w14:textId="77777777" w:rsidTr="0090533A">
        <w:trPr>
          <w:trHeight w:val="230"/>
        </w:trPr>
        <w:tc>
          <w:tcPr>
            <w:tcW w:w="4315" w:type="dxa"/>
          </w:tcPr>
          <w:p w14:paraId="28EDDC74" w14:textId="77777777" w:rsidR="001150DD" w:rsidRDefault="001150DD" w:rsidP="0090533A">
            <w:pPr>
              <w:pStyle w:val="TableParagraph"/>
              <w:jc w:val="left"/>
              <w:rPr>
                <w:sz w:val="20"/>
              </w:rPr>
            </w:pPr>
            <w:r>
              <w:rPr>
                <w:sz w:val="20"/>
              </w:rPr>
              <w:t>Difference</w:t>
            </w:r>
            <w:r>
              <w:rPr>
                <w:spacing w:val="-7"/>
                <w:sz w:val="20"/>
              </w:rPr>
              <w:t xml:space="preserve"> </w:t>
            </w:r>
            <w:r>
              <w:rPr>
                <w:sz w:val="20"/>
              </w:rPr>
              <w:t>from</w:t>
            </w:r>
            <w:r>
              <w:rPr>
                <w:spacing w:val="-7"/>
                <w:sz w:val="20"/>
              </w:rPr>
              <w:t xml:space="preserve"> </w:t>
            </w:r>
            <w:r>
              <w:rPr>
                <w:spacing w:val="-2"/>
                <w:sz w:val="20"/>
              </w:rPr>
              <w:t>placebo</w:t>
            </w:r>
          </w:p>
        </w:tc>
        <w:tc>
          <w:tcPr>
            <w:tcW w:w="1622" w:type="dxa"/>
          </w:tcPr>
          <w:p w14:paraId="482F122D" w14:textId="77777777" w:rsidR="001150DD" w:rsidRDefault="001150DD" w:rsidP="0090533A">
            <w:pPr>
              <w:pStyle w:val="TableParagraph"/>
              <w:ind w:left="2"/>
              <w:rPr>
                <w:sz w:val="20"/>
              </w:rPr>
            </w:pPr>
            <w:r>
              <w:rPr>
                <w:sz w:val="20"/>
              </w:rPr>
              <w:t>-</w:t>
            </w:r>
            <w:r>
              <w:rPr>
                <w:spacing w:val="-5"/>
                <w:sz w:val="20"/>
              </w:rPr>
              <w:t>2.1</w:t>
            </w:r>
          </w:p>
        </w:tc>
        <w:tc>
          <w:tcPr>
            <w:tcW w:w="1608" w:type="dxa"/>
          </w:tcPr>
          <w:p w14:paraId="50D91F7D" w14:textId="77777777" w:rsidR="001150DD" w:rsidRDefault="001150DD" w:rsidP="0090533A">
            <w:pPr>
              <w:pStyle w:val="TableParagraph"/>
              <w:ind w:left="7"/>
              <w:rPr>
                <w:sz w:val="20"/>
              </w:rPr>
            </w:pPr>
            <w:r>
              <w:rPr>
                <w:sz w:val="20"/>
              </w:rPr>
              <w:t>-</w:t>
            </w:r>
            <w:r>
              <w:rPr>
                <w:spacing w:val="-5"/>
                <w:sz w:val="20"/>
              </w:rPr>
              <w:t>1.7</w:t>
            </w:r>
          </w:p>
        </w:tc>
        <w:tc>
          <w:tcPr>
            <w:tcW w:w="1469" w:type="dxa"/>
          </w:tcPr>
          <w:p w14:paraId="3499E1C4" w14:textId="77777777" w:rsidR="001150DD" w:rsidRDefault="001150DD" w:rsidP="0090533A">
            <w:pPr>
              <w:pStyle w:val="TableParagraph"/>
              <w:spacing w:line="240" w:lineRule="auto"/>
              <w:ind w:left="0"/>
              <w:jc w:val="left"/>
              <w:rPr>
                <w:rFonts w:ascii="Times New Roman"/>
                <w:sz w:val="16"/>
              </w:rPr>
            </w:pPr>
          </w:p>
        </w:tc>
      </w:tr>
      <w:tr w:rsidR="001150DD" w14:paraId="371E39DB" w14:textId="77777777" w:rsidTr="0090533A">
        <w:trPr>
          <w:trHeight w:val="230"/>
        </w:trPr>
        <w:tc>
          <w:tcPr>
            <w:tcW w:w="4315" w:type="dxa"/>
          </w:tcPr>
          <w:p w14:paraId="03F51F3E" w14:textId="77777777" w:rsidR="001150DD" w:rsidRDefault="001150DD" w:rsidP="0090533A">
            <w:pPr>
              <w:pStyle w:val="TableParagraph"/>
              <w:jc w:val="left"/>
              <w:rPr>
                <w:sz w:val="20"/>
              </w:rPr>
            </w:pPr>
            <w:r>
              <w:rPr>
                <w:i/>
                <w:spacing w:val="-5"/>
                <w:sz w:val="20"/>
              </w:rPr>
              <w:t>p</w:t>
            </w:r>
            <w:r>
              <w:rPr>
                <w:spacing w:val="-5"/>
                <w:sz w:val="20"/>
              </w:rPr>
              <w:t>-</w:t>
            </w:r>
            <w:r>
              <w:rPr>
                <w:spacing w:val="-2"/>
                <w:sz w:val="20"/>
              </w:rPr>
              <w:t>value</w:t>
            </w:r>
          </w:p>
        </w:tc>
        <w:tc>
          <w:tcPr>
            <w:tcW w:w="1622" w:type="dxa"/>
          </w:tcPr>
          <w:p w14:paraId="6DBC3E99" w14:textId="77777777" w:rsidR="001150DD" w:rsidRDefault="001150DD" w:rsidP="0090533A">
            <w:pPr>
              <w:pStyle w:val="TableParagraph"/>
              <w:ind w:left="2" w:right="2"/>
              <w:rPr>
                <w:sz w:val="20"/>
              </w:rPr>
            </w:pPr>
            <w:r>
              <w:rPr>
                <w:spacing w:val="-2"/>
                <w:sz w:val="20"/>
              </w:rPr>
              <w:t>&lt;0.001</w:t>
            </w:r>
          </w:p>
        </w:tc>
        <w:tc>
          <w:tcPr>
            <w:tcW w:w="1608" w:type="dxa"/>
          </w:tcPr>
          <w:p w14:paraId="69BA72CF" w14:textId="77777777" w:rsidR="001150DD" w:rsidRDefault="001150DD" w:rsidP="0090533A">
            <w:pPr>
              <w:pStyle w:val="TableParagraph"/>
              <w:ind w:left="7" w:right="1"/>
              <w:rPr>
                <w:sz w:val="20"/>
              </w:rPr>
            </w:pPr>
            <w:r>
              <w:rPr>
                <w:spacing w:val="-2"/>
                <w:sz w:val="20"/>
              </w:rPr>
              <w:t>0.002</w:t>
            </w:r>
          </w:p>
        </w:tc>
        <w:tc>
          <w:tcPr>
            <w:tcW w:w="1469" w:type="dxa"/>
          </w:tcPr>
          <w:p w14:paraId="30D35986" w14:textId="77777777" w:rsidR="001150DD" w:rsidRDefault="001150DD" w:rsidP="0090533A">
            <w:pPr>
              <w:pStyle w:val="TableParagraph"/>
              <w:spacing w:line="240" w:lineRule="auto"/>
              <w:ind w:left="0"/>
              <w:jc w:val="left"/>
              <w:rPr>
                <w:rFonts w:ascii="Times New Roman"/>
                <w:sz w:val="16"/>
              </w:rPr>
            </w:pPr>
          </w:p>
        </w:tc>
      </w:tr>
      <w:tr w:rsidR="001150DD" w14:paraId="5C306567" w14:textId="77777777" w:rsidTr="0090533A">
        <w:trPr>
          <w:trHeight w:val="230"/>
        </w:trPr>
        <w:tc>
          <w:tcPr>
            <w:tcW w:w="9014" w:type="dxa"/>
            <w:gridSpan w:val="4"/>
          </w:tcPr>
          <w:p w14:paraId="1D9E47AC" w14:textId="77777777" w:rsidR="001150DD" w:rsidRDefault="001150DD" w:rsidP="0090533A">
            <w:pPr>
              <w:pStyle w:val="TableParagraph"/>
              <w:jc w:val="left"/>
              <w:rPr>
                <w:b/>
                <w:sz w:val="20"/>
              </w:rPr>
            </w:pPr>
            <w:r>
              <w:rPr>
                <w:b/>
                <w:sz w:val="20"/>
              </w:rPr>
              <w:t>Monthly</w:t>
            </w:r>
            <w:r>
              <w:rPr>
                <w:b/>
                <w:spacing w:val="-7"/>
                <w:sz w:val="20"/>
              </w:rPr>
              <w:t xml:space="preserve"> </w:t>
            </w:r>
            <w:r>
              <w:rPr>
                <w:b/>
                <w:sz w:val="20"/>
              </w:rPr>
              <w:t>Acute</w:t>
            </w:r>
            <w:r>
              <w:rPr>
                <w:b/>
                <w:spacing w:val="-6"/>
                <w:sz w:val="20"/>
              </w:rPr>
              <w:t xml:space="preserve"> </w:t>
            </w:r>
            <w:r>
              <w:rPr>
                <w:b/>
                <w:sz w:val="20"/>
              </w:rPr>
              <w:t>Medication</w:t>
            </w:r>
            <w:r>
              <w:rPr>
                <w:b/>
                <w:spacing w:val="-6"/>
                <w:sz w:val="20"/>
              </w:rPr>
              <w:t xml:space="preserve"> </w:t>
            </w:r>
            <w:r>
              <w:rPr>
                <w:b/>
                <w:sz w:val="20"/>
              </w:rPr>
              <w:t>Use</w:t>
            </w:r>
            <w:r>
              <w:rPr>
                <w:b/>
                <w:spacing w:val="-7"/>
                <w:sz w:val="20"/>
              </w:rPr>
              <w:t xml:space="preserve"> </w:t>
            </w:r>
            <w:r>
              <w:rPr>
                <w:b/>
                <w:sz w:val="20"/>
              </w:rPr>
              <w:t>Days</w:t>
            </w:r>
            <w:r>
              <w:rPr>
                <w:b/>
                <w:spacing w:val="-6"/>
                <w:sz w:val="20"/>
              </w:rPr>
              <w:t xml:space="preserve"> </w:t>
            </w:r>
            <w:r>
              <w:rPr>
                <w:b/>
                <w:sz w:val="20"/>
              </w:rPr>
              <w:t>across</w:t>
            </w:r>
            <w:r>
              <w:rPr>
                <w:b/>
                <w:spacing w:val="-6"/>
                <w:sz w:val="20"/>
              </w:rPr>
              <w:t xml:space="preserve"> </w:t>
            </w:r>
            <w:r>
              <w:rPr>
                <w:b/>
                <w:sz w:val="20"/>
              </w:rPr>
              <w:t>12</w:t>
            </w:r>
            <w:r>
              <w:rPr>
                <w:b/>
                <w:spacing w:val="-6"/>
                <w:sz w:val="20"/>
              </w:rPr>
              <w:t xml:space="preserve"> </w:t>
            </w:r>
            <w:r>
              <w:rPr>
                <w:b/>
                <w:spacing w:val="-4"/>
                <w:sz w:val="20"/>
              </w:rPr>
              <w:t>weeks</w:t>
            </w:r>
          </w:p>
        </w:tc>
      </w:tr>
      <w:tr w:rsidR="001150DD" w14:paraId="72DB9F3C" w14:textId="77777777" w:rsidTr="0090533A">
        <w:trPr>
          <w:trHeight w:val="230"/>
        </w:trPr>
        <w:tc>
          <w:tcPr>
            <w:tcW w:w="4315" w:type="dxa"/>
          </w:tcPr>
          <w:p w14:paraId="47AF0B0A" w14:textId="77777777" w:rsidR="001150DD" w:rsidRDefault="001150DD" w:rsidP="0090533A">
            <w:pPr>
              <w:pStyle w:val="TableParagraph"/>
              <w:jc w:val="left"/>
              <w:rPr>
                <w:sz w:val="20"/>
              </w:rPr>
            </w:pPr>
            <w:r>
              <w:rPr>
                <w:spacing w:val="-2"/>
                <w:sz w:val="20"/>
              </w:rPr>
              <w:t>Baseline</w:t>
            </w:r>
          </w:p>
        </w:tc>
        <w:tc>
          <w:tcPr>
            <w:tcW w:w="1622" w:type="dxa"/>
          </w:tcPr>
          <w:p w14:paraId="21476AAE" w14:textId="77777777" w:rsidR="001150DD" w:rsidRDefault="001150DD" w:rsidP="0090533A">
            <w:pPr>
              <w:pStyle w:val="TableParagraph"/>
              <w:ind w:left="2" w:right="2"/>
              <w:rPr>
                <w:sz w:val="20"/>
              </w:rPr>
            </w:pPr>
            <w:r>
              <w:rPr>
                <w:spacing w:val="-4"/>
                <w:sz w:val="20"/>
              </w:rPr>
              <w:t>14.5</w:t>
            </w:r>
          </w:p>
        </w:tc>
        <w:tc>
          <w:tcPr>
            <w:tcW w:w="1608" w:type="dxa"/>
          </w:tcPr>
          <w:p w14:paraId="4BD46C34" w14:textId="77777777" w:rsidR="001150DD" w:rsidRDefault="001150DD" w:rsidP="0090533A">
            <w:pPr>
              <w:pStyle w:val="TableParagraph"/>
              <w:ind w:left="7" w:right="5"/>
              <w:rPr>
                <w:sz w:val="20"/>
              </w:rPr>
            </w:pPr>
            <w:r>
              <w:rPr>
                <w:spacing w:val="-4"/>
                <w:sz w:val="20"/>
              </w:rPr>
              <w:t>15.5</w:t>
            </w:r>
          </w:p>
        </w:tc>
        <w:tc>
          <w:tcPr>
            <w:tcW w:w="1469" w:type="dxa"/>
          </w:tcPr>
          <w:p w14:paraId="2F47DC4F" w14:textId="77777777" w:rsidR="001150DD" w:rsidRDefault="001150DD" w:rsidP="0090533A">
            <w:pPr>
              <w:pStyle w:val="TableParagraph"/>
              <w:ind w:left="12" w:right="6"/>
              <w:rPr>
                <w:sz w:val="20"/>
              </w:rPr>
            </w:pPr>
            <w:r>
              <w:rPr>
                <w:spacing w:val="-4"/>
                <w:sz w:val="20"/>
              </w:rPr>
              <w:t>15.3</w:t>
            </w:r>
          </w:p>
        </w:tc>
      </w:tr>
      <w:tr w:rsidR="001150DD" w14:paraId="0CADABB2" w14:textId="77777777" w:rsidTr="0090533A">
        <w:trPr>
          <w:trHeight w:val="230"/>
        </w:trPr>
        <w:tc>
          <w:tcPr>
            <w:tcW w:w="4315" w:type="dxa"/>
          </w:tcPr>
          <w:p w14:paraId="6E78A725" w14:textId="77777777" w:rsidR="001150DD" w:rsidRDefault="001150DD" w:rsidP="0090533A">
            <w:pPr>
              <w:pStyle w:val="TableParagraph"/>
              <w:jc w:val="left"/>
              <w:rPr>
                <w:sz w:val="20"/>
              </w:rPr>
            </w:pPr>
            <w:r>
              <w:rPr>
                <w:sz w:val="20"/>
              </w:rPr>
              <w:t>Mean</w:t>
            </w:r>
            <w:r>
              <w:rPr>
                <w:spacing w:val="-7"/>
                <w:sz w:val="20"/>
              </w:rPr>
              <w:t xml:space="preserve"> </w:t>
            </w:r>
            <w:r>
              <w:rPr>
                <w:sz w:val="20"/>
              </w:rPr>
              <w:t>change</w:t>
            </w:r>
            <w:r>
              <w:rPr>
                <w:spacing w:val="-5"/>
                <w:sz w:val="20"/>
              </w:rPr>
              <w:t xml:space="preserve"> </w:t>
            </w:r>
            <w:r>
              <w:rPr>
                <w:sz w:val="20"/>
              </w:rPr>
              <w:t>from</w:t>
            </w:r>
            <w:r>
              <w:rPr>
                <w:spacing w:val="-4"/>
                <w:sz w:val="20"/>
              </w:rPr>
              <w:t xml:space="preserve"> </w:t>
            </w:r>
            <w:r>
              <w:rPr>
                <w:spacing w:val="-2"/>
                <w:sz w:val="20"/>
              </w:rPr>
              <w:t>baseline</w:t>
            </w:r>
          </w:p>
        </w:tc>
        <w:tc>
          <w:tcPr>
            <w:tcW w:w="1622" w:type="dxa"/>
          </w:tcPr>
          <w:p w14:paraId="25B13B71" w14:textId="77777777" w:rsidR="001150DD" w:rsidRDefault="001150DD" w:rsidP="0090533A">
            <w:pPr>
              <w:pStyle w:val="TableParagraph"/>
              <w:ind w:left="2"/>
              <w:rPr>
                <w:sz w:val="20"/>
              </w:rPr>
            </w:pPr>
            <w:r>
              <w:rPr>
                <w:sz w:val="20"/>
              </w:rPr>
              <w:t>-</w:t>
            </w:r>
            <w:r>
              <w:rPr>
                <w:spacing w:val="-5"/>
                <w:sz w:val="20"/>
              </w:rPr>
              <w:t>6.6</w:t>
            </w:r>
          </w:p>
        </w:tc>
        <w:tc>
          <w:tcPr>
            <w:tcW w:w="1608" w:type="dxa"/>
          </w:tcPr>
          <w:p w14:paraId="1B42216A" w14:textId="77777777" w:rsidR="001150DD" w:rsidRDefault="001150DD" w:rsidP="0090533A">
            <w:pPr>
              <w:pStyle w:val="TableParagraph"/>
              <w:ind w:left="7"/>
              <w:rPr>
                <w:sz w:val="20"/>
              </w:rPr>
            </w:pPr>
            <w:r>
              <w:rPr>
                <w:sz w:val="20"/>
              </w:rPr>
              <w:t>-</w:t>
            </w:r>
            <w:r>
              <w:rPr>
                <w:spacing w:val="-5"/>
                <w:sz w:val="20"/>
              </w:rPr>
              <w:t>6.2</w:t>
            </w:r>
          </w:p>
        </w:tc>
        <w:tc>
          <w:tcPr>
            <w:tcW w:w="1469" w:type="dxa"/>
          </w:tcPr>
          <w:p w14:paraId="53089E4C" w14:textId="77777777" w:rsidR="001150DD" w:rsidRDefault="001150DD" w:rsidP="0090533A">
            <w:pPr>
              <w:pStyle w:val="TableParagraph"/>
              <w:ind w:left="12"/>
              <w:rPr>
                <w:sz w:val="20"/>
              </w:rPr>
            </w:pPr>
            <w:r>
              <w:rPr>
                <w:sz w:val="20"/>
              </w:rPr>
              <w:t>-</w:t>
            </w:r>
            <w:r>
              <w:rPr>
                <w:spacing w:val="-5"/>
                <w:sz w:val="20"/>
              </w:rPr>
              <w:t>4.1</w:t>
            </w:r>
          </w:p>
        </w:tc>
      </w:tr>
      <w:tr w:rsidR="001150DD" w14:paraId="7385E411" w14:textId="77777777" w:rsidTr="0090533A">
        <w:trPr>
          <w:trHeight w:val="230"/>
        </w:trPr>
        <w:tc>
          <w:tcPr>
            <w:tcW w:w="4315" w:type="dxa"/>
          </w:tcPr>
          <w:p w14:paraId="7DA07638" w14:textId="77777777" w:rsidR="001150DD" w:rsidRDefault="001150DD" w:rsidP="0090533A">
            <w:pPr>
              <w:pStyle w:val="TableParagraph"/>
              <w:jc w:val="left"/>
              <w:rPr>
                <w:sz w:val="20"/>
              </w:rPr>
            </w:pPr>
            <w:r>
              <w:rPr>
                <w:sz w:val="20"/>
              </w:rPr>
              <w:t>Difference</w:t>
            </w:r>
            <w:r>
              <w:rPr>
                <w:spacing w:val="-7"/>
                <w:sz w:val="20"/>
              </w:rPr>
              <w:t xml:space="preserve"> </w:t>
            </w:r>
            <w:r>
              <w:rPr>
                <w:sz w:val="20"/>
              </w:rPr>
              <w:t>from</w:t>
            </w:r>
            <w:r>
              <w:rPr>
                <w:spacing w:val="-7"/>
                <w:sz w:val="20"/>
              </w:rPr>
              <w:t xml:space="preserve"> </w:t>
            </w:r>
            <w:r>
              <w:rPr>
                <w:spacing w:val="-2"/>
                <w:sz w:val="20"/>
              </w:rPr>
              <w:t>placebo</w:t>
            </w:r>
          </w:p>
        </w:tc>
        <w:tc>
          <w:tcPr>
            <w:tcW w:w="1622" w:type="dxa"/>
          </w:tcPr>
          <w:p w14:paraId="0FE44925" w14:textId="77777777" w:rsidR="001150DD" w:rsidRDefault="001150DD" w:rsidP="0090533A">
            <w:pPr>
              <w:pStyle w:val="TableParagraph"/>
              <w:ind w:left="2"/>
              <w:rPr>
                <w:sz w:val="20"/>
              </w:rPr>
            </w:pPr>
            <w:r>
              <w:rPr>
                <w:sz w:val="20"/>
              </w:rPr>
              <w:t>-</w:t>
            </w:r>
            <w:r>
              <w:rPr>
                <w:spacing w:val="-5"/>
                <w:sz w:val="20"/>
              </w:rPr>
              <w:t>2.5</w:t>
            </w:r>
          </w:p>
        </w:tc>
        <w:tc>
          <w:tcPr>
            <w:tcW w:w="1608" w:type="dxa"/>
          </w:tcPr>
          <w:p w14:paraId="43D6BB3A" w14:textId="77777777" w:rsidR="001150DD" w:rsidRDefault="001150DD" w:rsidP="0090533A">
            <w:pPr>
              <w:pStyle w:val="TableParagraph"/>
              <w:ind w:left="7"/>
              <w:rPr>
                <w:sz w:val="20"/>
              </w:rPr>
            </w:pPr>
            <w:r>
              <w:rPr>
                <w:sz w:val="20"/>
              </w:rPr>
              <w:t>-</w:t>
            </w:r>
            <w:r>
              <w:rPr>
                <w:spacing w:val="-5"/>
                <w:sz w:val="20"/>
              </w:rPr>
              <w:t>2.1</w:t>
            </w:r>
          </w:p>
        </w:tc>
        <w:tc>
          <w:tcPr>
            <w:tcW w:w="1469" w:type="dxa"/>
          </w:tcPr>
          <w:p w14:paraId="1FD96F0C" w14:textId="77777777" w:rsidR="001150DD" w:rsidRDefault="001150DD" w:rsidP="0090533A">
            <w:pPr>
              <w:pStyle w:val="TableParagraph"/>
              <w:spacing w:line="240" w:lineRule="auto"/>
              <w:ind w:left="0"/>
              <w:jc w:val="left"/>
              <w:rPr>
                <w:rFonts w:ascii="Times New Roman"/>
                <w:sz w:val="16"/>
              </w:rPr>
            </w:pPr>
          </w:p>
        </w:tc>
      </w:tr>
      <w:tr w:rsidR="001150DD" w14:paraId="34AFD37F" w14:textId="77777777" w:rsidTr="0090533A">
        <w:trPr>
          <w:trHeight w:val="230"/>
        </w:trPr>
        <w:tc>
          <w:tcPr>
            <w:tcW w:w="4315" w:type="dxa"/>
          </w:tcPr>
          <w:p w14:paraId="728B4FAB" w14:textId="77777777" w:rsidR="001150DD" w:rsidRDefault="001150DD" w:rsidP="0090533A">
            <w:pPr>
              <w:pStyle w:val="TableParagraph"/>
              <w:jc w:val="left"/>
              <w:rPr>
                <w:sz w:val="20"/>
              </w:rPr>
            </w:pPr>
            <w:r>
              <w:rPr>
                <w:i/>
                <w:spacing w:val="-5"/>
                <w:sz w:val="20"/>
              </w:rPr>
              <w:t>p</w:t>
            </w:r>
            <w:r>
              <w:rPr>
                <w:spacing w:val="-5"/>
                <w:sz w:val="20"/>
              </w:rPr>
              <w:t>-</w:t>
            </w:r>
            <w:r>
              <w:rPr>
                <w:spacing w:val="-2"/>
                <w:sz w:val="20"/>
              </w:rPr>
              <w:t>value</w:t>
            </w:r>
          </w:p>
        </w:tc>
        <w:tc>
          <w:tcPr>
            <w:tcW w:w="1622" w:type="dxa"/>
          </w:tcPr>
          <w:p w14:paraId="657C37BF" w14:textId="77777777" w:rsidR="001150DD" w:rsidRDefault="001150DD" w:rsidP="0090533A">
            <w:pPr>
              <w:pStyle w:val="TableParagraph"/>
              <w:ind w:left="2" w:right="2"/>
              <w:rPr>
                <w:sz w:val="20"/>
              </w:rPr>
            </w:pPr>
            <w:r>
              <w:rPr>
                <w:spacing w:val="-2"/>
                <w:sz w:val="20"/>
              </w:rPr>
              <w:t>&lt;0.001</w:t>
            </w:r>
          </w:p>
        </w:tc>
        <w:tc>
          <w:tcPr>
            <w:tcW w:w="1608" w:type="dxa"/>
          </w:tcPr>
          <w:p w14:paraId="6973987D" w14:textId="77777777" w:rsidR="001150DD" w:rsidRDefault="001150DD" w:rsidP="0090533A">
            <w:pPr>
              <w:pStyle w:val="TableParagraph"/>
              <w:ind w:left="7" w:right="1"/>
              <w:rPr>
                <w:sz w:val="20"/>
              </w:rPr>
            </w:pPr>
            <w:r>
              <w:rPr>
                <w:spacing w:val="-2"/>
                <w:sz w:val="20"/>
              </w:rPr>
              <w:t>0.002</w:t>
            </w:r>
          </w:p>
        </w:tc>
        <w:tc>
          <w:tcPr>
            <w:tcW w:w="1469" w:type="dxa"/>
          </w:tcPr>
          <w:p w14:paraId="12ADE827" w14:textId="77777777" w:rsidR="001150DD" w:rsidRDefault="001150DD" w:rsidP="0090533A">
            <w:pPr>
              <w:pStyle w:val="TableParagraph"/>
              <w:spacing w:line="240" w:lineRule="auto"/>
              <w:ind w:left="0"/>
              <w:jc w:val="left"/>
              <w:rPr>
                <w:rFonts w:ascii="Times New Roman"/>
                <w:sz w:val="16"/>
              </w:rPr>
            </w:pPr>
          </w:p>
        </w:tc>
      </w:tr>
      <w:tr w:rsidR="001150DD" w14:paraId="47B0B6A5" w14:textId="77777777" w:rsidTr="0090533A">
        <w:trPr>
          <w:trHeight w:val="230"/>
        </w:trPr>
        <w:tc>
          <w:tcPr>
            <w:tcW w:w="9014" w:type="dxa"/>
            <w:gridSpan w:val="4"/>
          </w:tcPr>
          <w:p w14:paraId="585172DF" w14:textId="77777777" w:rsidR="001150DD" w:rsidRDefault="001150DD" w:rsidP="0090533A">
            <w:pPr>
              <w:pStyle w:val="TableParagraph"/>
              <w:jc w:val="left"/>
              <w:rPr>
                <w:b/>
                <w:sz w:val="20"/>
              </w:rPr>
            </w:pPr>
            <w:r>
              <w:rPr>
                <w:b/>
                <w:sz w:val="20"/>
              </w:rPr>
              <w:t>≥</w:t>
            </w:r>
            <w:r>
              <w:rPr>
                <w:b/>
                <w:spacing w:val="-5"/>
                <w:sz w:val="20"/>
              </w:rPr>
              <w:t xml:space="preserve"> </w:t>
            </w:r>
            <w:r>
              <w:rPr>
                <w:b/>
                <w:sz w:val="20"/>
              </w:rPr>
              <w:t>50%</w:t>
            </w:r>
            <w:r>
              <w:rPr>
                <w:b/>
                <w:spacing w:val="-14"/>
                <w:sz w:val="20"/>
              </w:rPr>
              <w:t xml:space="preserve"> </w:t>
            </w:r>
            <w:r>
              <w:rPr>
                <w:b/>
                <w:sz w:val="20"/>
              </w:rPr>
              <w:t>MMD</w:t>
            </w:r>
            <w:r>
              <w:rPr>
                <w:b/>
                <w:spacing w:val="-4"/>
                <w:sz w:val="20"/>
              </w:rPr>
              <w:t xml:space="preserve"> </w:t>
            </w:r>
            <w:r>
              <w:rPr>
                <w:b/>
                <w:sz w:val="20"/>
              </w:rPr>
              <w:t>Responders</w:t>
            </w:r>
            <w:r>
              <w:rPr>
                <w:b/>
                <w:spacing w:val="-4"/>
                <w:sz w:val="20"/>
              </w:rPr>
              <w:t xml:space="preserve"> </w:t>
            </w:r>
            <w:r>
              <w:rPr>
                <w:b/>
                <w:sz w:val="20"/>
              </w:rPr>
              <w:t>across</w:t>
            </w:r>
            <w:r>
              <w:rPr>
                <w:b/>
                <w:spacing w:val="-4"/>
                <w:sz w:val="20"/>
              </w:rPr>
              <w:t xml:space="preserve"> </w:t>
            </w:r>
            <w:r>
              <w:rPr>
                <w:b/>
                <w:sz w:val="20"/>
              </w:rPr>
              <w:t>12</w:t>
            </w:r>
            <w:r>
              <w:rPr>
                <w:b/>
                <w:spacing w:val="-3"/>
                <w:sz w:val="20"/>
              </w:rPr>
              <w:t xml:space="preserve"> </w:t>
            </w:r>
            <w:r>
              <w:rPr>
                <w:b/>
                <w:spacing w:val="-2"/>
                <w:sz w:val="20"/>
              </w:rPr>
              <w:t>weeks</w:t>
            </w:r>
          </w:p>
        </w:tc>
      </w:tr>
      <w:tr w:rsidR="001150DD" w14:paraId="180D1B2C" w14:textId="77777777" w:rsidTr="0090533A">
        <w:trPr>
          <w:trHeight w:val="230"/>
        </w:trPr>
        <w:tc>
          <w:tcPr>
            <w:tcW w:w="4315" w:type="dxa"/>
          </w:tcPr>
          <w:p w14:paraId="615BA56A" w14:textId="77777777" w:rsidR="001150DD" w:rsidRDefault="001150DD" w:rsidP="0090533A">
            <w:pPr>
              <w:pStyle w:val="TableParagraph"/>
              <w:jc w:val="left"/>
              <w:rPr>
                <w:sz w:val="20"/>
              </w:rPr>
            </w:pPr>
            <w:r>
              <w:rPr>
                <w:sz w:val="20"/>
              </w:rPr>
              <w:t>%</w:t>
            </w:r>
            <w:r>
              <w:rPr>
                <w:spacing w:val="-2"/>
                <w:sz w:val="20"/>
              </w:rPr>
              <w:t xml:space="preserve"> Responders</w:t>
            </w:r>
          </w:p>
        </w:tc>
        <w:tc>
          <w:tcPr>
            <w:tcW w:w="1622" w:type="dxa"/>
          </w:tcPr>
          <w:p w14:paraId="13E5CCAB" w14:textId="77777777" w:rsidR="001150DD" w:rsidRDefault="001150DD" w:rsidP="0090533A">
            <w:pPr>
              <w:pStyle w:val="TableParagraph"/>
              <w:ind w:left="2" w:right="2"/>
              <w:rPr>
                <w:sz w:val="20"/>
              </w:rPr>
            </w:pPr>
            <w:r>
              <w:rPr>
                <w:spacing w:val="-5"/>
                <w:sz w:val="20"/>
              </w:rPr>
              <w:t>42</w:t>
            </w:r>
          </w:p>
        </w:tc>
        <w:tc>
          <w:tcPr>
            <w:tcW w:w="1608" w:type="dxa"/>
          </w:tcPr>
          <w:p w14:paraId="71E98AF1" w14:textId="77777777" w:rsidR="001150DD" w:rsidRDefault="001150DD" w:rsidP="0090533A">
            <w:pPr>
              <w:pStyle w:val="TableParagraph"/>
              <w:ind w:left="7" w:right="2"/>
              <w:rPr>
                <w:sz w:val="20"/>
              </w:rPr>
            </w:pPr>
            <w:r>
              <w:rPr>
                <w:spacing w:val="-5"/>
                <w:sz w:val="20"/>
              </w:rPr>
              <w:t>40</w:t>
            </w:r>
          </w:p>
        </w:tc>
        <w:tc>
          <w:tcPr>
            <w:tcW w:w="1469" w:type="dxa"/>
          </w:tcPr>
          <w:p w14:paraId="2784430D" w14:textId="77777777" w:rsidR="001150DD" w:rsidRDefault="001150DD" w:rsidP="0090533A">
            <w:pPr>
              <w:pStyle w:val="TableParagraph"/>
              <w:ind w:left="12" w:right="2"/>
              <w:rPr>
                <w:sz w:val="20"/>
              </w:rPr>
            </w:pPr>
            <w:r>
              <w:rPr>
                <w:spacing w:val="-5"/>
                <w:sz w:val="20"/>
              </w:rPr>
              <w:t>27</w:t>
            </w:r>
          </w:p>
        </w:tc>
      </w:tr>
      <w:tr w:rsidR="001150DD" w14:paraId="56C65BCB" w14:textId="77777777" w:rsidTr="0090533A">
        <w:trPr>
          <w:trHeight w:val="230"/>
        </w:trPr>
        <w:tc>
          <w:tcPr>
            <w:tcW w:w="4315" w:type="dxa"/>
          </w:tcPr>
          <w:p w14:paraId="49D82B78" w14:textId="77777777" w:rsidR="001150DD" w:rsidRDefault="001150DD" w:rsidP="0090533A">
            <w:pPr>
              <w:pStyle w:val="TableParagraph"/>
              <w:jc w:val="left"/>
              <w:rPr>
                <w:sz w:val="20"/>
              </w:rPr>
            </w:pPr>
            <w:r>
              <w:rPr>
                <w:sz w:val="20"/>
              </w:rPr>
              <w:t>Difference</w:t>
            </w:r>
            <w:r>
              <w:rPr>
                <w:spacing w:val="-7"/>
                <w:sz w:val="20"/>
              </w:rPr>
              <w:t xml:space="preserve"> </w:t>
            </w:r>
            <w:r>
              <w:rPr>
                <w:sz w:val="20"/>
              </w:rPr>
              <w:t>from</w:t>
            </w:r>
            <w:r>
              <w:rPr>
                <w:spacing w:val="-7"/>
                <w:sz w:val="20"/>
              </w:rPr>
              <w:t xml:space="preserve"> </w:t>
            </w:r>
            <w:r>
              <w:rPr>
                <w:sz w:val="20"/>
              </w:rPr>
              <w:t>placebo</w:t>
            </w:r>
            <w:r>
              <w:rPr>
                <w:spacing w:val="-7"/>
                <w:sz w:val="20"/>
              </w:rPr>
              <w:t xml:space="preserve"> </w:t>
            </w:r>
            <w:r>
              <w:rPr>
                <w:spacing w:val="-5"/>
                <w:sz w:val="20"/>
              </w:rPr>
              <w:t>(%)</w:t>
            </w:r>
          </w:p>
        </w:tc>
        <w:tc>
          <w:tcPr>
            <w:tcW w:w="1622" w:type="dxa"/>
          </w:tcPr>
          <w:p w14:paraId="05087530" w14:textId="77777777" w:rsidR="001150DD" w:rsidRDefault="001150DD" w:rsidP="0090533A">
            <w:pPr>
              <w:pStyle w:val="TableParagraph"/>
              <w:ind w:left="2" w:right="2"/>
              <w:rPr>
                <w:sz w:val="20"/>
              </w:rPr>
            </w:pPr>
            <w:r>
              <w:rPr>
                <w:spacing w:val="-5"/>
                <w:sz w:val="20"/>
              </w:rPr>
              <w:t>16</w:t>
            </w:r>
          </w:p>
        </w:tc>
        <w:tc>
          <w:tcPr>
            <w:tcW w:w="1608" w:type="dxa"/>
          </w:tcPr>
          <w:p w14:paraId="308456B4" w14:textId="77777777" w:rsidR="001150DD" w:rsidRDefault="001150DD" w:rsidP="0090533A">
            <w:pPr>
              <w:pStyle w:val="TableParagraph"/>
              <w:ind w:left="7" w:right="2"/>
              <w:rPr>
                <w:sz w:val="20"/>
              </w:rPr>
            </w:pPr>
            <w:r>
              <w:rPr>
                <w:spacing w:val="-5"/>
                <w:sz w:val="20"/>
              </w:rPr>
              <w:t>14</w:t>
            </w:r>
          </w:p>
        </w:tc>
        <w:tc>
          <w:tcPr>
            <w:tcW w:w="1469" w:type="dxa"/>
          </w:tcPr>
          <w:p w14:paraId="5FFF0DEE" w14:textId="77777777" w:rsidR="001150DD" w:rsidRDefault="001150DD" w:rsidP="0090533A">
            <w:pPr>
              <w:pStyle w:val="TableParagraph"/>
              <w:spacing w:line="240" w:lineRule="auto"/>
              <w:ind w:left="0"/>
              <w:jc w:val="left"/>
              <w:rPr>
                <w:rFonts w:ascii="Times New Roman"/>
                <w:sz w:val="16"/>
              </w:rPr>
            </w:pPr>
          </w:p>
        </w:tc>
      </w:tr>
      <w:tr w:rsidR="001150DD" w14:paraId="19D1A037" w14:textId="77777777" w:rsidTr="0090533A">
        <w:trPr>
          <w:trHeight w:val="230"/>
        </w:trPr>
        <w:tc>
          <w:tcPr>
            <w:tcW w:w="4315" w:type="dxa"/>
          </w:tcPr>
          <w:p w14:paraId="12BC7003" w14:textId="77777777" w:rsidR="001150DD" w:rsidRDefault="001150DD" w:rsidP="0090533A">
            <w:pPr>
              <w:pStyle w:val="TableParagraph"/>
              <w:jc w:val="left"/>
              <w:rPr>
                <w:sz w:val="20"/>
              </w:rPr>
            </w:pPr>
            <w:r>
              <w:rPr>
                <w:i/>
                <w:spacing w:val="-5"/>
                <w:sz w:val="20"/>
              </w:rPr>
              <w:t>p</w:t>
            </w:r>
            <w:r>
              <w:rPr>
                <w:spacing w:val="-5"/>
                <w:sz w:val="20"/>
              </w:rPr>
              <w:t>-</w:t>
            </w:r>
            <w:r>
              <w:rPr>
                <w:spacing w:val="-2"/>
                <w:sz w:val="20"/>
              </w:rPr>
              <w:t>value</w:t>
            </w:r>
          </w:p>
        </w:tc>
        <w:tc>
          <w:tcPr>
            <w:tcW w:w="1622" w:type="dxa"/>
          </w:tcPr>
          <w:p w14:paraId="6221E0D4" w14:textId="77777777" w:rsidR="001150DD" w:rsidRDefault="001150DD" w:rsidP="0090533A">
            <w:pPr>
              <w:pStyle w:val="TableParagraph"/>
              <w:ind w:left="2" w:right="2"/>
              <w:rPr>
                <w:sz w:val="20"/>
              </w:rPr>
            </w:pPr>
            <w:r>
              <w:rPr>
                <w:spacing w:val="-2"/>
                <w:sz w:val="20"/>
              </w:rPr>
              <w:t>&lt;0.001</w:t>
            </w:r>
          </w:p>
        </w:tc>
        <w:tc>
          <w:tcPr>
            <w:tcW w:w="1608" w:type="dxa"/>
          </w:tcPr>
          <w:p w14:paraId="48BB18A1" w14:textId="77777777" w:rsidR="001150DD" w:rsidRDefault="001150DD" w:rsidP="0090533A">
            <w:pPr>
              <w:pStyle w:val="TableParagraph"/>
              <w:ind w:left="7" w:right="1"/>
              <w:rPr>
                <w:sz w:val="20"/>
              </w:rPr>
            </w:pPr>
            <w:r>
              <w:rPr>
                <w:spacing w:val="-2"/>
                <w:sz w:val="20"/>
              </w:rPr>
              <w:t>0.002</w:t>
            </w:r>
          </w:p>
        </w:tc>
        <w:tc>
          <w:tcPr>
            <w:tcW w:w="1469" w:type="dxa"/>
          </w:tcPr>
          <w:p w14:paraId="4CACBCBE" w14:textId="77777777" w:rsidR="001150DD" w:rsidRDefault="001150DD" w:rsidP="0090533A">
            <w:pPr>
              <w:pStyle w:val="TableParagraph"/>
              <w:spacing w:line="240" w:lineRule="auto"/>
              <w:ind w:left="0"/>
              <w:jc w:val="left"/>
              <w:rPr>
                <w:rFonts w:ascii="Times New Roman"/>
                <w:sz w:val="16"/>
              </w:rPr>
            </w:pPr>
          </w:p>
        </w:tc>
      </w:tr>
      <w:tr w:rsidR="001150DD" w14:paraId="7689E36C" w14:textId="77777777" w:rsidTr="0090533A">
        <w:trPr>
          <w:trHeight w:val="230"/>
        </w:trPr>
        <w:tc>
          <w:tcPr>
            <w:tcW w:w="9014" w:type="dxa"/>
            <w:gridSpan w:val="4"/>
          </w:tcPr>
          <w:p w14:paraId="19FC13A2" w14:textId="77777777" w:rsidR="001150DD" w:rsidRDefault="001150DD" w:rsidP="0090533A">
            <w:pPr>
              <w:pStyle w:val="TableParagraph"/>
              <w:jc w:val="left"/>
              <w:rPr>
                <w:b/>
                <w:sz w:val="20"/>
              </w:rPr>
            </w:pPr>
            <w:r>
              <w:rPr>
                <w:b/>
                <w:sz w:val="20"/>
              </w:rPr>
              <w:t>MSQ</w:t>
            </w:r>
            <w:r>
              <w:rPr>
                <w:b/>
                <w:spacing w:val="-4"/>
                <w:sz w:val="20"/>
              </w:rPr>
              <w:t xml:space="preserve"> </w:t>
            </w:r>
            <w:r>
              <w:rPr>
                <w:b/>
                <w:sz w:val="20"/>
              </w:rPr>
              <w:t>v2.1</w:t>
            </w:r>
            <w:r>
              <w:rPr>
                <w:b/>
                <w:spacing w:val="-4"/>
                <w:sz w:val="20"/>
              </w:rPr>
              <w:t xml:space="preserve"> </w:t>
            </w:r>
            <w:r>
              <w:rPr>
                <w:b/>
                <w:sz w:val="20"/>
              </w:rPr>
              <w:t>RFR</w:t>
            </w:r>
            <w:r>
              <w:rPr>
                <w:sz w:val="20"/>
                <w:vertAlign w:val="superscript"/>
              </w:rPr>
              <w:t>a</w:t>
            </w:r>
            <w:r>
              <w:rPr>
                <w:spacing w:val="-6"/>
                <w:sz w:val="20"/>
              </w:rPr>
              <w:t xml:space="preserve"> </w:t>
            </w:r>
            <w:r>
              <w:rPr>
                <w:b/>
                <w:sz w:val="20"/>
              </w:rPr>
              <w:t>at</w:t>
            </w:r>
            <w:r>
              <w:rPr>
                <w:b/>
                <w:spacing w:val="-4"/>
                <w:sz w:val="20"/>
              </w:rPr>
              <w:t xml:space="preserve"> </w:t>
            </w:r>
            <w:r>
              <w:rPr>
                <w:b/>
                <w:sz w:val="20"/>
              </w:rPr>
              <w:t>week</w:t>
            </w:r>
            <w:r>
              <w:rPr>
                <w:b/>
                <w:spacing w:val="-5"/>
                <w:sz w:val="20"/>
              </w:rPr>
              <w:t xml:space="preserve"> 12</w:t>
            </w:r>
          </w:p>
        </w:tc>
      </w:tr>
      <w:tr w:rsidR="001150DD" w14:paraId="495B318E" w14:textId="77777777" w:rsidTr="0090533A">
        <w:trPr>
          <w:trHeight w:val="230"/>
        </w:trPr>
        <w:tc>
          <w:tcPr>
            <w:tcW w:w="4315" w:type="dxa"/>
          </w:tcPr>
          <w:p w14:paraId="22E6A192" w14:textId="77777777" w:rsidR="001150DD" w:rsidRDefault="001150DD" w:rsidP="0090533A">
            <w:pPr>
              <w:pStyle w:val="TableParagraph"/>
              <w:jc w:val="left"/>
              <w:rPr>
                <w:sz w:val="20"/>
              </w:rPr>
            </w:pPr>
            <w:r>
              <w:rPr>
                <w:spacing w:val="-2"/>
                <w:sz w:val="20"/>
              </w:rPr>
              <w:t>Baseline</w:t>
            </w:r>
          </w:p>
        </w:tc>
        <w:tc>
          <w:tcPr>
            <w:tcW w:w="1622" w:type="dxa"/>
          </w:tcPr>
          <w:p w14:paraId="04D110EB" w14:textId="77777777" w:rsidR="001150DD" w:rsidRDefault="001150DD" w:rsidP="0090533A">
            <w:pPr>
              <w:pStyle w:val="TableParagraph"/>
              <w:ind w:left="2" w:right="2"/>
              <w:rPr>
                <w:sz w:val="20"/>
              </w:rPr>
            </w:pPr>
            <w:r>
              <w:rPr>
                <w:spacing w:val="-4"/>
                <w:sz w:val="20"/>
              </w:rPr>
              <w:t>43.9</w:t>
            </w:r>
          </w:p>
        </w:tc>
        <w:tc>
          <w:tcPr>
            <w:tcW w:w="1608" w:type="dxa"/>
          </w:tcPr>
          <w:p w14:paraId="6382C7A8" w14:textId="77777777" w:rsidR="001150DD" w:rsidRDefault="001150DD" w:rsidP="0090533A">
            <w:pPr>
              <w:pStyle w:val="TableParagraph"/>
              <w:ind w:left="7" w:right="5"/>
              <w:rPr>
                <w:sz w:val="20"/>
              </w:rPr>
            </w:pPr>
            <w:r>
              <w:rPr>
                <w:spacing w:val="-4"/>
                <w:sz w:val="20"/>
              </w:rPr>
              <w:t>43.3</w:t>
            </w:r>
          </w:p>
        </w:tc>
        <w:tc>
          <w:tcPr>
            <w:tcW w:w="1469" w:type="dxa"/>
          </w:tcPr>
          <w:p w14:paraId="2B327264" w14:textId="77777777" w:rsidR="001150DD" w:rsidRDefault="001150DD" w:rsidP="0090533A">
            <w:pPr>
              <w:pStyle w:val="TableParagraph"/>
              <w:ind w:left="12" w:right="6"/>
              <w:rPr>
                <w:sz w:val="20"/>
              </w:rPr>
            </w:pPr>
            <w:r>
              <w:rPr>
                <w:spacing w:val="-4"/>
                <w:sz w:val="20"/>
              </w:rPr>
              <w:t>44.1</w:t>
            </w:r>
          </w:p>
        </w:tc>
      </w:tr>
      <w:tr w:rsidR="001150DD" w14:paraId="2C4AFA0F" w14:textId="77777777" w:rsidTr="0090533A">
        <w:trPr>
          <w:trHeight w:val="230"/>
        </w:trPr>
        <w:tc>
          <w:tcPr>
            <w:tcW w:w="4315" w:type="dxa"/>
          </w:tcPr>
          <w:p w14:paraId="4A88FC83" w14:textId="77777777" w:rsidR="001150DD" w:rsidRDefault="001150DD" w:rsidP="0090533A">
            <w:pPr>
              <w:pStyle w:val="TableParagraph"/>
              <w:jc w:val="left"/>
              <w:rPr>
                <w:sz w:val="20"/>
              </w:rPr>
            </w:pPr>
            <w:r>
              <w:rPr>
                <w:sz w:val="20"/>
              </w:rPr>
              <w:t>Mean</w:t>
            </w:r>
            <w:r>
              <w:rPr>
                <w:spacing w:val="-7"/>
                <w:sz w:val="20"/>
              </w:rPr>
              <w:t xml:space="preserve"> </w:t>
            </w:r>
            <w:r>
              <w:rPr>
                <w:sz w:val="20"/>
              </w:rPr>
              <w:t>change</w:t>
            </w:r>
            <w:r>
              <w:rPr>
                <w:spacing w:val="-5"/>
                <w:sz w:val="20"/>
              </w:rPr>
              <w:t xml:space="preserve"> </w:t>
            </w:r>
            <w:r>
              <w:rPr>
                <w:sz w:val="20"/>
              </w:rPr>
              <w:t>from</w:t>
            </w:r>
            <w:r>
              <w:rPr>
                <w:spacing w:val="-4"/>
                <w:sz w:val="20"/>
              </w:rPr>
              <w:t xml:space="preserve"> </w:t>
            </w:r>
            <w:r>
              <w:rPr>
                <w:spacing w:val="-2"/>
                <w:sz w:val="20"/>
              </w:rPr>
              <w:t>baseline</w:t>
            </w:r>
          </w:p>
        </w:tc>
        <w:tc>
          <w:tcPr>
            <w:tcW w:w="1622" w:type="dxa"/>
          </w:tcPr>
          <w:p w14:paraId="044C04F6" w14:textId="77777777" w:rsidR="001150DD" w:rsidRDefault="001150DD" w:rsidP="0090533A">
            <w:pPr>
              <w:pStyle w:val="TableParagraph"/>
              <w:ind w:left="2" w:right="2"/>
              <w:rPr>
                <w:sz w:val="20"/>
              </w:rPr>
            </w:pPr>
            <w:r>
              <w:rPr>
                <w:spacing w:val="-4"/>
                <w:sz w:val="20"/>
              </w:rPr>
              <w:t>24.7</w:t>
            </w:r>
          </w:p>
        </w:tc>
        <w:tc>
          <w:tcPr>
            <w:tcW w:w="1608" w:type="dxa"/>
          </w:tcPr>
          <w:p w14:paraId="7366FCE6" w14:textId="77777777" w:rsidR="001150DD" w:rsidRDefault="001150DD" w:rsidP="0090533A">
            <w:pPr>
              <w:pStyle w:val="TableParagraph"/>
              <w:ind w:left="7" w:right="5"/>
              <w:rPr>
                <w:sz w:val="20"/>
              </w:rPr>
            </w:pPr>
            <w:r>
              <w:rPr>
                <w:spacing w:val="-4"/>
                <w:sz w:val="20"/>
              </w:rPr>
              <w:t>23.1</w:t>
            </w:r>
          </w:p>
        </w:tc>
        <w:tc>
          <w:tcPr>
            <w:tcW w:w="1469" w:type="dxa"/>
          </w:tcPr>
          <w:p w14:paraId="5100F1D9" w14:textId="77777777" w:rsidR="001150DD" w:rsidRDefault="001150DD" w:rsidP="0090533A">
            <w:pPr>
              <w:pStyle w:val="TableParagraph"/>
              <w:ind w:left="12" w:right="6"/>
              <w:rPr>
                <w:sz w:val="20"/>
              </w:rPr>
            </w:pPr>
            <w:r>
              <w:rPr>
                <w:spacing w:val="-4"/>
                <w:sz w:val="20"/>
              </w:rPr>
              <w:t>17.3</w:t>
            </w:r>
          </w:p>
        </w:tc>
      </w:tr>
      <w:tr w:rsidR="001150DD" w14:paraId="0B64A147" w14:textId="77777777" w:rsidTr="0090533A">
        <w:trPr>
          <w:trHeight w:val="230"/>
        </w:trPr>
        <w:tc>
          <w:tcPr>
            <w:tcW w:w="4315" w:type="dxa"/>
          </w:tcPr>
          <w:p w14:paraId="5367DE53" w14:textId="77777777" w:rsidR="001150DD" w:rsidRDefault="001150DD" w:rsidP="0090533A">
            <w:pPr>
              <w:pStyle w:val="TableParagraph"/>
              <w:jc w:val="left"/>
              <w:rPr>
                <w:sz w:val="20"/>
              </w:rPr>
            </w:pPr>
            <w:r>
              <w:rPr>
                <w:sz w:val="20"/>
              </w:rPr>
              <w:t>Difference</w:t>
            </w:r>
            <w:r>
              <w:rPr>
                <w:spacing w:val="-7"/>
                <w:sz w:val="20"/>
              </w:rPr>
              <w:t xml:space="preserve"> </w:t>
            </w:r>
            <w:r>
              <w:rPr>
                <w:sz w:val="20"/>
              </w:rPr>
              <w:t>from</w:t>
            </w:r>
            <w:r>
              <w:rPr>
                <w:spacing w:val="-7"/>
                <w:sz w:val="20"/>
              </w:rPr>
              <w:t xml:space="preserve"> </w:t>
            </w:r>
            <w:r>
              <w:rPr>
                <w:spacing w:val="-2"/>
                <w:sz w:val="20"/>
              </w:rPr>
              <w:t>placebo</w:t>
            </w:r>
          </w:p>
        </w:tc>
        <w:tc>
          <w:tcPr>
            <w:tcW w:w="1622" w:type="dxa"/>
          </w:tcPr>
          <w:p w14:paraId="52C8FDED" w14:textId="77777777" w:rsidR="001150DD" w:rsidRDefault="001150DD" w:rsidP="0090533A">
            <w:pPr>
              <w:pStyle w:val="TableParagraph"/>
              <w:ind w:left="2"/>
              <w:rPr>
                <w:sz w:val="20"/>
              </w:rPr>
            </w:pPr>
            <w:r>
              <w:rPr>
                <w:spacing w:val="-5"/>
                <w:sz w:val="20"/>
              </w:rPr>
              <w:t>7.4</w:t>
            </w:r>
          </w:p>
        </w:tc>
        <w:tc>
          <w:tcPr>
            <w:tcW w:w="1608" w:type="dxa"/>
          </w:tcPr>
          <w:p w14:paraId="03C25CE5" w14:textId="77777777" w:rsidR="001150DD" w:rsidRDefault="001150DD" w:rsidP="0090533A">
            <w:pPr>
              <w:pStyle w:val="TableParagraph"/>
              <w:ind w:left="7"/>
              <w:rPr>
                <w:sz w:val="20"/>
              </w:rPr>
            </w:pPr>
            <w:r>
              <w:rPr>
                <w:spacing w:val="-5"/>
                <w:sz w:val="20"/>
              </w:rPr>
              <w:t>5.8</w:t>
            </w:r>
          </w:p>
        </w:tc>
        <w:tc>
          <w:tcPr>
            <w:tcW w:w="1469" w:type="dxa"/>
          </w:tcPr>
          <w:p w14:paraId="527270F7" w14:textId="77777777" w:rsidR="001150DD" w:rsidRDefault="001150DD" w:rsidP="0090533A">
            <w:pPr>
              <w:pStyle w:val="TableParagraph"/>
              <w:spacing w:line="240" w:lineRule="auto"/>
              <w:ind w:left="0"/>
              <w:jc w:val="left"/>
              <w:rPr>
                <w:rFonts w:ascii="Times New Roman"/>
                <w:sz w:val="16"/>
              </w:rPr>
            </w:pPr>
          </w:p>
        </w:tc>
      </w:tr>
      <w:tr w:rsidR="001150DD" w14:paraId="6DB4F98F" w14:textId="77777777" w:rsidTr="0090533A">
        <w:trPr>
          <w:trHeight w:val="230"/>
        </w:trPr>
        <w:tc>
          <w:tcPr>
            <w:tcW w:w="4315" w:type="dxa"/>
          </w:tcPr>
          <w:p w14:paraId="2E8BE9B3" w14:textId="77777777" w:rsidR="001150DD" w:rsidRDefault="001150DD" w:rsidP="0090533A">
            <w:pPr>
              <w:pStyle w:val="TableParagraph"/>
              <w:jc w:val="left"/>
              <w:rPr>
                <w:sz w:val="20"/>
              </w:rPr>
            </w:pPr>
            <w:r>
              <w:rPr>
                <w:i/>
                <w:spacing w:val="-5"/>
                <w:sz w:val="20"/>
              </w:rPr>
              <w:t>p</w:t>
            </w:r>
            <w:r>
              <w:rPr>
                <w:spacing w:val="-5"/>
                <w:sz w:val="20"/>
              </w:rPr>
              <w:t>-</w:t>
            </w:r>
            <w:r>
              <w:rPr>
                <w:spacing w:val="-2"/>
                <w:sz w:val="20"/>
              </w:rPr>
              <w:t>value</w:t>
            </w:r>
          </w:p>
        </w:tc>
        <w:tc>
          <w:tcPr>
            <w:tcW w:w="1622" w:type="dxa"/>
          </w:tcPr>
          <w:p w14:paraId="489147C0" w14:textId="77777777" w:rsidR="001150DD" w:rsidRDefault="001150DD" w:rsidP="0090533A">
            <w:pPr>
              <w:pStyle w:val="TableParagraph"/>
              <w:ind w:left="2" w:right="2"/>
              <w:rPr>
                <w:sz w:val="20"/>
              </w:rPr>
            </w:pPr>
            <w:r>
              <w:rPr>
                <w:spacing w:val="-2"/>
                <w:sz w:val="20"/>
              </w:rPr>
              <w:t>&lt;0.001</w:t>
            </w:r>
          </w:p>
        </w:tc>
        <w:tc>
          <w:tcPr>
            <w:tcW w:w="1608" w:type="dxa"/>
          </w:tcPr>
          <w:p w14:paraId="087A74C8" w14:textId="77777777" w:rsidR="001150DD" w:rsidRDefault="001150DD" w:rsidP="0090533A">
            <w:pPr>
              <w:pStyle w:val="TableParagraph"/>
              <w:ind w:left="7" w:right="1"/>
              <w:rPr>
                <w:sz w:val="20"/>
              </w:rPr>
            </w:pPr>
            <w:r>
              <w:rPr>
                <w:spacing w:val="-2"/>
                <w:sz w:val="20"/>
              </w:rPr>
              <w:t>0.002</w:t>
            </w:r>
          </w:p>
        </w:tc>
        <w:tc>
          <w:tcPr>
            <w:tcW w:w="1469" w:type="dxa"/>
          </w:tcPr>
          <w:p w14:paraId="5CDEE2F0" w14:textId="77777777" w:rsidR="001150DD" w:rsidRDefault="001150DD" w:rsidP="0090533A">
            <w:pPr>
              <w:pStyle w:val="TableParagraph"/>
              <w:spacing w:line="240" w:lineRule="auto"/>
              <w:ind w:left="0"/>
              <w:jc w:val="left"/>
              <w:rPr>
                <w:rFonts w:ascii="Times New Roman"/>
                <w:sz w:val="16"/>
              </w:rPr>
            </w:pPr>
          </w:p>
        </w:tc>
      </w:tr>
      <w:tr w:rsidR="001150DD" w14:paraId="18FA7F29" w14:textId="77777777" w:rsidTr="0090533A">
        <w:trPr>
          <w:trHeight w:val="230"/>
        </w:trPr>
        <w:tc>
          <w:tcPr>
            <w:tcW w:w="9014" w:type="dxa"/>
            <w:gridSpan w:val="4"/>
          </w:tcPr>
          <w:p w14:paraId="52D6E420" w14:textId="77777777" w:rsidR="001150DD" w:rsidRDefault="001150DD" w:rsidP="0090533A">
            <w:pPr>
              <w:pStyle w:val="TableParagraph"/>
              <w:jc w:val="left"/>
              <w:rPr>
                <w:b/>
                <w:sz w:val="20"/>
              </w:rPr>
            </w:pPr>
            <w:r>
              <w:rPr>
                <w:b/>
                <w:spacing w:val="-2"/>
                <w:sz w:val="20"/>
              </w:rPr>
              <w:t>AIM-D</w:t>
            </w:r>
            <w:r>
              <w:rPr>
                <w:b/>
                <w:spacing w:val="-10"/>
                <w:sz w:val="20"/>
              </w:rPr>
              <w:t xml:space="preserve"> </w:t>
            </w:r>
            <w:r>
              <w:rPr>
                <w:b/>
                <w:spacing w:val="-2"/>
                <w:sz w:val="20"/>
              </w:rPr>
              <w:t>PDA</w:t>
            </w:r>
            <w:r>
              <w:rPr>
                <w:b/>
                <w:spacing w:val="-9"/>
                <w:sz w:val="20"/>
              </w:rPr>
              <w:t xml:space="preserve"> </w:t>
            </w:r>
            <w:r>
              <w:rPr>
                <w:b/>
                <w:spacing w:val="-2"/>
                <w:sz w:val="20"/>
              </w:rPr>
              <w:t>domain</w:t>
            </w:r>
            <w:r>
              <w:rPr>
                <w:b/>
                <w:spacing w:val="-2"/>
                <w:sz w:val="20"/>
                <w:vertAlign w:val="superscript"/>
              </w:rPr>
              <w:t>b</w:t>
            </w:r>
            <w:r>
              <w:rPr>
                <w:b/>
                <w:spacing w:val="-4"/>
                <w:sz w:val="20"/>
              </w:rPr>
              <w:t xml:space="preserve"> </w:t>
            </w:r>
            <w:r>
              <w:rPr>
                <w:b/>
                <w:spacing w:val="-2"/>
                <w:sz w:val="20"/>
              </w:rPr>
              <w:t>across</w:t>
            </w:r>
            <w:r>
              <w:rPr>
                <w:b/>
                <w:spacing w:val="-9"/>
                <w:sz w:val="20"/>
              </w:rPr>
              <w:t xml:space="preserve"> </w:t>
            </w:r>
            <w:r>
              <w:rPr>
                <w:b/>
                <w:spacing w:val="-2"/>
                <w:sz w:val="20"/>
              </w:rPr>
              <w:t>12</w:t>
            </w:r>
            <w:r>
              <w:rPr>
                <w:b/>
                <w:spacing w:val="-9"/>
                <w:sz w:val="20"/>
              </w:rPr>
              <w:t xml:space="preserve"> </w:t>
            </w:r>
            <w:r>
              <w:rPr>
                <w:b/>
                <w:spacing w:val="-2"/>
                <w:sz w:val="20"/>
              </w:rPr>
              <w:t>weeks</w:t>
            </w:r>
          </w:p>
        </w:tc>
      </w:tr>
      <w:tr w:rsidR="001150DD" w14:paraId="32AFA910" w14:textId="77777777" w:rsidTr="0090533A">
        <w:trPr>
          <w:trHeight w:val="230"/>
        </w:trPr>
        <w:tc>
          <w:tcPr>
            <w:tcW w:w="4315" w:type="dxa"/>
          </w:tcPr>
          <w:p w14:paraId="5CED1212" w14:textId="77777777" w:rsidR="001150DD" w:rsidRDefault="001150DD" w:rsidP="0090533A">
            <w:pPr>
              <w:pStyle w:val="TableParagraph"/>
              <w:jc w:val="left"/>
              <w:rPr>
                <w:sz w:val="20"/>
              </w:rPr>
            </w:pPr>
            <w:r>
              <w:rPr>
                <w:spacing w:val="-2"/>
                <w:sz w:val="20"/>
              </w:rPr>
              <w:t>Baseline</w:t>
            </w:r>
          </w:p>
        </w:tc>
        <w:tc>
          <w:tcPr>
            <w:tcW w:w="1622" w:type="dxa"/>
          </w:tcPr>
          <w:p w14:paraId="0DDB3600" w14:textId="77777777" w:rsidR="001150DD" w:rsidRDefault="001150DD" w:rsidP="0090533A">
            <w:pPr>
              <w:pStyle w:val="TableParagraph"/>
              <w:ind w:left="2" w:right="2"/>
              <w:rPr>
                <w:sz w:val="20"/>
              </w:rPr>
            </w:pPr>
            <w:r>
              <w:rPr>
                <w:spacing w:val="-4"/>
                <w:sz w:val="20"/>
              </w:rPr>
              <w:t>29.6</w:t>
            </w:r>
          </w:p>
        </w:tc>
        <w:tc>
          <w:tcPr>
            <w:tcW w:w="1608" w:type="dxa"/>
          </w:tcPr>
          <w:p w14:paraId="2DB36256" w14:textId="77777777" w:rsidR="001150DD" w:rsidRDefault="001150DD" w:rsidP="0090533A">
            <w:pPr>
              <w:pStyle w:val="TableParagraph"/>
              <w:ind w:left="7" w:right="5"/>
              <w:rPr>
                <w:sz w:val="20"/>
              </w:rPr>
            </w:pPr>
            <w:r>
              <w:rPr>
                <w:spacing w:val="-4"/>
                <w:sz w:val="20"/>
              </w:rPr>
              <w:t>31.1</w:t>
            </w:r>
          </w:p>
        </w:tc>
        <w:tc>
          <w:tcPr>
            <w:tcW w:w="1469" w:type="dxa"/>
          </w:tcPr>
          <w:p w14:paraId="55D049E5" w14:textId="77777777" w:rsidR="001150DD" w:rsidRDefault="001150DD" w:rsidP="0090533A">
            <w:pPr>
              <w:pStyle w:val="TableParagraph"/>
              <w:ind w:left="12" w:right="6"/>
              <w:rPr>
                <w:sz w:val="20"/>
              </w:rPr>
            </w:pPr>
            <w:r>
              <w:rPr>
                <w:spacing w:val="-4"/>
                <w:sz w:val="20"/>
              </w:rPr>
              <w:t>29.5</w:t>
            </w:r>
          </w:p>
        </w:tc>
      </w:tr>
      <w:tr w:rsidR="001150DD" w14:paraId="2F917E1D" w14:textId="77777777" w:rsidTr="0090533A">
        <w:trPr>
          <w:trHeight w:val="230"/>
        </w:trPr>
        <w:tc>
          <w:tcPr>
            <w:tcW w:w="4315" w:type="dxa"/>
          </w:tcPr>
          <w:p w14:paraId="17F5A09C" w14:textId="77777777" w:rsidR="001150DD" w:rsidRDefault="001150DD" w:rsidP="0090533A">
            <w:pPr>
              <w:pStyle w:val="TableParagraph"/>
              <w:jc w:val="left"/>
              <w:rPr>
                <w:sz w:val="20"/>
              </w:rPr>
            </w:pPr>
            <w:r>
              <w:rPr>
                <w:sz w:val="20"/>
              </w:rPr>
              <w:t>Mean</w:t>
            </w:r>
            <w:r>
              <w:rPr>
                <w:spacing w:val="-3"/>
                <w:sz w:val="20"/>
              </w:rPr>
              <w:t xml:space="preserve"> </w:t>
            </w:r>
            <w:r>
              <w:rPr>
                <w:sz w:val="20"/>
              </w:rPr>
              <w:t>change</w:t>
            </w:r>
            <w:r>
              <w:rPr>
                <w:spacing w:val="-6"/>
                <w:sz w:val="20"/>
              </w:rPr>
              <w:t xml:space="preserve"> </w:t>
            </w:r>
            <w:r>
              <w:rPr>
                <w:sz w:val="20"/>
              </w:rPr>
              <w:t>from</w:t>
            </w:r>
            <w:r>
              <w:rPr>
                <w:spacing w:val="1"/>
                <w:sz w:val="20"/>
              </w:rPr>
              <w:t xml:space="preserve"> </w:t>
            </w:r>
            <w:r>
              <w:rPr>
                <w:spacing w:val="-2"/>
                <w:sz w:val="20"/>
              </w:rPr>
              <w:t>baseline</w:t>
            </w:r>
          </w:p>
        </w:tc>
        <w:tc>
          <w:tcPr>
            <w:tcW w:w="1622" w:type="dxa"/>
          </w:tcPr>
          <w:p w14:paraId="451F3353" w14:textId="77777777" w:rsidR="001150DD" w:rsidRDefault="001150DD" w:rsidP="0090533A">
            <w:pPr>
              <w:pStyle w:val="TableParagraph"/>
              <w:ind w:left="2" w:right="2"/>
              <w:rPr>
                <w:sz w:val="20"/>
              </w:rPr>
            </w:pPr>
            <w:r>
              <w:rPr>
                <w:sz w:val="20"/>
              </w:rPr>
              <w:t>-</w:t>
            </w:r>
            <w:r>
              <w:rPr>
                <w:spacing w:val="-4"/>
                <w:sz w:val="20"/>
              </w:rPr>
              <w:t>14.1</w:t>
            </w:r>
          </w:p>
        </w:tc>
        <w:tc>
          <w:tcPr>
            <w:tcW w:w="1608" w:type="dxa"/>
          </w:tcPr>
          <w:p w14:paraId="5900C8E6" w14:textId="77777777" w:rsidR="001150DD" w:rsidRDefault="001150DD" w:rsidP="0090533A">
            <w:pPr>
              <w:pStyle w:val="TableParagraph"/>
              <w:ind w:left="7" w:right="5"/>
              <w:rPr>
                <w:sz w:val="20"/>
              </w:rPr>
            </w:pPr>
            <w:r>
              <w:rPr>
                <w:sz w:val="20"/>
              </w:rPr>
              <w:t>-</w:t>
            </w:r>
            <w:r>
              <w:rPr>
                <w:spacing w:val="-4"/>
                <w:sz w:val="20"/>
              </w:rPr>
              <w:t>12.8</w:t>
            </w:r>
          </w:p>
        </w:tc>
        <w:tc>
          <w:tcPr>
            <w:tcW w:w="1469" w:type="dxa"/>
          </w:tcPr>
          <w:p w14:paraId="0E27FFEA" w14:textId="77777777" w:rsidR="001150DD" w:rsidRDefault="001150DD" w:rsidP="0090533A">
            <w:pPr>
              <w:pStyle w:val="TableParagraph"/>
              <w:ind w:left="12"/>
              <w:rPr>
                <w:sz w:val="20"/>
              </w:rPr>
            </w:pPr>
            <w:r>
              <w:rPr>
                <w:sz w:val="20"/>
              </w:rPr>
              <w:t>-</w:t>
            </w:r>
            <w:r>
              <w:rPr>
                <w:spacing w:val="-5"/>
                <w:sz w:val="20"/>
              </w:rPr>
              <w:t>9.5</w:t>
            </w:r>
          </w:p>
        </w:tc>
      </w:tr>
      <w:tr w:rsidR="001150DD" w14:paraId="58292A70" w14:textId="77777777" w:rsidTr="0090533A">
        <w:trPr>
          <w:trHeight w:val="230"/>
        </w:trPr>
        <w:tc>
          <w:tcPr>
            <w:tcW w:w="4315" w:type="dxa"/>
          </w:tcPr>
          <w:p w14:paraId="7B9FEAA9" w14:textId="77777777" w:rsidR="001150DD" w:rsidRDefault="001150DD" w:rsidP="0090533A">
            <w:pPr>
              <w:pStyle w:val="TableParagraph"/>
              <w:jc w:val="left"/>
              <w:rPr>
                <w:sz w:val="20"/>
              </w:rPr>
            </w:pPr>
            <w:r>
              <w:rPr>
                <w:sz w:val="20"/>
              </w:rPr>
              <w:t>Difference</w:t>
            </w:r>
            <w:r>
              <w:rPr>
                <w:spacing w:val="-10"/>
                <w:sz w:val="20"/>
              </w:rPr>
              <w:t xml:space="preserve"> </w:t>
            </w:r>
            <w:r>
              <w:rPr>
                <w:sz w:val="20"/>
              </w:rPr>
              <w:t>from</w:t>
            </w:r>
            <w:r>
              <w:rPr>
                <w:spacing w:val="1"/>
                <w:sz w:val="20"/>
              </w:rPr>
              <w:t xml:space="preserve"> </w:t>
            </w:r>
            <w:r>
              <w:rPr>
                <w:spacing w:val="-2"/>
                <w:sz w:val="20"/>
              </w:rPr>
              <w:t>placebo</w:t>
            </w:r>
          </w:p>
        </w:tc>
        <w:tc>
          <w:tcPr>
            <w:tcW w:w="1622" w:type="dxa"/>
          </w:tcPr>
          <w:p w14:paraId="40FA4437" w14:textId="77777777" w:rsidR="001150DD" w:rsidRDefault="001150DD" w:rsidP="0090533A">
            <w:pPr>
              <w:pStyle w:val="TableParagraph"/>
              <w:ind w:left="2"/>
              <w:rPr>
                <w:sz w:val="20"/>
              </w:rPr>
            </w:pPr>
            <w:r>
              <w:rPr>
                <w:sz w:val="20"/>
              </w:rPr>
              <w:t>-</w:t>
            </w:r>
            <w:r>
              <w:rPr>
                <w:spacing w:val="-5"/>
                <w:sz w:val="20"/>
              </w:rPr>
              <w:t>4.6</w:t>
            </w:r>
          </w:p>
        </w:tc>
        <w:tc>
          <w:tcPr>
            <w:tcW w:w="1608" w:type="dxa"/>
          </w:tcPr>
          <w:p w14:paraId="5C17BE55" w14:textId="77777777" w:rsidR="001150DD" w:rsidRDefault="001150DD" w:rsidP="0090533A">
            <w:pPr>
              <w:pStyle w:val="TableParagraph"/>
              <w:ind w:left="7"/>
              <w:rPr>
                <w:sz w:val="20"/>
              </w:rPr>
            </w:pPr>
            <w:r>
              <w:rPr>
                <w:sz w:val="20"/>
              </w:rPr>
              <w:t>-</w:t>
            </w:r>
            <w:r>
              <w:rPr>
                <w:spacing w:val="-5"/>
                <w:sz w:val="20"/>
              </w:rPr>
              <w:t>3.3</w:t>
            </w:r>
          </w:p>
        </w:tc>
        <w:tc>
          <w:tcPr>
            <w:tcW w:w="1469" w:type="dxa"/>
          </w:tcPr>
          <w:p w14:paraId="15EDA03E" w14:textId="77777777" w:rsidR="001150DD" w:rsidRDefault="001150DD" w:rsidP="0090533A">
            <w:pPr>
              <w:pStyle w:val="TableParagraph"/>
              <w:spacing w:line="240" w:lineRule="auto"/>
              <w:ind w:left="0"/>
              <w:jc w:val="left"/>
              <w:rPr>
                <w:rFonts w:ascii="Times New Roman"/>
                <w:sz w:val="16"/>
              </w:rPr>
            </w:pPr>
          </w:p>
        </w:tc>
      </w:tr>
      <w:tr w:rsidR="001150DD" w14:paraId="03C41D7A" w14:textId="77777777" w:rsidTr="0090533A">
        <w:trPr>
          <w:trHeight w:val="230"/>
        </w:trPr>
        <w:tc>
          <w:tcPr>
            <w:tcW w:w="4315" w:type="dxa"/>
          </w:tcPr>
          <w:p w14:paraId="3E4DE234" w14:textId="77777777" w:rsidR="001150DD" w:rsidRDefault="001150DD" w:rsidP="0090533A">
            <w:pPr>
              <w:pStyle w:val="TableParagraph"/>
              <w:jc w:val="left"/>
              <w:rPr>
                <w:sz w:val="20"/>
              </w:rPr>
            </w:pPr>
            <w:r>
              <w:rPr>
                <w:i/>
                <w:spacing w:val="-5"/>
                <w:sz w:val="20"/>
              </w:rPr>
              <w:t>p</w:t>
            </w:r>
            <w:r>
              <w:rPr>
                <w:spacing w:val="-5"/>
                <w:sz w:val="20"/>
              </w:rPr>
              <w:t>-</w:t>
            </w:r>
            <w:r>
              <w:rPr>
                <w:spacing w:val="-2"/>
                <w:sz w:val="20"/>
              </w:rPr>
              <w:t>value</w:t>
            </w:r>
          </w:p>
        </w:tc>
        <w:tc>
          <w:tcPr>
            <w:tcW w:w="1622" w:type="dxa"/>
          </w:tcPr>
          <w:p w14:paraId="4CEBC4B9" w14:textId="77777777" w:rsidR="001150DD" w:rsidRDefault="001150DD" w:rsidP="0090533A">
            <w:pPr>
              <w:pStyle w:val="TableParagraph"/>
              <w:ind w:left="2" w:right="2"/>
              <w:rPr>
                <w:sz w:val="20"/>
              </w:rPr>
            </w:pPr>
            <w:r>
              <w:rPr>
                <w:spacing w:val="-2"/>
                <w:sz w:val="20"/>
              </w:rPr>
              <w:t>&lt;0.001</w:t>
            </w:r>
          </w:p>
        </w:tc>
        <w:tc>
          <w:tcPr>
            <w:tcW w:w="1608" w:type="dxa"/>
          </w:tcPr>
          <w:p w14:paraId="0BE6D343" w14:textId="77777777" w:rsidR="001150DD" w:rsidRDefault="001150DD" w:rsidP="0090533A">
            <w:pPr>
              <w:pStyle w:val="TableParagraph"/>
              <w:ind w:left="7" w:right="1"/>
              <w:rPr>
                <w:sz w:val="20"/>
              </w:rPr>
            </w:pPr>
            <w:r>
              <w:rPr>
                <w:spacing w:val="-2"/>
                <w:sz w:val="20"/>
              </w:rPr>
              <w:t>0.002</w:t>
            </w:r>
          </w:p>
        </w:tc>
        <w:tc>
          <w:tcPr>
            <w:tcW w:w="1469" w:type="dxa"/>
          </w:tcPr>
          <w:p w14:paraId="314373F4" w14:textId="77777777" w:rsidR="001150DD" w:rsidRDefault="001150DD" w:rsidP="0090533A">
            <w:pPr>
              <w:pStyle w:val="TableParagraph"/>
              <w:spacing w:line="240" w:lineRule="auto"/>
              <w:ind w:left="0"/>
              <w:jc w:val="left"/>
              <w:rPr>
                <w:rFonts w:ascii="Times New Roman"/>
                <w:sz w:val="16"/>
              </w:rPr>
            </w:pPr>
          </w:p>
        </w:tc>
      </w:tr>
      <w:tr w:rsidR="001150DD" w14:paraId="71BBC4A3" w14:textId="77777777" w:rsidTr="0090533A">
        <w:trPr>
          <w:trHeight w:val="230"/>
        </w:trPr>
        <w:tc>
          <w:tcPr>
            <w:tcW w:w="9014" w:type="dxa"/>
            <w:gridSpan w:val="4"/>
          </w:tcPr>
          <w:p w14:paraId="15AB8FE3" w14:textId="77777777" w:rsidR="001150DD" w:rsidRDefault="001150DD" w:rsidP="0090533A">
            <w:pPr>
              <w:pStyle w:val="TableParagraph"/>
              <w:jc w:val="left"/>
              <w:rPr>
                <w:b/>
                <w:sz w:val="20"/>
              </w:rPr>
            </w:pPr>
            <w:r>
              <w:rPr>
                <w:b/>
                <w:spacing w:val="-2"/>
                <w:sz w:val="20"/>
              </w:rPr>
              <w:t>AIM-D</w:t>
            </w:r>
            <w:r>
              <w:rPr>
                <w:b/>
                <w:spacing w:val="-7"/>
                <w:sz w:val="20"/>
              </w:rPr>
              <w:t xml:space="preserve"> </w:t>
            </w:r>
            <w:r>
              <w:rPr>
                <w:b/>
                <w:spacing w:val="-2"/>
                <w:sz w:val="20"/>
              </w:rPr>
              <w:t>PI</w:t>
            </w:r>
            <w:r>
              <w:rPr>
                <w:b/>
                <w:spacing w:val="-7"/>
                <w:sz w:val="20"/>
              </w:rPr>
              <w:t xml:space="preserve"> </w:t>
            </w:r>
            <w:r>
              <w:rPr>
                <w:b/>
                <w:spacing w:val="-2"/>
                <w:sz w:val="20"/>
              </w:rPr>
              <w:t>domain</w:t>
            </w:r>
            <w:r>
              <w:rPr>
                <w:b/>
                <w:spacing w:val="-2"/>
                <w:sz w:val="20"/>
                <w:vertAlign w:val="superscript"/>
              </w:rPr>
              <w:t>c</w:t>
            </w:r>
            <w:r>
              <w:rPr>
                <w:b/>
                <w:spacing w:val="-3"/>
                <w:sz w:val="20"/>
              </w:rPr>
              <w:t xml:space="preserve"> </w:t>
            </w:r>
            <w:r>
              <w:rPr>
                <w:b/>
                <w:spacing w:val="-2"/>
                <w:sz w:val="20"/>
              </w:rPr>
              <w:t>across</w:t>
            </w:r>
            <w:r>
              <w:rPr>
                <w:b/>
                <w:spacing w:val="-7"/>
                <w:sz w:val="20"/>
              </w:rPr>
              <w:t xml:space="preserve"> </w:t>
            </w:r>
            <w:r>
              <w:rPr>
                <w:b/>
                <w:spacing w:val="-2"/>
                <w:sz w:val="20"/>
              </w:rPr>
              <w:t>12</w:t>
            </w:r>
            <w:r>
              <w:rPr>
                <w:b/>
                <w:spacing w:val="-6"/>
                <w:sz w:val="20"/>
              </w:rPr>
              <w:t xml:space="preserve"> </w:t>
            </w:r>
            <w:r>
              <w:rPr>
                <w:b/>
                <w:spacing w:val="-2"/>
                <w:sz w:val="20"/>
              </w:rPr>
              <w:t>weeks</w:t>
            </w:r>
          </w:p>
        </w:tc>
      </w:tr>
      <w:tr w:rsidR="001150DD" w14:paraId="5EC0273A" w14:textId="77777777" w:rsidTr="0090533A">
        <w:trPr>
          <w:trHeight w:val="230"/>
        </w:trPr>
        <w:tc>
          <w:tcPr>
            <w:tcW w:w="4315" w:type="dxa"/>
          </w:tcPr>
          <w:p w14:paraId="4B73A4DD" w14:textId="77777777" w:rsidR="001150DD" w:rsidRDefault="001150DD" w:rsidP="0090533A">
            <w:pPr>
              <w:pStyle w:val="TableParagraph"/>
              <w:jc w:val="left"/>
              <w:rPr>
                <w:sz w:val="20"/>
              </w:rPr>
            </w:pPr>
            <w:r>
              <w:rPr>
                <w:spacing w:val="-2"/>
                <w:sz w:val="20"/>
              </w:rPr>
              <w:t>Baseline</w:t>
            </w:r>
          </w:p>
        </w:tc>
        <w:tc>
          <w:tcPr>
            <w:tcW w:w="1622" w:type="dxa"/>
          </w:tcPr>
          <w:p w14:paraId="2E8891AC" w14:textId="77777777" w:rsidR="001150DD" w:rsidRDefault="001150DD" w:rsidP="0090533A">
            <w:pPr>
              <w:pStyle w:val="TableParagraph"/>
              <w:ind w:left="2" w:right="2"/>
              <w:rPr>
                <w:sz w:val="20"/>
              </w:rPr>
            </w:pPr>
            <w:r>
              <w:rPr>
                <w:spacing w:val="-4"/>
                <w:sz w:val="20"/>
              </w:rPr>
              <w:t>25.7</w:t>
            </w:r>
          </w:p>
        </w:tc>
        <w:tc>
          <w:tcPr>
            <w:tcW w:w="1608" w:type="dxa"/>
          </w:tcPr>
          <w:p w14:paraId="48492FBA" w14:textId="77777777" w:rsidR="001150DD" w:rsidRDefault="001150DD" w:rsidP="0090533A">
            <w:pPr>
              <w:pStyle w:val="TableParagraph"/>
              <w:ind w:left="7" w:right="5"/>
              <w:rPr>
                <w:sz w:val="20"/>
              </w:rPr>
            </w:pPr>
            <w:r>
              <w:rPr>
                <w:spacing w:val="-4"/>
                <w:sz w:val="20"/>
              </w:rPr>
              <w:t>27.0</w:t>
            </w:r>
          </w:p>
        </w:tc>
        <w:tc>
          <w:tcPr>
            <w:tcW w:w="1469" w:type="dxa"/>
          </w:tcPr>
          <w:p w14:paraId="3AB8CDE9" w14:textId="77777777" w:rsidR="001150DD" w:rsidRDefault="001150DD" w:rsidP="0090533A">
            <w:pPr>
              <w:pStyle w:val="TableParagraph"/>
              <w:ind w:left="12" w:right="6"/>
              <w:rPr>
                <w:sz w:val="20"/>
              </w:rPr>
            </w:pPr>
            <w:r>
              <w:rPr>
                <w:spacing w:val="-4"/>
                <w:sz w:val="20"/>
              </w:rPr>
              <w:t>25.3</w:t>
            </w:r>
          </w:p>
        </w:tc>
      </w:tr>
      <w:tr w:rsidR="001150DD" w14:paraId="0A205198" w14:textId="77777777" w:rsidTr="0090533A">
        <w:trPr>
          <w:trHeight w:val="230"/>
        </w:trPr>
        <w:tc>
          <w:tcPr>
            <w:tcW w:w="4315" w:type="dxa"/>
          </w:tcPr>
          <w:p w14:paraId="0CADD622" w14:textId="77777777" w:rsidR="001150DD" w:rsidRDefault="001150DD" w:rsidP="0090533A">
            <w:pPr>
              <w:pStyle w:val="TableParagraph"/>
              <w:jc w:val="left"/>
              <w:rPr>
                <w:sz w:val="20"/>
              </w:rPr>
            </w:pPr>
            <w:r>
              <w:rPr>
                <w:sz w:val="20"/>
              </w:rPr>
              <w:t>Mean</w:t>
            </w:r>
            <w:r>
              <w:rPr>
                <w:spacing w:val="-3"/>
                <w:sz w:val="20"/>
              </w:rPr>
              <w:t xml:space="preserve"> </w:t>
            </w:r>
            <w:r>
              <w:rPr>
                <w:sz w:val="20"/>
              </w:rPr>
              <w:t>change</w:t>
            </w:r>
            <w:r>
              <w:rPr>
                <w:spacing w:val="-6"/>
                <w:sz w:val="20"/>
              </w:rPr>
              <w:t xml:space="preserve"> </w:t>
            </w:r>
            <w:r>
              <w:rPr>
                <w:sz w:val="20"/>
              </w:rPr>
              <w:t>from</w:t>
            </w:r>
            <w:r>
              <w:rPr>
                <w:spacing w:val="1"/>
                <w:sz w:val="20"/>
              </w:rPr>
              <w:t xml:space="preserve"> </w:t>
            </w:r>
            <w:r>
              <w:rPr>
                <w:spacing w:val="-2"/>
                <w:sz w:val="20"/>
              </w:rPr>
              <w:t>baseline</w:t>
            </w:r>
          </w:p>
        </w:tc>
        <w:tc>
          <w:tcPr>
            <w:tcW w:w="1622" w:type="dxa"/>
          </w:tcPr>
          <w:p w14:paraId="03FC85B6" w14:textId="77777777" w:rsidR="001150DD" w:rsidRDefault="001150DD" w:rsidP="0090533A">
            <w:pPr>
              <w:pStyle w:val="TableParagraph"/>
              <w:ind w:left="2" w:right="2"/>
              <w:rPr>
                <w:sz w:val="20"/>
              </w:rPr>
            </w:pPr>
            <w:r>
              <w:rPr>
                <w:sz w:val="20"/>
              </w:rPr>
              <w:t>-</w:t>
            </w:r>
            <w:r>
              <w:rPr>
                <w:spacing w:val="-4"/>
                <w:sz w:val="20"/>
              </w:rPr>
              <w:t>11.9</w:t>
            </w:r>
          </w:p>
        </w:tc>
        <w:tc>
          <w:tcPr>
            <w:tcW w:w="1608" w:type="dxa"/>
          </w:tcPr>
          <w:p w14:paraId="09A242CE" w14:textId="77777777" w:rsidR="001150DD" w:rsidRDefault="001150DD" w:rsidP="0090533A">
            <w:pPr>
              <w:pStyle w:val="TableParagraph"/>
              <w:ind w:left="7" w:right="5"/>
              <w:rPr>
                <w:sz w:val="20"/>
              </w:rPr>
            </w:pPr>
            <w:r>
              <w:rPr>
                <w:sz w:val="20"/>
              </w:rPr>
              <w:t>-</w:t>
            </w:r>
            <w:r>
              <w:rPr>
                <w:spacing w:val="-4"/>
                <w:sz w:val="20"/>
              </w:rPr>
              <w:t>10.6</w:t>
            </w:r>
          </w:p>
        </w:tc>
        <w:tc>
          <w:tcPr>
            <w:tcW w:w="1469" w:type="dxa"/>
          </w:tcPr>
          <w:p w14:paraId="30E98857" w14:textId="77777777" w:rsidR="001150DD" w:rsidRDefault="001150DD" w:rsidP="0090533A">
            <w:pPr>
              <w:pStyle w:val="TableParagraph"/>
              <w:ind w:left="12"/>
              <w:rPr>
                <w:sz w:val="20"/>
              </w:rPr>
            </w:pPr>
            <w:r>
              <w:rPr>
                <w:sz w:val="20"/>
              </w:rPr>
              <w:t>-</w:t>
            </w:r>
            <w:r>
              <w:rPr>
                <w:spacing w:val="-5"/>
                <w:sz w:val="20"/>
              </w:rPr>
              <w:t>7.9</w:t>
            </w:r>
          </w:p>
        </w:tc>
      </w:tr>
      <w:tr w:rsidR="001150DD" w14:paraId="5EECB39D" w14:textId="77777777" w:rsidTr="0090533A">
        <w:trPr>
          <w:trHeight w:val="230"/>
        </w:trPr>
        <w:tc>
          <w:tcPr>
            <w:tcW w:w="4315" w:type="dxa"/>
          </w:tcPr>
          <w:p w14:paraId="14E6DB7C" w14:textId="77777777" w:rsidR="001150DD" w:rsidRDefault="001150DD" w:rsidP="0090533A">
            <w:pPr>
              <w:pStyle w:val="TableParagraph"/>
              <w:jc w:val="left"/>
              <w:rPr>
                <w:sz w:val="20"/>
              </w:rPr>
            </w:pPr>
            <w:r>
              <w:rPr>
                <w:sz w:val="20"/>
              </w:rPr>
              <w:t>Difference</w:t>
            </w:r>
            <w:r>
              <w:rPr>
                <w:spacing w:val="-10"/>
                <w:sz w:val="20"/>
              </w:rPr>
              <w:t xml:space="preserve"> </w:t>
            </w:r>
            <w:r>
              <w:rPr>
                <w:sz w:val="20"/>
              </w:rPr>
              <w:t>from</w:t>
            </w:r>
            <w:r>
              <w:rPr>
                <w:spacing w:val="1"/>
                <w:sz w:val="20"/>
              </w:rPr>
              <w:t xml:space="preserve"> </w:t>
            </w:r>
            <w:r>
              <w:rPr>
                <w:spacing w:val="-2"/>
                <w:sz w:val="20"/>
              </w:rPr>
              <w:t>placebo</w:t>
            </w:r>
          </w:p>
        </w:tc>
        <w:tc>
          <w:tcPr>
            <w:tcW w:w="1622" w:type="dxa"/>
          </w:tcPr>
          <w:p w14:paraId="777EDE6A" w14:textId="77777777" w:rsidR="001150DD" w:rsidRDefault="001150DD" w:rsidP="0090533A">
            <w:pPr>
              <w:pStyle w:val="TableParagraph"/>
              <w:ind w:left="2"/>
              <w:rPr>
                <w:sz w:val="20"/>
              </w:rPr>
            </w:pPr>
            <w:r>
              <w:rPr>
                <w:sz w:val="20"/>
              </w:rPr>
              <w:t>-</w:t>
            </w:r>
            <w:r>
              <w:rPr>
                <w:spacing w:val="-5"/>
                <w:sz w:val="20"/>
              </w:rPr>
              <w:t>4.0</w:t>
            </w:r>
          </w:p>
        </w:tc>
        <w:tc>
          <w:tcPr>
            <w:tcW w:w="1608" w:type="dxa"/>
          </w:tcPr>
          <w:p w14:paraId="59277574" w14:textId="77777777" w:rsidR="001150DD" w:rsidRDefault="001150DD" w:rsidP="0090533A">
            <w:pPr>
              <w:pStyle w:val="TableParagraph"/>
              <w:ind w:left="7"/>
              <w:rPr>
                <w:sz w:val="20"/>
              </w:rPr>
            </w:pPr>
            <w:r>
              <w:rPr>
                <w:sz w:val="20"/>
              </w:rPr>
              <w:t>-</w:t>
            </w:r>
            <w:r>
              <w:rPr>
                <w:spacing w:val="-5"/>
                <w:sz w:val="20"/>
              </w:rPr>
              <w:t>2.7</w:t>
            </w:r>
          </w:p>
        </w:tc>
        <w:tc>
          <w:tcPr>
            <w:tcW w:w="1469" w:type="dxa"/>
          </w:tcPr>
          <w:p w14:paraId="59D1C12D" w14:textId="77777777" w:rsidR="001150DD" w:rsidRDefault="001150DD" w:rsidP="0090533A">
            <w:pPr>
              <w:pStyle w:val="TableParagraph"/>
              <w:spacing w:line="240" w:lineRule="auto"/>
              <w:ind w:left="0"/>
              <w:jc w:val="left"/>
              <w:rPr>
                <w:rFonts w:ascii="Times New Roman"/>
                <w:sz w:val="16"/>
              </w:rPr>
            </w:pPr>
          </w:p>
        </w:tc>
      </w:tr>
      <w:tr w:rsidR="001150DD" w14:paraId="79CB758E" w14:textId="77777777" w:rsidTr="0090533A">
        <w:trPr>
          <w:trHeight w:val="230"/>
        </w:trPr>
        <w:tc>
          <w:tcPr>
            <w:tcW w:w="4315" w:type="dxa"/>
          </w:tcPr>
          <w:p w14:paraId="39B366D3" w14:textId="77777777" w:rsidR="001150DD" w:rsidRDefault="001150DD" w:rsidP="0090533A">
            <w:pPr>
              <w:pStyle w:val="TableParagraph"/>
              <w:jc w:val="left"/>
              <w:rPr>
                <w:sz w:val="20"/>
              </w:rPr>
            </w:pPr>
            <w:r>
              <w:rPr>
                <w:i/>
                <w:spacing w:val="-5"/>
                <w:sz w:val="20"/>
              </w:rPr>
              <w:t>p</w:t>
            </w:r>
            <w:r>
              <w:rPr>
                <w:spacing w:val="-5"/>
                <w:sz w:val="20"/>
              </w:rPr>
              <w:t>-</w:t>
            </w:r>
            <w:r>
              <w:rPr>
                <w:spacing w:val="-2"/>
                <w:sz w:val="20"/>
              </w:rPr>
              <w:t>value</w:t>
            </w:r>
          </w:p>
        </w:tc>
        <w:tc>
          <w:tcPr>
            <w:tcW w:w="1622" w:type="dxa"/>
          </w:tcPr>
          <w:p w14:paraId="327C8FDC" w14:textId="77777777" w:rsidR="001150DD" w:rsidRDefault="001150DD" w:rsidP="0090533A">
            <w:pPr>
              <w:pStyle w:val="TableParagraph"/>
              <w:ind w:left="2" w:right="2"/>
              <w:rPr>
                <w:sz w:val="20"/>
              </w:rPr>
            </w:pPr>
            <w:r>
              <w:rPr>
                <w:spacing w:val="-2"/>
                <w:sz w:val="20"/>
              </w:rPr>
              <w:t>&lt;0.001</w:t>
            </w:r>
          </w:p>
        </w:tc>
        <w:tc>
          <w:tcPr>
            <w:tcW w:w="1608" w:type="dxa"/>
          </w:tcPr>
          <w:p w14:paraId="6FA7B147" w14:textId="77777777" w:rsidR="001150DD" w:rsidRDefault="001150DD" w:rsidP="0090533A">
            <w:pPr>
              <w:pStyle w:val="TableParagraph"/>
              <w:ind w:left="7" w:right="1"/>
              <w:rPr>
                <w:sz w:val="20"/>
              </w:rPr>
            </w:pPr>
            <w:r>
              <w:rPr>
                <w:spacing w:val="-2"/>
                <w:sz w:val="20"/>
              </w:rPr>
              <w:t>0.003</w:t>
            </w:r>
          </w:p>
        </w:tc>
        <w:tc>
          <w:tcPr>
            <w:tcW w:w="1469" w:type="dxa"/>
          </w:tcPr>
          <w:p w14:paraId="0F48E024" w14:textId="77777777" w:rsidR="001150DD" w:rsidRDefault="001150DD" w:rsidP="0090533A">
            <w:pPr>
              <w:pStyle w:val="TableParagraph"/>
              <w:spacing w:line="240" w:lineRule="auto"/>
              <w:ind w:left="0"/>
              <w:jc w:val="left"/>
              <w:rPr>
                <w:rFonts w:ascii="Times New Roman"/>
                <w:sz w:val="16"/>
              </w:rPr>
            </w:pPr>
          </w:p>
        </w:tc>
      </w:tr>
    </w:tbl>
    <w:p w14:paraId="73DE1A64" w14:textId="59AF3879" w:rsidR="00A4691B" w:rsidRDefault="001150DD">
      <w:pPr>
        <w:ind w:left="120"/>
        <w:rPr>
          <w:sz w:val="20"/>
        </w:rPr>
      </w:pPr>
      <w:r>
        <w:rPr>
          <w:sz w:val="20"/>
          <w:vertAlign w:val="superscript"/>
        </w:rPr>
        <w:t>a</w:t>
      </w:r>
      <w:r>
        <w:rPr>
          <w:spacing w:val="-5"/>
          <w:sz w:val="20"/>
        </w:rPr>
        <w:t xml:space="preserve"> </w:t>
      </w:r>
      <w:r>
        <w:rPr>
          <w:sz w:val="20"/>
        </w:rPr>
        <w:t>Migraine</w:t>
      </w:r>
      <w:r>
        <w:rPr>
          <w:spacing w:val="-8"/>
          <w:sz w:val="20"/>
        </w:rPr>
        <w:t xml:space="preserve"> </w:t>
      </w:r>
      <w:r>
        <w:rPr>
          <w:sz w:val="20"/>
        </w:rPr>
        <w:t>Specific</w:t>
      </w:r>
      <w:r>
        <w:rPr>
          <w:spacing w:val="-7"/>
          <w:sz w:val="20"/>
        </w:rPr>
        <w:t xml:space="preserve"> </w:t>
      </w:r>
      <w:r>
        <w:rPr>
          <w:sz w:val="20"/>
        </w:rPr>
        <w:t>Quality</w:t>
      </w:r>
      <w:r>
        <w:rPr>
          <w:spacing w:val="-8"/>
          <w:sz w:val="20"/>
        </w:rPr>
        <w:t xml:space="preserve"> </w:t>
      </w:r>
      <w:r>
        <w:rPr>
          <w:sz w:val="20"/>
        </w:rPr>
        <w:t>of</w:t>
      </w:r>
      <w:r>
        <w:rPr>
          <w:spacing w:val="-7"/>
          <w:sz w:val="20"/>
        </w:rPr>
        <w:t xml:space="preserve"> </w:t>
      </w:r>
      <w:r>
        <w:rPr>
          <w:sz w:val="20"/>
        </w:rPr>
        <w:t>Life</w:t>
      </w:r>
      <w:r>
        <w:rPr>
          <w:spacing w:val="-8"/>
          <w:sz w:val="20"/>
        </w:rPr>
        <w:t xml:space="preserve"> </w:t>
      </w:r>
      <w:r>
        <w:rPr>
          <w:sz w:val="20"/>
        </w:rPr>
        <w:t>Questionnaire</w:t>
      </w:r>
      <w:r>
        <w:rPr>
          <w:spacing w:val="-7"/>
          <w:sz w:val="20"/>
        </w:rPr>
        <w:t xml:space="preserve"> </w:t>
      </w:r>
      <w:r>
        <w:rPr>
          <w:sz w:val="20"/>
        </w:rPr>
        <w:t>version</w:t>
      </w:r>
      <w:r>
        <w:rPr>
          <w:spacing w:val="-8"/>
          <w:sz w:val="20"/>
        </w:rPr>
        <w:t xml:space="preserve"> </w:t>
      </w:r>
      <w:r>
        <w:rPr>
          <w:sz w:val="20"/>
        </w:rPr>
        <w:t>2.1</w:t>
      </w:r>
      <w:r>
        <w:rPr>
          <w:spacing w:val="-7"/>
          <w:sz w:val="20"/>
        </w:rPr>
        <w:t xml:space="preserve"> </w:t>
      </w:r>
      <w:r>
        <w:rPr>
          <w:sz w:val="20"/>
        </w:rPr>
        <w:t>Role</w:t>
      </w:r>
      <w:r>
        <w:rPr>
          <w:spacing w:val="-7"/>
          <w:sz w:val="20"/>
        </w:rPr>
        <w:t xml:space="preserve"> </w:t>
      </w:r>
      <w:r>
        <w:rPr>
          <w:sz w:val="20"/>
        </w:rPr>
        <w:t>Function-Restrictive</w:t>
      </w:r>
      <w:r>
        <w:rPr>
          <w:spacing w:val="-9"/>
          <w:sz w:val="20"/>
        </w:rPr>
        <w:t xml:space="preserve"> </w:t>
      </w:r>
      <w:r>
        <w:rPr>
          <w:sz w:val="20"/>
        </w:rPr>
        <w:t>domain</w:t>
      </w:r>
      <w:r>
        <w:rPr>
          <w:spacing w:val="-8"/>
          <w:sz w:val="20"/>
        </w:rPr>
        <w:t xml:space="preserve"> </w:t>
      </w:r>
      <w:r>
        <w:rPr>
          <w:spacing w:val="-2"/>
          <w:sz w:val="20"/>
        </w:rPr>
        <w:t>score</w:t>
      </w:r>
    </w:p>
    <w:p w14:paraId="2AA758A7" w14:textId="77777777" w:rsidR="00A4691B" w:rsidRDefault="001150DD">
      <w:pPr>
        <w:ind w:left="120"/>
        <w:rPr>
          <w:sz w:val="20"/>
        </w:rPr>
      </w:pPr>
      <w:r>
        <w:rPr>
          <w:sz w:val="20"/>
          <w:vertAlign w:val="superscript"/>
        </w:rPr>
        <w:t>b</w:t>
      </w:r>
      <w:r>
        <w:rPr>
          <w:spacing w:val="-6"/>
          <w:sz w:val="20"/>
        </w:rPr>
        <w:t xml:space="preserve"> </w:t>
      </w:r>
      <w:r>
        <w:rPr>
          <w:sz w:val="20"/>
        </w:rPr>
        <w:t>Activity</w:t>
      </w:r>
      <w:r>
        <w:rPr>
          <w:spacing w:val="-7"/>
          <w:sz w:val="20"/>
        </w:rPr>
        <w:t xml:space="preserve"> </w:t>
      </w:r>
      <w:r>
        <w:rPr>
          <w:sz w:val="20"/>
        </w:rPr>
        <w:t>Impairment</w:t>
      </w:r>
      <w:r>
        <w:rPr>
          <w:spacing w:val="-7"/>
          <w:sz w:val="20"/>
        </w:rPr>
        <w:t xml:space="preserve"> </w:t>
      </w:r>
      <w:r>
        <w:rPr>
          <w:sz w:val="20"/>
        </w:rPr>
        <w:t>in</w:t>
      </w:r>
      <w:r>
        <w:rPr>
          <w:spacing w:val="-7"/>
          <w:sz w:val="20"/>
        </w:rPr>
        <w:t xml:space="preserve"> </w:t>
      </w:r>
      <w:r>
        <w:rPr>
          <w:sz w:val="20"/>
        </w:rPr>
        <w:t>Migraine-Diary</w:t>
      </w:r>
      <w:r>
        <w:rPr>
          <w:spacing w:val="-8"/>
          <w:sz w:val="20"/>
        </w:rPr>
        <w:t xml:space="preserve"> </w:t>
      </w:r>
      <w:r>
        <w:rPr>
          <w:sz w:val="20"/>
        </w:rPr>
        <w:t>Performance</w:t>
      </w:r>
      <w:r>
        <w:rPr>
          <w:spacing w:val="-8"/>
          <w:sz w:val="20"/>
        </w:rPr>
        <w:t xml:space="preserve"> </w:t>
      </w:r>
      <w:r>
        <w:rPr>
          <w:sz w:val="20"/>
        </w:rPr>
        <w:t>of</w:t>
      </w:r>
      <w:r>
        <w:rPr>
          <w:spacing w:val="-7"/>
          <w:sz w:val="20"/>
        </w:rPr>
        <w:t xml:space="preserve"> </w:t>
      </w:r>
      <w:r>
        <w:rPr>
          <w:sz w:val="20"/>
        </w:rPr>
        <w:t>Daily</w:t>
      </w:r>
      <w:r>
        <w:rPr>
          <w:spacing w:val="-8"/>
          <w:sz w:val="20"/>
        </w:rPr>
        <w:t xml:space="preserve"> </w:t>
      </w:r>
      <w:r>
        <w:rPr>
          <w:sz w:val="20"/>
        </w:rPr>
        <w:t>Activities</w:t>
      </w:r>
      <w:r>
        <w:rPr>
          <w:spacing w:val="-8"/>
          <w:sz w:val="20"/>
        </w:rPr>
        <w:t xml:space="preserve"> </w:t>
      </w:r>
      <w:r>
        <w:rPr>
          <w:sz w:val="20"/>
        </w:rPr>
        <w:t>domain</w:t>
      </w:r>
      <w:r>
        <w:rPr>
          <w:spacing w:val="-8"/>
          <w:sz w:val="20"/>
        </w:rPr>
        <w:t xml:space="preserve"> </w:t>
      </w:r>
      <w:r>
        <w:rPr>
          <w:spacing w:val="-2"/>
          <w:sz w:val="20"/>
        </w:rPr>
        <w:t>score</w:t>
      </w:r>
    </w:p>
    <w:p w14:paraId="7100CEEA" w14:textId="77777777" w:rsidR="00A4691B" w:rsidRDefault="001150DD">
      <w:pPr>
        <w:ind w:left="120"/>
        <w:rPr>
          <w:sz w:val="20"/>
        </w:rPr>
      </w:pPr>
      <w:r>
        <w:rPr>
          <w:sz w:val="20"/>
          <w:vertAlign w:val="superscript"/>
        </w:rPr>
        <w:t>c</w:t>
      </w:r>
      <w:r>
        <w:rPr>
          <w:spacing w:val="-4"/>
          <w:sz w:val="20"/>
        </w:rPr>
        <w:t xml:space="preserve"> </w:t>
      </w:r>
      <w:r>
        <w:rPr>
          <w:sz w:val="20"/>
        </w:rPr>
        <w:t>Activity</w:t>
      </w:r>
      <w:r>
        <w:rPr>
          <w:spacing w:val="-7"/>
          <w:sz w:val="20"/>
        </w:rPr>
        <w:t xml:space="preserve"> </w:t>
      </w:r>
      <w:r>
        <w:rPr>
          <w:sz w:val="20"/>
        </w:rPr>
        <w:t>Impairment</w:t>
      </w:r>
      <w:r>
        <w:rPr>
          <w:spacing w:val="-7"/>
          <w:sz w:val="20"/>
        </w:rPr>
        <w:t xml:space="preserve"> </w:t>
      </w:r>
      <w:r>
        <w:rPr>
          <w:sz w:val="20"/>
        </w:rPr>
        <w:t>in</w:t>
      </w:r>
      <w:r>
        <w:rPr>
          <w:spacing w:val="-8"/>
          <w:sz w:val="20"/>
        </w:rPr>
        <w:t xml:space="preserve"> </w:t>
      </w:r>
      <w:r>
        <w:rPr>
          <w:sz w:val="20"/>
        </w:rPr>
        <w:t>Migraine-Diary</w:t>
      </w:r>
      <w:r>
        <w:rPr>
          <w:spacing w:val="-8"/>
          <w:sz w:val="20"/>
        </w:rPr>
        <w:t xml:space="preserve"> </w:t>
      </w:r>
      <w:r>
        <w:rPr>
          <w:sz w:val="20"/>
        </w:rPr>
        <w:t>Physical</w:t>
      </w:r>
      <w:r>
        <w:rPr>
          <w:spacing w:val="-8"/>
          <w:sz w:val="20"/>
        </w:rPr>
        <w:t xml:space="preserve"> </w:t>
      </w:r>
      <w:r>
        <w:rPr>
          <w:sz w:val="20"/>
        </w:rPr>
        <w:t>Impairment</w:t>
      </w:r>
      <w:r>
        <w:rPr>
          <w:spacing w:val="-9"/>
          <w:sz w:val="20"/>
        </w:rPr>
        <w:t xml:space="preserve"> </w:t>
      </w:r>
      <w:r>
        <w:rPr>
          <w:sz w:val="20"/>
        </w:rPr>
        <w:t>domain</w:t>
      </w:r>
      <w:r>
        <w:rPr>
          <w:spacing w:val="-8"/>
          <w:sz w:val="20"/>
        </w:rPr>
        <w:t xml:space="preserve"> </w:t>
      </w:r>
      <w:r>
        <w:rPr>
          <w:spacing w:val="-2"/>
          <w:sz w:val="20"/>
        </w:rPr>
        <w:t>score</w:t>
      </w:r>
    </w:p>
    <w:p w14:paraId="470ED574" w14:textId="77777777" w:rsidR="00A4691B" w:rsidRDefault="00A4691B">
      <w:pPr>
        <w:pStyle w:val="BodyText"/>
        <w:spacing w:before="6"/>
        <w:ind w:left="0"/>
        <w:rPr>
          <w:sz w:val="20"/>
        </w:rPr>
      </w:pPr>
    </w:p>
    <w:p w14:paraId="1F1F9317" w14:textId="77777777" w:rsidR="00A4691B" w:rsidRDefault="001150DD" w:rsidP="001150DD">
      <w:pPr>
        <w:pStyle w:val="BodyText"/>
        <w:pageBreakBefore/>
        <w:spacing w:before="0" w:line="276" w:lineRule="auto"/>
        <w:ind w:left="119" w:right="232"/>
      </w:pPr>
      <w:r>
        <w:lastRenderedPageBreak/>
        <w:t>Figure</w:t>
      </w:r>
      <w:r>
        <w:rPr>
          <w:spacing w:val="-5"/>
        </w:rPr>
        <w:t xml:space="preserve"> </w:t>
      </w:r>
      <w:r>
        <w:t>2 shows</w:t>
      </w:r>
      <w:r>
        <w:rPr>
          <w:spacing w:val="-3"/>
        </w:rPr>
        <w:t xml:space="preserve"> </w:t>
      </w:r>
      <w:r>
        <w:t>the</w:t>
      </w:r>
      <w:r>
        <w:rPr>
          <w:spacing w:val="-3"/>
        </w:rPr>
        <w:t xml:space="preserve"> </w:t>
      </w:r>
      <w:r>
        <w:t>mean</w:t>
      </w:r>
      <w:r>
        <w:rPr>
          <w:spacing w:val="-3"/>
        </w:rPr>
        <w:t xml:space="preserve"> </w:t>
      </w:r>
      <w:r>
        <w:t>change</w:t>
      </w:r>
      <w:r>
        <w:rPr>
          <w:spacing w:val="-3"/>
        </w:rPr>
        <w:t xml:space="preserve"> </w:t>
      </w:r>
      <w:r>
        <w:t>f</w:t>
      </w:r>
      <w:r>
        <w:t>rom</w:t>
      </w:r>
      <w:r>
        <w:rPr>
          <w:spacing w:val="-3"/>
        </w:rPr>
        <w:t xml:space="preserve"> </w:t>
      </w:r>
      <w:r>
        <w:t>baseline</w:t>
      </w:r>
      <w:r>
        <w:rPr>
          <w:spacing w:val="-3"/>
        </w:rPr>
        <w:t xml:space="preserve"> </w:t>
      </w:r>
      <w:r>
        <w:t>in</w:t>
      </w:r>
      <w:r>
        <w:rPr>
          <w:spacing w:val="-3"/>
        </w:rPr>
        <w:t xml:space="preserve"> </w:t>
      </w:r>
      <w:r>
        <w:t>MMD</w:t>
      </w:r>
      <w:r>
        <w:rPr>
          <w:spacing w:val="-3"/>
        </w:rPr>
        <w:t xml:space="preserve"> </w:t>
      </w:r>
      <w:r>
        <w:t>in</w:t>
      </w:r>
      <w:r>
        <w:rPr>
          <w:spacing w:val="-3"/>
        </w:rPr>
        <w:t xml:space="preserve"> </w:t>
      </w:r>
      <w:r>
        <w:t>Study</w:t>
      </w:r>
      <w:r>
        <w:rPr>
          <w:spacing w:val="-3"/>
        </w:rPr>
        <w:t xml:space="preserve"> </w:t>
      </w:r>
      <w:r>
        <w:t>2.</w:t>
      </w:r>
      <w:r>
        <w:rPr>
          <w:spacing w:val="-3"/>
        </w:rPr>
        <w:t xml:space="preserve"> </w:t>
      </w:r>
      <w:r>
        <w:t>Patients</w:t>
      </w:r>
      <w:r>
        <w:rPr>
          <w:spacing w:val="-3"/>
        </w:rPr>
        <w:t xml:space="preserve"> </w:t>
      </w:r>
      <w:r>
        <w:t>treated</w:t>
      </w:r>
      <w:r>
        <w:rPr>
          <w:spacing w:val="-3"/>
        </w:rPr>
        <w:t xml:space="preserve"> </w:t>
      </w:r>
      <w:r>
        <w:t>with AQUIPTA had a greater mean decrease from baseline in MMD across the 12-week treatment period compared to patients who received placebo.</w:t>
      </w:r>
    </w:p>
    <w:p w14:paraId="46828361" w14:textId="77777777" w:rsidR="00A4691B" w:rsidRDefault="001150DD">
      <w:pPr>
        <w:pStyle w:val="Heading3"/>
        <w:ind w:left="1560"/>
      </w:pPr>
      <w:r>
        <w:rPr>
          <w:noProof/>
        </w:rPr>
        <mc:AlternateContent>
          <mc:Choice Requires="wps">
            <w:drawing>
              <wp:anchor distT="0" distB="0" distL="0" distR="0" simplePos="0" relativeHeight="15730176" behindDoc="0" locked="0" layoutInCell="1" allowOverlap="1" wp14:anchorId="3CFE6405" wp14:editId="064FE052">
                <wp:simplePos x="0" y="0"/>
                <wp:positionH relativeFrom="page">
                  <wp:posOffset>1102802</wp:posOffset>
                </wp:positionH>
                <wp:positionV relativeFrom="paragraph">
                  <wp:posOffset>363727</wp:posOffset>
                </wp:positionV>
                <wp:extent cx="318135" cy="2707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707640"/>
                        </a:xfrm>
                        <a:prstGeom prst="rect">
                          <a:avLst/>
                        </a:prstGeom>
                      </wps:spPr>
                      <wps:txbx>
                        <w:txbxContent>
                          <w:p w14:paraId="6697A74C" w14:textId="77777777" w:rsidR="00A4691B" w:rsidRDefault="001150DD">
                            <w:pPr>
                              <w:spacing w:before="15" w:line="244" w:lineRule="auto"/>
                              <w:ind w:left="504" w:hanging="485"/>
                              <w:rPr>
                                <w:sz w:val="20"/>
                              </w:rPr>
                            </w:pPr>
                            <w:r>
                              <w:rPr>
                                <w:sz w:val="20"/>
                              </w:rPr>
                              <w:t>Change</w:t>
                            </w:r>
                            <w:r>
                              <w:rPr>
                                <w:spacing w:val="-7"/>
                                <w:sz w:val="20"/>
                              </w:rPr>
                              <w:t xml:space="preserve"> </w:t>
                            </w:r>
                            <w:r>
                              <w:rPr>
                                <w:sz w:val="20"/>
                              </w:rPr>
                              <w:t>from</w:t>
                            </w:r>
                            <w:r>
                              <w:rPr>
                                <w:spacing w:val="-6"/>
                                <w:sz w:val="20"/>
                              </w:rPr>
                              <w:t xml:space="preserve"> </w:t>
                            </w:r>
                            <w:r>
                              <w:rPr>
                                <w:sz w:val="20"/>
                              </w:rPr>
                              <w:t>baseline</w:t>
                            </w:r>
                            <w:r>
                              <w:rPr>
                                <w:spacing w:val="-7"/>
                                <w:sz w:val="20"/>
                              </w:rPr>
                              <w:t xml:space="preserve"> </w:t>
                            </w:r>
                            <w:r>
                              <w:rPr>
                                <w:sz w:val="20"/>
                              </w:rPr>
                              <w:t>in</w:t>
                            </w:r>
                            <w:r>
                              <w:rPr>
                                <w:spacing w:val="-7"/>
                                <w:sz w:val="20"/>
                              </w:rPr>
                              <w:t xml:space="preserve"> </w:t>
                            </w:r>
                            <w:r>
                              <w:rPr>
                                <w:sz w:val="20"/>
                              </w:rPr>
                              <w:t>monthly</w:t>
                            </w:r>
                            <w:r>
                              <w:rPr>
                                <w:spacing w:val="-6"/>
                                <w:sz w:val="20"/>
                              </w:rPr>
                              <w:t xml:space="preserve"> </w:t>
                            </w:r>
                            <w:r>
                              <w:rPr>
                                <w:sz w:val="20"/>
                              </w:rPr>
                              <w:t>migraine</w:t>
                            </w:r>
                            <w:r>
                              <w:rPr>
                                <w:spacing w:val="-7"/>
                                <w:sz w:val="20"/>
                              </w:rPr>
                              <w:t xml:space="preserve"> </w:t>
                            </w:r>
                            <w:r>
                              <w:rPr>
                                <w:sz w:val="20"/>
                              </w:rPr>
                              <w:t>days (least square mean ± standard error)</w:t>
                            </w:r>
                          </w:p>
                        </w:txbxContent>
                      </wps:txbx>
                      <wps:bodyPr vert="vert270" wrap="square" lIns="0" tIns="0" rIns="0" bIns="0" rtlCol="0">
                        <a:noAutofit/>
                      </wps:bodyPr>
                    </wps:wsp>
                  </a:graphicData>
                </a:graphic>
              </wp:anchor>
            </w:drawing>
          </mc:Choice>
          <mc:Fallback>
            <w:pict>
              <v:shape w14:anchorId="3CFE6405" id="Textbox 10" o:spid="_x0000_s1027" type="#_x0000_t202" style="position:absolute;left:0;text-align:left;margin-left:86.85pt;margin-top:28.65pt;width:25.05pt;height:213.2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6aogEAADEDAAAOAAAAZHJzL2Uyb0RvYy54bWysUsGO0zAQvSPxD5bvNGkXdldR0xWwAiGt&#10;AGnhA1zHbixij5lxm/TvGXvTFu3eEJfJxB6/ee/NrO8mP4iDQXIQWrlc1FKYoKFzYdfKnz8+vbmV&#10;gpIKnRogmFYeDcm7zetX6zE2ZgU9DJ1BwSCBmjG2sk8pNlVFujde0QKiCXxpAb1K/Iu7qkM1Mrof&#10;qlVdX1cjYBcRtCHi0/unS7kp+NYanb5ZSyaJoZXMLZWIJW5zrDZr1exQxd7pmYb6BxZeucBNz1D3&#10;KimxR/cCyjuNQGDTQoOvwFqnTdHAapb1MzWPvYqmaGFzKJ5tov8Hq78eHuN3FGn6ABMPsIig+AD6&#10;F7E31RipmWuyp9QQV2ehk0WfvyxB8EP29nj200xJaD68Wt4ur95JoflqdVPfXL8thleX1xEpfTbg&#10;RU5aiTyvwkAdHijl/qo5lcxknvpnJmnaTsJ1mTRX5pMtdEfWwuvIWDlyUylGnm4r6fdeoZFi+BLY&#10;vrwKpwRPyfaUYBo+QlmYrDDA+30C6wqfS5uZD8+l0Jx3KA/+7/9Sddn0zR8AAAD//wMAUEsDBBQA&#10;BgAIAAAAIQAUU1hV3QAAAAoBAAAPAAAAZHJzL2Rvd25yZXYueG1sTI/NTsMwEITvSLyDtUjcqENM&#10;kyrEqVCkilslSh/AjZc4qn9C7Dbp27Oc4Dia0cw39XZxll1xikPwEp5XGTD0XdCD7yUcP3dPG2Ax&#10;Ka+VDR4l3DDCtrm/q1Wlw+w/8HpIPaMSHyslwaQ0VpzHzqBTcRVG9OR9hcmpRHLquZ7UTOXO8jzL&#10;Cu7U4GnBqBFbg935cHES9jduZuHWx65ti30hvnfq/G6lfHxY3l6BJVzSXxh+8QkdGmI6hYvXkVnS&#10;pSgpKmFdCmAUyHNBX04SXjbk8Kbm/y80PwAAAP//AwBQSwECLQAUAAYACAAAACEAtoM4kv4AAADh&#10;AQAAEwAAAAAAAAAAAAAAAAAAAAAAW0NvbnRlbnRfVHlwZXNdLnhtbFBLAQItABQABgAIAAAAIQA4&#10;/SH/1gAAAJQBAAALAAAAAAAAAAAAAAAAAC8BAABfcmVscy8ucmVsc1BLAQItABQABgAIAAAAIQAR&#10;vO6aogEAADEDAAAOAAAAAAAAAAAAAAAAAC4CAABkcnMvZTJvRG9jLnhtbFBLAQItABQABgAIAAAA&#10;IQAUU1hV3QAAAAoBAAAPAAAAAAAAAAAAAAAAAPwDAABkcnMvZG93bnJldi54bWxQSwUGAAAAAAQA&#10;BADzAAAABgUAAAAA&#10;" filled="f" stroked="f">
                <v:textbox style="layout-flow:vertical;mso-layout-flow-alt:bottom-to-top" inset="0,0,0,0">
                  <w:txbxContent>
                    <w:p w14:paraId="6697A74C" w14:textId="77777777" w:rsidR="00A4691B" w:rsidRDefault="001150DD">
                      <w:pPr>
                        <w:spacing w:before="15" w:line="244" w:lineRule="auto"/>
                        <w:ind w:left="504" w:hanging="485"/>
                        <w:rPr>
                          <w:sz w:val="20"/>
                        </w:rPr>
                      </w:pPr>
                      <w:r>
                        <w:rPr>
                          <w:sz w:val="20"/>
                        </w:rPr>
                        <w:t>Change</w:t>
                      </w:r>
                      <w:r>
                        <w:rPr>
                          <w:spacing w:val="-7"/>
                          <w:sz w:val="20"/>
                        </w:rPr>
                        <w:t xml:space="preserve"> </w:t>
                      </w:r>
                      <w:r>
                        <w:rPr>
                          <w:sz w:val="20"/>
                        </w:rPr>
                        <w:t>from</w:t>
                      </w:r>
                      <w:r>
                        <w:rPr>
                          <w:spacing w:val="-6"/>
                          <w:sz w:val="20"/>
                        </w:rPr>
                        <w:t xml:space="preserve"> </w:t>
                      </w:r>
                      <w:r>
                        <w:rPr>
                          <w:sz w:val="20"/>
                        </w:rPr>
                        <w:t>baseline</w:t>
                      </w:r>
                      <w:r>
                        <w:rPr>
                          <w:spacing w:val="-7"/>
                          <w:sz w:val="20"/>
                        </w:rPr>
                        <w:t xml:space="preserve"> </w:t>
                      </w:r>
                      <w:r>
                        <w:rPr>
                          <w:sz w:val="20"/>
                        </w:rPr>
                        <w:t>in</w:t>
                      </w:r>
                      <w:r>
                        <w:rPr>
                          <w:spacing w:val="-7"/>
                          <w:sz w:val="20"/>
                        </w:rPr>
                        <w:t xml:space="preserve"> </w:t>
                      </w:r>
                      <w:r>
                        <w:rPr>
                          <w:sz w:val="20"/>
                        </w:rPr>
                        <w:t>monthly</w:t>
                      </w:r>
                      <w:r>
                        <w:rPr>
                          <w:spacing w:val="-6"/>
                          <w:sz w:val="20"/>
                        </w:rPr>
                        <w:t xml:space="preserve"> </w:t>
                      </w:r>
                      <w:r>
                        <w:rPr>
                          <w:sz w:val="20"/>
                        </w:rPr>
                        <w:t>migraine</w:t>
                      </w:r>
                      <w:r>
                        <w:rPr>
                          <w:spacing w:val="-7"/>
                          <w:sz w:val="20"/>
                        </w:rPr>
                        <w:t xml:space="preserve"> </w:t>
                      </w:r>
                      <w:r>
                        <w:rPr>
                          <w:sz w:val="20"/>
                        </w:rPr>
                        <w:t>days (least square mean ± standard error)</w:t>
                      </w:r>
                    </w:p>
                  </w:txbxContent>
                </v:textbox>
                <w10:wrap anchorx="page"/>
              </v:shape>
            </w:pict>
          </mc:Fallback>
        </mc:AlternateContent>
      </w:r>
      <w:bookmarkStart w:id="54" w:name="Figure_2:_Change_from_Baseline_in_monthl"/>
      <w:bookmarkStart w:id="55" w:name="5.2_Pharmacokinetic_properties"/>
      <w:bookmarkStart w:id="56" w:name="Absorption"/>
      <w:bookmarkStart w:id="57" w:name="Effect_of_food"/>
      <w:bookmarkStart w:id="58" w:name="Distribution"/>
      <w:bookmarkEnd w:id="54"/>
      <w:bookmarkEnd w:id="55"/>
      <w:bookmarkEnd w:id="56"/>
      <w:bookmarkEnd w:id="57"/>
      <w:bookmarkEnd w:id="58"/>
      <w:r>
        <w:t>Figure</w:t>
      </w:r>
      <w:r>
        <w:rPr>
          <w:spacing w:val="-6"/>
        </w:rPr>
        <w:t xml:space="preserve"> </w:t>
      </w:r>
      <w:r>
        <w:t>2:</w:t>
      </w:r>
      <w:r>
        <w:rPr>
          <w:spacing w:val="-5"/>
        </w:rPr>
        <w:t xml:space="preserve"> </w:t>
      </w:r>
      <w:r>
        <w:t>Change</w:t>
      </w:r>
      <w:r>
        <w:rPr>
          <w:spacing w:val="-4"/>
        </w:rPr>
        <w:t xml:space="preserve"> </w:t>
      </w:r>
      <w:r>
        <w:t>from</w:t>
      </w:r>
      <w:r>
        <w:rPr>
          <w:spacing w:val="-5"/>
        </w:rPr>
        <w:t xml:space="preserve"> </w:t>
      </w:r>
      <w:r>
        <w:t>Baseline</w:t>
      </w:r>
      <w:r>
        <w:rPr>
          <w:spacing w:val="-3"/>
        </w:rPr>
        <w:t xml:space="preserve"> </w:t>
      </w:r>
      <w:r>
        <w:t>in</w:t>
      </w:r>
      <w:r>
        <w:rPr>
          <w:spacing w:val="-4"/>
        </w:rPr>
        <w:t xml:space="preserve"> </w:t>
      </w:r>
      <w:r>
        <w:t>monthly</w:t>
      </w:r>
      <w:r>
        <w:rPr>
          <w:spacing w:val="-5"/>
        </w:rPr>
        <w:t xml:space="preserve"> </w:t>
      </w:r>
      <w:r>
        <w:t>migraine</w:t>
      </w:r>
      <w:r>
        <w:rPr>
          <w:spacing w:val="-5"/>
        </w:rPr>
        <w:t xml:space="preserve"> </w:t>
      </w:r>
      <w:r>
        <w:t>days</w:t>
      </w:r>
      <w:r>
        <w:rPr>
          <w:spacing w:val="-4"/>
        </w:rPr>
        <w:t xml:space="preserve"> </w:t>
      </w:r>
      <w:r>
        <w:t>in</w:t>
      </w:r>
      <w:r>
        <w:rPr>
          <w:spacing w:val="-5"/>
        </w:rPr>
        <w:t xml:space="preserve"> </w:t>
      </w:r>
      <w:r>
        <w:t>Study</w:t>
      </w:r>
      <w:r>
        <w:rPr>
          <w:spacing w:val="-4"/>
        </w:rPr>
        <w:t xml:space="preserve"> </w:t>
      </w:r>
      <w:r>
        <w:rPr>
          <w:spacing w:val="-10"/>
        </w:rPr>
        <w:t>2</w:t>
      </w:r>
    </w:p>
    <w:p w14:paraId="17F709BD" w14:textId="77777777" w:rsidR="00A4691B" w:rsidRDefault="001150DD">
      <w:pPr>
        <w:pStyle w:val="BodyText"/>
        <w:spacing w:before="8"/>
        <w:ind w:left="0"/>
        <w:rPr>
          <w:b/>
          <w:sz w:val="4"/>
        </w:rPr>
      </w:pPr>
      <w:r>
        <w:rPr>
          <w:noProof/>
        </w:rPr>
        <w:drawing>
          <wp:anchor distT="0" distB="0" distL="0" distR="0" simplePos="0" relativeHeight="487588864" behindDoc="1" locked="0" layoutInCell="1" allowOverlap="1" wp14:anchorId="415D6EB9" wp14:editId="386D8D3E">
            <wp:simplePos x="0" y="0"/>
            <wp:positionH relativeFrom="page">
              <wp:posOffset>1519249</wp:posOffset>
            </wp:positionH>
            <wp:positionV relativeFrom="paragraph">
              <wp:posOffset>49668</wp:posOffset>
            </wp:positionV>
            <wp:extent cx="4647167" cy="291798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4647167" cy="2917983"/>
                    </a:xfrm>
                    <a:prstGeom prst="rect">
                      <a:avLst/>
                    </a:prstGeom>
                  </pic:spPr>
                </pic:pic>
              </a:graphicData>
            </a:graphic>
          </wp:anchor>
        </w:drawing>
      </w:r>
    </w:p>
    <w:p w14:paraId="7B3D67E8" w14:textId="77777777" w:rsidR="00A4691B" w:rsidRDefault="001150DD">
      <w:pPr>
        <w:tabs>
          <w:tab w:val="left" w:pos="3049"/>
          <w:tab w:val="left" w:pos="3177"/>
          <w:tab w:val="left" w:pos="5563"/>
          <w:tab w:val="left" w:pos="6114"/>
          <w:tab w:val="left" w:pos="6887"/>
          <w:tab w:val="left" w:pos="7492"/>
        </w:tabs>
        <w:spacing w:before="46" w:line="448" w:lineRule="auto"/>
        <w:ind w:left="979" w:right="525" w:firstLine="216"/>
        <w:rPr>
          <w:sz w:val="20"/>
        </w:rPr>
      </w:pPr>
      <w:r>
        <w:rPr>
          <w:spacing w:val="-2"/>
          <w:sz w:val="20"/>
        </w:rPr>
        <w:t>Baseline</w:t>
      </w:r>
      <w:r>
        <w:rPr>
          <w:sz w:val="20"/>
        </w:rPr>
        <w:tab/>
      </w:r>
      <w:r>
        <w:rPr>
          <w:sz w:val="20"/>
        </w:rPr>
        <w:tab/>
        <w:t>Weeks 1-4</w:t>
      </w:r>
      <w:r>
        <w:rPr>
          <w:sz w:val="20"/>
        </w:rPr>
        <w:tab/>
        <w:t>Weeks 5-8</w:t>
      </w:r>
      <w:r>
        <w:rPr>
          <w:sz w:val="20"/>
        </w:rPr>
        <w:tab/>
      </w:r>
      <w:r>
        <w:rPr>
          <w:sz w:val="20"/>
        </w:rPr>
        <w:tab/>
        <w:t xml:space="preserve">Weeks 9-12 </w:t>
      </w:r>
      <w:r>
        <w:rPr>
          <w:noProof/>
          <w:spacing w:val="-2"/>
          <w:position w:val="3"/>
          <w:sz w:val="20"/>
        </w:rPr>
        <w:drawing>
          <wp:inline distT="0" distB="0" distL="0" distR="0" wp14:anchorId="5DD05BCA" wp14:editId="1D5E2D2D">
            <wp:extent cx="353567" cy="6172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353567" cy="61722"/>
                    </a:xfrm>
                    <a:prstGeom prst="rect">
                      <a:avLst/>
                    </a:prstGeom>
                  </pic:spPr>
                </pic:pic>
              </a:graphicData>
            </a:graphic>
          </wp:inline>
        </w:drawing>
      </w:r>
      <w:r>
        <w:rPr>
          <w:rFonts w:ascii="Times New Roman"/>
          <w:spacing w:val="40"/>
          <w:position w:val="2"/>
          <w:sz w:val="20"/>
        </w:rPr>
        <w:t xml:space="preserve"> </w:t>
      </w:r>
      <w:r>
        <w:rPr>
          <w:position w:val="2"/>
          <w:sz w:val="20"/>
        </w:rPr>
        <w:t>Placebo</w:t>
      </w:r>
      <w:r>
        <w:rPr>
          <w:position w:val="2"/>
          <w:sz w:val="20"/>
        </w:rPr>
        <w:tab/>
      </w:r>
      <w:r>
        <w:rPr>
          <w:noProof/>
          <w:sz w:val="20"/>
        </w:rPr>
        <w:drawing>
          <wp:inline distT="0" distB="0" distL="0" distR="0" wp14:anchorId="40F7D431" wp14:editId="7E942228">
            <wp:extent cx="356128" cy="7315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356128" cy="73151"/>
                    </a:xfrm>
                    <a:prstGeom prst="rect">
                      <a:avLst/>
                    </a:prstGeom>
                  </pic:spPr>
                </pic:pic>
              </a:graphicData>
            </a:graphic>
          </wp:inline>
        </w:drawing>
      </w:r>
      <w:r>
        <w:rPr>
          <w:rFonts w:ascii="Times New Roman"/>
          <w:spacing w:val="80"/>
          <w:position w:val="2"/>
          <w:sz w:val="20"/>
        </w:rPr>
        <w:t xml:space="preserve"> </w:t>
      </w:r>
      <w:r>
        <w:rPr>
          <w:position w:val="2"/>
          <w:sz w:val="20"/>
        </w:rPr>
        <w:t>AQUIPTA 30 mg BID</w:t>
      </w:r>
      <w:r>
        <w:rPr>
          <w:position w:val="2"/>
          <w:sz w:val="20"/>
        </w:rPr>
        <w:tab/>
      </w:r>
      <w:r>
        <w:rPr>
          <w:noProof/>
          <w:position w:val="6"/>
          <w:sz w:val="20"/>
        </w:rPr>
        <w:drawing>
          <wp:inline distT="0" distB="0" distL="0" distR="0" wp14:anchorId="13EF47E1" wp14:editId="5DA53337">
            <wp:extent cx="337744" cy="4876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337744" cy="48768"/>
                    </a:xfrm>
                    <a:prstGeom prst="rect">
                      <a:avLst/>
                    </a:prstGeom>
                  </pic:spPr>
                </pic:pic>
              </a:graphicData>
            </a:graphic>
          </wp:inline>
        </w:drawing>
      </w:r>
      <w:r>
        <w:rPr>
          <w:rFonts w:ascii="Times New Roman"/>
          <w:position w:val="2"/>
          <w:sz w:val="20"/>
        </w:rPr>
        <w:tab/>
      </w:r>
      <w:r>
        <w:rPr>
          <w:position w:val="2"/>
          <w:sz w:val="20"/>
        </w:rPr>
        <w:t>AQUIPTA</w:t>
      </w:r>
      <w:r>
        <w:rPr>
          <w:spacing w:val="-9"/>
          <w:position w:val="2"/>
          <w:sz w:val="20"/>
        </w:rPr>
        <w:t xml:space="preserve"> </w:t>
      </w:r>
      <w:r>
        <w:rPr>
          <w:position w:val="2"/>
          <w:sz w:val="20"/>
        </w:rPr>
        <w:t>60</w:t>
      </w:r>
      <w:r>
        <w:rPr>
          <w:spacing w:val="-12"/>
          <w:position w:val="2"/>
          <w:sz w:val="20"/>
        </w:rPr>
        <w:t xml:space="preserve"> </w:t>
      </w:r>
      <w:r>
        <w:rPr>
          <w:position w:val="2"/>
          <w:sz w:val="20"/>
        </w:rPr>
        <w:t>mg</w:t>
      </w:r>
      <w:r>
        <w:rPr>
          <w:spacing w:val="-7"/>
          <w:position w:val="2"/>
          <w:sz w:val="20"/>
        </w:rPr>
        <w:t xml:space="preserve"> </w:t>
      </w:r>
      <w:r>
        <w:rPr>
          <w:position w:val="2"/>
          <w:sz w:val="20"/>
        </w:rPr>
        <w:t>QD</w:t>
      </w:r>
    </w:p>
    <w:p w14:paraId="7DC81DB9" w14:textId="77777777" w:rsidR="00A4691B" w:rsidRDefault="00A4691B">
      <w:pPr>
        <w:pStyle w:val="BodyText"/>
        <w:spacing w:before="0"/>
        <w:ind w:left="0"/>
        <w:rPr>
          <w:sz w:val="20"/>
        </w:rPr>
      </w:pPr>
    </w:p>
    <w:p w14:paraId="01293886" w14:textId="77777777" w:rsidR="00A4691B" w:rsidRDefault="00A4691B">
      <w:pPr>
        <w:pStyle w:val="BodyText"/>
        <w:spacing w:before="0"/>
        <w:ind w:left="0"/>
        <w:rPr>
          <w:sz w:val="20"/>
        </w:rPr>
      </w:pPr>
    </w:p>
    <w:p w14:paraId="7B55AA46" w14:textId="77777777" w:rsidR="00A4691B" w:rsidRDefault="001150DD">
      <w:pPr>
        <w:pStyle w:val="Heading2"/>
        <w:numPr>
          <w:ilvl w:val="1"/>
          <w:numId w:val="1"/>
        </w:numPr>
        <w:tabs>
          <w:tab w:val="left" w:pos="695"/>
        </w:tabs>
        <w:spacing w:before="0"/>
        <w:ind w:left="695" w:hanging="575"/>
      </w:pPr>
      <w:r>
        <w:rPr>
          <w:smallCaps/>
        </w:rPr>
        <w:t>Pharmacokinetic</w:t>
      </w:r>
      <w:r>
        <w:rPr>
          <w:smallCaps/>
          <w:spacing w:val="-7"/>
        </w:rPr>
        <w:t xml:space="preserve"> </w:t>
      </w:r>
      <w:r>
        <w:rPr>
          <w:smallCaps/>
          <w:spacing w:val="-2"/>
        </w:rPr>
        <w:t>properties</w:t>
      </w:r>
    </w:p>
    <w:p w14:paraId="2072452E" w14:textId="77777777" w:rsidR="00A4691B" w:rsidRDefault="001150DD">
      <w:pPr>
        <w:pStyle w:val="Heading3"/>
        <w:spacing w:before="160"/>
      </w:pPr>
      <w:r>
        <w:rPr>
          <w:spacing w:val="-2"/>
        </w:rPr>
        <w:t>Absorption</w:t>
      </w:r>
    </w:p>
    <w:p w14:paraId="5AD4B207" w14:textId="77777777" w:rsidR="00A4691B" w:rsidRDefault="001150DD">
      <w:pPr>
        <w:pStyle w:val="BodyText"/>
        <w:spacing w:line="273" w:lineRule="auto"/>
      </w:pPr>
      <w:r>
        <w:t xml:space="preserve">Following oral administration of AQUIPTA, atogepant is rapidly absorbed with plasma </w:t>
      </w:r>
      <w:r>
        <w:rPr>
          <w:position w:val="2"/>
        </w:rPr>
        <w:t>concentrations &gt;14</w:t>
      </w:r>
      <w:r>
        <w:rPr>
          <w:spacing w:val="-2"/>
          <w:position w:val="2"/>
        </w:rPr>
        <w:t xml:space="preserve"> </w:t>
      </w:r>
      <w:r>
        <w:rPr>
          <w:position w:val="2"/>
        </w:rPr>
        <w:t>nM</w:t>
      </w:r>
      <w:r>
        <w:rPr>
          <w:spacing w:val="-2"/>
          <w:position w:val="2"/>
        </w:rPr>
        <w:t xml:space="preserve"> </w:t>
      </w:r>
      <w:r>
        <w:rPr>
          <w:position w:val="2"/>
        </w:rPr>
        <w:t>(EC</w:t>
      </w:r>
      <w:r>
        <w:rPr>
          <w:sz w:val="14"/>
        </w:rPr>
        <w:t>90</w:t>
      </w:r>
      <w:r>
        <w:rPr>
          <w:spacing w:val="22"/>
          <w:sz w:val="14"/>
        </w:rPr>
        <w:t xml:space="preserve"> </w:t>
      </w:r>
      <w:r>
        <w:rPr>
          <w:position w:val="2"/>
        </w:rPr>
        <w:t>based</w:t>
      </w:r>
      <w:r>
        <w:rPr>
          <w:spacing w:val="-1"/>
          <w:position w:val="2"/>
        </w:rPr>
        <w:t xml:space="preserve"> </w:t>
      </w:r>
      <w:r>
        <w:rPr>
          <w:position w:val="2"/>
        </w:rPr>
        <w:t>on</w:t>
      </w:r>
      <w:r>
        <w:rPr>
          <w:spacing w:val="-1"/>
          <w:position w:val="2"/>
        </w:rPr>
        <w:t xml:space="preserve"> </w:t>
      </w:r>
      <w:r>
        <w:rPr>
          <w:position w:val="2"/>
        </w:rPr>
        <w:t>capsaicin</w:t>
      </w:r>
      <w:r>
        <w:rPr>
          <w:spacing w:val="-1"/>
          <w:position w:val="2"/>
        </w:rPr>
        <w:t xml:space="preserve"> </w:t>
      </w:r>
      <w:r>
        <w:rPr>
          <w:position w:val="2"/>
        </w:rPr>
        <w:t>induced</w:t>
      </w:r>
      <w:r>
        <w:rPr>
          <w:spacing w:val="-1"/>
          <w:position w:val="2"/>
        </w:rPr>
        <w:t xml:space="preserve"> </w:t>
      </w:r>
      <w:r>
        <w:rPr>
          <w:position w:val="2"/>
        </w:rPr>
        <w:t>dermal</w:t>
      </w:r>
      <w:r>
        <w:rPr>
          <w:spacing w:val="-1"/>
          <w:position w:val="2"/>
        </w:rPr>
        <w:t xml:space="preserve"> </w:t>
      </w:r>
      <w:r>
        <w:rPr>
          <w:position w:val="2"/>
        </w:rPr>
        <w:t>vasodilation</w:t>
      </w:r>
      <w:r>
        <w:rPr>
          <w:spacing w:val="-1"/>
          <w:position w:val="2"/>
        </w:rPr>
        <w:t xml:space="preserve"> </w:t>
      </w:r>
      <w:r>
        <w:rPr>
          <w:position w:val="2"/>
        </w:rPr>
        <w:t>model</w:t>
      </w:r>
      <w:r>
        <w:rPr>
          <w:spacing w:val="-1"/>
          <w:position w:val="2"/>
        </w:rPr>
        <w:t xml:space="preserve"> </w:t>
      </w:r>
      <w:r>
        <w:rPr>
          <w:position w:val="2"/>
        </w:rPr>
        <w:t>[CIDV]) within</w:t>
      </w:r>
      <w:r>
        <w:rPr>
          <w:spacing w:val="-1"/>
          <w:position w:val="2"/>
        </w:rPr>
        <w:t xml:space="preserve"> </w:t>
      </w:r>
      <w:r>
        <w:rPr>
          <w:position w:val="2"/>
        </w:rPr>
        <w:t>0.5</w:t>
      </w:r>
      <w:r>
        <w:rPr>
          <w:spacing w:val="-3"/>
          <w:position w:val="2"/>
        </w:rPr>
        <w:t xml:space="preserve"> </w:t>
      </w:r>
      <w:r>
        <w:rPr>
          <w:position w:val="2"/>
        </w:rPr>
        <w:t>hours</w:t>
      </w:r>
      <w:r>
        <w:rPr>
          <w:spacing w:val="-2"/>
          <w:position w:val="2"/>
        </w:rPr>
        <w:t xml:space="preserve"> </w:t>
      </w:r>
      <w:r>
        <w:rPr>
          <w:position w:val="2"/>
        </w:rPr>
        <w:t>and</w:t>
      </w:r>
      <w:r>
        <w:rPr>
          <w:spacing w:val="-2"/>
          <w:position w:val="2"/>
        </w:rPr>
        <w:t xml:space="preserve"> </w:t>
      </w:r>
      <w:r>
        <w:rPr>
          <w:position w:val="2"/>
        </w:rPr>
        <w:t>median</w:t>
      </w:r>
      <w:r>
        <w:rPr>
          <w:spacing w:val="-2"/>
          <w:position w:val="2"/>
        </w:rPr>
        <w:t xml:space="preserve"> </w:t>
      </w:r>
      <w:r>
        <w:rPr>
          <w:position w:val="2"/>
        </w:rPr>
        <w:t>T</w:t>
      </w:r>
      <w:r>
        <w:rPr>
          <w:sz w:val="14"/>
        </w:rPr>
        <w:t>max</w:t>
      </w:r>
      <w:r>
        <w:rPr>
          <w:spacing w:val="15"/>
          <w:sz w:val="14"/>
        </w:rPr>
        <w:t xml:space="preserve"> </w:t>
      </w:r>
      <w:r>
        <w:rPr>
          <w:position w:val="2"/>
        </w:rPr>
        <w:t>values</w:t>
      </w:r>
      <w:r>
        <w:rPr>
          <w:spacing w:val="-1"/>
          <w:position w:val="2"/>
        </w:rPr>
        <w:t xml:space="preserve"> </w:t>
      </w:r>
      <w:r>
        <w:rPr>
          <w:position w:val="2"/>
        </w:rPr>
        <w:t>ranging</w:t>
      </w:r>
      <w:r>
        <w:rPr>
          <w:spacing w:val="-1"/>
          <w:position w:val="2"/>
        </w:rPr>
        <w:t xml:space="preserve"> </w:t>
      </w:r>
      <w:r>
        <w:rPr>
          <w:position w:val="2"/>
        </w:rPr>
        <w:t>from</w:t>
      </w:r>
      <w:r>
        <w:rPr>
          <w:spacing w:val="-1"/>
          <w:position w:val="2"/>
        </w:rPr>
        <w:t xml:space="preserve"> </w:t>
      </w:r>
      <w:r>
        <w:rPr>
          <w:position w:val="2"/>
        </w:rPr>
        <w:t>1</w:t>
      </w:r>
      <w:r>
        <w:rPr>
          <w:spacing w:val="-1"/>
          <w:position w:val="2"/>
        </w:rPr>
        <w:t xml:space="preserve"> </w:t>
      </w:r>
      <w:r>
        <w:rPr>
          <w:position w:val="2"/>
        </w:rPr>
        <w:t>to</w:t>
      </w:r>
      <w:r>
        <w:rPr>
          <w:spacing w:val="-1"/>
          <w:position w:val="2"/>
        </w:rPr>
        <w:t xml:space="preserve"> </w:t>
      </w:r>
      <w:r>
        <w:rPr>
          <w:position w:val="2"/>
        </w:rPr>
        <w:t>2</w:t>
      </w:r>
      <w:r>
        <w:rPr>
          <w:spacing w:val="-3"/>
          <w:position w:val="2"/>
        </w:rPr>
        <w:t xml:space="preserve"> </w:t>
      </w:r>
      <w:r>
        <w:rPr>
          <w:position w:val="2"/>
        </w:rPr>
        <w:t>hours.</w:t>
      </w:r>
      <w:r>
        <w:rPr>
          <w:spacing w:val="-1"/>
          <w:position w:val="2"/>
        </w:rPr>
        <w:t xml:space="preserve"> </w:t>
      </w:r>
      <w:r>
        <w:rPr>
          <w:position w:val="2"/>
        </w:rPr>
        <w:t>Atogepant</w:t>
      </w:r>
      <w:r>
        <w:rPr>
          <w:spacing w:val="-2"/>
          <w:position w:val="2"/>
        </w:rPr>
        <w:t xml:space="preserve"> </w:t>
      </w:r>
      <w:r>
        <w:rPr>
          <w:position w:val="2"/>
        </w:rPr>
        <w:t>displays</w:t>
      </w:r>
      <w:r>
        <w:rPr>
          <w:spacing w:val="-2"/>
          <w:position w:val="2"/>
        </w:rPr>
        <w:t xml:space="preserve"> </w:t>
      </w:r>
      <w:r>
        <w:rPr>
          <w:position w:val="2"/>
        </w:rPr>
        <w:t xml:space="preserve">dose- </w:t>
      </w:r>
      <w:r>
        <w:t>proportional pharmacokinetics through 300 mg single dose with no accumulation upon once daily dosing.</w:t>
      </w:r>
    </w:p>
    <w:p w14:paraId="2CBE98DA" w14:textId="77777777" w:rsidR="00A4691B" w:rsidRDefault="001150DD">
      <w:pPr>
        <w:pStyle w:val="Heading4"/>
        <w:spacing w:before="208"/>
      </w:pPr>
      <w:r>
        <w:t>Effect</w:t>
      </w:r>
      <w:r>
        <w:rPr>
          <w:spacing w:val="-2"/>
        </w:rPr>
        <w:t xml:space="preserve"> </w:t>
      </w:r>
      <w:r>
        <w:t>of</w:t>
      </w:r>
      <w:r>
        <w:rPr>
          <w:spacing w:val="1"/>
        </w:rPr>
        <w:t xml:space="preserve"> </w:t>
      </w:r>
      <w:r>
        <w:rPr>
          <w:spacing w:val="-4"/>
        </w:rPr>
        <w:t>food</w:t>
      </w:r>
    </w:p>
    <w:p w14:paraId="26FAA2A9" w14:textId="77777777" w:rsidR="00A4691B" w:rsidRDefault="001150DD">
      <w:pPr>
        <w:pStyle w:val="BodyText"/>
        <w:spacing w:before="35" w:line="276" w:lineRule="auto"/>
      </w:pPr>
      <w:r>
        <w:t xml:space="preserve">When AQUIPTA was administered with a high-fat meal, the food effect was not significant </w:t>
      </w:r>
      <w:r>
        <w:rPr>
          <w:position w:val="2"/>
        </w:rPr>
        <w:t>(AUC</w:t>
      </w:r>
      <w:r>
        <w:rPr>
          <w:spacing w:val="-2"/>
          <w:position w:val="2"/>
        </w:rPr>
        <w:t xml:space="preserve"> </w:t>
      </w:r>
      <w:r>
        <w:rPr>
          <w:position w:val="2"/>
        </w:rPr>
        <w:t>and</w:t>
      </w:r>
      <w:r>
        <w:rPr>
          <w:spacing w:val="-2"/>
          <w:position w:val="2"/>
        </w:rPr>
        <w:t xml:space="preserve"> </w:t>
      </w:r>
      <w:r>
        <w:rPr>
          <w:position w:val="2"/>
        </w:rPr>
        <w:t>C</w:t>
      </w:r>
      <w:r>
        <w:rPr>
          <w:sz w:val="14"/>
        </w:rPr>
        <w:t>max</w:t>
      </w:r>
      <w:r>
        <w:rPr>
          <w:spacing w:val="14"/>
          <w:sz w:val="14"/>
        </w:rPr>
        <w:t xml:space="preserve"> </w:t>
      </w:r>
      <w:r>
        <w:rPr>
          <w:position w:val="2"/>
        </w:rPr>
        <w:t>were</w:t>
      </w:r>
      <w:r>
        <w:rPr>
          <w:spacing w:val="-2"/>
          <w:position w:val="2"/>
        </w:rPr>
        <w:t xml:space="preserve"> </w:t>
      </w:r>
      <w:r>
        <w:rPr>
          <w:position w:val="2"/>
        </w:rPr>
        <w:t>reduced</w:t>
      </w:r>
      <w:r>
        <w:rPr>
          <w:spacing w:val="-2"/>
          <w:position w:val="2"/>
        </w:rPr>
        <w:t xml:space="preserve"> </w:t>
      </w:r>
      <w:r>
        <w:rPr>
          <w:position w:val="2"/>
        </w:rPr>
        <w:t>by</w:t>
      </w:r>
      <w:r>
        <w:rPr>
          <w:spacing w:val="-2"/>
          <w:position w:val="2"/>
        </w:rPr>
        <w:t xml:space="preserve"> </w:t>
      </w:r>
      <w:r>
        <w:rPr>
          <w:position w:val="2"/>
        </w:rPr>
        <w:t>approximately</w:t>
      </w:r>
      <w:r>
        <w:rPr>
          <w:spacing w:val="-3"/>
          <w:position w:val="2"/>
        </w:rPr>
        <w:t xml:space="preserve"> </w:t>
      </w:r>
      <w:r>
        <w:rPr>
          <w:position w:val="2"/>
        </w:rPr>
        <w:t>18%</w:t>
      </w:r>
      <w:r>
        <w:rPr>
          <w:spacing w:val="-3"/>
          <w:position w:val="2"/>
        </w:rPr>
        <w:t xml:space="preserve"> </w:t>
      </w:r>
      <w:r>
        <w:rPr>
          <w:position w:val="2"/>
        </w:rPr>
        <w:t>and</w:t>
      </w:r>
      <w:r>
        <w:rPr>
          <w:spacing w:val="-3"/>
          <w:position w:val="2"/>
        </w:rPr>
        <w:t xml:space="preserve"> </w:t>
      </w:r>
      <w:r>
        <w:rPr>
          <w:position w:val="2"/>
        </w:rPr>
        <w:t>22%,</w:t>
      </w:r>
      <w:r>
        <w:rPr>
          <w:spacing w:val="-3"/>
          <w:position w:val="2"/>
        </w:rPr>
        <w:t xml:space="preserve"> </w:t>
      </w:r>
      <w:r>
        <w:rPr>
          <w:position w:val="2"/>
        </w:rPr>
        <w:t>respectively,</w:t>
      </w:r>
      <w:r>
        <w:rPr>
          <w:spacing w:val="-3"/>
          <w:position w:val="2"/>
        </w:rPr>
        <w:t xml:space="preserve"> </w:t>
      </w:r>
      <w:r>
        <w:rPr>
          <w:position w:val="2"/>
        </w:rPr>
        <w:t>with</w:t>
      </w:r>
      <w:r>
        <w:rPr>
          <w:spacing w:val="-3"/>
          <w:position w:val="2"/>
        </w:rPr>
        <w:t xml:space="preserve"> </w:t>
      </w:r>
      <w:r>
        <w:rPr>
          <w:position w:val="2"/>
        </w:rPr>
        <w:t>no</w:t>
      </w:r>
      <w:r>
        <w:rPr>
          <w:spacing w:val="-3"/>
          <w:position w:val="2"/>
        </w:rPr>
        <w:t xml:space="preserve"> </w:t>
      </w:r>
      <w:r>
        <w:rPr>
          <w:position w:val="2"/>
        </w:rPr>
        <w:t>effect</w:t>
      </w:r>
      <w:r>
        <w:rPr>
          <w:spacing w:val="-3"/>
          <w:position w:val="2"/>
        </w:rPr>
        <w:t xml:space="preserve"> </w:t>
      </w:r>
      <w:r>
        <w:rPr>
          <w:position w:val="2"/>
        </w:rPr>
        <w:t xml:space="preserve">on </w:t>
      </w:r>
      <w:r>
        <w:t>median time to maximum atogepant plasma concentration). AQUIPTA was administered without regard to food in clinical efficacy studies.</w:t>
      </w:r>
    </w:p>
    <w:p w14:paraId="783F0176" w14:textId="77777777" w:rsidR="00A4691B" w:rsidRDefault="001150DD">
      <w:pPr>
        <w:pStyle w:val="Heading3"/>
        <w:spacing w:before="196"/>
      </w:pPr>
      <w:r>
        <w:rPr>
          <w:spacing w:val="-2"/>
        </w:rPr>
        <w:t>Distribution</w:t>
      </w:r>
    </w:p>
    <w:p w14:paraId="2428046E" w14:textId="77777777" w:rsidR="00A4691B" w:rsidRDefault="001150DD">
      <w:pPr>
        <w:pStyle w:val="BodyText"/>
        <w:spacing w:line="276" w:lineRule="auto"/>
        <w:ind w:right="50"/>
      </w:pPr>
      <w:r>
        <w:t>Plasma</w:t>
      </w:r>
      <w:r>
        <w:rPr>
          <w:spacing w:val="-3"/>
        </w:rPr>
        <w:t xml:space="preserve"> </w:t>
      </w:r>
      <w:r>
        <w:t>protein</w:t>
      </w:r>
      <w:r>
        <w:rPr>
          <w:spacing w:val="-3"/>
        </w:rPr>
        <w:t xml:space="preserve"> </w:t>
      </w:r>
      <w:r>
        <w:t>binding</w:t>
      </w:r>
      <w:r>
        <w:rPr>
          <w:spacing w:val="-3"/>
        </w:rPr>
        <w:t xml:space="preserve"> </w:t>
      </w:r>
      <w:r>
        <w:t>of</w:t>
      </w:r>
      <w:r>
        <w:rPr>
          <w:spacing w:val="-3"/>
        </w:rPr>
        <w:t xml:space="preserve"> </w:t>
      </w:r>
      <w:r>
        <w:t>atogepant</w:t>
      </w:r>
      <w:r>
        <w:rPr>
          <w:spacing w:val="-5"/>
        </w:rPr>
        <w:t xml:space="preserve"> </w:t>
      </w:r>
      <w:r>
        <w:t>was</w:t>
      </w:r>
      <w:r>
        <w:rPr>
          <w:spacing w:val="-3"/>
        </w:rPr>
        <w:t xml:space="preserve"> </w:t>
      </w:r>
      <w:r>
        <w:t>not</w:t>
      </w:r>
      <w:r>
        <w:rPr>
          <w:spacing w:val="-3"/>
        </w:rPr>
        <w:t xml:space="preserve"> </w:t>
      </w:r>
      <w:r>
        <w:t>co</w:t>
      </w:r>
      <w:r>
        <w:t>ncentration-dependent</w:t>
      </w:r>
      <w:r>
        <w:rPr>
          <w:spacing w:val="-3"/>
        </w:rPr>
        <w:t xml:space="preserve"> </w:t>
      </w:r>
      <w:r>
        <w:t>in</w:t>
      </w:r>
      <w:r>
        <w:rPr>
          <w:spacing w:val="-3"/>
        </w:rPr>
        <w:t xml:space="preserve"> </w:t>
      </w:r>
      <w:r>
        <w:t>the</w:t>
      </w:r>
      <w:r>
        <w:rPr>
          <w:spacing w:val="-3"/>
        </w:rPr>
        <w:t xml:space="preserve"> </w:t>
      </w:r>
      <w:r>
        <w:t>range</w:t>
      </w:r>
      <w:r>
        <w:rPr>
          <w:spacing w:val="-3"/>
        </w:rPr>
        <w:t xml:space="preserve"> </w:t>
      </w:r>
      <w:r>
        <w:t>of</w:t>
      </w:r>
      <w:r>
        <w:rPr>
          <w:spacing w:val="-3"/>
        </w:rPr>
        <w:t xml:space="preserve"> </w:t>
      </w:r>
      <w:r>
        <w:t>0.1</w:t>
      </w:r>
      <w:r>
        <w:rPr>
          <w:spacing w:val="-3"/>
        </w:rPr>
        <w:t xml:space="preserve"> </w:t>
      </w:r>
      <w:r>
        <w:t>to 10 µM; the unbound fraction of atogepant was approximately 4.7% in human plasma. The mean apparent volume of distribution of atogepant (Vz/F) after oral administration is approximately 292 L.</w:t>
      </w:r>
    </w:p>
    <w:p w14:paraId="25C4358B" w14:textId="77777777" w:rsidR="001150DD" w:rsidRDefault="001150DD">
      <w:pPr>
        <w:pStyle w:val="Heading3"/>
        <w:rPr>
          <w:spacing w:val="-2"/>
        </w:rPr>
      </w:pPr>
      <w:bookmarkStart w:id="59" w:name="Metabolism"/>
      <w:bookmarkStart w:id="60" w:name="Excretion"/>
      <w:bookmarkStart w:id="61" w:name="Specific_populations"/>
      <w:bookmarkStart w:id="62" w:name="Patients_with_Renal_Impairment"/>
      <w:bookmarkStart w:id="63" w:name="Patients_with_Hepatic_Impairment"/>
      <w:bookmarkStart w:id="64" w:name="Other_Specific_Populations"/>
      <w:bookmarkStart w:id="65" w:name="5.3_Preclinical_safety_data"/>
      <w:bookmarkStart w:id="66" w:name="Genotoxicity"/>
      <w:bookmarkStart w:id="67" w:name="Carcinogenicity"/>
      <w:bookmarkEnd w:id="59"/>
      <w:bookmarkEnd w:id="60"/>
      <w:bookmarkEnd w:id="61"/>
      <w:bookmarkEnd w:id="62"/>
      <w:bookmarkEnd w:id="63"/>
      <w:bookmarkEnd w:id="64"/>
      <w:bookmarkEnd w:id="65"/>
      <w:bookmarkEnd w:id="66"/>
      <w:bookmarkEnd w:id="67"/>
    </w:p>
    <w:p w14:paraId="35920008" w14:textId="41C10AB2" w:rsidR="00A4691B" w:rsidRDefault="001150DD">
      <w:pPr>
        <w:pStyle w:val="Heading3"/>
      </w:pPr>
      <w:r>
        <w:rPr>
          <w:spacing w:val="-2"/>
        </w:rPr>
        <w:t>Metabolism</w:t>
      </w:r>
    </w:p>
    <w:p w14:paraId="3D17FD29" w14:textId="77777777" w:rsidR="00A4691B" w:rsidRDefault="001150DD">
      <w:pPr>
        <w:pStyle w:val="BodyText"/>
        <w:spacing w:line="276" w:lineRule="auto"/>
        <w:ind w:right="823"/>
        <w:jc w:val="both"/>
      </w:pPr>
      <w:r>
        <w:t>Atogepant</w:t>
      </w:r>
      <w:r>
        <w:rPr>
          <w:spacing w:val="-3"/>
        </w:rPr>
        <w:t xml:space="preserve"> </w:t>
      </w:r>
      <w:r>
        <w:t>is</w:t>
      </w:r>
      <w:r>
        <w:rPr>
          <w:spacing w:val="-3"/>
        </w:rPr>
        <w:t xml:space="preserve"> </w:t>
      </w:r>
      <w:r>
        <w:t>eliminated</w:t>
      </w:r>
      <w:r>
        <w:rPr>
          <w:spacing w:val="-3"/>
        </w:rPr>
        <w:t xml:space="preserve"> </w:t>
      </w:r>
      <w:r>
        <w:t>mainly</w:t>
      </w:r>
      <w:r>
        <w:rPr>
          <w:spacing w:val="-3"/>
        </w:rPr>
        <w:t xml:space="preserve"> </w:t>
      </w:r>
      <w:r>
        <w:t>through</w:t>
      </w:r>
      <w:r>
        <w:rPr>
          <w:spacing w:val="-3"/>
        </w:rPr>
        <w:t xml:space="preserve"> </w:t>
      </w:r>
      <w:r>
        <w:t>metabolism,</w:t>
      </w:r>
      <w:r>
        <w:rPr>
          <w:spacing w:val="-3"/>
        </w:rPr>
        <w:t xml:space="preserve"> </w:t>
      </w:r>
      <w:r>
        <w:t>primarily</w:t>
      </w:r>
      <w:r>
        <w:rPr>
          <w:spacing w:val="-3"/>
        </w:rPr>
        <w:t xml:space="preserve"> </w:t>
      </w:r>
      <w:r>
        <w:t>by</w:t>
      </w:r>
      <w:r>
        <w:rPr>
          <w:spacing w:val="-3"/>
        </w:rPr>
        <w:t xml:space="preserve"> </w:t>
      </w:r>
      <w:r>
        <w:t>CYP3A4.</w:t>
      </w:r>
      <w:r>
        <w:rPr>
          <w:spacing w:val="-3"/>
        </w:rPr>
        <w:t xml:space="preserve"> </w:t>
      </w:r>
      <w:r>
        <w:t>The</w:t>
      </w:r>
      <w:r>
        <w:rPr>
          <w:spacing w:val="-3"/>
        </w:rPr>
        <w:t xml:space="preserve"> </w:t>
      </w:r>
      <w:r>
        <w:t>parent compound (atogepant), and a glucuronide conjugate metabolite (M23) were the most prevalent circulating components in human plasma.</w:t>
      </w:r>
    </w:p>
    <w:p w14:paraId="5C57E7F5" w14:textId="77777777" w:rsidR="00A4691B" w:rsidRDefault="001150DD">
      <w:pPr>
        <w:pStyle w:val="Heading3"/>
        <w:spacing w:before="203"/>
      </w:pPr>
      <w:r>
        <w:rPr>
          <w:spacing w:val="-2"/>
        </w:rPr>
        <w:t>Excretion</w:t>
      </w:r>
    </w:p>
    <w:p w14:paraId="336A8895" w14:textId="77777777" w:rsidR="00A4691B" w:rsidRDefault="001150DD">
      <w:pPr>
        <w:pStyle w:val="BodyText"/>
        <w:spacing w:before="155" w:line="276" w:lineRule="auto"/>
        <w:ind w:right="325"/>
      </w:pPr>
      <w:r>
        <w:t>The elimination half-life of atogepant is app</w:t>
      </w:r>
      <w:r>
        <w:t>roximately 11 hours. The mean apparent oral clearance</w:t>
      </w:r>
      <w:r>
        <w:rPr>
          <w:spacing w:val="-3"/>
        </w:rPr>
        <w:t xml:space="preserve"> </w:t>
      </w:r>
      <w:r>
        <w:t>(CL/F)</w:t>
      </w:r>
      <w:r>
        <w:rPr>
          <w:spacing w:val="-3"/>
        </w:rPr>
        <w:t xml:space="preserve"> </w:t>
      </w:r>
      <w:r>
        <w:t>of</w:t>
      </w:r>
      <w:r>
        <w:rPr>
          <w:spacing w:val="-3"/>
        </w:rPr>
        <w:t xml:space="preserve"> </w:t>
      </w:r>
      <w:r>
        <w:t>atogepant</w:t>
      </w:r>
      <w:r>
        <w:rPr>
          <w:spacing w:val="-3"/>
        </w:rPr>
        <w:t xml:space="preserve"> </w:t>
      </w:r>
      <w:r>
        <w:t>is</w:t>
      </w:r>
      <w:r>
        <w:rPr>
          <w:spacing w:val="-3"/>
        </w:rPr>
        <w:t xml:space="preserve"> </w:t>
      </w:r>
      <w:r>
        <w:t>approximately</w:t>
      </w:r>
      <w:r>
        <w:rPr>
          <w:spacing w:val="-3"/>
        </w:rPr>
        <w:t xml:space="preserve"> </w:t>
      </w:r>
      <w:r>
        <w:t>19</w:t>
      </w:r>
      <w:r>
        <w:rPr>
          <w:spacing w:val="-4"/>
        </w:rPr>
        <w:t xml:space="preserve"> </w:t>
      </w:r>
      <w:r>
        <w:t>L/h.</w:t>
      </w:r>
      <w:r>
        <w:rPr>
          <w:spacing w:val="-3"/>
        </w:rPr>
        <w:t xml:space="preserve"> </w:t>
      </w:r>
      <w:r>
        <w:t>Following</w:t>
      </w:r>
      <w:r>
        <w:rPr>
          <w:spacing w:val="-3"/>
        </w:rPr>
        <w:t xml:space="preserve"> </w:t>
      </w:r>
      <w:r>
        <w:t>single</w:t>
      </w:r>
      <w:r>
        <w:rPr>
          <w:spacing w:val="-3"/>
        </w:rPr>
        <w:t xml:space="preserve"> </w:t>
      </w:r>
      <w:r>
        <w:t>oral</w:t>
      </w:r>
      <w:r>
        <w:rPr>
          <w:spacing w:val="-3"/>
        </w:rPr>
        <w:t xml:space="preserve"> </w:t>
      </w:r>
      <w:r>
        <w:t>dose</w:t>
      </w:r>
      <w:r>
        <w:rPr>
          <w:spacing w:val="-3"/>
        </w:rPr>
        <w:t xml:space="preserve"> </w:t>
      </w:r>
      <w:r>
        <w:t>of</w:t>
      </w:r>
      <w:r>
        <w:rPr>
          <w:spacing w:val="-3"/>
        </w:rPr>
        <w:t xml:space="preserve"> </w:t>
      </w:r>
      <w:r>
        <w:t xml:space="preserve">50 mg </w:t>
      </w:r>
      <w:r>
        <w:rPr>
          <w:vertAlign w:val="superscript"/>
        </w:rPr>
        <w:t>14</w:t>
      </w:r>
      <w:r>
        <w:t xml:space="preserve">C-atogepant to healthy male subjects, 42% and 5% of the dose was recovered as unchanged atogepant in faeces and urine, </w:t>
      </w:r>
      <w:r>
        <w:t>respectively.</w:t>
      </w:r>
    </w:p>
    <w:p w14:paraId="19068928" w14:textId="77777777" w:rsidR="00A4691B" w:rsidRDefault="001150DD">
      <w:pPr>
        <w:pStyle w:val="Heading3"/>
        <w:spacing w:before="199"/>
      </w:pPr>
      <w:r>
        <w:t>Specific</w:t>
      </w:r>
      <w:r>
        <w:rPr>
          <w:spacing w:val="-6"/>
        </w:rPr>
        <w:t xml:space="preserve"> </w:t>
      </w:r>
      <w:r>
        <w:rPr>
          <w:spacing w:val="-2"/>
        </w:rPr>
        <w:t>populations</w:t>
      </w:r>
    </w:p>
    <w:p w14:paraId="2AC892E2" w14:textId="77777777" w:rsidR="00A4691B" w:rsidRDefault="001150DD">
      <w:pPr>
        <w:pStyle w:val="Heading4"/>
        <w:spacing w:before="242"/>
      </w:pPr>
      <w:r>
        <w:t>Patients</w:t>
      </w:r>
      <w:r>
        <w:rPr>
          <w:spacing w:val="-6"/>
        </w:rPr>
        <w:t xml:space="preserve"> </w:t>
      </w:r>
      <w:r>
        <w:t>with</w:t>
      </w:r>
      <w:r>
        <w:rPr>
          <w:spacing w:val="-6"/>
        </w:rPr>
        <w:t xml:space="preserve"> </w:t>
      </w:r>
      <w:r>
        <w:t>Renal</w:t>
      </w:r>
      <w:r>
        <w:rPr>
          <w:spacing w:val="-5"/>
        </w:rPr>
        <w:t xml:space="preserve"> </w:t>
      </w:r>
      <w:r>
        <w:rPr>
          <w:spacing w:val="-2"/>
        </w:rPr>
        <w:t>Impairment</w:t>
      </w:r>
    </w:p>
    <w:p w14:paraId="6BB7A949" w14:textId="77777777" w:rsidR="00A4691B" w:rsidRDefault="001150DD">
      <w:pPr>
        <w:pStyle w:val="BodyText"/>
        <w:spacing w:before="35" w:line="276" w:lineRule="auto"/>
        <w:ind w:right="233"/>
      </w:pPr>
      <w:r>
        <w:t>The renal route of elimination plays a minor role in the clearance of atogepant. Based on PBPK and population pharmacokinetic analysis, there is no significant difference in the pharmacokine</w:t>
      </w:r>
      <w:r>
        <w:t>tics</w:t>
      </w:r>
      <w:r>
        <w:rPr>
          <w:spacing w:val="-3"/>
        </w:rPr>
        <w:t xml:space="preserve"> </w:t>
      </w:r>
      <w:r>
        <w:t>of</w:t>
      </w:r>
      <w:r>
        <w:rPr>
          <w:spacing w:val="-3"/>
        </w:rPr>
        <w:t xml:space="preserve"> </w:t>
      </w:r>
      <w:r>
        <w:t>atogepant</w:t>
      </w:r>
      <w:r>
        <w:rPr>
          <w:spacing w:val="-3"/>
        </w:rPr>
        <w:t xml:space="preserve"> </w:t>
      </w:r>
      <w:r>
        <w:t>in</w:t>
      </w:r>
      <w:r>
        <w:rPr>
          <w:spacing w:val="-3"/>
        </w:rPr>
        <w:t xml:space="preserve"> </w:t>
      </w:r>
      <w:r>
        <w:t>patients</w:t>
      </w:r>
      <w:r>
        <w:rPr>
          <w:spacing w:val="-3"/>
        </w:rPr>
        <w:t xml:space="preserve"> </w:t>
      </w:r>
      <w:r>
        <w:t>with</w:t>
      </w:r>
      <w:r>
        <w:rPr>
          <w:spacing w:val="-3"/>
        </w:rPr>
        <w:t xml:space="preserve"> </w:t>
      </w:r>
      <w:r>
        <w:t>mild</w:t>
      </w:r>
      <w:r>
        <w:rPr>
          <w:spacing w:val="-3"/>
        </w:rPr>
        <w:t xml:space="preserve"> </w:t>
      </w:r>
      <w:r>
        <w:t>or</w:t>
      </w:r>
      <w:r>
        <w:rPr>
          <w:spacing w:val="-3"/>
        </w:rPr>
        <w:t xml:space="preserve"> </w:t>
      </w:r>
      <w:r>
        <w:t>moderate</w:t>
      </w:r>
      <w:r>
        <w:rPr>
          <w:spacing w:val="-3"/>
        </w:rPr>
        <w:t xml:space="preserve"> </w:t>
      </w:r>
      <w:r>
        <w:t>renal</w:t>
      </w:r>
      <w:r>
        <w:rPr>
          <w:spacing w:val="-3"/>
        </w:rPr>
        <w:t xml:space="preserve"> </w:t>
      </w:r>
      <w:r>
        <w:t>impairment</w:t>
      </w:r>
      <w:r>
        <w:rPr>
          <w:spacing w:val="-3"/>
        </w:rPr>
        <w:t xml:space="preserve"> </w:t>
      </w:r>
      <w:r>
        <w:t>(CLcr</w:t>
      </w:r>
      <w:r>
        <w:rPr>
          <w:spacing w:val="-3"/>
        </w:rPr>
        <w:t xml:space="preserve"> </w:t>
      </w:r>
      <w:r>
        <w:t>30- 89 mL/min) relative to those with normal renal function (CLcr ≥90 mL/min). As patients with severe renal impairment or end-stage renal disease (ESRD; CLcr &lt;30 mL/min) have not been studied, use of the lowest effective dosage of AQUIPTA (10 mg) is recom</w:t>
      </w:r>
      <w:r>
        <w:t>mended in those patients.</w:t>
      </w:r>
    </w:p>
    <w:p w14:paraId="7FE656C4" w14:textId="77777777" w:rsidR="00A4691B" w:rsidRDefault="001150DD">
      <w:pPr>
        <w:pStyle w:val="Heading4"/>
        <w:spacing w:before="200"/>
      </w:pPr>
      <w:r>
        <w:t>Patients</w:t>
      </w:r>
      <w:r>
        <w:rPr>
          <w:spacing w:val="-7"/>
        </w:rPr>
        <w:t xml:space="preserve"> </w:t>
      </w:r>
      <w:r>
        <w:t>with</w:t>
      </w:r>
      <w:r>
        <w:rPr>
          <w:spacing w:val="-6"/>
        </w:rPr>
        <w:t xml:space="preserve"> </w:t>
      </w:r>
      <w:r>
        <w:t>Hepatic</w:t>
      </w:r>
      <w:r>
        <w:rPr>
          <w:spacing w:val="-6"/>
        </w:rPr>
        <w:t xml:space="preserve"> </w:t>
      </w:r>
      <w:r>
        <w:rPr>
          <w:spacing w:val="-2"/>
        </w:rPr>
        <w:t>Impairment</w:t>
      </w:r>
    </w:p>
    <w:p w14:paraId="429BAA25" w14:textId="77777777" w:rsidR="00A4691B" w:rsidRDefault="001150DD">
      <w:pPr>
        <w:pStyle w:val="BodyText"/>
        <w:spacing w:before="40" w:line="276" w:lineRule="auto"/>
        <w:ind w:right="129"/>
      </w:pPr>
      <w:r>
        <w:t>In patients with pre-existing mild (Child-Pugh Class A), moderate (Child-Pugh Class B), or severe</w:t>
      </w:r>
      <w:r>
        <w:rPr>
          <w:spacing w:val="-2"/>
        </w:rPr>
        <w:t xml:space="preserve"> </w:t>
      </w:r>
      <w:r>
        <w:t>hepatic</w:t>
      </w:r>
      <w:r>
        <w:rPr>
          <w:spacing w:val="-3"/>
        </w:rPr>
        <w:t xml:space="preserve"> </w:t>
      </w:r>
      <w:r>
        <w:t>impairment</w:t>
      </w:r>
      <w:r>
        <w:rPr>
          <w:spacing w:val="-3"/>
        </w:rPr>
        <w:t xml:space="preserve"> </w:t>
      </w:r>
      <w:r>
        <w:t>(Child-Pugh</w:t>
      </w:r>
      <w:r>
        <w:rPr>
          <w:spacing w:val="-3"/>
        </w:rPr>
        <w:t xml:space="preserve"> </w:t>
      </w:r>
      <w:r>
        <w:t>Class</w:t>
      </w:r>
      <w:r>
        <w:rPr>
          <w:spacing w:val="-3"/>
        </w:rPr>
        <w:t xml:space="preserve"> </w:t>
      </w:r>
      <w:r>
        <w:t>C),</w:t>
      </w:r>
      <w:r>
        <w:rPr>
          <w:spacing w:val="-3"/>
        </w:rPr>
        <w:t xml:space="preserve"> </w:t>
      </w:r>
      <w:r>
        <w:t>total</w:t>
      </w:r>
      <w:r>
        <w:rPr>
          <w:spacing w:val="-3"/>
        </w:rPr>
        <w:t xml:space="preserve"> </w:t>
      </w:r>
      <w:r>
        <w:t>atogepant</w:t>
      </w:r>
      <w:r>
        <w:rPr>
          <w:spacing w:val="-3"/>
        </w:rPr>
        <w:t xml:space="preserve"> </w:t>
      </w:r>
      <w:r>
        <w:t>exposure</w:t>
      </w:r>
      <w:r>
        <w:rPr>
          <w:spacing w:val="-3"/>
        </w:rPr>
        <w:t xml:space="preserve"> </w:t>
      </w:r>
      <w:r>
        <w:t>was</w:t>
      </w:r>
      <w:r>
        <w:rPr>
          <w:spacing w:val="-3"/>
        </w:rPr>
        <w:t xml:space="preserve"> </w:t>
      </w:r>
      <w:r>
        <w:t>increased</w:t>
      </w:r>
      <w:r>
        <w:rPr>
          <w:spacing w:val="-3"/>
        </w:rPr>
        <w:t xml:space="preserve"> </w:t>
      </w:r>
      <w:r>
        <w:t>by 24%, 15% and 38%</w:t>
      </w:r>
      <w:r>
        <w:t>, respectively. However, unbound atogepant exposure was approximately 3-fold higher in patients with severe hepatic impairment. Avoid use of AQUIPTA in patients with severe hepatic impairment.</w:t>
      </w:r>
    </w:p>
    <w:p w14:paraId="68DB1A8A" w14:textId="77777777" w:rsidR="00A4691B" w:rsidRDefault="001150DD">
      <w:pPr>
        <w:pStyle w:val="Heading4"/>
        <w:spacing w:before="196"/>
      </w:pPr>
      <w:r>
        <w:t>Other</w:t>
      </w:r>
      <w:r>
        <w:rPr>
          <w:spacing w:val="-7"/>
        </w:rPr>
        <w:t xml:space="preserve"> </w:t>
      </w:r>
      <w:r>
        <w:t>Specific</w:t>
      </w:r>
      <w:r>
        <w:rPr>
          <w:spacing w:val="-6"/>
        </w:rPr>
        <w:t xml:space="preserve"> </w:t>
      </w:r>
      <w:r>
        <w:rPr>
          <w:spacing w:val="-2"/>
        </w:rPr>
        <w:t>Populations</w:t>
      </w:r>
    </w:p>
    <w:p w14:paraId="38961CD0" w14:textId="77777777" w:rsidR="00A4691B" w:rsidRDefault="001150DD">
      <w:pPr>
        <w:pStyle w:val="BodyText"/>
        <w:spacing w:before="40" w:line="273" w:lineRule="auto"/>
        <w:ind w:right="233"/>
      </w:pPr>
      <w:r>
        <w:t>Based on a population pharmacokineti</w:t>
      </w:r>
      <w:r>
        <w:t xml:space="preserve">c analysis, age, sex, race, and body weight did not </w:t>
      </w:r>
      <w:r>
        <w:rPr>
          <w:position w:val="2"/>
        </w:rPr>
        <w:t>have</w:t>
      </w:r>
      <w:r>
        <w:rPr>
          <w:spacing w:val="-3"/>
          <w:position w:val="2"/>
        </w:rPr>
        <w:t xml:space="preserve"> </w:t>
      </w:r>
      <w:r>
        <w:rPr>
          <w:position w:val="2"/>
        </w:rPr>
        <w:t>a</w:t>
      </w:r>
      <w:r>
        <w:rPr>
          <w:spacing w:val="-3"/>
          <w:position w:val="2"/>
        </w:rPr>
        <w:t xml:space="preserve"> </w:t>
      </w:r>
      <w:r>
        <w:rPr>
          <w:position w:val="2"/>
        </w:rPr>
        <w:t>significant</w:t>
      </w:r>
      <w:r>
        <w:rPr>
          <w:spacing w:val="-3"/>
          <w:position w:val="2"/>
        </w:rPr>
        <w:t xml:space="preserve"> </w:t>
      </w:r>
      <w:r>
        <w:rPr>
          <w:position w:val="2"/>
        </w:rPr>
        <w:t>effect</w:t>
      </w:r>
      <w:r>
        <w:rPr>
          <w:spacing w:val="-3"/>
          <w:position w:val="2"/>
        </w:rPr>
        <w:t xml:space="preserve"> </w:t>
      </w:r>
      <w:r>
        <w:rPr>
          <w:position w:val="2"/>
        </w:rPr>
        <w:t>on</w:t>
      </w:r>
      <w:r>
        <w:rPr>
          <w:spacing w:val="-3"/>
          <w:position w:val="2"/>
        </w:rPr>
        <w:t xml:space="preserve"> </w:t>
      </w:r>
      <w:r>
        <w:rPr>
          <w:position w:val="2"/>
        </w:rPr>
        <w:t>the</w:t>
      </w:r>
      <w:r>
        <w:rPr>
          <w:spacing w:val="-3"/>
          <w:position w:val="2"/>
        </w:rPr>
        <w:t xml:space="preserve"> </w:t>
      </w:r>
      <w:r>
        <w:rPr>
          <w:position w:val="2"/>
        </w:rPr>
        <w:t>pharmacokinetics</w:t>
      </w:r>
      <w:r>
        <w:rPr>
          <w:spacing w:val="-3"/>
          <w:position w:val="2"/>
        </w:rPr>
        <w:t xml:space="preserve"> </w:t>
      </w:r>
      <w:r>
        <w:rPr>
          <w:position w:val="2"/>
        </w:rPr>
        <w:t>(C</w:t>
      </w:r>
      <w:r>
        <w:rPr>
          <w:sz w:val="14"/>
        </w:rPr>
        <w:t>max</w:t>
      </w:r>
      <w:r>
        <w:rPr>
          <w:spacing w:val="14"/>
          <w:sz w:val="14"/>
        </w:rPr>
        <w:t xml:space="preserve"> </w:t>
      </w:r>
      <w:r>
        <w:rPr>
          <w:position w:val="2"/>
        </w:rPr>
        <w:t>and</w:t>
      </w:r>
      <w:r>
        <w:rPr>
          <w:spacing w:val="-3"/>
          <w:position w:val="2"/>
        </w:rPr>
        <w:t xml:space="preserve"> </w:t>
      </w:r>
      <w:r>
        <w:rPr>
          <w:position w:val="2"/>
        </w:rPr>
        <w:t>AUC)</w:t>
      </w:r>
      <w:r>
        <w:rPr>
          <w:spacing w:val="-3"/>
          <w:position w:val="2"/>
        </w:rPr>
        <w:t xml:space="preserve"> </w:t>
      </w:r>
      <w:r>
        <w:rPr>
          <w:position w:val="2"/>
        </w:rPr>
        <w:t>of</w:t>
      </w:r>
      <w:r>
        <w:rPr>
          <w:spacing w:val="-3"/>
          <w:position w:val="2"/>
        </w:rPr>
        <w:t xml:space="preserve"> </w:t>
      </w:r>
      <w:r>
        <w:rPr>
          <w:position w:val="2"/>
        </w:rPr>
        <w:t>atogepant.</w:t>
      </w:r>
      <w:r>
        <w:rPr>
          <w:spacing w:val="-3"/>
          <w:position w:val="2"/>
        </w:rPr>
        <w:t xml:space="preserve"> </w:t>
      </w:r>
      <w:r>
        <w:rPr>
          <w:position w:val="2"/>
        </w:rPr>
        <w:t xml:space="preserve">Therefore, </w:t>
      </w:r>
      <w:r>
        <w:t>no dose adjustments are warranted based on these factors.</w:t>
      </w:r>
    </w:p>
    <w:p w14:paraId="71DC3AFD" w14:textId="77777777" w:rsidR="00A4691B" w:rsidRDefault="001150DD">
      <w:pPr>
        <w:pStyle w:val="Heading2"/>
        <w:numPr>
          <w:ilvl w:val="1"/>
          <w:numId w:val="1"/>
        </w:numPr>
        <w:tabs>
          <w:tab w:val="left" w:pos="695"/>
        </w:tabs>
        <w:spacing w:before="207"/>
        <w:ind w:left="695" w:hanging="575"/>
      </w:pPr>
      <w:r>
        <w:rPr>
          <w:smallCaps/>
        </w:rPr>
        <w:t>Preclinical</w:t>
      </w:r>
      <w:r>
        <w:rPr>
          <w:smallCaps/>
          <w:spacing w:val="-3"/>
        </w:rPr>
        <w:t xml:space="preserve"> </w:t>
      </w:r>
      <w:r>
        <w:rPr>
          <w:smallCaps/>
        </w:rPr>
        <w:t>safety</w:t>
      </w:r>
      <w:r>
        <w:rPr>
          <w:smallCaps/>
          <w:spacing w:val="-3"/>
        </w:rPr>
        <w:t xml:space="preserve"> </w:t>
      </w:r>
      <w:r>
        <w:rPr>
          <w:smallCaps/>
          <w:spacing w:val="-4"/>
        </w:rPr>
        <w:t>data</w:t>
      </w:r>
    </w:p>
    <w:p w14:paraId="28CFFD8A" w14:textId="77777777" w:rsidR="00A4691B" w:rsidRDefault="001150DD">
      <w:pPr>
        <w:pStyle w:val="Heading3"/>
        <w:spacing w:before="161"/>
      </w:pPr>
      <w:r>
        <w:rPr>
          <w:spacing w:val="-2"/>
        </w:rPr>
        <w:t>Genotoxicity</w:t>
      </w:r>
    </w:p>
    <w:p w14:paraId="4E3E53E6" w14:textId="77777777" w:rsidR="00A4691B" w:rsidRDefault="001150DD">
      <w:pPr>
        <w:pStyle w:val="BodyText"/>
        <w:spacing w:before="155" w:line="278" w:lineRule="auto"/>
        <w:ind w:right="233"/>
      </w:pPr>
      <w:r>
        <w:t>Atogepant</w:t>
      </w:r>
      <w:r>
        <w:rPr>
          <w:spacing w:val="-3"/>
        </w:rPr>
        <w:t xml:space="preserve"> </w:t>
      </w:r>
      <w:r>
        <w:t>was</w:t>
      </w:r>
      <w:r>
        <w:rPr>
          <w:spacing w:val="-3"/>
        </w:rPr>
        <w:t xml:space="preserve"> </w:t>
      </w:r>
      <w:r>
        <w:t>negative</w:t>
      </w:r>
      <w:r>
        <w:rPr>
          <w:spacing w:val="-3"/>
        </w:rPr>
        <w:t xml:space="preserve"> </w:t>
      </w:r>
      <w:r>
        <w:t>in</w:t>
      </w:r>
      <w:r>
        <w:rPr>
          <w:spacing w:val="-2"/>
        </w:rPr>
        <w:t xml:space="preserve"> </w:t>
      </w:r>
      <w:r>
        <w:rPr>
          <w:i/>
        </w:rPr>
        <w:t>in</w:t>
      </w:r>
      <w:r>
        <w:rPr>
          <w:i/>
          <w:spacing w:val="-3"/>
        </w:rPr>
        <w:t xml:space="preserve"> </w:t>
      </w:r>
      <w:r>
        <w:rPr>
          <w:i/>
        </w:rPr>
        <w:t xml:space="preserve">vitro </w:t>
      </w:r>
      <w:r>
        <w:t>(Ames,</w:t>
      </w:r>
      <w:r>
        <w:rPr>
          <w:spacing w:val="-3"/>
        </w:rPr>
        <w:t xml:space="preserve"> </w:t>
      </w:r>
      <w:r>
        <w:t>chromosomal</w:t>
      </w:r>
      <w:r>
        <w:rPr>
          <w:spacing w:val="-3"/>
        </w:rPr>
        <w:t xml:space="preserve"> </w:t>
      </w:r>
      <w:r>
        <w:t>aberration</w:t>
      </w:r>
      <w:r>
        <w:rPr>
          <w:spacing w:val="-3"/>
        </w:rPr>
        <w:t xml:space="preserve"> </w:t>
      </w:r>
      <w:r>
        <w:t>test</w:t>
      </w:r>
      <w:r>
        <w:rPr>
          <w:spacing w:val="-3"/>
        </w:rPr>
        <w:t xml:space="preserve"> </w:t>
      </w:r>
      <w:r>
        <w:t>in</w:t>
      </w:r>
      <w:r>
        <w:rPr>
          <w:spacing w:val="-3"/>
        </w:rPr>
        <w:t xml:space="preserve"> </w:t>
      </w:r>
      <w:r>
        <w:t>Chinese</w:t>
      </w:r>
      <w:r>
        <w:rPr>
          <w:spacing w:val="-3"/>
        </w:rPr>
        <w:t xml:space="preserve"> </w:t>
      </w:r>
      <w:r>
        <w:t xml:space="preserve">Hamster Ovary cells) and </w:t>
      </w:r>
      <w:r>
        <w:rPr>
          <w:i/>
        </w:rPr>
        <w:t xml:space="preserve">in vivo </w:t>
      </w:r>
      <w:r>
        <w:t>(rat bone marrow micronucleus) assays.</w:t>
      </w:r>
    </w:p>
    <w:p w14:paraId="4825844F" w14:textId="77777777" w:rsidR="00A4691B" w:rsidRDefault="001150DD">
      <w:pPr>
        <w:pStyle w:val="Heading3"/>
        <w:spacing w:before="195"/>
      </w:pPr>
      <w:r>
        <w:rPr>
          <w:spacing w:val="-2"/>
        </w:rPr>
        <w:t>Carcinogenicity</w:t>
      </w:r>
    </w:p>
    <w:p w14:paraId="625197CC" w14:textId="77777777" w:rsidR="00A4691B" w:rsidRDefault="001150DD">
      <w:pPr>
        <w:pStyle w:val="BodyText"/>
      </w:pPr>
      <w:r>
        <w:t>Atogepant</w:t>
      </w:r>
      <w:r>
        <w:rPr>
          <w:spacing w:val="-7"/>
        </w:rPr>
        <w:t xml:space="preserve"> </w:t>
      </w:r>
      <w:r>
        <w:t>was</w:t>
      </w:r>
      <w:r>
        <w:rPr>
          <w:spacing w:val="-5"/>
        </w:rPr>
        <w:t xml:space="preserve"> </w:t>
      </w:r>
      <w:r>
        <w:t>administered</w:t>
      </w:r>
      <w:r>
        <w:rPr>
          <w:spacing w:val="-5"/>
        </w:rPr>
        <w:t xml:space="preserve"> </w:t>
      </w:r>
      <w:r>
        <w:t>orally</w:t>
      </w:r>
      <w:r>
        <w:rPr>
          <w:spacing w:val="-5"/>
        </w:rPr>
        <w:t xml:space="preserve"> </w:t>
      </w:r>
      <w:r>
        <w:t>to</w:t>
      </w:r>
      <w:r>
        <w:rPr>
          <w:spacing w:val="-5"/>
        </w:rPr>
        <w:t xml:space="preserve"> </w:t>
      </w:r>
      <w:r>
        <w:t>mice</w:t>
      </w:r>
      <w:r>
        <w:rPr>
          <w:spacing w:val="-5"/>
        </w:rPr>
        <w:t xml:space="preserve"> </w:t>
      </w:r>
      <w:r>
        <w:t>(up</w:t>
      </w:r>
      <w:r>
        <w:rPr>
          <w:spacing w:val="-3"/>
        </w:rPr>
        <w:t xml:space="preserve"> </w:t>
      </w:r>
      <w:r>
        <w:t>to</w:t>
      </w:r>
      <w:r>
        <w:rPr>
          <w:spacing w:val="-6"/>
        </w:rPr>
        <w:t xml:space="preserve"> </w:t>
      </w:r>
      <w:r>
        <w:t>75</w:t>
      </w:r>
      <w:r>
        <w:rPr>
          <w:spacing w:val="-1"/>
        </w:rPr>
        <w:t xml:space="preserve"> </w:t>
      </w:r>
      <w:r>
        <w:t>mg/kg/day</w:t>
      </w:r>
      <w:r>
        <w:rPr>
          <w:spacing w:val="-5"/>
        </w:rPr>
        <w:t xml:space="preserve"> </w:t>
      </w:r>
      <w:r>
        <w:t>in</w:t>
      </w:r>
      <w:r>
        <w:rPr>
          <w:spacing w:val="-5"/>
        </w:rPr>
        <w:t xml:space="preserve"> </w:t>
      </w:r>
      <w:r>
        <w:t>males;</w:t>
      </w:r>
      <w:r>
        <w:rPr>
          <w:spacing w:val="-9"/>
        </w:rPr>
        <w:t xml:space="preserve"> </w:t>
      </w:r>
      <w:r>
        <w:t>and</w:t>
      </w:r>
      <w:r>
        <w:rPr>
          <w:spacing w:val="-3"/>
        </w:rPr>
        <w:t xml:space="preserve"> </w:t>
      </w:r>
      <w:r>
        <w:rPr>
          <w:spacing w:val="-5"/>
        </w:rPr>
        <w:t>up</w:t>
      </w:r>
    </w:p>
    <w:p w14:paraId="6F3969CA" w14:textId="77777777" w:rsidR="00A4691B" w:rsidRDefault="001150DD">
      <w:pPr>
        <w:pStyle w:val="BodyText"/>
        <w:spacing w:before="35" w:line="278" w:lineRule="auto"/>
        <w:ind w:right="176"/>
      </w:pPr>
      <w:r>
        <w:t>to 160 mg/kg/day in females) and rats (up to 100 mg/kg in males; up to 200 mg/kg in females)</w:t>
      </w:r>
      <w:r>
        <w:rPr>
          <w:spacing w:val="-3"/>
        </w:rPr>
        <w:t xml:space="preserve"> </w:t>
      </w:r>
      <w:r>
        <w:t>for</w:t>
      </w:r>
      <w:r>
        <w:rPr>
          <w:spacing w:val="-3"/>
        </w:rPr>
        <w:t xml:space="preserve"> </w:t>
      </w:r>
      <w:r>
        <w:t>up</w:t>
      </w:r>
      <w:r>
        <w:rPr>
          <w:spacing w:val="-3"/>
        </w:rPr>
        <w:t xml:space="preserve"> </w:t>
      </w:r>
      <w:r>
        <w:t>to</w:t>
      </w:r>
      <w:r>
        <w:rPr>
          <w:spacing w:val="-3"/>
        </w:rPr>
        <w:t xml:space="preserve"> </w:t>
      </w:r>
      <w:r>
        <w:t>2</w:t>
      </w:r>
      <w:r>
        <w:rPr>
          <w:spacing w:val="-3"/>
        </w:rPr>
        <w:t xml:space="preserve"> </w:t>
      </w:r>
      <w:r>
        <w:t>years.</w:t>
      </w:r>
      <w:r>
        <w:rPr>
          <w:spacing w:val="-3"/>
        </w:rPr>
        <w:t xml:space="preserve"> </w:t>
      </w:r>
      <w:r>
        <w:t>There</w:t>
      </w:r>
      <w:r>
        <w:rPr>
          <w:spacing w:val="-3"/>
        </w:rPr>
        <w:t xml:space="preserve"> </w:t>
      </w:r>
      <w:r>
        <w:t>was</w:t>
      </w:r>
      <w:r>
        <w:rPr>
          <w:spacing w:val="-3"/>
        </w:rPr>
        <w:t xml:space="preserve"> </w:t>
      </w:r>
      <w:r>
        <w:t>no</w:t>
      </w:r>
      <w:r>
        <w:rPr>
          <w:spacing w:val="-3"/>
        </w:rPr>
        <w:t xml:space="preserve"> </w:t>
      </w:r>
      <w:r>
        <w:t>evidence</w:t>
      </w:r>
      <w:r>
        <w:rPr>
          <w:spacing w:val="-3"/>
        </w:rPr>
        <w:t xml:space="preserve"> </w:t>
      </w:r>
      <w:r>
        <w:t>of</w:t>
      </w:r>
      <w:r>
        <w:rPr>
          <w:spacing w:val="-3"/>
        </w:rPr>
        <w:t xml:space="preserve"> </w:t>
      </w:r>
      <w:r>
        <w:t>drug-related</w:t>
      </w:r>
      <w:r>
        <w:rPr>
          <w:spacing w:val="-6"/>
        </w:rPr>
        <w:t xml:space="preserve"> </w:t>
      </w:r>
      <w:r>
        <w:t>tumours</w:t>
      </w:r>
      <w:r>
        <w:rPr>
          <w:spacing w:val="-1"/>
        </w:rPr>
        <w:t xml:space="preserve"> </w:t>
      </w:r>
      <w:r>
        <w:t>in</w:t>
      </w:r>
      <w:r>
        <w:rPr>
          <w:spacing w:val="-3"/>
        </w:rPr>
        <w:t xml:space="preserve"> </w:t>
      </w:r>
      <w:r>
        <w:t>either</w:t>
      </w:r>
      <w:r>
        <w:rPr>
          <w:spacing w:val="-3"/>
        </w:rPr>
        <w:t xml:space="preserve"> </w:t>
      </w:r>
      <w:r>
        <w:t>species.</w:t>
      </w:r>
    </w:p>
    <w:p w14:paraId="089C4DD1" w14:textId="77777777" w:rsidR="00A4691B" w:rsidRDefault="00A4691B">
      <w:pPr>
        <w:spacing w:line="278" w:lineRule="auto"/>
        <w:sectPr w:rsidR="00A4691B">
          <w:pgSz w:w="11910" w:h="16840"/>
          <w:pgMar w:top="1400" w:right="1320" w:bottom="2100" w:left="1320" w:header="0" w:footer="1903" w:gutter="0"/>
          <w:cols w:space="720"/>
        </w:sectPr>
      </w:pPr>
    </w:p>
    <w:p w14:paraId="6F61FFE6" w14:textId="77777777" w:rsidR="00A4691B" w:rsidRDefault="001150DD">
      <w:pPr>
        <w:pStyle w:val="BodyText"/>
        <w:spacing w:before="69" w:line="278" w:lineRule="auto"/>
        <w:ind w:right="124"/>
      </w:pPr>
      <w:bookmarkStart w:id="68" w:name="6_PHARMACEUTICAL_PARTICULARS"/>
      <w:bookmarkStart w:id="69" w:name="6.1_List_of_excipients"/>
      <w:bookmarkStart w:id="70" w:name="6.2_Incompatibilities"/>
      <w:bookmarkStart w:id="71" w:name="6.3_Shelf_life"/>
      <w:bookmarkStart w:id="72" w:name="6.4_Special_precautions_for_storage"/>
      <w:bookmarkStart w:id="73" w:name="6.5_Nature_and_contents_of_container"/>
      <w:bookmarkEnd w:id="68"/>
      <w:bookmarkEnd w:id="69"/>
      <w:bookmarkEnd w:id="70"/>
      <w:bookmarkEnd w:id="71"/>
      <w:bookmarkEnd w:id="72"/>
      <w:bookmarkEnd w:id="73"/>
      <w:r>
        <w:lastRenderedPageBreak/>
        <w:t>Plasma</w:t>
      </w:r>
      <w:r>
        <w:rPr>
          <w:spacing w:val="-2"/>
        </w:rPr>
        <w:t xml:space="preserve"> </w:t>
      </w:r>
      <w:r>
        <w:t>exposures</w:t>
      </w:r>
      <w:r>
        <w:rPr>
          <w:spacing w:val="-2"/>
        </w:rPr>
        <w:t xml:space="preserve"> </w:t>
      </w:r>
      <w:r>
        <w:t>at</w:t>
      </w:r>
      <w:r>
        <w:rPr>
          <w:spacing w:val="-2"/>
        </w:rPr>
        <w:t xml:space="preserve"> </w:t>
      </w:r>
      <w:r>
        <w:t>the</w:t>
      </w:r>
      <w:r>
        <w:rPr>
          <w:spacing w:val="-2"/>
        </w:rPr>
        <w:t xml:space="preserve"> </w:t>
      </w:r>
      <w:r>
        <w:t>highest</w:t>
      </w:r>
      <w:r>
        <w:rPr>
          <w:spacing w:val="-2"/>
        </w:rPr>
        <w:t xml:space="preserve"> </w:t>
      </w:r>
      <w:r>
        <w:t>doses</w:t>
      </w:r>
      <w:r>
        <w:rPr>
          <w:spacing w:val="-2"/>
        </w:rPr>
        <w:t xml:space="preserve"> </w:t>
      </w:r>
      <w:r>
        <w:t>tested</w:t>
      </w:r>
      <w:r>
        <w:rPr>
          <w:spacing w:val="-2"/>
        </w:rPr>
        <w:t xml:space="preserve"> </w:t>
      </w:r>
      <w:r>
        <w:t>in</w:t>
      </w:r>
      <w:r>
        <w:rPr>
          <w:spacing w:val="-2"/>
        </w:rPr>
        <w:t xml:space="preserve"> </w:t>
      </w:r>
      <w:r>
        <w:t>mice</w:t>
      </w:r>
      <w:r>
        <w:rPr>
          <w:spacing w:val="-2"/>
        </w:rPr>
        <w:t xml:space="preserve"> </w:t>
      </w:r>
      <w:r>
        <w:t>and</w:t>
      </w:r>
      <w:r>
        <w:rPr>
          <w:spacing w:val="-2"/>
        </w:rPr>
        <w:t xml:space="preserve"> </w:t>
      </w:r>
      <w:r>
        <w:t>rats</w:t>
      </w:r>
      <w:r>
        <w:rPr>
          <w:spacing w:val="-2"/>
        </w:rPr>
        <w:t xml:space="preserve"> </w:t>
      </w:r>
      <w:r>
        <w:t>were</w:t>
      </w:r>
      <w:r>
        <w:rPr>
          <w:spacing w:val="-2"/>
        </w:rPr>
        <w:t xml:space="preserve"> </w:t>
      </w:r>
      <w:r>
        <w:t>approximately</w:t>
      </w:r>
      <w:r>
        <w:rPr>
          <w:spacing w:val="-6"/>
        </w:rPr>
        <w:t xml:space="preserve"> </w:t>
      </w:r>
      <w:r>
        <w:t>9-10</w:t>
      </w:r>
      <w:r>
        <w:rPr>
          <w:spacing w:val="-3"/>
        </w:rPr>
        <w:t xml:space="preserve"> </w:t>
      </w:r>
      <w:r>
        <w:t>and 20-35 times, respectively, that in humans at the MRHD of 60 mg/day.</w:t>
      </w:r>
    </w:p>
    <w:p w14:paraId="1DA30481" w14:textId="77777777" w:rsidR="00A4691B" w:rsidRDefault="001150DD">
      <w:pPr>
        <w:pStyle w:val="Heading1"/>
        <w:numPr>
          <w:ilvl w:val="0"/>
          <w:numId w:val="1"/>
        </w:numPr>
        <w:tabs>
          <w:tab w:val="left" w:pos="551"/>
        </w:tabs>
        <w:spacing w:before="197"/>
        <w:ind w:left="551" w:hanging="431"/>
      </w:pPr>
      <w:r>
        <w:rPr>
          <w:spacing w:val="-2"/>
        </w:rPr>
        <w:t>PHARMACEUTICAL</w:t>
      </w:r>
      <w:r>
        <w:rPr>
          <w:spacing w:val="2"/>
        </w:rPr>
        <w:t xml:space="preserve"> </w:t>
      </w:r>
      <w:r>
        <w:rPr>
          <w:spacing w:val="-2"/>
        </w:rPr>
        <w:t>PARTICULARS</w:t>
      </w:r>
    </w:p>
    <w:p w14:paraId="11F09CB6" w14:textId="77777777" w:rsidR="00A4691B" w:rsidRDefault="001150DD">
      <w:pPr>
        <w:pStyle w:val="Heading2"/>
        <w:numPr>
          <w:ilvl w:val="1"/>
          <w:numId w:val="1"/>
        </w:numPr>
        <w:tabs>
          <w:tab w:val="left" w:pos="695"/>
        </w:tabs>
        <w:ind w:left="695" w:hanging="575"/>
      </w:pPr>
      <w:r>
        <w:rPr>
          <w:smallCaps/>
        </w:rPr>
        <w:t>List</w:t>
      </w:r>
      <w:r>
        <w:rPr>
          <w:smallCaps/>
          <w:spacing w:val="-2"/>
        </w:rPr>
        <w:t xml:space="preserve"> </w:t>
      </w:r>
      <w:r>
        <w:rPr>
          <w:smallCaps/>
        </w:rPr>
        <w:t>of</w:t>
      </w:r>
      <w:r>
        <w:rPr>
          <w:smallCaps/>
          <w:spacing w:val="-1"/>
        </w:rPr>
        <w:t xml:space="preserve"> </w:t>
      </w:r>
      <w:r>
        <w:rPr>
          <w:smallCaps/>
          <w:spacing w:val="-2"/>
        </w:rPr>
        <w:t>excipients</w:t>
      </w:r>
    </w:p>
    <w:p w14:paraId="56B8AF68" w14:textId="77777777" w:rsidR="00A4691B" w:rsidRDefault="001150DD">
      <w:pPr>
        <w:pStyle w:val="BodyText"/>
        <w:spacing w:before="165" w:line="276" w:lineRule="auto"/>
        <w:ind w:right="233"/>
      </w:pPr>
      <w:r>
        <w:t>The</w:t>
      </w:r>
      <w:r>
        <w:rPr>
          <w:spacing w:val="-5"/>
        </w:rPr>
        <w:t xml:space="preserve"> </w:t>
      </w:r>
      <w:r>
        <w:t>tablets</w:t>
      </w:r>
      <w:r>
        <w:rPr>
          <w:spacing w:val="-5"/>
        </w:rPr>
        <w:t xml:space="preserve"> </w:t>
      </w:r>
      <w:r>
        <w:t>contain</w:t>
      </w:r>
      <w:r>
        <w:rPr>
          <w:spacing w:val="-5"/>
        </w:rPr>
        <w:t xml:space="preserve"> </w:t>
      </w:r>
      <w:r>
        <w:t>the</w:t>
      </w:r>
      <w:r>
        <w:rPr>
          <w:spacing w:val="-5"/>
        </w:rPr>
        <w:t xml:space="preserve"> </w:t>
      </w:r>
      <w:r>
        <w:t>following</w:t>
      </w:r>
      <w:r>
        <w:rPr>
          <w:spacing w:val="-5"/>
        </w:rPr>
        <w:t xml:space="preserve"> </w:t>
      </w:r>
      <w:r>
        <w:t>inactive</w:t>
      </w:r>
      <w:r>
        <w:rPr>
          <w:spacing w:val="-4"/>
        </w:rPr>
        <w:t xml:space="preserve"> </w:t>
      </w:r>
      <w:r>
        <w:t>ingredients:</w:t>
      </w:r>
      <w:r>
        <w:rPr>
          <w:spacing w:val="-3"/>
        </w:rPr>
        <w:t xml:space="preserve"> </w:t>
      </w:r>
      <w:r>
        <w:t>Copovidone,</w:t>
      </w:r>
      <w:r>
        <w:rPr>
          <w:spacing w:val="-2"/>
        </w:rPr>
        <w:t xml:space="preserve"> </w:t>
      </w:r>
      <w:r>
        <w:t>Tocofersolan,</w:t>
      </w:r>
      <w:r>
        <w:rPr>
          <w:spacing w:val="-2"/>
        </w:rPr>
        <w:t xml:space="preserve"> </w:t>
      </w:r>
      <w:r>
        <w:t xml:space="preserve">Mannitol, Microcrystalline </w:t>
      </w:r>
      <w:r>
        <w:t>cellulose, Sodium chloride, Croscarmellose sodium, Silicon dioxide and Sodium stearyl fumarate</w:t>
      </w:r>
    </w:p>
    <w:p w14:paraId="062E18F4" w14:textId="77777777" w:rsidR="00A4691B" w:rsidRDefault="001150DD">
      <w:pPr>
        <w:pStyle w:val="Heading2"/>
        <w:numPr>
          <w:ilvl w:val="1"/>
          <w:numId w:val="1"/>
        </w:numPr>
        <w:tabs>
          <w:tab w:val="left" w:pos="695"/>
        </w:tabs>
        <w:spacing w:before="198"/>
        <w:ind w:left="695" w:hanging="575"/>
      </w:pPr>
      <w:r>
        <w:rPr>
          <w:smallCaps/>
          <w:spacing w:val="-2"/>
        </w:rPr>
        <w:t>Incompatibilities</w:t>
      </w:r>
    </w:p>
    <w:p w14:paraId="317FF8E5" w14:textId="77777777" w:rsidR="00A4691B" w:rsidRDefault="001150DD">
      <w:pPr>
        <w:pStyle w:val="BodyText"/>
        <w:spacing w:before="161" w:line="278" w:lineRule="auto"/>
        <w:ind w:right="233"/>
      </w:pPr>
      <w:r>
        <w:t>Incompatibilities</w:t>
      </w:r>
      <w:r>
        <w:rPr>
          <w:spacing w:val="-3"/>
        </w:rPr>
        <w:t xml:space="preserve"> </w:t>
      </w:r>
      <w:r>
        <w:t>were</w:t>
      </w:r>
      <w:r>
        <w:rPr>
          <w:spacing w:val="-3"/>
        </w:rPr>
        <w:t xml:space="preserve"> </w:t>
      </w:r>
      <w:r>
        <w:t>either</w:t>
      </w:r>
      <w:r>
        <w:rPr>
          <w:spacing w:val="-3"/>
        </w:rPr>
        <w:t xml:space="preserve"> </w:t>
      </w:r>
      <w:r>
        <w:t>not</w:t>
      </w:r>
      <w:r>
        <w:rPr>
          <w:spacing w:val="-3"/>
        </w:rPr>
        <w:t xml:space="preserve"> </w:t>
      </w:r>
      <w:r>
        <w:t>assessed</w:t>
      </w:r>
      <w:r>
        <w:rPr>
          <w:spacing w:val="-3"/>
        </w:rPr>
        <w:t xml:space="preserve"> </w:t>
      </w:r>
      <w:r>
        <w:t>or</w:t>
      </w:r>
      <w:r>
        <w:rPr>
          <w:spacing w:val="-3"/>
        </w:rPr>
        <w:t xml:space="preserve"> </w:t>
      </w:r>
      <w:r>
        <w:t>not</w:t>
      </w:r>
      <w:r>
        <w:rPr>
          <w:spacing w:val="-3"/>
        </w:rPr>
        <w:t xml:space="preserve"> </w:t>
      </w:r>
      <w:r>
        <w:t>identified</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2"/>
        </w:rPr>
        <w:t xml:space="preserve"> </w:t>
      </w:r>
      <w:r>
        <w:t>registration</w:t>
      </w:r>
      <w:r>
        <w:rPr>
          <w:spacing w:val="-3"/>
        </w:rPr>
        <w:t xml:space="preserve"> </w:t>
      </w:r>
      <w:r>
        <w:t>of</w:t>
      </w:r>
      <w:r>
        <w:rPr>
          <w:spacing w:val="-3"/>
        </w:rPr>
        <w:t xml:space="preserve"> </w:t>
      </w:r>
      <w:r>
        <w:t xml:space="preserve">this </w:t>
      </w:r>
      <w:r>
        <w:rPr>
          <w:spacing w:val="-2"/>
        </w:rPr>
        <w:t>medicine.</w:t>
      </w:r>
    </w:p>
    <w:p w14:paraId="157C4222" w14:textId="77777777" w:rsidR="00A4691B" w:rsidRDefault="001150DD">
      <w:pPr>
        <w:pStyle w:val="Heading2"/>
        <w:numPr>
          <w:ilvl w:val="1"/>
          <w:numId w:val="1"/>
        </w:numPr>
        <w:tabs>
          <w:tab w:val="left" w:pos="695"/>
        </w:tabs>
        <w:spacing w:before="195"/>
        <w:ind w:left="695" w:hanging="575"/>
      </w:pPr>
      <w:r>
        <w:rPr>
          <w:smallCaps/>
        </w:rPr>
        <w:t>Shelf</w:t>
      </w:r>
      <w:r>
        <w:rPr>
          <w:smallCaps/>
          <w:spacing w:val="-6"/>
        </w:rPr>
        <w:t xml:space="preserve"> </w:t>
      </w:r>
      <w:r>
        <w:rPr>
          <w:smallCaps/>
          <w:spacing w:val="-4"/>
        </w:rPr>
        <w:t>life</w:t>
      </w:r>
    </w:p>
    <w:p w14:paraId="5B01DD21" w14:textId="77777777" w:rsidR="00A4691B" w:rsidRDefault="001150DD">
      <w:pPr>
        <w:pStyle w:val="BodyText"/>
        <w:spacing w:before="161" w:line="276" w:lineRule="auto"/>
        <w:ind w:right="233"/>
      </w:pPr>
      <w:r>
        <w:t>In Australia, information on the shelf life can be found on the public summary of the Australian</w:t>
      </w:r>
      <w:r>
        <w:rPr>
          <w:spacing w:val="-3"/>
        </w:rPr>
        <w:t xml:space="preserve"> </w:t>
      </w:r>
      <w:r>
        <w:t>Register</w:t>
      </w:r>
      <w:r>
        <w:rPr>
          <w:spacing w:val="-3"/>
        </w:rPr>
        <w:t xml:space="preserve"> </w:t>
      </w:r>
      <w:r>
        <w:t>of</w:t>
      </w:r>
      <w:r>
        <w:rPr>
          <w:spacing w:val="-3"/>
        </w:rPr>
        <w:t xml:space="preserve"> </w:t>
      </w:r>
      <w:r>
        <w:t>Therapeutic</w:t>
      </w:r>
      <w:r>
        <w:rPr>
          <w:spacing w:val="-3"/>
        </w:rPr>
        <w:t xml:space="preserve"> </w:t>
      </w:r>
      <w:r>
        <w:t>Goods</w:t>
      </w:r>
      <w:r>
        <w:rPr>
          <w:spacing w:val="-3"/>
        </w:rPr>
        <w:t xml:space="preserve"> </w:t>
      </w:r>
      <w:r>
        <w:t>(ARTG).</w:t>
      </w:r>
      <w:r>
        <w:rPr>
          <w:spacing w:val="-3"/>
        </w:rPr>
        <w:t xml:space="preserve"> </w:t>
      </w:r>
      <w:r>
        <w:t>The</w:t>
      </w:r>
      <w:r>
        <w:rPr>
          <w:spacing w:val="-3"/>
        </w:rPr>
        <w:t xml:space="preserve"> </w:t>
      </w:r>
      <w:r>
        <w:t>expiry</w:t>
      </w:r>
      <w:r>
        <w:rPr>
          <w:spacing w:val="-3"/>
        </w:rPr>
        <w:t xml:space="preserve"> </w:t>
      </w:r>
      <w:r>
        <w:t>date</w:t>
      </w:r>
      <w:r>
        <w:rPr>
          <w:spacing w:val="-3"/>
        </w:rPr>
        <w:t xml:space="preserve"> </w:t>
      </w:r>
      <w:r>
        <w:t>can</w:t>
      </w:r>
      <w:r>
        <w:rPr>
          <w:spacing w:val="-3"/>
        </w:rPr>
        <w:t xml:space="preserve"> </w:t>
      </w:r>
      <w:r>
        <w:t>be</w:t>
      </w:r>
      <w:r>
        <w:rPr>
          <w:spacing w:val="-3"/>
        </w:rPr>
        <w:t xml:space="preserve"> </w:t>
      </w:r>
      <w:r>
        <w:t>found</w:t>
      </w:r>
      <w:r>
        <w:rPr>
          <w:spacing w:val="-3"/>
        </w:rPr>
        <w:t xml:space="preserve"> </w:t>
      </w:r>
      <w:r>
        <w:t>on</w:t>
      </w:r>
      <w:r>
        <w:rPr>
          <w:spacing w:val="-3"/>
        </w:rPr>
        <w:t xml:space="preserve"> </w:t>
      </w:r>
      <w:r>
        <w:t xml:space="preserve">the </w:t>
      </w:r>
      <w:r>
        <w:rPr>
          <w:spacing w:val="-2"/>
        </w:rPr>
        <w:t>packaging.</w:t>
      </w:r>
    </w:p>
    <w:p w14:paraId="718D1F77" w14:textId="77777777" w:rsidR="00A4691B" w:rsidRDefault="001150DD">
      <w:pPr>
        <w:pStyle w:val="Heading2"/>
        <w:numPr>
          <w:ilvl w:val="1"/>
          <w:numId w:val="1"/>
        </w:numPr>
        <w:tabs>
          <w:tab w:val="left" w:pos="695"/>
        </w:tabs>
        <w:spacing w:before="203"/>
        <w:ind w:left="695" w:hanging="575"/>
      </w:pPr>
      <w:r>
        <w:rPr>
          <w:smallCaps/>
        </w:rPr>
        <w:t>Special</w:t>
      </w:r>
      <w:r>
        <w:rPr>
          <w:smallCaps/>
          <w:spacing w:val="-5"/>
        </w:rPr>
        <w:t xml:space="preserve"> </w:t>
      </w:r>
      <w:r>
        <w:rPr>
          <w:smallCaps/>
        </w:rPr>
        <w:t>precautions</w:t>
      </w:r>
      <w:r>
        <w:rPr>
          <w:smallCaps/>
          <w:spacing w:val="-4"/>
        </w:rPr>
        <w:t xml:space="preserve"> </w:t>
      </w:r>
      <w:r>
        <w:rPr>
          <w:smallCaps/>
        </w:rPr>
        <w:t>for</w:t>
      </w:r>
      <w:r>
        <w:rPr>
          <w:smallCaps/>
          <w:spacing w:val="-7"/>
        </w:rPr>
        <w:t xml:space="preserve"> </w:t>
      </w:r>
      <w:r>
        <w:rPr>
          <w:smallCaps/>
          <w:spacing w:val="-2"/>
        </w:rPr>
        <w:t>storage</w:t>
      </w:r>
    </w:p>
    <w:p w14:paraId="4DFD0853" w14:textId="77777777" w:rsidR="00A4691B" w:rsidRDefault="001150DD">
      <w:pPr>
        <w:pStyle w:val="BodyText"/>
      </w:pPr>
      <w:r>
        <w:t>Store</w:t>
      </w:r>
      <w:r>
        <w:rPr>
          <w:spacing w:val="-8"/>
        </w:rPr>
        <w:t xml:space="preserve"> </w:t>
      </w:r>
      <w:r>
        <w:t>below</w:t>
      </w:r>
      <w:r>
        <w:rPr>
          <w:spacing w:val="-5"/>
        </w:rPr>
        <w:t xml:space="preserve"> </w:t>
      </w:r>
      <w:r>
        <w:t>25°C.</w:t>
      </w:r>
      <w:r>
        <w:rPr>
          <w:spacing w:val="-6"/>
        </w:rPr>
        <w:t xml:space="preserve"> </w:t>
      </w:r>
      <w:r>
        <w:t>This</w:t>
      </w:r>
      <w:r>
        <w:rPr>
          <w:spacing w:val="-5"/>
        </w:rPr>
        <w:t xml:space="preserve"> </w:t>
      </w:r>
      <w:r>
        <w:t>medicinal</w:t>
      </w:r>
      <w:r>
        <w:rPr>
          <w:spacing w:val="-6"/>
        </w:rPr>
        <w:t xml:space="preserve"> </w:t>
      </w:r>
      <w:r>
        <w:t>product</w:t>
      </w:r>
      <w:r>
        <w:rPr>
          <w:spacing w:val="-5"/>
        </w:rPr>
        <w:t xml:space="preserve"> </w:t>
      </w:r>
      <w:r>
        <w:t>does</w:t>
      </w:r>
      <w:r>
        <w:rPr>
          <w:spacing w:val="-6"/>
        </w:rPr>
        <w:t xml:space="preserve"> </w:t>
      </w:r>
      <w:r>
        <w:t>not</w:t>
      </w:r>
      <w:r>
        <w:rPr>
          <w:spacing w:val="-5"/>
        </w:rPr>
        <w:t xml:space="preserve"> </w:t>
      </w:r>
      <w:r>
        <w:t>require</w:t>
      </w:r>
      <w:r>
        <w:rPr>
          <w:spacing w:val="-6"/>
        </w:rPr>
        <w:t xml:space="preserve"> </w:t>
      </w:r>
      <w:r>
        <w:t>any</w:t>
      </w:r>
      <w:r>
        <w:rPr>
          <w:spacing w:val="-5"/>
        </w:rPr>
        <w:t xml:space="preserve"> </w:t>
      </w:r>
      <w:r>
        <w:t>special</w:t>
      </w:r>
      <w:r>
        <w:rPr>
          <w:spacing w:val="-6"/>
        </w:rPr>
        <w:t xml:space="preserve"> </w:t>
      </w:r>
      <w:r>
        <w:t>storage</w:t>
      </w:r>
      <w:r>
        <w:rPr>
          <w:spacing w:val="-5"/>
        </w:rPr>
        <w:t xml:space="preserve"> </w:t>
      </w:r>
      <w:r>
        <w:rPr>
          <w:spacing w:val="-2"/>
        </w:rPr>
        <w:t>conditions.</w:t>
      </w:r>
    </w:p>
    <w:p w14:paraId="7F3527CC" w14:textId="77777777" w:rsidR="00A4691B" w:rsidRDefault="001150DD">
      <w:pPr>
        <w:pStyle w:val="Heading2"/>
        <w:numPr>
          <w:ilvl w:val="1"/>
          <w:numId w:val="1"/>
        </w:numPr>
        <w:tabs>
          <w:tab w:val="left" w:pos="695"/>
        </w:tabs>
        <w:spacing w:before="237"/>
        <w:ind w:left="695" w:hanging="575"/>
      </w:pPr>
      <w:r>
        <w:rPr>
          <w:smallCaps/>
        </w:rPr>
        <w:t>Nature</w:t>
      </w:r>
      <w:r>
        <w:rPr>
          <w:smallCaps/>
          <w:spacing w:val="-2"/>
        </w:rPr>
        <w:t xml:space="preserve"> </w:t>
      </w:r>
      <w:r>
        <w:rPr>
          <w:smallCaps/>
        </w:rPr>
        <w:t>and</w:t>
      </w:r>
      <w:r>
        <w:rPr>
          <w:smallCaps/>
          <w:spacing w:val="-2"/>
        </w:rPr>
        <w:t xml:space="preserve"> </w:t>
      </w:r>
      <w:r>
        <w:rPr>
          <w:smallCaps/>
        </w:rPr>
        <w:t>contents</w:t>
      </w:r>
      <w:r>
        <w:rPr>
          <w:smallCaps/>
          <w:spacing w:val="-2"/>
        </w:rPr>
        <w:t xml:space="preserve"> </w:t>
      </w:r>
      <w:r>
        <w:rPr>
          <w:smallCaps/>
        </w:rPr>
        <w:t>of</w:t>
      </w:r>
      <w:r>
        <w:rPr>
          <w:smallCaps/>
          <w:spacing w:val="-4"/>
        </w:rPr>
        <w:t xml:space="preserve"> </w:t>
      </w:r>
      <w:r>
        <w:rPr>
          <w:smallCaps/>
          <w:spacing w:val="-2"/>
        </w:rPr>
        <w:t>container</w:t>
      </w:r>
    </w:p>
    <w:p w14:paraId="3544C089" w14:textId="77777777" w:rsidR="00A4691B" w:rsidRDefault="001150DD">
      <w:pPr>
        <w:pStyle w:val="BodyText"/>
        <w:spacing w:before="161" w:line="278" w:lineRule="auto"/>
        <w:ind w:right="233"/>
      </w:pPr>
      <w:r>
        <w:t>AQUIPTA</w:t>
      </w:r>
      <w:r>
        <w:rPr>
          <w:spacing w:val="-5"/>
        </w:rPr>
        <w:t xml:space="preserve"> </w:t>
      </w:r>
      <w:r>
        <w:t>10</w:t>
      </w:r>
      <w:r>
        <w:rPr>
          <w:spacing w:val="-3"/>
        </w:rPr>
        <w:t xml:space="preserve"> </w:t>
      </w:r>
      <w:r>
        <w:t>mg</w:t>
      </w:r>
      <w:r>
        <w:rPr>
          <w:spacing w:val="-3"/>
        </w:rPr>
        <w:t xml:space="preserve"> </w:t>
      </w:r>
      <w:r>
        <w:t>tablets:</w:t>
      </w:r>
      <w:r>
        <w:rPr>
          <w:spacing w:val="-3"/>
        </w:rPr>
        <w:t xml:space="preserve"> </w:t>
      </w:r>
      <w:r>
        <w:t>White</w:t>
      </w:r>
      <w:r>
        <w:rPr>
          <w:spacing w:val="-3"/>
        </w:rPr>
        <w:t xml:space="preserve"> </w:t>
      </w:r>
      <w:r>
        <w:t>to</w:t>
      </w:r>
      <w:r>
        <w:rPr>
          <w:spacing w:val="-3"/>
        </w:rPr>
        <w:t xml:space="preserve"> </w:t>
      </w:r>
      <w:r>
        <w:t>off-white,</w:t>
      </w:r>
      <w:r>
        <w:rPr>
          <w:spacing w:val="-3"/>
        </w:rPr>
        <w:t xml:space="preserve"> </w:t>
      </w:r>
      <w:r>
        <w:t>round</w:t>
      </w:r>
      <w:r>
        <w:rPr>
          <w:spacing w:val="-3"/>
        </w:rPr>
        <w:t xml:space="preserve"> </w:t>
      </w:r>
      <w:r>
        <w:t>biconvex</w:t>
      </w:r>
      <w:r>
        <w:rPr>
          <w:spacing w:val="-3"/>
        </w:rPr>
        <w:t xml:space="preserve"> </w:t>
      </w:r>
      <w:r>
        <w:t>tablet</w:t>
      </w:r>
      <w:r>
        <w:rPr>
          <w:spacing w:val="-3"/>
        </w:rPr>
        <w:t xml:space="preserve"> </w:t>
      </w:r>
      <w:r>
        <w:t>debossed</w:t>
      </w:r>
      <w:r>
        <w:rPr>
          <w:spacing w:val="-3"/>
        </w:rPr>
        <w:t xml:space="preserve"> </w:t>
      </w:r>
      <w:r>
        <w:t>with</w:t>
      </w:r>
      <w:r>
        <w:rPr>
          <w:spacing w:val="-3"/>
        </w:rPr>
        <w:t xml:space="preserve"> </w:t>
      </w:r>
      <w:r>
        <w:t>“A”</w:t>
      </w:r>
      <w:r>
        <w:rPr>
          <w:spacing w:val="-3"/>
        </w:rPr>
        <w:t xml:space="preserve"> </w:t>
      </w:r>
      <w:r>
        <w:t>and “10” on one side.</w:t>
      </w:r>
    </w:p>
    <w:p w14:paraId="299B1253" w14:textId="77777777" w:rsidR="00A4691B" w:rsidRDefault="001150DD">
      <w:pPr>
        <w:pStyle w:val="BodyText"/>
        <w:spacing w:before="195" w:line="278" w:lineRule="auto"/>
      </w:pPr>
      <w:r>
        <w:t>AQUIPTA</w:t>
      </w:r>
      <w:r>
        <w:rPr>
          <w:spacing w:val="-3"/>
        </w:rPr>
        <w:t xml:space="preserve"> </w:t>
      </w:r>
      <w:r>
        <w:t>30</w:t>
      </w:r>
      <w:r>
        <w:rPr>
          <w:spacing w:val="-3"/>
        </w:rPr>
        <w:t xml:space="preserve"> </w:t>
      </w:r>
      <w:r>
        <w:t>mg</w:t>
      </w:r>
      <w:r>
        <w:rPr>
          <w:spacing w:val="-3"/>
        </w:rPr>
        <w:t xml:space="preserve"> </w:t>
      </w:r>
      <w:r>
        <w:t>is</w:t>
      </w:r>
      <w:r>
        <w:rPr>
          <w:spacing w:val="-1"/>
        </w:rPr>
        <w:t xml:space="preserve"> </w:t>
      </w:r>
      <w:r>
        <w:t>supplied</w:t>
      </w:r>
      <w:r>
        <w:rPr>
          <w:spacing w:val="-3"/>
        </w:rPr>
        <w:t xml:space="preserve"> </w:t>
      </w:r>
      <w:r>
        <w:t>as</w:t>
      </w:r>
      <w:r>
        <w:rPr>
          <w:spacing w:val="-3"/>
        </w:rPr>
        <w:t xml:space="preserve"> </w:t>
      </w:r>
      <w:r>
        <w:t>white</w:t>
      </w:r>
      <w:r>
        <w:rPr>
          <w:spacing w:val="-3"/>
        </w:rPr>
        <w:t xml:space="preserve"> </w:t>
      </w:r>
      <w:r>
        <w:t>to</w:t>
      </w:r>
      <w:r>
        <w:rPr>
          <w:spacing w:val="-3"/>
        </w:rPr>
        <w:t xml:space="preserve"> </w:t>
      </w:r>
      <w:r>
        <w:t>off-white,</w:t>
      </w:r>
      <w:r>
        <w:rPr>
          <w:spacing w:val="-3"/>
        </w:rPr>
        <w:t xml:space="preserve"> </w:t>
      </w:r>
      <w:r>
        <w:t>oval</w:t>
      </w:r>
      <w:r>
        <w:rPr>
          <w:spacing w:val="-3"/>
        </w:rPr>
        <w:t xml:space="preserve"> </w:t>
      </w:r>
      <w:r>
        <w:t>biconvex</w:t>
      </w:r>
      <w:r>
        <w:rPr>
          <w:spacing w:val="-3"/>
        </w:rPr>
        <w:t xml:space="preserve"> </w:t>
      </w:r>
      <w:r>
        <w:t>tablets</w:t>
      </w:r>
      <w:r>
        <w:rPr>
          <w:spacing w:val="-3"/>
        </w:rPr>
        <w:t xml:space="preserve"> </w:t>
      </w:r>
      <w:r>
        <w:t>debossed</w:t>
      </w:r>
      <w:r>
        <w:rPr>
          <w:spacing w:val="-3"/>
        </w:rPr>
        <w:t xml:space="preserve"> </w:t>
      </w:r>
      <w:r>
        <w:t>with</w:t>
      </w:r>
      <w:r>
        <w:rPr>
          <w:spacing w:val="-3"/>
        </w:rPr>
        <w:t xml:space="preserve"> </w:t>
      </w:r>
      <w:r>
        <w:t>“A30” on one side.</w:t>
      </w:r>
    </w:p>
    <w:p w14:paraId="3D1AC9BA" w14:textId="77777777" w:rsidR="00A4691B" w:rsidRDefault="001150DD">
      <w:pPr>
        <w:pStyle w:val="BodyText"/>
        <w:spacing w:before="196" w:line="278" w:lineRule="auto"/>
      </w:pPr>
      <w:r>
        <w:t>AQUIPTA</w:t>
      </w:r>
      <w:r>
        <w:rPr>
          <w:spacing w:val="-4"/>
        </w:rPr>
        <w:t xml:space="preserve"> </w:t>
      </w:r>
      <w:r>
        <w:t>60</w:t>
      </w:r>
      <w:r>
        <w:rPr>
          <w:spacing w:val="-1"/>
        </w:rPr>
        <w:t xml:space="preserve"> </w:t>
      </w:r>
      <w:r>
        <w:t>mg</w:t>
      </w:r>
      <w:r>
        <w:rPr>
          <w:spacing w:val="-1"/>
        </w:rPr>
        <w:t xml:space="preserve"> </w:t>
      </w:r>
      <w:r>
        <w:t>tablets:</w:t>
      </w:r>
      <w:r>
        <w:rPr>
          <w:spacing w:val="-9"/>
        </w:rPr>
        <w:t xml:space="preserve"> </w:t>
      </w:r>
      <w:r>
        <w:t>White</w:t>
      </w:r>
      <w:r>
        <w:rPr>
          <w:spacing w:val="-2"/>
        </w:rPr>
        <w:t xml:space="preserve"> </w:t>
      </w:r>
      <w:r>
        <w:t>to</w:t>
      </w:r>
      <w:r>
        <w:rPr>
          <w:spacing w:val="-2"/>
        </w:rPr>
        <w:t xml:space="preserve"> </w:t>
      </w:r>
      <w:r>
        <w:t>off-white,</w:t>
      </w:r>
      <w:r>
        <w:rPr>
          <w:spacing w:val="-2"/>
        </w:rPr>
        <w:t xml:space="preserve"> </w:t>
      </w:r>
      <w:r>
        <w:t>oval</w:t>
      </w:r>
      <w:r>
        <w:rPr>
          <w:spacing w:val="-2"/>
        </w:rPr>
        <w:t xml:space="preserve"> </w:t>
      </w:r>
      <w:r>
        <w:t>biconvex</w:t>
      </w:r>
      <w:r>
        <w:rPr>
          <w:spacing w:val="-2"/>
        </w:rPr>
        <w:t xml:space="preserve"> </w:t>
      </w:r>
      <w:r>
        <w:t>tablet</w:t>
      </w:r>
      <w:r>
        <w:rPr>
          <w:spacing w:val="-2"/>
        </w:rPr>
        <w:t xml:space="preserve"> </w:t>
      </w:r>
      <w:r>
        <w:t>debossed</w:t>
      </w:r>
      <w:r>
        <w:rPr>
          <w:spacing w:val="-2"/>
        </w:rPr>
        <w:t xml:space="preserve"> </w:t>
      </w:r>
      <w:r>
        <w:t>with</w:t>
      </w:r>
      <w:r>
        <w:rPr>
          <w:spacing w:val="-2"/>
        </w:rPr>
        <w:t xml:space="preserve"> </w:t>
      </w:r>
      <w:r>
        <w:t>“A60”</w:t>
      </w:r>
      <w:r>
        <w:rPr>
          <w:spacing w:val="-2"/>
        </w:rPr>
        <w:t xml:space="preserve"> </w:t>
      </w:r>
      <w:r>
        <w:t>on</w:t>
      </w:r>
      <w:r>
        <w:rPr>
          <w:spacing w:val="-2"/>
        </w:rPr>
        <w:t xml:space="preserve"> </w:t>
      </w:r>
      <w:r>
        <w:t xml:space="preserve">one </w:t>
      </w:r>
      <w:r>
        <w:rPr>
          <w:spacing w:val="-2"/>
        </w:rPr>
        <w:t>side.</w:t>
      </w:r>
    </w:p>
    <w:p w14:paraId="47B9BAAA" w14:textId="77777777" w:rsidR="00A4691B" w:rsidRDefault="001150DD">
      <w:pPr>
        <w:pStyle w:val="BodyText"/>
        <w:spacing w:before="195"/>
      </w:pPr>
      <w:r>
        <w:t>The</w:t>
      </w:r>
      <w:r>
        <w:rPr>
          <w:spacing w:val="-9"/>
        </w:rPr>
        <w:t xml:space="preserve"> </w:t>
      </w:r>
      <w:r>
        <w:t>following</w:t>
      </w:r>
      <w:r>
        <w:rPr>
          <w:spacing w:val="-7"/>
        </w:rPr>
        <w:t xml:space="preserve"> </w:t>
      </w:r>
      <w:r>
        <w:t>presentations</w:t>
      </w:r>
      <w:r>
        <w:rPr>
          <w:spacing w:val="-7"/>
        </w:rPr>
        <w:t xml:space="preserve"> </w:t>
      </w:r>
      <w:r>
        <w:t>are</w:t>
      </w:r>
      <w:r>
        <w:rPr>
          <w:spacing w:val="-7"/>
        </w:rPr>
        <w:t xml:space="preserve"> </w:t>
      </w:r>
      <w:r>
        <w:rPr>
          <w:spacing w:val="-2"/>
        </w:rPr>
        <w:t>available:</w:t>
      </w:r>
    </w:p>
    <w:p w14:paraId="3B3ADA49" w14:textId="77777777" w:rsidR="00A4691B" w:rsidRDefault="001150DD">
      <w:pPr>
        <w:pStyle w:val="BodyText"/>
        <w:spacing w:before="237" w:line="276" w:lineRule="auto"/>
        <w:ind w:right="233"/>
      </w:pPr>
      <w:r>
        <w:t>10 mg (28 tablets) - 1 carton containing four blister strips of PVC/PE/PCTFE Aclar® laminated</w:t>
      </w:r>
      <w:r>
        <w:rPr>
          <w:spacing w:val="-3"/>
        </w:rPr>
        <w:t xml:space="preserve"> </w:t>
      </w:r>
      <w:r>
        <w:t>blisters</w:t>
      </w:r>
      <w:r>
        <w:rPr>
          <w:spacing w:val="-1"/>
        </w:rPr>
        <w:t xml:space="preserve"> </w:t>
      </w:r>
      <w:r>
        <w:t>with</w:t>
      </w:r>
      <w:r>
        <w:rPr>
          <w:spacing w:val="-3"/>
        </w:rPr>
        <w:t xml:space="preserve"> </w:t>
      </w:r>
      <w:r>
        <w:t>aluminum</w:t>
      </w:r>
      <w:r>
        <w:rPr>
          <w:spacing w:val="-3"/>
        </w:rPr>
        <w:t xml:space="preserve"> </w:t>
      </w:r>
      <w:r>
        <w:t>foil</w:t>
      </w:r>
      <w:r>
        <w:rPr>
          <w:spacing w:val="-3"/>
        </w:rPr>
        <w:t xml:space="preserve"> </w:t>
      </w:r>
      <w:r>
        <w:t>lidding.</w:t>
      </w:r>
      <w:r>
        <w:rPr>
          <w:spacing w:val="40"/>
        </w:rPr>
        <w:t xml:space="preserve"> </w:t>
      </w:r>
      <w:r>
        <w:t>Each</w:t>
      </w:r>
      <w:r>
        <w:rPr>
          <w:spacing w:val="-3"/>
        </w:rPr>
        <w:t xml:space="preserve"> </w:t>
      </w:r>
      <w:r>
        <w:t>blister</w:t>
      </w:r>
      <w:r>
        <w:rPr>
          <w:spacing w:val="-3"/>
        </w:rPr>
        <w:t xml:space="preserve"> </w:t>
      </w:r>
      <w:r>
        <w:t>strip</w:t>
      </w:r>
      <w:r>
        <w:rPr>
          <w:spacing w:val="-3"/>
        </w:rPr>
        <w:t xml:space="preserve"> </w:t>
      </w:r>
      <w:r>
        <w:t>contains</w:t>
      </w:r>
      <w:r>
        <w:rPr>
          <w:spacing w:val="-2"/>
        </w:rPr>
        <w:t xml:space="preserve"> </w:t>
      </w:r>
      <w:r>
        <w:t>7</w:t>
      </w:r>
      <w:r>
        <w:rPr>
          <w:spacing w:val="-3"/>
        </w:rPr>
        <w:t xml:space="preserve"> </w:t>
      </w:r>
      <w:r>
        <w:t>tablets</w:t>
      </w:r>
      <w:r>
        <w:rPr>
          <w:spacing w:val="-2"/>
        </w:rPr>
        <w:t xml:space="preserve"> </w:t>
      </w:r>
      <w:r>
        <w:t>with</w:t>
      </w:r>
      <w:r>
        <w:rPr>
          <w:spacing w:val="-3"/>
        </w:rPr>
        <w:t xml:space="preserve"> </w:t>
      </w:r>
      <w:r>
        <w:t>one tablet per blister cavity.</w:t>
      </w:r>
    </w:p>
    <w:p w14:paraId="5BD4E3C8" w14:textId="77777777" w:rsidR="00A4691B" w:rsidRDefault="001150DD">
      <w:pPr>
        <w:pStyle w:val="BodyText"/>
        <w:spacing w:before="202" w:line="276" w:lineRule="auto"/>
        <w:ind w:right="233" w:firstLine="62"/>
      </w:pPr>
      <w:r>
        <w:t>30 mg (28 tablets) -1 carton containing four bliste</w:t>
      </w:r>
      <w:r>
        <w:t>r strips of PVC/PE/PCTFE Aclar® laminated</w:t>
      </w:r>
      <w:r>
        <w:rPr>
          <w:spacing w:val="-3"/>
        </w:rPr>
        <w:t xml:space="preserve"> </w:t>
      </w:r>
      <w:r>
        <w:t>blisters</w:t>
      </w:r>
      <w:r>
        <w:rPr>
          <w:spacing w:val="-3"/>
        </w:rPr>
        <w:t xml:space="preserve"> </w:t>
      </w:r>
      <w:r>
        <w:t>with</w:t>
      </w:r>
      <w:r>
        <w:rPr>
          <w:spacing w:val="-3"/>
        </w:rPr>
        <w:t xml:space="preserve"> </w:t>
      </w:r>
      <w:r>
        <w:t>aluminum</w:t>
      </w:r>
      <w:r>
        <w:rPr>
          <w:spacing w:val="-3"/>
        </w:rPr>
        <w:t xml:space="preserve"> </w:t>
      </w:r>
      <w:r>
        <w:t>foil</w:t>
      </w:r>
      <w:r>
        <w:rPr>
          <w:spacing w:val="-3"/>
        </w:rPr>
        <w:t xml:space="preserve"> </w:t>
      </w:r>
      <w:r>
        <w:t>lidding.</w:t>
      </w:r>
      <w:r>
        <w:rPr>
          <w:spacing w:val="40"/>
        </w:rPr>
        <w:t xml:space="preserve"> </w:t>
      </w:r>
      <w:r>
        <w:t>Each</w:t>
      </w:r>
      <w:r>
        <w:rPr>
          <w:spacing w:val="-3"/>
        </w:rPr>
        <w:t xml:space="preserve"> </w:t>
      </w:r>
      <w:r>
        <w:t>blister</w:t>
      </w:r>
      <w:r>
        <w:rPr>
          <w:spacing w:val="-3"/>
        </w:rPr>
        <w:t xml:space="preserve"> </w:t>
      </w:r>
      <w:r>
        <w:t>strip</w:t>
      </w:r>
      <w:r>
        <w:rPr>
          <w:spacing w:val="-3"/>
        </w:rPr>
        <w:t xml:space="preserve"> </w:t>
      </w:r>
      <w:r>
        <w:t>contains</w:t>
      </w:r>
      <w:r>
        <w:rPr>
          <w:spacing w:val="-3"/>
        </w:rPr>
        <w:t xml:space="preserve"> </w:t>
      </w:r>
      <w:r>
        <w:t>7</w:t>
      </w:r>
      <w:r>
        <w:rPr>
          <w:spacing w:val="-3"/>
        </w:rPr>
        <w:t xml:space="preserve"> </w:t>
      </w:r>
      <w:r>
        <w:t>tablets</w:t>
      </w:r>
      <w:r>
        <w:rPr>
          <w:spacing w:val="-3"/>
        </w:rPr>
        <w:t xml:space="preserve"> </w:t>
      </w:r>
      <w:r>
        <w:t>with</w:t>
      </w:r>
      <w:r>
        <w:rPr>
          <w:spacing w:val="-3"/>
        </w:rPr>
        <w:t xml:space="preserve"> </w:t>
      </w:r>
      <w:r>
        <w:t>one tablet per blister cavity.</w:t>
      </w:r>
    </w:p>
    <w:p w14:paraId="11335184" w14:textId="77777777" w:rsidR="00A4691B" w:rsidRDefault="001150DD">
      <w:pPr>
        <w:pStyle w:val="BodyText"/>
        <w:spacing w:before="198" w:line="276" w:lineRule="auto"/>
        <w:ind w:right="233"/>
      </w:pPr>
      <w:r>
        <w:t>Starter Pack 60 mg (7 tablets) - 1 carton containing one blister strip of PVC/PE/PCTFE Aclar®</w:t>
      </w:r>
      <w:r>
        <w:rPr>
          <w:spacing w:val="-2"/>
        </w:rPr>
        <w:t xml:space="preserve"> </w:t>
      </w:r>
      <w:r>
        <w:t>laminated</w:t>
      </w:r>
      <w:r>
        <w:rPr>
          <w:spacing w:val="-4"/>
        </w:rPr>
        <w:t xml:space="preserve"> </w:t>
      </w:r>
      <w:r>
        <w:t>blister</w:t>
      </w:r>
      <w:r>
        <w:rPr>
          <w:spacing w:val="-2"/>
        </w:rPr>
        <w:t xml:space="preserve"> </w:t>
      </w:r>
      <w:r>
        <w:t>with</w:t>
      </w:r>
      <w:r>
        <w:rPr>
          <w:spacing w:val="-3"/>
        </w:rPr>
        <w:t xml:space="preserve"> </w:t>
      </w:r>
      <w:r>
        <w:t>aluminum</w:t>
      </w:r>
      <w:r>
        <w:rPr>
          <w:spacing w:val="-3"/>
        </w:rPr>
        <w:t xml:space="preserve"> </w:t>
      </w:r>
      <w:r>
        <w:t>foil</w:t>
      </w:r>
      <w:r>
        <w:rPr>
          <w:spacing w:val="-3"/>
        </w:rPr>
        <w:t xml:space="preserve"> </w:t>
      </w:r>
      <w:r>
        <w:t>lidding.</w:t>
      </w:r>
      <w:r>
        <w:rPr>
          <w:spacing w:val="40"/>
        </w:rPr>
        <w:t xml:space="preserve"> </w:t>
      </w:r>
      <w:r>
        <w:t>The</w:t>
      </w:r>
      <w:r>
        <w:rPr>
          <w:spacing w:val="-3"/>
        </w:rPr>
        <w:t xml:space="preserve"> </w:t>
      </w:r>
      <w:r>
        <w:t>blister</w:t>
      </w:r>
      <w:r>
        <w:rPr>
          <w:spacing w:val="-3"/>
        </w:rPr>
        <w:t xml:space="preserve"> </w:t>
      </w:r>
      <w:r>
        <w:t>strip</w:t>
      </w:r>
      <w:r>
        <w:rPr>
          <w:spacing w:val="-3"/>
        </w:rPr>
        <w:t xml:space="preserve"> </w:t>
      </w:r>
      <w:r>
        <w:t>contains</w:t>
      </w:r>
      <w:r>
        <w:rPr>
          <w:spacing w:val="-2"/>
        </w:rPr>
        <w:t xml:space="preserve"> </w:t>
      </w:r>
      <w:r>
        <w:t>with</w:t>
      </w:r>
      <w:r>
        <w:rPr>
          <w:spacing w:val="-3"/>
        </w:rPr>
        <w:t xml:space="preserve"> </w:t>
      </w:r>
      <w:r>
        <w:t>7</w:t>
      </w:r>
      <w:r>
        <w:rPr>
          <w:spacing w:val="-3"/>
        </w:rPr>
        <w:t xml:space="preserve"> </w:t>
      </w:r>
      <w:r>
        <w:t>tablets with one tablet per blister cavity.</w:t>
      </w:r>
    </w:p>
    <w:p w14:paraId="3EE36473" w14:textId="77777777" w:rsidR="001150DD" w:rsidRDefault="001150DD">
      <w:pPr>
        <w:pStyle w:val="BodyText"/>
        <w:spacing w:before="69" w:line="278" w:lineRule="auto"/>
        <w:ind w:right="233"/>
      </w:pPr>
      <w:bookmarkStart w:id="74" w:name="6.6_Special_precautions_for_disposal"/>
      <w:bookmarkStart w:id="75" w:name="6.7_Physicochemical_properties"/>
      <w:bookmarkStart w:id="76" w:name="Chemical_structure"/>
      <w:bookmarkStart w:id="77" w:name="CAS_number"/>
      <w:bookmarkStart w:id="78" w:name="7_MEDICINE_SCHEDULE_(POISONS_STANDARD)"/>
      <w:bookmarkStart w:id="79" w:name="8_SPONSOR"/>
      <w:bookmarkStart w:id="80" w:name="9_DATE_OF_FIRST_APPROVAL"/>
      <w:bookmarkStart w:id="81" w:name="10_DATE_OF_REVISION"/>
      <w:bookmarkStart w:id="82" w:name="Summary_table_of_changes"/>
      <w:bookmarkEnd w:id="74"/>
      <w:bookmarkEnd w:id="75"/>
      <w:bookmarkEnd w:id="76"/>
      <w:bookmarkEnd w:id="77"/>
      <w:bookmarkEnd w:id="78"/>
      <w:bookmarkEnd w:id="79"/>
      <w:bookmarkEnd w:id="80"/>
      <w:bookmarkEnd w:id="81"/>
      <w:bookmarkEnd w:id="82"/>
    </w:p>
    <w:p w14:paraId="1C8B46E4" w14:textId="53F025B5" w:rsidR="00A4691B" w:rsidRDefault="001150DD">
      <w:pPr>
        <w:pStyle w:val="BodyText"/>
        <w:spacing w:before="69" w:line="278" w:lineRule="auto"/>
        <w:ind w:right="233"/>
      </w:pPr>
      <w:r>
        <w:lastRenderedPageBreak/>
        <w:t>60 mg (28 tablets) - 1 carton containing four blister strips of PVC/PE/PCTFE Aclar® laminated</w:t>
      </w:r>
      <w:r>
        <w:rPr>
          <w:spacing w:val="-1"/>
        </w:rPr>
        <w:t xml:space="preserve"> </w:t>
      </w:r>
      <w:r>
        <w:t>blisters</w:t>
      </w:r>
      <w:r>
        <w:rPr>
          <w:spacing w:val="-2"/>
        </w:rPr>
        <w:t xml:space="preserve"> </w:t>
      </w:r>
      <w:r>
        <w:t>with</w:t>
      </w:r>
      <w:r>
        <w:rPr>
          <w:spacing w:val="-3"/>
        </w:rPr>
        <w:t xml:space="preserve"> </w:t>
      </w:r>
      <w:r>
        <w:t>aluminum</w:t>
      </w:r>
      <w:r>
        <w:rPr>
          <w:spacing w:val="-3"/>
        </w:rPr>
        <w:t xml:space="preserve"> </w:t>
      </w:r>
      <w:r>
        <w:t>foil</w:t>
      </w:r>
      <w:r>
        <w:rPr>
          <w:spacing w:val="-3"/>
        </w:rPr>
        <w:t xml:space="preserve"> </w:t>
      </w:r>
      <w:r>
        <w:t>lidding.</w:t>
      </w:r>
      <w:r>
        <w:rPr>
          <w:spacing w:val="40"/>
        </w:rPr>
        <w:t xml:space="preserve"> </w:t>
      </w:r>
      <w:r>
        <w:t>Each</w:t>
      </w:r>
      <w:r>
        <w:rPr>
          <w:spacing w:val="-3"/>
        </w:rPr>
        <w:t xml:space="preserve"> </w:t>
      </w:r>
      <w:r>
        <w:t>blister</w:t>
      </w:r>
      <w:r>
        <w:rPr>
          <w:spacing w:val="-3"/>
        </w:rPr>
        <w:t xml:space="preserve"> </w:t>
      </w:r>
      <w:r>
        <w:t>strip</w:t>
      </w:r>
      <w:r>
        <w:rPr>
          <w:spacing w:val="-3"/>
        </w:rPr>
        <w:t xml:space="preserve"> </w:t>
      </w:r>
      <w:r>
        <w:t>contains</w:t>
      </w:r>
      <w:r>
        <w:rPr>
          <w:spacing w:val="-2"/>
        </w:rPr>
        <w:t xml:space="preserve"> </w:t>
      </w:r>
      <w:r>
        <w:t>7</w:t>
      </w:r>
      <w:r>
        <w:rPr>
          <w:spacing w:val="-3"/>
        </w:rPr>
        <w:t xml:space="preserve"> </w:t>
      </w:r>
      <w:r>
        <w:t>tablets</w:t>
      </w:r>
      <w:r>
        <w:rPr>
          <w:spacing w:val="-2"/>
        </w:rPr>
        <w:t xml:space="preserve"> </w:t>
      </w:r>
      <w:r>
        <w:t>with</w:t>
      </w:r>
      <w:r>
        <w:rPr>
          <w:spacing w:val="-3"/>
        </w:rPr>
        <w:t xml:space="preserve"> </w:t>
      </w:r>
      <w:r>
        <w:t>one tablet per blister cavity.</w:t>
      </w:r>
    </w:p>
    <w:p w14:paraId="262B68C7" w14:textId="77777777" w:rsidR="00A4691B" w:rsidRDefault="001150DD">
      <w:pPr>
        <w:pStyle w:val="BodyText"/>
        <w:spacing w:before="195"/>
      </w:pPr>
      <w:r>
        <w:t>Not</w:t>
      </w:r>
      <w:r>
        <w:rPr>
          <w:spacing w:val="-3"/>
        </w:rPr>
        <w:t xml:space="preserve"> </w:t>
      </w:r>
      <w:r>
        <w:t>all</w:t>
      </w:r>
      <w:r>
        <w:rPr>
          <w:spacing w:val="-7"/>
        </w:rPr>
        <w:t xml:space="preserve"> </w:t>
      </w:r>
      <w:r>
        <w:t>presentations</w:t>
      </w:r>
      <w:r>
        <w:rPr>
          <w:spacing w:val="-7"/>
        </w:rPr>
        <w:t xml:space="preserve"> </w:t>
      </w:r>
      <w:r>
        <w:t>may</w:t>
      </w:r>
      <w:r>
        <w:rPr>
          <w:spacing w:val="-4"/>
        </w:rPr>
        <w:t xml:space="preserve"> </w:t>
      </w:r>
      <w:r>
        <w:t>be</w:t>
      </w:r>
      <w:r>
        <w:rPr>
          <w:spacing w:val="-4"/>
        </w:rPr>
        <w:t xml:space="preserve"> </w:t>
      </w:r>
      <w:r>
        <w:rPr>
          <w:spacing w:val="-2"/>
        </w:rPr>
        <w:t>marketed.</w:t>
      </w:r>
    </w:p>
    <w:p w14:paraId="6A5F6CDD" w14:textId="77777777" w:rsidR="00A4691B" w:rsidRDefault="001150DD">
      <w:pPr>
        <w:pStyle w:val="Heading2"/>
        <w:numPr>
          <w:ilvl w:val="1"/>
          <w:numId w:val="1"/>
        </w:numPr>
        <w:tabs>
          <w:tab w:val="left" w:pos="695"/>
        </w:tabs>
        <w:spacing w:before="237"/>
        <w:ind w:left="695" w:hanging="575"/>
      </w:pPr>
      <w:r>
        <w:rPr>
          <w:smallCaps/>
        </w:rPr>
        <w:t>Special</w:t>
      </w:r>
      <w:r>
        <w:rPr>
          <w:smallCaps/>
          <w:spacing w:val="-5"/>
        </w:rPr>
        <w:t xml:space="preserve"> </w:t>
      </w:r>
      <w:r>
        <w:rPr>
          <w:smallCaps/>
        </w:rPr>
        <w:t>prec</w:t>
      </w:r>
      <w:r>
        <w:rPr>
          <w:smallCaps/>
        </w:rPr>
        <w:t>autions</w:t>
      </w:r>
      <w:r>
        <w:rPr>
          <w:smallCaps/>
          <w:spacing w:val="-4"/>
        </w:rPr>
        <w:t xml:space="preserve"> </w:t>
      </w:r>
      <w:r>
        <w:rPr>
          <w:smallCaps/>
        </w:rPr>
        <w:t>for</w:t>
      </w:r>
      <w:r>
        <w:rPr>
          <w:smallCaps/>
          <w:spacing w:val="-6"/>
        </w:rPr>
        <w:t xml:space="preserve"> </w:t>
      </w:r>
      <w:r>
        <w:rPr>
          <w:smallCaps/>
          <w:spacing w:val="-2"/>
        </w:rPr>
        <w:t>disposal</w:t>
      </w:r>
    </w:p>
    <w:p w14:paraId="69E03A91" w14:textId="77777777" w:rsidR="00A4691B" w:rsidRDefault="001150DD">
      <w:pPr>
        <w:pStyle w:val="BodyText"/>
        <w:spacing w:before="161" w:line="278" w:lineRule="auto"/>
        <w:ind w:right="233"/>
      </w:pPr>
      <w:r>
        <w:t>In</w:t>
      </w:r>
      <w:r>
        <w:rPr>
          <w:spacing w:val="-3"/>
        </w:rPr>
        <w:t xml:space="preserve"> </w:t>
      </w:r>
      <w:r>
        <w:t>Australia,</w:t>
      </w:r>
      <w:r>
        <w:rPr>
          <w:spacing w:val="-3"/>
        </w:rPr>
        <w:t xml:space="preserve"> </w:t>
      </w:r>
      <w:r>
        <w:t>any</w:t>
      </w:r>
      <w:r>
        <w:rPr>
          <w:spacing w:val="-3"/>
        </w:rPr>
        <w:t xml:space="preserve"> </w:t>
      </w:r>
      <w:r>
        <w:t>unused</w:t>
      </w:r>
      <w:r>
        <w:rPr>
          <w:spacing w:val="-3"/>
        </w:rPr>
        <w:t xml:space="preserve"> </w:t>
      </w:r>
      <w:r>
        <w:t>medicine</w:t>
      </w:r>
      <w:r>
        <w:rPr>
          <w:spacing w:val="-3"/>
        </w:rPr>
        <w:t xml:space="preserve"> </w:t>
      </w:r>
      <w:r>
        <w:t>or</w:t>
      </w:r>
      <w:r>
        <w:rPr>
          <w:spacing w:val="-3"/>
        </w:rPr>
        <w:t xml:space="preserve"> </w:t>
      </w:r>
      <w:r>
        <w:t>waste</w:t>
      </w:r>
      <w:r>
        <w:rPr>
          <w:spacing w:val="-3"/>
        </w:rPr>
        <w:t xml:space="preserve"> </w:t>
      </w:r>
      <w:r>
        <w:t>material</w:t>
      </w:r>
      <w:r>
        <w:rPr>
          <w:spacing w:val="-3"/>
        </w:rPr>
        <w:t xml:space="preserve"> </w:t>
      </w:r>
      <w:r>
        <w:t>should</w:t>
      </w:r>
      <w:r>
        <w:rPr>
          <w:spacing w:val="-3"/>
        </w:rPr>
        <w:t xml:space="preserve"> </w:t>
      </w:r>
      <w:r>
        <w:t>be</w:t>
      </w:r>
      <w:r>
        <w:rPr>
          <w:spacing w:val="-3"/>
        </w:rPr>
        <w:t xml:space="preserve"> </w:t>
      </w:r>
      <w:r>
        <w:t>disposed</w:t>
      </w:r>
      <w:r>
        <w:rPr>
          <w:spacing w:val="-3"/>
        </w:rPr>
        <w:t xml:space="preserve"> </w:t>
      </w:r>
      <w:r>
        <w:t>of</w:t>
      </w:r>
      <w:r>
        <w:rPr>
          <w:spacing w:val="-3"/>
        </w:rPr>
        <w:t xml:space="preserve"> </w:t>
      </w:r>
      <w:r>
        <w:t>in</w:t>
      </w:r>
      <w:r>
        <w:rPr>
          <w:spacing w:val="-3"/>
        </w:rPr>
        <w:t xml:space="preserve"> </w:t>
      </w:r>
      <w:r>
        <w:t>accordance with local requirements.</w:t>
      </w:r>
    </w:p>
    <w:p w14:paraId="5A33B62C" w14:textId="77777777" w:rsidR="00A4691B" w:rsidRDefault="001150DD">
      <w:pPr>
        <w:pStyle w:val="Heading2"/>
        <w:numPr>
          <w:ilvl w:val="1"/>
          <w:numId w:val="1"/>
        </w:numPr>
        <w:tabs>
          <w:tab w:val="left" w:pos="695"/>
        </w:tabs>
        <w:spacing w:before="196"/>
        <w:ind w:left="695" w:hanging="575"/>
      </w:pPr>
      <w:r>
        <w:rPr>
          <w:smallCaps/>
        </w:rPr>
        <w:t>Physicochemical</w:t>
      </w:r>
      <w:r>
        <w:rPr>
          <w:smallCaps/>
          <w:spacing w:val="-13"/>
        </w:rPr>
        <w:t xml:space="preserve"> </w:t>
      </w:r>
      <w:r>
        <w:rPr>
          <w:smallCaps/>
          <w:spacing w:val="-2"/>
        </w:rPr>
        <w:t>properties</w:t>
      </w:r>
    </w:p>
    <w:p w14:paraId="0CE0AC99" w14:textId="77777777" w:rsidR="00A4691B" w:rsidRDefault="001150DD">
      <w:pPr>
        <w:pStyle w:val="Heading3"/>
        <w:spacing w:before="160"/>
        <w:ind w:left="345"/>
      </w:pPr>
      <w:r>
        <w:t>Chemical</w:t>
      </w:r>
      <w:r>
        <w:rPr>
          <w:spacing w:val="-8"/>
        </w:rPr>
        <w:t xml:space="preserve"> </w:t>
      </w:r>
      <w:r>
        <w:rPr>
          <w:spacing w:val="-2"/>
        </w:rPr>
        <w:t>structure</w:t>
      </w:r>
    </w:p>
    <w:p w14:paraId="224A31AA" w14:textId="77777777" w:rsidR="00A4691B" w:rsidRDefault="001150DD">
      <w:pPr>
        <w:pStyle w:val="BodyText"/>
      </w:pPr>
      <w:r>
        <w:t>The</w:t>
      </w:r>
      <w:r>
        <w:rPr>
          <w:spacing w:val="-7"/>
        </w:rPr>
        <w:t xml:space="preserve"> </w:t>
      </w:r>
      <w:r>
        <w:t>chemical</w:t>
      </w:r>
      <w:r>
        <w:rPr>
          <w:spacing w:val="-6"/>
        </w:rPr>
        <w:t xml:space="preserve"> </w:t>
      </w:r>
      <w:r>
        <w:t>structure</w:t>
      </w:r>
      <w:r>
        <w:rPr>
          <w:spacing w:val="-6"/>
        </w:rPr>
        <w:t xml:space="preserve"> </w:t>
      </w:r>
      <w:r>
        <w:t>of</w:t>
      </w:r>
      <w:r>
        <w:rPr>
          <w:spacing w:val="-6"/>
        </w:rPr>
        <w:t xml:space="preserve"> </w:t>
      </w:r>
      <w:r>
        <w:t>atogepant</w:t>
      </w:r>
      <w:r>
        <w:rPr>
          <w:spacing w:val="-6"/>
        </w:rPr>
        <w:t xml:space="preserve"> </w:t>
      </w:r>
      <w:r>
        <w:rPr>
          <w:spacing w:val="-5"/>
        </w:rPr>
        <w:t>is:</w:t>
      </w:r>
    </w:p>
    <w:p w14:paraId="1360168F" w14:textId="77777777" w:rsidR="00A4691B" w:rsidRDefault="001150DD">
      <w:pPr>
        <w:pStyle w:val="BodyText"/>
        <w:spacing w:before="73"/>
        <w:ind w:left="0"/>
        <w:rPr>
          <w:sz w:val="20"/>
        </w:rPr>
      </w:pPr>
      <w:r>
        <w:rPr>
          <w:noProof/>
        </w:rPr>
        <mc:AlternateContent>
          <mc:Choice Requires="wpg">
            <w:drawing>
              <wp:anchor distT="0" distB="0" distL="0" distR="0" simplePos="0" relativeHeight="487589888" behindDoc="1" locked="0" layoutInCell="1" allowOverlap="1" wp14:anchorId="25AAB2D4" wp14:editId="209B2D6F">
                <wp:simplePos x="0" y="0"/>
                <wp:positionH relativeFrom="page">
                  <wp:posOffset>2535935</wp:posOffset>
                </wp:positionH>
                <wp:positionV relativeFrom="paragraph">
                  <wp:posOffset>207667</wp:posOffset>
                </wp:positionV>
                <wp:extent cx="2484120" cy="150304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4120" cy="1503045"/>
                          <a:chOff x="0" y="0"/>
                          <a:chExt cx="2484120" cy="1503045"/>
                        </a:xfrm>
                      </wpg:grpSpPr>
                      <pic:pic xmlns:pic="http://schemas.openxmlformats.org/drawingml/2006/picture">
                        <pic:nvPicPr>
                          <pic:cNvPr id="16" name="Image 16"/>
                          <pic:cNvPicPr/>
                        </pic:nvPicPr>
                        <pic:blipFill>
                          <a:blip r:embed="rId16" cstate="print"/>
                          <a:stretch>
                            <a:fillRect/>
                          </a:stretch>
                        </pic:blipFill>
                        <pic:spPr>
                          <a:xfrm>
                            <a:off x="475487" y="521208"/>
                            <a:ext cx="76200" cy="97536"/>
                          </a:xfrm>
                          <a:prstGeom prst="rect">
                            <a:avLst/>
                          </a:prstGeom>
                        </pic:spPr>
                      </pic:pic>
                      <wps:wsp>
                        <wps:cNvPr id="17" name="Graphic 17"/>
                        <wps:cNvSpPr/>
                        <wps:spPr>
                          <a:xfrm>
                            <a:off x="347471" y="463295"/>
                            <a:ext cx="506095" cy="396240"/>
                          </a:xfrm>
                          <a:custGeom>
                            <a:avLst/>
                            <a:gdLst/>
                            <a:ahLst/>
                            <a:cxnLst/>
                            <a:rect l="l" t="t" r="r" b="b"/>
                            <a:pathLst>
                              <a:path w="506095" h="396240">
                                <a:moveTo>
                                  <a:pt x="167639" y="173735"/>
                                </a:moveTo>
                                <a:lnTo>
                                  <a:pt x="167639" y="295655"/>
                                </a:lnTo>
                              </a:path>
                              <a:path w="506095" h="396240">
                                <a:moveTo>
                                  <a:pt x="167639" y="295655"/>
                                </a:moveTo>
                                <a:lnTo>
                                  <a:pt x="338327" y="396239"/>
                                </a:lnTo>
                              </a:path>
                              <a:path w="506095" h="396240">
                                <a:moveTo>
                                  <a:pt x="338327" y="396239"/>
                                </a:moveTo>
                                <a:lnTo>
                                  <a:pt x="505967" y="295655"/>
                                </a:lnTo>
                              </a:path>
                              <a:path w="506095" h="396240">
                                <a:moveTo>
                                  <a:pt x="505967" y="295655"/>
                                </a:moveTo>
                                <a:lnTo>
                                  <a:pt x="505967" y="100583"/>
                                </a:lnTo>
                              </a:path>
                              <a:path w="506095" h="396240">
                                <a:moveTo>
                                  <a:pt x="505967" y="100583"/>
                                </a:moveTo>
                                <a:lnTo>
                                  <a:pt x="338327" y="0"/>
                                </a:lnTo>
                              </a:path>
                              <a:path w="506095" h="396240">
                                <a:moveTo>
                                  <a:pt x="100583" y="60959"/>
                                </a:moveTo>
                                <a:lnTo>
                                  <a:pt x="0" y="0"/>
                                </a:lnTo>
                              </a:path>
                            </a:pathLst>
                          </a:custGeom>
                          <a:ln w="8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7" cstate="print"/>
                          <a:stretch>
                            <a:fillRect/>
                          </a:stretch>
                        </pic:blipFill>
                        <pic:spPr>
                          <a:xfrm>
                            <a:off x="0" y="521208"/>
                            <a:ext cx="121919" cy="292608"/>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134112" y="521208"/>
                            <a:ext cx="88392" cy="97536"/>
                          </a:xfrm>
                          <a:prstGeom prst="rect">
                            <a:avLst/>
                          </a:prstGeom>
                        </pic:spPr>
                      </pic:pic>
                      <pic:pic xmlns:pic="http://schemas.openxmlformats.org/drawingml/2006/picture">
                        <pic:nvPicPr>
                          <pic:cNvPr id="20" name="Image 20"/>
                          <pic:cNvPicPr/>
                        </pic:nvPicPr>
                        <pic:blipFill>
                          <a:blip r:embed="rId19" cstate="print"/>
                          <a:stretch>
                            <a:fillRect/>
                          </a:stretch>
                        </pic:blipFill>
                        <pic:spPr>
                          <a:xfrm>
                            <a:off x="575047" y="225552"/>
                            <a:ext cx="159520" cy="302776"/>
                          </a:xfrm>
                          <a:prstGeom prst="rect">
                            <a:avLst/>
                          </a:prstGeom>
                        </pic:spPr>
                      </pic:pic>
                      <wps:wsp>
                        <wps:cNvPr id="21" name="Graphic 21"/>
                        <wps:cNvSpPr/>
                        <wps:spPr>
                          <a:xfrm>
                            <a:off x="237743" y="344423"/>
                            <a:ext cx="463550" cy="182880"/>
                          </a:xfrm>
                          <a:custGeom>
                            <a:avLst/>
                            <a:gdLst/>
                            <a:ahLst/>
                            <a:cxnLst/>
                            <a:rect l="l" t="t" r="r" b="b"/>
                            <a:pathLst>
                              <a:path w="463550" h="182880">
                                <a:moveTo>
                                  <a:pt x="109727" y="118871"/>
                                </a:moveTo>
                                <a:lnTo>
                                  <a:pt x="0" y="182879"/>
                                </a:lnTo>
                              </a:path>
                              <a:path w="463550" h="182880">
                                <a:moveTo>
                                  <a:pt x="429767" y="131063"/>
                                </a:moveTo>
                                <a:lnTo>
                                  <a:pt x="429767" y="0"/>
                                </a:lnTo>
                              </a:path>
                              <a:path w="463550" h="182880">
                                <a:moveTo>
                                  <a:pt x="463295" y="131063"/>
                                </a:moveTo>
                                <a:lnTo>
                                  <a:pt x="463295" y="0"/>
                                </a:lnTo>
                              </a:path>
                            </a:pathLst>
                          </a:custGeom>
                          <a:ln w="8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20" cstate="print"/>
                          <a:stretch>
                            <a:fillRect/>
                          </a:stretch>
                        </pic:blipFill>
                        <pic:spPr>
                          <a:xfrm>
                            <a:off x="984503" y="307847"/>
                            <a:ext cx="76200" cy="97535"/>
                          </a:xfrm>
                          <a:prstGeom prst="rect">
                            <a:avLst/>
                          </a:prstGeom>
                        </pic:spPr>
                      </pic:pic>
                      <pic:pic xmlns:pic="http://schemas.openxmlformats.org/drawingml/2006/picture">
                        <pic:nvPicPr>
                          <pic:cNvPr id="23" name="Image 23"/>
                          <pic:cNvPicPr/>
                        </pic:nvPicPr>
                        <pic:blipFill>
                          <a:blip r:embed="rId16" cstate="print"/>
                          <a:stretch>
                            <a:fillRect/>
                          </a:stretch>
                        </pic:blipFill>
                        <pic:spPr>
                          <a:xfrm>
                            <a:off x="984503" y="423672"/>
                            <a:ext cx="76200" cy="97536"/>
                          </a:xfrm>
                          <a:prstGeom prst="rect">
                            <a:avLst/>
                          </a:prstGeom>
                        </pic:spPr>
                      </pic:pic>
                      <wps:wsp>
                        <wps:cNvPr id="24" name="Graphic 24"/>
                        <wps:cNvSpPr/>
                        <wps:spPr>
                          <a:xfrm>
                            <a:off x="856487" y="509015"/>
                            <a:ext cx="91440" cy="52069"/>
                          </a:xfrm>
                          <a:custGeom>
                            <a:avLst/>
                            <a:gdLst/>
                            <a:ahLst/>
                            <a:cxnLst/>
                            <a:rect l="l" t="t" r="r" b="b"/>
                            <a:pathLst>
                              <a:path w="91440" h="52069">
                                <a:moveTo>
                                  <a:pt x="91439" y="0"/>
                                </a:moveTo>
                                <a:lnTo>
                                  <a:pt x="0" y="51815"/>
                                </a:lnTo>
                              </a:path>
                            </a:pathLst>
                          </a:custGeom>
                          <a:ln w="1627">
                            <a:solidFill>
                              <a:srgbClr val="000000"/>
                            </a:solidFill>
                            <a:prstDash val="solid"/>
                          </a:ln>
                        </wps:spPr>
                        <wps:bodyPr wrap="square" lIns="0" tIns="0" rIns="0" bIns="0" rtlCol="0">
                          <a:prstTxWarp prst="textNoShape">
                            <a:avLst/>
                          </a:prstTxWarp>
                          <a:noAutofit/>
                        </wps:bodyPr>
                      </wps:wsp>
                      <wps:wsp>
                        <wps:cNvPr id="25" name="Graphic 25"/>
                        <wps:cNvSpPr/>
                        <wps:spPr>
                          <a:xfrm>
                            <a:off x="853439" y="487679"/>
                            <a:ext cx="106680" cy="79375"/>
                          </a:xfrm>
                          <a:custGeom>
                            <a:avLst/>
                            <a:gdLst/>
                            <a:ahLst/>
                            <a:cxnLst/>
                            <a:rect l="l" t="t" r="r" b="b"/>
                            <a:pathLst>
                              <a:path w="106680" h="79375">
                                <a:moveTo>
                                  <a:pt x="3047" y="79247"/>
                                </a:moveTo>
                                <a:lnTo>
                                  <a:pt x="0" y="76199"/>
                                </a:lnTo>
                                <a:lnTo>
                                  <a:pt x="0" y="70103"/>
                                </a:lnTo>
                                <a:lnTo>
                                  <a:pt x="88391" y="0"/>
                                </a:lnTo>
                                <a:lnTo>
                                  <a:pt x="106679" y="36575"/>
                                </a:lnTo>
                                <a:lnTo>
                                  <a:pt x="3047" y="79247"/>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685799" y="859535"/>
                            <a:ext cx="1270" cy="192405"/>
                          </a:xfrm>
                          <a:custGeom>
                            <a:avLst/>
                            <a:gdLst/>
                            <a:ahLst/>
                            <a:cxnLst/>
                            <a:rect l="l" t="t" r="r" b="b"/>
                            <a:pathLst>
                              <a:path h="192405">
                                <a:moveTo>
                                  <a:pt x="0" y="192023"/>
                                </a:moveTo>
                                <a:lnTo>
                                  <a:pt x="0" y="0"/>
                                </a:lnTo>
                              </a:path>
                            </a:pathLst>
                          </a:custGeom>
                          <a:ln w="1627">
                            <a:solidFill>
                              <a:srgbClr val="000000"/>
                            </a:solidFill>
                            <a:prstDash val="solid"/>
                          </a:ln>
                        </wps:spPr>
                        <wps:bodyPr wrap="square" lIns="0" tIns="0" rIns="0" bIns="0" rtlCol="0">
                          <a:prstTxWarp prst="textNoShape">
                            <a:avLst/>
                          </a:prstTxWarp>
                          <a:noAutofit/>
                        </wps:bodyPr>
                      </wps:wsp>
                      <wps:wsp>
                        <wps:cNvPr id="27" name="Graphic 27"/>
                        <wps:cNvSpPr/>
                        <wps:spPr>
                          <a:xfrm>
                            <a:off x="664463" y="859535"/>
                            <a:ext cx="40005" cy="201295"/>
                          </a:xfrm>
                          <a:custGeom>
                            <a:avLst/>
                            <a:gdLst/>
                            <a:ahLst/>
                            <a:cxnLst/>
                            <a:rect l="l" t="t" r="r" b="b"/>
                            <a:pathLst>
                              <a:path w="40005" h="201295">
                                <a:moveTo>
                                  <a:pt x="39623" y="201167"/>
                                </a:moveTo>
                                <a:lnTo>
                                  <a:pt x="21335" y="195071"/>
                                </a:lnTo>
                                <a:lnTo>
                                  <a:pt x="0" y="201167"/>
                                </a:lnTo>
                                <a:lnTo>
                                  <a:pt x="15239" y="0"/>
                                </a:lnTo>
                                <a:lnTo>
                                  <a:pt x="24383" y="0"/>
                                </a:lnTo>
                                <a:lnTo>
                                  <a:pt x="39623" y="201167"/>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347471" y="761999"/>
                            <a:ext cx="165100" cy="94615"/>
                          </a:xfrm>
                          <a:custGeom>
                            <a:avLst/>
                            <a:gdLst/>
                            <a:ahLst/>
                            <a:cxnLst/>
                            <a:rect l="l" t="t" r="r" b="b"/>
                            <a:pathLst>
                              <a:path w="165100" h="94615">
                                <a:moveTo>
                                  <a:pt x="0" y="94487"/>
                                </a:moveTo>
                                <a:lnTo>
                                  <a:pt x="164591" y="0"/>
                                </a:lnTo>
                              </a:path>
                            </a:pathLst>
                          </a:custGeom>
                          <a:ln w="1627">
                            <a:solidFill>
                              <a:srgbClr val="000000"/>
                            </a:solidFill>
                            <a:prstDash val="solid"/>
                          </a:ln>
                        </wps:spPr>
                        <wps:bodyPr wrap="square" lIns="0" tIns="0" rIns="0" bIns="0" rtlCol="0">
                          <a:prstTxWarp prst="textNoShape">
                            <a:avLst/>
                          </a:prstTxWarp>
                          <a:noAutofit/>
                        </wps:bodyPr>
                      </wps:wsp>
                      <wps:wsp>
                        <wps:cNvPr id="29" name="Graphic 29"/>
                        <wps:cNvSpPr/>
                        <wps:spPr>
                          <a:xfrm>
                            <a:off x="335279" y="755903"/>
                            <a:ext cx="180340" cy="119380"/>
                          </a:xfrm>
                          <a:custGeom>
                            <a:avLst/>
                            <a:gdLst/>
                            <a:ahLst/>
                            <a:cxnLst/>
                            <a:rect l="l" t="t" r="r" b="b"/>
                            <a:pathLst>
                              <a:path w="180340" h="119380">
                                <a:moveTo>
                                  <a:pt x="21335" y="118871"/>
                                </a:moveTo>
                                <a:lnTo>
                                  <a:pt x="0" y="85343"/>
                                </a:lnTo>
                                <a:lnTo>
                                  <a:pt x="176783" y="0"/>
                                </a:lnTo>
                                <a:lnTo>
                                  <a:pt x="179831" y="3047"/>
                                </a:lnTo>
                                <a:lnTo>
                                  <a:pt x="179831" y="9143"/>
                                </a:lnTo>
                                <a:lnTo>
                                  <a:pt x="21335" y="118871"/>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1091183" y="463295"/>
                            <a:ext cx="268605" cy="100965"/>
                          </a:xfrm>
                          <a:custGeom>
                            <a:avLst/>
                            <a:gdLst/>
                            <a:ahLst/>
                            <a:cxnLst/>
                            <a:rect l="l" t="t" r="r" b="b"/>
                            <a:pathLst>
                              <a:path w="268605" h="100965">
                                <a:moveTo>
                                  <a:pt x="0" y="42671"/>
                                </a:moveTo>
                                <a:lnTo>
                                  <a:pt x="100583" y="100583"/>
                                </a:lnTo>
                              </a:path>
                              <a:path w="268605" h="100965">
                                <a:moveTo>
                                  <a:pt x="100583" y="100583"/>
                                </a:moveTo>
                                <a:lnTo>
                                  <a:pt x="268223" y="0"/>
                                </a:lnTo>
                              </a:path>
                            </a:pathLst>
                          </a:custGeom>
                          <a:ln w="8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21" cstate="print"/>
                          <a:stretch>
                            <a:fillRect/>
                          </a:stretch>
                        </pic:blipFill>
                        <pic:spPr>
                          <a:xfrm>
                            <a:off x="1143000" y="716280"/>
                            <a:ext cx="94487" cy="97536"/>
                          </a:xfrm>
                          <a:prstGeom prst="rect">
                            <a:avLst/>
                          </a:prstGeom>
                        </pic:spPr>
                      </pic:pic>
                      <wps:wsp>
                        <wps:cNvPr id="32" name="Graphic 32"/>
                        <wps:cNvSpPr/>
                        <wps:spPr>
                          <a:xfrm>
                            <a:off x="1173479" y="551687"/>
                            <a:ext cx="36830" cy="140335"/>
                          </a:xfrm>
                          <a:custGeom>
                            <a:avLst/>
                            <a:gdLst/>
                            <a:ahLst/>
                            <a:cxnLst/>
                            <a:rect l="l" t="t" r="r" b="b"/>
                            <a:pathLst>
                              <a:path w="36830" h="140335">
                                <a:moveTo>
                                  <a:pt x="36575" y="0"/>
                                </a:moveTo>
                                <a:lnTo>
                                  <a:pt x="36575" y="140207"/>
                                </a:lnTo>
                              </a:path>
                              <a:path w="36830" h="140335">
                                <a:moveTo>
                                  <a:pt x="0" y="0"/>
                                </a:moveTo>
                                <a:lnTo>
                                  <a:pt x="0" y="140207"/>
                                </a:lnTo>
                              </a:path>
                            </a:pathLst>
                          </a:custGeom>
                          <a:ln w="8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16" cstate="print"/>
                          <a:stretch>
                            <a:fillRect/>
                          </a:stretch>
                        </pic:blipFill>
                        <pic:spPr>
                          <a:xfrm>
                            <a:off x="1490472" y="128015"/>
                            <a:ext cx="76200" cy="97535"/>
                          </a:xfrm>
                          <a:prstGeom prst="rect">
                            <a:avLst/>
                          </a:prstGeom>
                        </pic:spPr>
                      </pic:pic>
                      <wps:wsp>
                        <wps:cNvPr id="34" name="Graphic 34"/>
                        <wps:cNvSpPr/>
                        <wps:spPr>
                          <a:xfrm>
                            <a:off x="1359407" y="207263"/>
                            <a:ext cx="640080" cy="356870"/>
                          </a:xfrm>
                          <a:custGeom>
                            <a:avLst/>
                            <a:gdLst/>
                            <a:ahLst/>
                            <a:cxnLst/>
                            <a:rect l="l" t="t" r="r" b="b"/>
                            <a:pathLst>
                              <a:path w="640080" h="356870">
                                <a:moveTo>
                                  <a:pt x="0" y="256031"/>
                                </a:moveTo>
                                <a:lnTo>
                                  <a:pt x="170687" y="356615"/>
                                </a:lnTo>
                              </a:path>
                              <a:path w="640080" h="356870">
                                <a:moveTo>
                                  <a:pt x="36575" y="237743"/>
                                </a:moveTo>
                                <a:lnTo>
                                  <a:pt x="170687" y="313943"/>
                                </a:lnTo>
                              </a:path>
                              <a:path w="640080" h="356870">
                                <a:moveTo>
                                  <a:pt x="170687" y="356615"/>
                                </a:moveTo>
                                <a:lnTo>
                                  <a:pt x="338327" y="256031"/>
                                </a:lnTo>
                              </a:path>
                              <a:path w="640080" h="356870">
                                <a:moveTo>
                                  <a:pt x="338327" y="256031"/>
                                </a:moveTo>
                                <a:lnTo>
                                  <a:pt x="338327" y="60959"/>
                                </a:lnTo>
                              </a:path>
                              <a:path w="640080" h="356870">
                                <a:moveTo>
                                  <a:pt x="304799" y="237743"/>
                                </a:moveTo>
                                <a:lnTo>
                                  <a:pt x="304799" y="82295"/>
                                </a:lnTo>
                              </a:path>
                              <a:path w="640080" h="356870">
                                <a:moveTo>
                                  <a:pt x="338327" y="60959"/>
                                </a:moveTo>
                                <a:lnTo>
                                  <a:pt x="237743" y="3047"/>
                                </a:lnTo>
                              </a:path>
                              <a:path w="640080" h="356870">
                                <a:moveTo>
                                  <a:pt x="97535" y="3047"/>
                                </a:moveTo>
                                <a:lnTo>
                                  <a:pt x="0" y="60959"/>
                                </a:lnTo>
                              </a:path>
                              <a:path w="640080" h="356870">
                                <a:moveTo>
                                  <a:pt x="115823" y="33527"/>
                                </a:moveTo>
                                <a:lnTo>
                                  <a:pt x="36575" y="82295"/>
                                </a:lnTo>
                              </a:path>
                              <a:path w="640080" h="356870">
                                <a:moveTo>
                                  <a:pt x="0" y="60959"/>
                                </a:moveTo>
                                <a:lnTo>
                                  <a:pt x="0" y="256031"/>
                                </a:lnTo>
                              </a:path>
                              <a:path w="640080" h="356870">
                                <a:moveTo>
                                  <a:pt x="338327" y="256031"/>
                                </a:moveTo>
                                <a:lnTo>
                                  <a:pt x="524255" y="316991"/>
                                </a:lnTo>
                              </a:path>
                              <a:path w="640080" h="356870">
                                <a:moveTo>
                                  <a:pt x="524255" y="316991"/>
                                </a:moveTo>
                                <a:lnTo>
                                  <a:pt x="640079" y="158495"/>
                                </a:lnTo>
                              </a:path>
                              <a:path w="640080" h="356870">
                                <a:moveTo>
                                  <a:pt x="640079" y="158495"/>
                                </a:moveTo>
                                <a:lnTo>
                                  <a:pt x="524255" y="0"/>
                                </a:lnTo>
                              </a:path>
                              <a:path w="640080" h="356870">
                                <a:moveTo>
                                  <a:pt x="524255" y="0"/>
                                </a:moveTo>
                                <a:lnTo>
                                  <a:pt x="338327" y="60959"/>
                                </a:lnTo>
                              </a:path>
                            </a:pathLst>
                          </a:custGeom>
                          <a:ln w="8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22" cstate="print"/>
                          <a:stretch>
                            <a:fillRect/>
                          </a:stretch>
                        </pic:blipFill>
                        <pic:spPr>
                          <a:xfrm>
                            <a:off x="2261616" y="225552"/>
                            <a:ext cx="173736" cy="97535"/>
                          </a:xfrm>
                          <a:prstGeom prst="rect">
                            <a:avLst/>
                          </a:prstGeom>
                        </pic:spPr>
                      </pic:pic>
                      <wps:wsp>
                        <wps:cNvPr id="36" name="Graphic 36"/>
                        <wps:cNvSpPr/>
                        <wps:spPr>
                          <a:xfrm>
                            <a:off x="2017775" y="207263"/>
                            <a:ext cx="283845" cy="344805"/>
                          </a:xfrm>
                          <a:custGeom>
                            <a:avLst/>
                            <a:gdLst/>
                            <a:ahLst/>
                            <a:cxnLst/>
                            <a:rect l="l" t="t" r="r" b="b"/>
                            <a:pathLst>
                              <a:path w="283845" h="344805">
                                <a:moveTo>
                                  <a:pt x="91439" y="274319"/>
                                </a:moveTo>
                                <a:lnTo>
                                  <a:pt x="57911" y="298703"/>
                                </a:lnTo>
                              </a:path>
                              <a:path w="283845" h="344805">
                                <a:moveTo>
                                  <a:pt x="64007" y="246887"/>
                                </a:moveTo>
                                <a:lnTo>
                                  <a:pt x="39623" y="265175"/>
                                </a:lnTo>
                              </a:path>
                              <a:path w="283845" h="344805">
                                <a:moveTo>
                                  <a:pt x="33527" y="216407"/>
                                </a:moveTo>
                                <a:lnTo>
                                  <a:pt x="18287" y="228599"/>
                                </a:lnTo>
                              </a:path>
                              <a:path w="283845" h="344805">
                                <a:moveTo>
                                  <a:pt x="6095" y="188975"/>
                                </a:moveTo>
                                <a:lnTo>
                                  <a:pt x="0" y="192023"/>
                                </a:lnTo>
                              </a:path>
                              <a:path w="283845" h="344805">
                                <a:moveTo>
                                  <a:pt x="97535" y="316991"/>
                                </a:moveTo>
                                <a:lnTo>
                                  <a:pt x="283463" y="256031"/>
                                </a:lnTo>
                              </a:path>
                              <a:path w="283845" h="344805">
                                <a:moveTo>
                                  <a:pt x="128015" y="344423"/>
                                </a:moveTo>
                                <a:lnTo>
                                  <a:pt x="274319" y="298703"/>
                                </a:lnTo>
                              </a:path>
                              <a:path w="283845" h="344805">
                                <a:moveTo>
                                  <a:pt x="283463" y="256031"/>
                                </a:moveTo>
                                <a:lnTo>
                                  <a:pt x="283463" y="134111"/>
                                </a:lnTo>
                              </a:path>
                              <a:path w="283845" h="344805">
                                <a:moveTo>
                                  <a:pt x="213359" y="39623"/>
                                </a:moveTo>
                                <a:lnTo>
                                  <a:pt x="97535" y="0"/>
                                </a:lnTo>
                              </a:path>
                            </a:pathLst>
                          </a:custGeom>
                          <a:ln w="8144">
                            <a:solidFill>
                              <a:srgbClr val="000000"/>
                            </a:solidFill>
                            <a:prstDash val="solid"/>
                          </a:ln>
                        </wps:spPr>
                        <wps:bodyPr wrap="square" lIns="0" tIns="0" rIns="0" bIns="0" rtlCol="0">
                          <a:prstTxWarp prst="textNoShape">
                            <a:avLst/>
                          </a:prstTxWarp>
                          <a:noAutofit/>
                        </wps:bodyPr>
                      </wps:wsp>
                      <wps:wsp>
                        <wps:cNvPr id="37" name="Graphic 37"/>
                        <wps:cNvSpPr/>
                        <wps:spPr>
                          <a:xfrm>
                            <a:off x="2002535" y="210311"/>
                            <a:ext cx="109855" cy="152400"/>
                          </a:xfrm>
                          <a:custGeom>
                            <a:avLst/>
                            <a:gdLst/>
                            <a:ahLst/>
                            <a:cxnLst/>
                            <a:rect l="l" t="t" r="r" b="b"/>
                            <a:pathLst>
                              <a:path w="109855" h="152400">
                                <a:moveTo>
                                  <a:pt x="0" y="152399"/>
                                </a:moveTo>
                                <a:lnTo>
                                  <a:pt x="109727" y="0"/>
                                </a:lnTo>
                              </a:path>
                            </a:pathLst>
                          </a:custGeom>
                          <a:ln w="1627">
                            <a:solidFill>
                              <a:srgbClr val="000000"/>
                            </a:solidFill>
                            <a:prstDash val="solid"/>
                          </a:ln>
                        </wps:spPr>
                        <wps:bodyPr wrap="square" lIns="0" tIns="0" rIns="0" bIns="0" rtlCol="0">
                          <a:prstTxWarp prst="textNoShape">
                            <a:avLst/>
                          </a:prstTxWarp>
                          <a:noAutofit/>
                        </wps:bodyPr>
                      </wps:wsp>
                      <wps:wsp>
                        <wps:cNvPr id="38" name="Graphic 38"/>
                        <wps:cNvSpPr/>
                        <wps:spPr>
                          <a:xfrm>
                            <a:off x="1999487" y="198119"/>
                            <a:ext cx="134620" cy="170815"/>
                          </a:xfrm>
                          <a:custGeom>
                            <a:avLst/>
                            <a:gdLst/>
                            <a:ahLst/>
                            <a:cxnLst/>
                            <a:rect l="l" t="t" r="r" b="b"/>
                            <a:pathLst>
                              <a:path w="134620" h="170815">
                                <a:moveTo>
                                  <a:pt x="3047" y="170687"/>
                                </a:moveTo>
                                <a:lnTo>
                                  <a:pt x="0" y="167639"/>
                                </a:lnTo>
                                <a:lnTo>
                                  <a:pt x="0" y="161543"/>
                                </a:lnTo>
                                <a:lnTo>
                                  <a:pt x="97535" y="0"/>
                                </a:lnTo>
                                <a:lnTo>
                                  <a:pt x="134111" y="18287"/>
                                </a:lnTo>
                                <a:lnTo>
                                  <a:pt x="3047" y="17068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6" cstate="print"/>
                          <a:stretch>
                            <a:fillRect/>
                          </a:stretch>
                        </pic:blipFill>
                        <pic:spPr>
                          <a:xfrm>
                            <a:off x="2407920" y="554736"/>
                            <a:ext cx="76200" cy="97536"/>
                          </a:xfrm>
                          <a:prstGeom prst="rect">
                            <a:avLst/>
                          </a:prstGeom>
                        </pic:spPr>
                      </pic:pic>
                      <wps:wsp>
                        <wps:cNvPr id="40" name="Graphic 40"/>
                        <wps:cNvSpPr/>
                        <wps:spPr>
                          <a:xfrm>
                            <a:off x="2072639" y="463295"/>
                            <a:ext cx="356870" cy="387350"/>
                          </a:xfrm>
                          <a:custGeom>
                            <a:avLst/>
                            <a:gdLst/>
                            <a:ahLst/>
                            <a:cxnLst/>
                            <a:rect l="l" t="t" r="r" b="b"/>
                            <a:pathLst>
                              <a:path w="356870" h="387350">
                                <a:moveTo>
                                  <a:pt x="42671" y="60959"/>
                                </a:moveTo>
                                <a:lnTo>
                                  <a:pt x="0" y="256031"/>
                                </a:lnTo>
                              </a:path>
                              <a:path w="356870" h="387350">
                                <a:moveTo>
                                  <a:pt x="0" y="256031"/>
                                </a:moveTo>
                                <a:lnTo>
                                  <a:pt x="146303" y="387095"/>
                                </a:lnTo>
                              </a:path>
                              <a:path w="356870" h="387350">
                                <a:moveTo>
                                  <a:pt x="39623" y="240791"/>
                                </a:moveTo>
                                <a:lnTo>
                                  <a:pt x="155447" y="347471"/>
                                </a:lnTo>
                              </a:path>
                              <a:path w="356870" h="387350">
                                <a:moveTo>
                                  <a:pt x="146303" y="387095"/>
                                </a:moveTo>
                                <a:lnTo>
                                  <a:pt x="332231" y="326135"/>
                                </a:lnTo>
                              </a:path>
                              <a:path w="356870" h="387350">
                                <a:moveTo>
                                  <a:pt x="332231" y="326135"/>
                                </a:moveTo>
                                <a:lnTo>
                                  <a:pt x="356615" y="213359"/>
                                </a:lnTo>
                              </a:path>
                              <a:path w="356870" h="387350">
                                <a:moveTo>
                                  <a:pt x="301751" y="298703"/>
                                </a:moveTo>
                                <a:lnTo>
                                  <a:pt x="323087" y="204215"/>
                                </a:lnTo>
                              </a:path>
                              <a:path w="356870" h="387350">
                                <a:moveTo>
                                  <a:pt x="313943" y="79247"/>
                                </a:moveTo>
                                <a:lnTo>
                                  <a:pt x="228599" y="0"/>
                                </a:lnTo>
                              </a:path>
                            </a:pathLst>
                          </a:custGeom>
                          <a:ln w="8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3" cstate="print"/>
                          <a:stretch>
                            <a:fillRect/>
                          </a:stretch>
                        </pic:blipFill>
                        <pic:spPr>
                          <a:xfrm>
                            <a:off x="2026920" y="0"/>
                            <a:ext cx="97536" cy="292607"/>
                          </a:xfrm>
                          <a:prstGeom prst="rect">
                            <a:avLst/>
                          </a:prstGeom>
                        </pic:spPr>
                      </pic:pic>
                      <wps:wsp>
                        <wps:cNvPr id="42" name="Graphic 42"/>
                        <wps:cNvSpPr/>
                        <wps:spPr>
                          <a:xfrm>
                            <a:off x="515111" y="112775"/>
                            <a:ext cx="1615440" cy="1335405"/>
                          </a:xfrm>
                          <a:custGeom>
                            <a:avLst/>
                            <a:gdLst/>
                            <a:ahLst/>
                            <a:cxnLst/>
                            <a:rect l="l" t="t" r="r" b="b"/>
                            <a:pathLst>
                              <a:path w="1615440" h="1335405">
                                <a:moveTo>
                                  <a:pt x="1588007" y="109727"/>
                                </a:moveTo>
                                <a:lnTo>
                                  <a:pt x="1563623" y="6095"/>
                                </a:lnTo>
                              </a:path>
                              <a:path w="1615440" h="1335405">
                                <a:moveTo>
                                  <a:pt x="1615439" y="100583"/>
                                </a:moveTo>
                                <a:lnTo>
                                  <a:pt x="1591055" y="0"/>
                                </a:lnTo>
                              </a:path>
                              <a:path w="1615440" h="1335405">
                                <a:moveTo>
                                  <a:pt x="170687" y="941831"/>
                                </a:moveTo>
                                <a:lnTo>
                                  <a:pt x="0" y="1039367"/>
                                </a:lnTo>
                              </a:path>
                              <a:path w="1615440" h="1335405">
                                <a:moveTo>
                                  <a:pt x="170687" y="981455"/>
                                </a:moveTo>
                                <a:lnTo>
                                  <a:pt x="36575" y="1060703"/>
                                </a:lnTo>
                              </a:path>
                              <a:path w="1615440" h="1335405">
                                <a:moveTo>
                                  <a:pt x="0" y="1039367"/>
                                </a:moveTo>
                                <a:lnTo>
                                  <a:pt x="0" y="1237487"/>
                                </a:lnTo>
                              </a:path>
                              <a:path w="1615440" h="1335405">
                                <a:moveTo>
                                  <a:pt x="0" y="1237487"/>
                                </a:moveTo>
                                <a:lnTo>
                                  <a:pt x="170687" y="1335023"/>
                                </a:lnTo>
                              </a:path>
                              <a:path w="1615440" h="1335405">
                                <a:moveTo>
                                  <a:pt x="36575" y="1216151"/>
                                </a:moveTo>
                                <a:lnTo>
                                  <a:pt x="170687" y="1295399"/>
                                </a:lnTo>
                              </a:path>
                              <a:path w="1615440" h="1335405">
                                <a:moveTo>
                                  <a:pt x="170687" y="1335023"/>
                                </a:moveTo>
                                <a:lnTo>
                                  <a:pt x="338327" y="1237487"/>
                                </a:lnTo>
                              </a:path>
                              <a:path w="1615440" h="1335405">
                                <a:moveTo>
                                  <a:pt x="338327" y="1237487"/>
                                </a:moveTo>
                                <a:lnTo>
                                  <a:pt x="338327" y="1039367"/>
                                </a:lnTo>
                              </a:path>
                              <a:path w="1615440" h="1335405">
                                <a:moveTo>
                                  <a:pt x="304799" y="1216151"/>
                                </a:moveTo>
                                <a:lnTo>
                                  <a:pt x="304799" y="1060703"/>
                                </a:lnTo>
                              </a:path>
                              <a:path w="1615440" h="1335405">
                                <a:moveTo>
                                  <a:pt x="338327" y="1039367"/>
                                </a:moveTo>
                                <a:lnTo>
                                  <a:pt x="170687" y="941831"/>
                                </a:lnTo>
                              </a:path>
                            </a:pathLst>
                          </a:custGeom>
                          <a:ln w="8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24" cstate="print"/>
                          <a:stretch>
                            <a:fillRect/>
                          </a:stretch>
                        </pic:blipFill>
                        <pic:spPr>
                          <a:xfrm>
                            <a:off x="993647" y="1405127"/>
                            <a:ext cx="64008" cy="97536"/>
                          </a:xfrm>
                          <a:prstGeom prst="rect">
                            <a:avLst/>
                          </a:prstGeom>
                        </pic:spPr>
                      </pic:pic>
                      <wps:wsp>
                        <wps:cNvPr id="44" name="Graphic 44"/>
                        <wps:cNvSpPr/>
                        <wps:spPr>
                          <a:xfrm>
                            <a:off x="853439" y="1350263"/>
                            <a:ext cx="109855" cy="60960"/>
                          </a:xfrm>
                          <a:custGeom>
                            <a:avLst/>
                            <a:gdLst/>
                            <a:ahLst/>
                            <a:cxnLst/>
                            <a:rect l="l" t="t" r="r" b="b"/>
                            <a:pathLst>
                              <a:path w="109855" h="60960">
                                <a:moveTo>
                                  <a:pt x="0" y="0"/>
                                </a:moveTo>
                                <a:lnTo>
                                  <a:pt x="109727" y="60959"/>
                                </a:lnTo>
                              </a:path>
                            </a:pathLst>
                          </a:custGeom>
                          <a:ln w="8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24" cstate="print"/>
                          <a:stretch>
                            <a:fillRect/>
                          </a:stretch>
                        </pic:blipFill>
                        <pic:spPr>
                          <a:xfrm>
                            <a:off x="993647" y="1011936"/>
                            <a:ext cx="64008" cy="97536"/>
                          </a:xfrm>
                          <a:prstGeom prst="rect">
                            <a:avLst/>
                          </a:prstGeom>
                        </pic:spPr>
                      </pic:pic>
                      <wps:wsp>
                        <wps:cNvPr id="46" name="Graphic 46"/>
                        <wps:cNvSpPr/>
                        <wps:spPr>
                          <a:xfrm>
                            <a:off x="853439" y="1091183"/>
                            <a:ext cx="106680" cy="60960"/>
                          </a:xfrm>
                          <a:custGeom>
                            <a:avLst/>
                            <a:gdLst/>
                            <a:ahLst/>
                            <a:cxnLst/>
                            <a:rect l="l" t="t" r="r" b="b"/>
                            <a:pathLst>
                              <a:path w="106680" h="60960">
                                <a:moveTo>
                                  <a:pt x="0" y="60959"/>
                                </a:moveTo>
                                <a:lnTo>
                                  <a:pt x="106679" y="0"/>
                                </a:lnTo>
                              </a:path>
                            </a:pathLst>
                          </a:custGeom>
                          <a:ln w="8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24" cstate="print"/>
                          <a:stretch>
                            <a:fillRect/>
                          </a:stretch>
                        </pic:blipFill>
                        <pic:spPr>
                          <a:xfrm>
                            <a:off x="313943" y="1011936"/>
                            <a:ext cx="64007" cy="97536"/>
                          </a:xfrm>
                          <a:prstGeom prst="rect">
                            <a:avLst/>
                          </a:prstGeom>
                        </pic:spPr>
                      </pic:pic>
                      <wps:wsp>
                        <wps:cNvPr id="48" name="Graphic 48"/>
                        <wps:cNvSpPr/>
                        <wps:spPr>
                          <a:xfrm>
                            <a:off x="390143" y="1078991"/>
                            <a:ext cx="125095" cy="73660"/>
                          </a:xfrm>
                          <a:custGeom>
                            <a:avLst/>
                            <a:gdLst/>
                            <a:ahLst/>
                            <a:cxnLst/>
                            <a:rect l="l" t="t" r="r" b="b"/>
                            <a:pathLst>
                              <a:path w="125095" h="73660">
                                <a:moveTo>
                                  <a:pt x="124967" y="73151"/>
                                </a:moveTo>
                                <a:lnTo>
                                  <a:pt x="0" y="0"/>
                                </a:lnTo>
                              </a:path>
                            </a:pathLst>
                          </a:custGeom>
                          <a:ln w="8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2D5E79" id="Group 15" o:spid="_x0000_s1026" style="position:absolute;margin-left:199.7pt;margin-top:16.35pt;width:195.6pt;height:118.35pt;z-index:-15726592;mso-wrap-distance-left:0;mso-wrap-distance-right:0;mso-position-horizontal-relative:page" coordsize="24841,15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vRY6Sw4AAHlyAAAOAAAAZHJzL2Uyb0RvYy54bWzsXVtvIkcWfl9p/wPi&#10;PXFX9R3FE60ym1GkKBttstpnjLGNAjTb4PHMv9/v1KnTXd10QXsw2MyQUcytqD516ly+c6nmhx8/&#10;LeaDj9NyPSuW10P1fTAcTJeT4na2vL8e/ufPn7/LhoP1Zry8Hc+L5fR6+Hm6Hv747u9/++FpNZrq&#10;4qGY307LASZZrkdPq+vhw2azGl1drScP08V4/X2xmi7x4V1RLsYbvCzvr27L8RNmX8yvdBAkV09F&#10;ebsqi8l0vca77/nD4Tsz/93ddLL5193deroZzK+HoG1j/pbm7w39vXr3w3h0X45XD7OJJWP8BVQs&#10;xrMlLlpN9X68GQ8ey9nWVIvZpCzWxd3m+0mxuCru7maTqVkDVqOC1mo+lMXjyqzlfvR0v6rYBNa2&#10;+PTF005++/ihXP2x+r1k6vH012Ly1xp8uXpa3Y/cz+n1fT340125oC9hEYNPhqOfK45OP20GE7yp&#10;oyxSGoyf4DMVB2EQxczzyQM2Zut7k4d/7vnm1XjEFzbkVeSsZpMR/rcswrMtFu0XJXxr81hOh3aS&#10;Ra85FuPyr8fVd9jN1Xgzu5nNZ5vPRjKxb0TU8uPvswlxl16Am7+Xg9kteJEMB8vxAhrxy2J8Px3g&#10;NVguY+gbtANbE9zMZ6ufZ/M58Z2eW1Ih0C2B6FgtC9v7YvK4mC43rD3ldA6qi+X6YbZaDwflaLq4&#10;mYK88pdbhU2D5m5A4qqcLTe8betNOd1MHuj6d6Dj31AwInQ8qj4wRNd00hLWVrxaEhOlcZSlwwFE&#10;I9aQkowvIbKTJlBwlpw8jUPDoGr3x6NVud58mBaLAT0BxaAELB+Pxh9/XVuaZIjlJJNh6ANVZCJg&#10;c9bCQ7za4uKz1OqPh/FqChJoWmejsUDe6A/WyqiU1mlHkebZVx4uhVEapdgMcClKQp1b/REuxUES&#10;4D2jYGGe6MjYNIdPk0fmk8sb2Klb5hL49SDPJp+W8pS4SSZzbkzmBpIBDg8HMJk3vEkQdvoeTUpP&#10;B0/YQ0vJw/XQEkKfLoqP0z8LM25D6q6SNAlzsxyVhmlolgNy63HzpWc81p7EMp5H4Yt0+YPIaEzr&#10;IyMMs1CzrNLisAIW+wPJ8E3rIyMO4jxhMhpkH0iGb9oeZKggiLPwZbjhkNGY1keGwz2R+gMZYS9L&#10;ykZqJbvsIwDmCSM917ayabQEz109nC9JYTIVRcZkrYv57FbM+rq8v/lpXg4+jgmymP8sdxvDyLa9&#10;H68feJz5qNoE47vX1uySobkpbj/D8TzBAl0P1/97HJOXm/+yhMUjUCRPSnlyI0/KzfynwkAno2K4&#10;5p+f/jsuV9bobmCFfivE8G3ZXh5L31wW/3jcFHczY5hriiyhMMLs+2CWz8eDA9k2PLhxX+TuyPi/&#10;BQ+uj+7BWf67nLfSKlcw84T7dK4Tdu5QA8EA4pu/3H0Tq89KYMCOhsAY6/KWBCY8usCoMFIKcgmp&#10;6JKaLAtzklp8fBzId24yQ6GTKzN4DdzxlmQmOrrMxGkcRBbz6DiONbFgPBIArOI8JjaR0ISBTtMz&#10;DRQ0MH4zUMA7WGnvQEGHaRpBhYkPURRpA8pqPiF4iGPLJ5XpLBPYIhbZBSgSRB0lUBBKEChYQmg/&#10;a4y14kAhyFOLuJXKMoRAjLjrcYz1EAGY8eyLaMJUYJsXDPajINJ5asG2ClWQCMr1UeCMF94eSgEH&#10;fLSl/Siox3souIDSrxqUanjPhr8wxvIt+QtKVRw3rZRnERKNbAeDNIPraPiLVlpJ8gliBb89XApH&#10;0ZQZY+fekswcPxXpyAwcZ5K2MEZLZs4VYQCrtRBG9CyEkcVJlbAN8kC1UpE58hkWYACRJeKFRbNO&#10;hi8sHYAXTEYXusAYm4UUR+nz6owrYpXxcuFAW059r0tVCXAMEdFI4HyreR7Cs0fPumu4mZaoG2Ht&#10;DaazOBQBgcgnDClrMA00mABAm6AjzcO07UVOJutCCISd6egSdlTdOH5Kc83uEDK7W97TROWiwIKz&#10;5dHF2ymqloKL5XN55HEU03P5QjRNPpdHwfsJsdmELwliPgv3ZZA88uDOFcmQybxYTzlY4OLADg19&#10;vkqi7nhuqdXTqFxV0ZRClzZ+srfKJVmcQuZIADLE9FwZclROp1bhFKQ4EPk4rXehkJWv3qVn7Cow&#10;IODge6+WNTXCiqkpp1b1NbzpGhOuHFw8ils5OI14w4K2PMrz6rhJEiHt4BXvCJUeW8ZFJ4gt82Lz&#10;TyvfqEpZQiDplo4uSTc1ULMWDEJJd09uRqsQ6mzSGHkcVKkcMdjy6DqWxrwyQB6tx4ipDkuzNvVI&#10;EJpkhnSE4m2PcZ5FyUUvbgU1xNPrXVVmq9yKKbT1ditO/4QBNQbVOG4liVH0ZSSXR0kF8k+ud8oS&#10;AsVjOrr0jj1MHlEYtjsdqpIo7sRdFy/DDraqZROfe9SnT+NlqhphJe1GXvtLexhri6LTOM4ZmzvS&#10;ngWhxOhK5eHrFQGUpYQQFRPSJe+O4+hfAzCx287wQSGi6+USVJpnIUcvJuRgnROPII/WHdVjKbuw&#10;kwDPumTCi6t5DVcTwro2IR7ewY73Vj4V5ChVMdQA1rMgrtY+nWSJgDw4nTx5nSAGIE8oIe1jQrq0&#10;j71NpJMKsfmSBk7flH3qakrlcrhbj3qf+hHgm9ZHBmbVlM7egoQVBfbJpSmrn9M7t34JstWswtxW&#10;jdcQxLdUy0CW5Mj1LwXng2DSaEGKTAH7+NoKMXo8YpPNSZBSWFU6BSnhnWcZa5UiNOD4MY5Vwoi6&#10;ZlOYZOQQzMGFKKD4lU3ayQMDSwiZaqajy1SHJmXqGj6fjaxHYjodSBzB0KOyk7Wl7nV5ljYJw32X&#10;5lG7Lnsxz191e0II39wwz99gqVlFOcox3AOpYJzbVdRWrbltdg7vTziNed6qNYfPqzWrMM4jWCcy&#10;abBSmruvavOcIE8pFbgwhvUW43Ny+yyUwEBbQroMNNs+HScBYxJYOp+ZVGlA3ohWjgnrlJTXRPej&#10;oDb8tlOQ/VkfKlSYtwLaDkfRjwrf4nxkOGc8Gsw7lBn1eZ7GtD3IcA+GHEoFLIEtefXaE8pBSIlM&#10;1zWCQ6moeeGuzccKt8+UCsssRgfSQO3eXCFw8iw+CliXXFoPvLpScWbjRgA9dGvsVo1akxBu8oE8&#10;6MOBNGwvavfyG2J74LV9SuajINYROrHZQqkkR575RYTAN62PDLI4FsFjA6OX2gnftD4yHLLFCR24&#10;Hx0z+i7ubN0Ohbjg6q8bV0MXG7jaoMa3lPYAnDly2kPrROEfA8aucyJ02piyL4BV7G3YZglePBdg&#10;vdVmwyfjeyepUVhPU7RX+YC1zkI0UDOfcI4ke6VOG8oRW0oIWDMhXcC67uTUOP6CM4e7fTd6jBQX&#10;dHSOoKFZpulAtf2IMC6DWRolOKyyhwin0wBV31av2xcTwdDF7Cuqv1Vmx+c5zFEZqy5ouBLGeV1X&#10;T06YuxFAx1Cvg5rtYYTNCLkdUwde3wGSLjLxMQGLkq6cfoCqHxdsYG9CuOosFjbWSwaLrtm7FxRL&#10;3+q8ZNTcMCc19+K6ftww1U7OtLLk71bRegs9cOqCZp6FZk6T8NnqjwuNFXyGXwq0xIAaTcWw0hCT&#10;OuGD4mpGMYdJyAMgo8LRdOBum+RRzy8KJZSRZ0K6/JI1bTF61MS0+tQOE8pRR1lUywrulfhLR+jJ&#10;O9PCrc40vAOR7C3x6LDP5TyNyjO0wbQkHq5JTjYjbVYfQBHIejqJt5SQxDMhXRJfNeXbHN9uK2/1&#10;g28HxENZ6CWTIu2bMlDFrRxke6DPb7THWddGzpYx0K6rdy9KKL006rQadc6uYaBquLMNA0YH31Lk&#10;jGDl2JEzYgUgcBMKxHFEUTI0ova8rYrUmZ5+pLbHZncX3yqtt7nmKhTD2K7uLlv8MQAlzHBnM/Hl&#10;JzfXQgkFzkxIl7nmvi6ygm7i0IdRWDz6xUj9rt8xo+/iCvyWI90I2vcnevtR4IThpAIS7XipgHLY&#10;g3S2qdx1HB1hez8qfIvzkRGG6HGzPanIeVWNKS3I6HRwcHl0sFscfNN6yeDSpAlZ6XiHgNxDyUB6&#10;Ku5I0HjJ0GFgi6U6iHTVv38oGVzypNX1OTSptcmg0HDR+hYBexH85W5wLoI/NxwRQWTdDDxewzi8&#10;JRyBaOXYOCLQieAIowU1hCBobnPv5m5wkiAV13gmyfdoq+kQ72Cfe2OIWMXKpp9xHzRKwzeQFgoY&#10;cDFwjCbJAaP6WudckX2vaKGgz5LSBSNQec1QhjXo0SYy2C36LLaKkxB3UDVfIORBLIB1bNnL2n31&#10;JoSYJ7eWde9K6ickV4EtY3us9hdQUTfv5BEOA+wDFYyCkO/KcduRF2OFQwT8SnXTXB8n6oYG3E8g&#10;6FEV6bsnXavzEWHHor2kPt12sFB0TeojwGlNIoGvD3EfTIXDX02s2ycULiVoMKkziAdT4s7cWKOP&#10;KU5/gXrZrfHO3IeUl9UXp68KNy7tsUHuF15WY1yuNBbp44qzow2D0xKVC/58Vs3k7PBnq7OaU6Vv&#10;CX8icXJk/JnDhdr4HGcMYuCrJrqiIj2hYARpjEcZeJwbBt3qrMZdxLGS3hjUubURkgfA7KYHosbq&#10;Ut4iPgGfJQKNhE+nqzrYih8AKNPRBT/ZwQuNXiNZV9jcZNfFRkqhlNzDc0/En52NbHXJ8U/RfLs2&#10;EndugcX8Km3kVpNc9Lx7Ubk20h7qhol1bWR9/7dXtpFMSA8b6Ro+v52sbsImJvViI78pG1m18XA9&#10;lM93fFs2Mqxz/8pnI6mf+cxx5Fb7SvS89pUQd4BFmEE1D4X7LNtTII6N1LHpBSU+oab8ijjSEgIb&#10;yXR04UilI/llpTTcn6Fpws6LjTzERppf8sPvG5o08D3/Shr9gKL72tSG6l+MfPd/AAAA//8DAFBL&#10;AwQKAAAAAAAAACEANbFZYdAAAADQAAAAFAAAAGRycy9tZWRpYS9pbWFnZTEucG5niVBORw0KGgoA&#10;AAANSUhEUgAAABkAAAAgAQMAAADdUkFFAAAABlBMVEX///8AAABVwtN+AAAAAXRSTlMAQObYZgAA&#10;AAFiS0dEAIgFHUgAAAAJcEhZcwAADsQAAA7EAZUrDhsAAABWSURBVAiZPcShDYAwFATQTxCV3YAu&#10;QsJaCBLqWAvHGjhsCaIIQrk7kj7x7DYXTT3srRUVUVYrunZ0qoSSGtnEetaxwDxzC9tQqw7UZGSq&#10;sJkNtcD83wfmWT0Dcs4eagAAAABJRU5ErkJgglBLAwQKAAAAAAAAACEAPUsMUJ4BAACeAQAAFAAA&#10;AGRycy9tZWRpYS9pbWFnZTIucG5niVBORw0KGgoAAAANSUhEUgAAACgAAABgCAYAAABv9TBsAAAA&#10;BlBMVEUAAAD///+l2Z/dAAAABmJLR0QA/wD/AP+gvaeTAAAACXBIWXMAAA7EAAAOxAGVKw4bAAAB&#10;LElEQVRoge2YSxKCMBAFE8v7XzmurIo4qNj5zKJ7CYrtI3kJ1FJKK4NprdVR17qNutAsFKTcjwdG&#10;jp8RpE9QQYqCFAUp6QVrGbRZmFXw6RNUkLJls1BrDcd99NtvgjM5Ezue70WX3eJvcmefXZLgUS66&#10;lWd/YHqCv8hFx5/fWzqLv03ALZOEtkL6Hkwl2I/XZ/JpBM9m8dKi7vnUi1uK+l9SCvbpvm1Yd75Z&#10;iEo9VYLRalJbG/56ENMnmSrBiPSC03swWh2ukD7B6YJ9ar/sqo+JL0/wk2R0blnNXHkmKWXDbubK&#10;BHkZFjuK+spzccqVpMeaoShIUZCiIEVBioIUBSkKUhSkKEhRkKIgRUGKghQFKQpSFKQoSFGQoiBF&#10;QYqCFAUpClIUpChISS/4ACn+bre/GaDBAAAAAElFTkSuQmCCUEsDBAoAAAAAAAAAIQCZmdYq1AAA&#10;ANQAAAAUAAAAZHJzL21lZGlhL2ltYWdlMy5wbmeJUE5HDQoaCgAAAA1JSERSAAAAHQAAACABAwAA&#10;ANS54T8AAAAGUExURf///wAAAFXC034AAAABdFJOUwBA5thmAAAAAWJLR0QAiAUdSAAAAAlwSFlz&#10;AAAOxAAADsQBlSsOGwAAAFpJREFUCJmNjqERwCAQBJdBIFPCd0LaQkRQGqV8CUhEJh+eUEDMihO7&#10;B6KA3RDtgWRWOVQaUlPjJCqZoFyETgF1wHD0nygbxTGmas7ZfUs/Q/olVzya7UNI5wUbkCojZr+0&#10;jQAAAABJRU5ErkJgglBLAwQKAAAAAAAAACEAcYs+MboCAAC6AgAAFAAAAGRycy9tZWRpYS9pbWFn&#10;ZTQucG5niVBORw0KGgoAAAANSUhEUgAAACIAAABACAYAAAB/e6WTAAAABmJLR0QA/wD/AP+gvaeT&#10;AAAACXBIWXMAAA7EAAAOxAGVKw4bAAACWklEQVRoge3WMYgaQRQG4De36hkMKGgKCytjYaxiYUQw&#10;WAWxSbCLVbCLbBO0E5tgqojNoV2wOjvRJojVYSAogVhFi7CVgoURFAxGs+e+VEoyOT1vdjU5mB8W&#10;tnjz5vPJ7g5BRFAbQghTE0Qkmx5qIdsQv2+yq3Zdpynkqs2vW7Ned3JsxLZa5omwIrb1UDURLcME&#10;8fl8n9b3rNOg197uiRwiHELnv4Hw9wgdZsgfX06Gry89UVUTYcVcVatTA9m1wdGPAds22CeaHoxY&#10;QJoeA1hAux7zg0BYcvvfI1qHQ+hwCB0OocMhdDiEDofQ4RA6HEKHQ+hwCB0OocMhdDiEzsEgkiTd&#10;T6fTbwaDgWOvBYio6TWZTCzJZDKn1+t/AgBWKpXoPus0A8iyrCsUCgmr1ToGAHS5XF9rtdpTRVHI&#10;0SD1ej3sdrt7AIAWi2WSz+dfLZdLw016qAJ0u90H4XC4DgAoCMKlKIpn4/HYytKLCTAaje4lEomC&#10;IAiXAICRSOR9r9dzq/lRNypeLBanuVwuaTabpwCAHo/nS6PReKLF37tXkaIopFqtPnM6nRIAoM1m&#10;+1YsFl/KsqzTArEXpNPpPAyFQhcAgAaDYZlKpd5Op1OzVoBrIcPh0B6Px98RQhQAwGg0WpEkyak1&#10;YCtkPp/fyWazaZPJ9B0A0Ov1fm42m48PBfgLoigKKZfLzx0ORx8A0G63D0ul0ovVanVyaMQG0mq1&#10;/H6/vwUAaDQaf2Qymdez2ezuMQAbiCiKZwCAAICxWOy83+87jgnYQAKBwMdgMPih3W4/+heA9fUL&#10;bRuhrArsyscAAAAASUVORK5CYIJQSwMECgAAAAAAAAAhANdgYtmTAAAAkwAAABQAAABkcnMvbWVk&#10;aWEvaW1hZ2U1LnBuZ4lQTkcNChoKAAAADUlIRFIAAAAZAAAAIAEDAAAA3VJBRQAAAAZQTFRF////&#10;AAAAVcLTfgAAAAF0Uk5TAEDm2GYAAAABYktHRACIBR1IAAAACXBIWXMAAA7EAAAOxAGVKw4bAAAA&#10;GUlEQVQImWP4wMDewEAJ8f//fwyCYkPhBABsjzb5XufmlwAAAABJRU5ErkJgglBLAwQKAAAAAAAA&#10;ACEAbgpTMc4AAADOAAAAFAAAAGRycy9tZWRpYS9pbWFnZTYucG5niVBORw0KGgoAAAANSUhEUgAA&#10;AB8AAAAgAQMAAADQTDECAAAABlBMVEX///8AAABVwtN+AAAAAXRSTlMAQObYZgAAAAFiS0dEAIgF&#10;HUgAAAAJcEhZcwAADsQAAA7EAZUrDhsAAABUSURBVAiZjY6xDYBADAPvRUHJBmQRxFyUjMYojJDy&#10;K0xw8y2K5FS+M0QCeqBJMEsXS8ZNnFMStGSHzgZHXf0R1Vz/RKcYo2aUocZbZKXlnuFB37QXDCEp&#10;39j4LWUAAAAASUVORK5CYIJQSwMECgAAAAAAAAAhAPHn8EDdAAAA3QAAABQAAABkcnMvbWVkaWEv&#10;aW1hZ2U3LnBuZ4lQTkcNChoKAAAADUlIRFIAAAA5AAAAIAEDAAAAkg9ClQAAAAZQTFRF////AAAA&#10;VcLTfgAAAAF0Uk5TAEDm2GYAAAABYktHRACIBR1IAAAACXBIWXMAAA7EAAAOxAGVKw4bAAAAY0lE&#10;QVQYlWXKIQ6AMBBE0SWIyt6AXoSEayFIqONaOK6Bw5YgiiAsFTuTkIqfPPHlFhdTSYgHeCsoEQ2Z&#10;WA3XbjiJZEjE6KKqFkxAD3RAwOwBtwCboSUOQ5MNQigwA0OFAPg/PktSc/uvPH3tAAAAAElFTkSu&#10;QmCCUEsDBAoAAAAAAAAAIQDkGMcF1AAAANQAAAAUAAAAZHJzL21lZGlhL2ltYWdlOC5wbmeJUE5H&#10;DQoaCgAAAA1JSERSAAAAIAAAAGABAwAAAEbs4tsAAAAGUExURf///wAAAFXC034AAAABdFJOUwBA&#10;5thmAAAAAWJLR0QAiAUdSAAAAAlwSFlzAAAOxAAADsQBlSsOGwAAAFpJREFUGJXtjrENgEAMA+9F&#10;8SUbkEUQc1EyGqMwQsqvCJG/+BaJFkdyKp8N5kDcUCKgRpzMbhd2TI5RnA0aK+x5+YdlcnljjWSM&#10;mFCCCq8iVapcMzSoT/v1RQ9l7Snfk1CoiQAAAABJRU5ErkJgglBLAwQKAAAAAAAAACEA9Aeu25cA&#10;AACXAAAAFAAAAGRycy9tZWRpYS9pbWFnZTkucG5niVBORw0KGgoAAAANSUhEUgAAABUAAAAgAQMA&#10;AADHbqHLAAAABlBMVEX///8AAABVwtN+AAAAAXRSTlMAQObYZgAAAAFiS0dEAIgFHUgAAAAJcEhZ&#10;cwAADsQAAA7EAZUrDhsAAAAdSURBVAiZY/j//wcDMv7AwEAQ//9/AAUTowcHBgBO+y1R21h3cgAA&#10;AABJRU5ErkJgglBLAwQUAAYACAAAACEA5ucyo+EAAAAKAQAADwAAAGRycy9kb3ducmV2LnhtbEyP&#10;wWqDQBCG74W+wzKF3ppV05poXUMIbU8h0KRQctvoRCXurLgbNW/f6am9zfB//PNNtppMKwbsXWNJ&#10;QTgLQCAVtmyoUvB1eH9agnBeU6lbS6jghg5W+f1dptPSjvSJw95XgkvIpVpB7X2XSumKGo12M9sh&#10;cXa2vdGe176SZa9HLjetjIIglkY3xBdq3eGmxuKyvxoFH6Me1/Pwbdhezpvb8fCy+96GqNTjw7R+&#10;BeFx8n8w/OqzOuTsdLJXKp1oFcyT5JlRHqIFCAYWSRCDOCmIYk5knsn/L+Q/AAAA//8DAFBLAwQU&#10;AAYACAAAACEAz3cyuPEAAABBBQAAGQAAAGRycy9fcmVscy9lMm9Eb2MueG1sLnJlbHO81M9qAyEQ&#10;BvB7oe8gc++6u0k2SYmbSynkWtIHEJ11Jesf1Jbm7SuUQgPB3jw6w3zf7+Th+GUW8okhamcZdE0L&#10;BK1wUlvF4P38+rQDEhO3ki/OIoMrRjiOjw+HN1x4ykdx1j6SnGIjgzkl/0xpFDMaHhvn0ebN5ILh&#10;KT+Dop6LC1dI+7YdaPibAeNNJjlJBuEkc//56nPz/9lumrTAFyc+DNp0p4Jqk7tzIA8KEwODUvOf&#10;4a7xVgG9b1jVMaxKhm0dw7Zk6OsY+pKhq2PoSoahjmEoGTZ1DJuSYV3HsC4Z9nUM+18Dvfn4xm8A&#10;AAD//wMAUEsBAi0AFAAGAAgAAAAhALGCZ7YKAQAAEwIAABMAAAAAAAAAAAAAAAAAAAAAAFtDb250&#10;ZW50X1R5cGVzXS54bWxQSwECLQAUAAYACAAAACEAOP0h/9YAAACUAQAACwAAAAAAAAAAAAAAAAA7&#10;AQAAX3JlbHMvLnJlbHNQSwECLQAUAAYACAAAACEALr0WOksOAAB5cgAADgAAAAAAAAAAAAAAAAA6&#10;AgAAZHJzL2Uyb0RvYy54bWxQSwECLQAKAAAAAAAAACEANbFZYdAAAADQAAAAFAAAAAAAAAAAAAAA&#10;AACxEAAAZHJzL21lZGlhL2ltYWdlMS5wbmdQSwECLQAKAAAAAAAAACEAPUsMUJ4BAACeAQAAFAAA&#10;AAAAAAAAAAAAAACzEQAAZHJzL21lZGlhL2ltYWdlMi5wbmdQSwECLQAKAAAAAAAAACEAmZnWKtQA&#10;AADUAAAAFAAAAAAAAAAAAAAAAACDEwAAZHJzL21lZGlhL2ltYWdlMy5wbmdQSwECLQAKAAAAAAAA&#10;ACEAcYs+MboCAAC6AgAAFAAAAAAAAAAAAAAAAACJFAAAZHJzL21lZGlhL2ltYWdlNC5wbmdQSwEC&#10;LQAKAAAAAAAAACEA12Bi2ZMAAACTAAAAFAAAAAAAAAAAAAAAAAB1FwAAZHJzL21lZGlhL2ltYWdl&#10;NS5wbmdQSwECLQAKAAAAAAAAACEAbgpTMc4AAADOAAAAFAAAAAAAAAAAAAAAAAA6GAAAZHJzL21l&#10;ZGlhL2ltYWdlNi5wbmdQSwECLQAKAAAAAAAAACEA8efwQN0AAADdAAAAFAAAAAAAAAAAAAAAAAA6&#10;GQAAZHJzL21lZGlhL2ltYWdlNy5wbmdQSwECLQAKAAAAAAAAACEA5BjHBdQAAADUAAAAFAAAAAAA&#10;AAAAAAAAAABJGgAAZHJzL21lZGlhL2ltYWdlOC5wbmdQSwECLQAKAAAAAAAAACEA9Aeu25cAAACX&#10;AAAAFAAAAAAAAAAAAAAAAABPGwAAZHJzL21lZGlhL2ltYWdlOS5wbmdQSwECLQAUAAYACAAAACEA&#10;5ucyo+EAAAAKAQAADwAAAAAAAAAAAAAAAAAYHAAAZHJzL2Rvd25yZXYueG1sUEsBAi0AFAAGAAgA&#10;AAAhAM93MrjxAAAAQQUAABkAAAAAAAAAAAAAAAAAJh0AAGRycy9fcmVscy9lMm9Eb2MueG1sLnJl&#10;bHNQSwUGAAAAAA4ADgCMAwAATh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left:4754;top:5212;width:762;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2u3wwAAANsAAAAPAAAAZHJzL2Rvd25yZXYueG1sRE89b8Iw&#10;EN0r8R+sQ2KpigMDKikGISQIQ4eWQudTfIlD43Nkm5D++7pSpW739D5vtRlsK3ryoXGsYDbNQBCX&#10;TjdcKzh/7J+eQYSIrLF1TAq+KcBmPXpYYa7dnd+pP8VapBAOOSowMXa5lKE0ZDFMXUecuMp5izFB&#10;X0vt8Z7CbSvnWbaQFhtODQY72hkqv043q+CyfCyvvr5UxdunObwWRT8L10qpyXjYvoCINMR/8Z/7&#10;qNP8Bfz+kg6Q6x8AAAD//wMAUEsBAi0AFAAGAAgAAAAhANvh9svuAAAAhQEAABMAAAAAAAAAAAAA&#10;AAAAAAAAAFtDb250ZW50X1R5cGVzXS54bWxQSwECLQAUAAYACAAAACEAWvQsW78AAAAVAQAACwAA&#10;AAAAAAAAAAAAAAAfAQAAX3JlbHMvLnJlbHNQSwECLQAUAAYACAAAACEAwvdrt8MAAADbAAAADwAA&#10;AAAAAAAAAAAAAAAHAgAAZHJzL2Rvd25yZXYueG1sUEsFBgAAAAADAAMAtwAAAPcCAAAAAA==&#10;">
                  <v:imagedata r:id="rId25" o:title=""/>
                </v:shape>
                <v:shape id="Graphic 17" o:spid="_x0000_s1028" style="position:absolute;left:3474;top:4632;width:5061;height:3963;visibility:visible;mso-wrap-style:square;v-text-anchor:top" coordsize="506095,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dYwgAAANsAAAAPAAAAZHJzL2Rvd25yZXYueG1sRE9Ni8Iw&#10;EL0L+x/CLHgRm+pBl2qUXRfBk6DuwePYjG21mdQm29Z/bwTB2zze58yXnSlFQ7UrLCsYRTEI4tTq&#10;gjMFf4f18AuE88gaS8uk4E4OlouP3hwTbVveUbP3mQgh7BJUkHtfJVK6NCeDLrIVceDOtjboA6wz&#10;qWtsQ7gp5TiOJ9JgwaEhx4pWOaXX/b9RcJrGh217HI2bn9/NFbc7ul3WA6X6n933DISnzr/FL/dG&#10;h/lTeP4SDpCLBwAAAP//AwBQSwECLQAUAAYACAAAACEA2+H2y+4AAACFAQAAEwAAAAAAAAAAAAAA&#10;AAAAAAAAW0NvbnRlbnRfVHlwZXNdLnhtbFBLAQItABQABgAIAAAAIQBa9CxbvwAAABUBAAALAAAA&#10;AAAAAAAAAAAAAB8BAABfcmVscy8ucmVsc1BLAQItABQABgAIAAAAIQDbqZdYwgAAANsAAAAPAAAA&#10;AAAAAAAAAAAAAAcCAABkcnMvZG93bnJldi54bWxQSwUGAAAAAAMAAwC3AAAA9gIAAAAA&#10;" path="m167639,173735r,121920em167639,295655l338327,396239em338327,396239l505967,295655em505967,295655r,-195072em505967,100583l338327,em100583,60959l,e" filled="f" strokeweight=".22622mm">
                  <v:path arrowok="t"/>
                </v:shape>
                <v:shape id="Image 18" o:spid="_x0000_s1029" type="#_x0000_t75" style="position:absolute;top:5212;width:1219;height:2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lJ1xAAAANsAAAAPAAAAZHJzL2Rvd25yZXYueG1sRI9Pa8JA&#10;EMXvgt9hmUJvukkpIqmrlFqhBxH8V+htyE6T0Oxs2N3G+O2dg+Bthvfmvd8sVoNrVU8hNp4N5NMM&#10;FHHpbcOVgdNxM5mDignZYuuZDFwpwmo5Hi2wsP7Ce+oPqVISwrFAA3VKXaF1LGtyGKe+Ixbt1weH&#10;SdZQaRvwIuGu1S9ZNtMOG5aGGjv6qKn8O/w7A2G91XzOd9v+89u9zsNuU/243Jjnp+H9DVSiIT3M&#10;9+svK/gCK7/IAHp5AwAA//8DAFBLAQItABQABgAIAAAAIQDb4fbL7gAAAIUBAAATAAAAAAAAAAAA&#10;AAAAAAAAAABbQ29udGVudF9UeXBlc10ueG1sUEsBAi0AFAAGAAgAAAAhAFr0LFu/AAAAFQEAAAsA&#10;AAAAAAAAAAAAAAAAHwEAAF9yZWxzLy5yZWxzUEsBAi0AFAAGAAgAAAAhAEyGUnXEAAAA2wAAAA8A&#10;AAAAAAAAAAAAAAAABwIAAGRycy9kb3ducmV2LnhtbFBLBQYAAAAAAwADALcAAAD4AgAAAAA=&#10;">
                  <v:imagedata r:id="rId26" o:title=""/>
                </v:shape>
                <v:shape id="Image 19" o:spid="_x0000_s1030" type="#_x0000_t75" style="position:absolute;left:1341;top:5212;width:884;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zE/wQAAANsAAAAPAAAAZHJzL2Rvd25yZXYueG1sRE9Na8JA&#10;EL0L/Q/LFLyIbqqlanSVUhD02DTV65Adk2B2NuxuTfz3riD0No/3OettbxpxJedrywreJgkI4sLq&#10;mksF+c9uvADhA7LGxjIpuJGH7eZlsMZU246/6ZqFUsQQ9ikqqEJoUyl9UZFBP7EtceTO1hkMEbpS&#10;aoddDDeNnCbJhzRYc2yosKWviopL9mcUYH7uR0dyt+74vsuW89/ZIelOSg1f+88ViEB9+Bc/3Xsd&#10;5y/h8Us8QG7uAAAA//8DAFBLAQItABQABgAIAAAAIQDb4fbL7gAAAIUBAAATAAAAAAAAAAAAAAAA&#10;AAAAAABbQ29udGVudF9UeXBlc10ueG1sUEsBAi0AFAAGAAgAAAAhAFr0LFu/AAAAFQEAAAsAAAAA&#10;AAAAAAAAAAAAHwEAAF9yZWxzLy5yZWxzUEsBAi0AFAAGAAgAAAAhAHlHMT/BAAAA2wAAAA8AAAAA&#10;AAAAAAAAAAAABwIAAGRycy9kb3ducmV2LnhtbFBLBQYAAAAAAwADALcAAAD1AgAAAAA=&#10;">
                  <v:imagedata r:id="rId27" o:title=""/>
                </v:shape>
                <v:shape id="Image 20" o:spid="_x0000_s1031" type="#_x0000_t75" style="position:absolute;left:5750;top:2255;width:1595;height:3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pgKwgAAANsAAAAPAAAAZHJzL2Rvd25yZXYueG1sRE/JasMw&#10;EL0X+g9iCrk1cnIIxoliSsgGKS1ZDj0O1nhppZGxlNjN10eHQo+Pty/ywRpxo843jhVMxgkI4sLp&#10;hisFl/PmNQXhA7JG45gU/JKHfPn8tMBMu56PdDuFSsQQ9hkqqENoMyl9UZNFP3YtceRK11kMEXaV&#10;1B32MdwaOU2SmbTYcGyosaVVTcXP6WoVzMwm+dil5vxefh2261X6/dnTXanRy/A2BxFoCP/iP/de&#10;K5jG9fFL/AFy+QAAAP//AwBQSwECLQAUAAYACAAAACEA2+H2y+4AAACFAQAAEwAAAAAAAAAAAAAA&#10;AAAAAAAAW0NvbnRlbnRfVHlwZXNdLnhtbFBLAQItABQABgAIAAAAIQBa9CxbvwAAABUBAAALAAAA&#10;AAAAAAAAAAAAAB8BAABfcmVscy8ucmVsc1BLAQItABQABgAIAAAAIQDm0pgKwgAAANsAAAAPAAAA&#10;AAAAAAAAAAAAAAcCAABkcnMvZG93bnJldi54bWxQSwUGAAAAAAMAAwC3AAAA9gIAAAAA&#10;">
                  <v:imagedata r:id="rId28" o:title=""/>
                </v:shape>
                <v:shape id="Graphic 21" o:spid="_x0000_s1032" style="position:absolute;left:2377;top:3444;width:4635;height:1829;visibility:visible;mso-wrap-style:square;v-text-anchor:top" coordsize="46355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dEwgAAANsAAAAPAAAAZHJzL2Rvd25yZXYueG1sRI9Ba8JA&#10;EIXvBf/DMkJvdZNApUZXUSG0t9rY3ofsmA1mZ0N2m6T/visIHh9v3vfmbXaTbcVAvW8cK0gXCQji&#10;yumGawXf5+LlDYQPyBpbx6TgjzzstrOnDebajfxFQxlqESHsc1RgQuhyKX1lyKJfuI44ehfXWwxR&#10;9rXUPY4RbluZJclSWmw4Nhjs6Gioupa/Nr5R1kNRneh8Wh0+f6ycmF/Nu1LP82m/BhFoCo/je/pD&#10;K8hSuG2JAJDbfwAAAP//AwBQSwECLQAUAAYACAAAACEA2+H2y+4AAACFAQAAEwAAAAAAAAAAAAAA&#10;AAAAAAAAW0NvbnRlbnRfVHlwZXNdLnhtbFBLAQItABQABgAIAAAAIQBa9CxbvwAAABUBAAALAAAA&#10;AAAAAAAAAAAAAB8BAABfcmVscy8ucmVsc1BLAQItABQABgAIAAAAIQAks/dEwgAAANsAAAAPAAAA&#10;AAAAAAAAAAAAAAcCAABkcnMvZG93bnJldi54bWxQSwUGAAAAAAMAAwC3AAAA9gIAAAAA&#10;" path="m109727,118871l,182879em429767,131063l429767,em463295,131063l463295,e" filled="f" strokeweight=".22622mm">
                  <v:path arrowok="t"/>
                </v:shape>
                <v:shape id="Image 22" o:spid="_x0000_s1033" type="#_x0000_t75" style="position:absolute;left:9845;top:3078;width:762;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tCxAAAANsAAAAPAAAAZHJzL2Rvd25yZXYueG1sRI9Ba8JA&#10;FITvBf/D8gQvxWwMoUrqKiIKgofSaO6v2dckNPs2ZFcT/71bKPQ4zMw3zHo7mlbcqXeNZQWLKAZB&#10;XFrdcKXgejnOVyCcR9bYWiYFD3Kw3Uxe1phpO/An3XNfiQBhl6GC2vsuk9KVNRl0ke2Ig/dte4M+&#10;yL6SuschwE0rkzh+kwYbDgs1drSvqfzJb0aBo4/DudwXza1K8XhOl4vXr7xQajYdd+8gPI3+P/zX&#10;PmkFSQK/X8IPkJsnAAAA//8DAFBLAQItABQABgAIAAAAIQDb4fbL7gAAAIUBAAATAAAAAAAAAAAA&#10;AAAAAAAAAABbQ29udGVudF9UeXBlc10ueG1sUEsBAi0AFAAGAAgAAAAhAFr0LFu/AAAAFQEAAAsA&#10;AAAAAAAAAAAAAAAAHwEAAF9yZWxzLy5yZWxzUEsBAi0AFAAGAAgAAAAhAPu0i0LEAAAA2wAAAA8A&#10;AAAAAAAAAAAAAAAABwIAAGRycy9kb3ducmV2LnhtbFBLBQYAAAAAAwADALcAAAD4AgAAAAA=&#10;">
                  <v:imagedata r:id="rId29" o:title=""/>
                </v:shape>
                <v:shape id="Image 23" o:spid="_x0000_s1034" type="#_x0000_t75" style="position:absolute;left:9845;top:4236;width:762;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AKSxQAAANsAAAAPAAAAZHJzL2Rvd25yZXYueG1sRI9BS8NA&#10;FITvBf/D8gQv0m7agmjstojQpgcPNtqeH9mXbGr2bdhd0/jvXUHocZiZb5jVZrSdGMiH1rGC+SwD&#10;QVw53XKj4PNjO30EESKyxs4xKfihAJv1zWSFuXYXPtBQxkYkCIccFZgY+1zKUBmyGGauJ05e7bzF&#10;mKRvpPZ4SXDbyUWWPUiLLacFgz29Gqq+ym+r4Ph0X519c6yL95PZvRXFMA/nWqm72/HlGUSkMV7D&#10;/+29VrBYwt+X9APk+hcAAP//AwBQSwECLQAUAAYACAAAACEA2+H2y+4AAACFAQAAEwAAAAAAAAAA&#10;AAAAAAAAAAAAW0NvbnRlbnRfVHlwZXNdLnhtbFBLAQItABQABgAIAAAAIQBa9CxbvwAAABUBAAAL&#10;AAAAAAAAAAAAAAAAAB8BAABfcmVscy8ucmVsc1BLAQItABQABgAIAAAAIQAc7AKSxQAAANsAAAAP&#10;AAAAAAAAAAAAAAAAAAcCAABkcnMvZG93bnJldi54bWxQSwUGAAAAAAMAAwC3AAAA+QIAAAAA&#10;">
                  <v:imagedata r:id="rId25" o:title=""/>
                </v:shape>
                <v:shape id="Graphic 24" o:spid="_x0000_s1035" style="position:absolute;left:8564;top:5090;width:915;height:520;visibility:visible;mso-wrap-style:square;v-text-anchor:top" coordsize="9144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ASxAAAANsAAAAPAAAAZHJzL2Rvd25yZXYueG1sRI9PawIx&#10;FMTvBb9DeIK3mlXLUlajiCBK6cFaDx6fm+fu4uZlSbJ/+u2bgtDjMDO/YVabwdSiI+crywpm0wQE&#10;cW51xYWCy/f+9R2ED8gaa8uk4Ic8bNajlxVm2vb8Rd05FCJC2GeooAyhyaT0eUkG/dQ2xNG7W2cw&#10;ROkKqR32EW5qOU+SVBqsOC6U2NCupPxxbo2Cz0d7a4rkUl8PvE33C/lxcjkqNRkP2yWIQEP4Dz/b&#10;R61g/gZ/X+IPkOtfAAAA//8DAFBLAQItABQABgAIAAAAIQDb4fbL7gAAAIUBAAATAAAAAAAAAAAA&#10;AAAAAAAAAABbQ29udGVudF9UeXBlc10ueG1sUEsBAi0AFAAGAAgAAAAhAFr0LFu/AAAAFQEAAAsA&#10;AAAAAAAAAAAAAAAAHwEAAF9yZWxzLy5yZWxzUEsBAi0AFAAGAAgAAAAhADtj0BLEAAAA2wAAAA8A&#10;AAAAAAAAAAAAAAAABwIAAGRycy9kb3ducmV2LnhtbFBLBQYAAAAAAwADALcAAAD4AgAAAAA=&#10;" path="m91439,l,51815e" filled="f" strokeweight=".04519mm">
                  <v:path arrowok="t"/>
                </v:shape>
                <v:shape id="Graphic 25" o:spid="_x0000_s1036" style="position:absolute;left:8534;top:4876;width:1067;height:794;visibility:visible;mso-wrap-style:square;v-text-anchor:top" coordsize="10668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0pxgAAANsAAAAPAAAAZHJzL2Rvd25yZXYueG1sRI9Ra8JA&#10;EITfC/0PxxZ8q5coljb1EqoiCpVCtT9gya1JbG4v5M4k+uu9gtDHYXa+2Zlng6lFR62rLCuIxxEI&#10;4tzqigsFP4f18ysI55E11pZJwYUcZOnjwxwTbXv+pm7vCxEg7BJUUHrfJFK6vCSDbmwb4uAdbWvQ&#10;B9kWUrfYB7ip5SSKXqTBikNDiQ0tS8p/92cT3ph9nvqvzdvuUFdxt1jvptdVvFFq9DR8vIPwNPj/&#10;43t6qxVMZvC3JQBApjcAAAD//wMAUEsBAi0AFAAGAAgAAAAhANvh9svuAAAAhQEAABMAAAAAAAAA&#10;AAAAAAAAAAAAAFtDb250ZW50X1R5cGVzXS54bWxQSwECLQAUAAYACAAAACEAWvQsW78AAAAVAQAA&#10;CwAAAAAAAAAAAAAAAAAfAQAAX3JlbHMvLnJlbHNQSwECLQAUAAYACAAAACEArTFtKcYAAADbAAAA&#10;DwAAAAAAAAAAAAAAAAAHAgAAZHJzL2Rvd25yZXYueG1sUEsFBgAAAAADAAMAtwAAAPoCAAAAAA==&#10;" path="m3047,79247l,76199,,70103,88391,r18288,36575l3047,79247xe" fillcolor="black" stroked="f">
                  <v:path arrowok="t"/>
                </v:shape>
                <v:shape id="Graphic 26" o:spid="_x0000_s1037" style="position:absolute;left:6857;top:8595;width:13;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4udxAAAANsAAAAPAAAAZHJzL2Rvd25yZXYueG1sRI/BasMw&#10;EETvgf6D2EJviVwf3OBaDiXQtKSHEDsfsFhb29RaGUuN1X59FAjkOMzMG6bYBDOIM02ut6zgeZWA&#10;IG6s7rlVcKrfl2sQziNrHCyTgj9ysCkfFgXm2s58pHPlWxEh7HJU0Hk/5lK6piODbmVH4uh928mg&#10;j3JqpZ5wjnAzyDRJMmmw57jQ4Ujbjpqf6tcocIxV1m/DS/hIDqevud7t/9OdUk+P4e0VhKfg7+Fb&#10;+1MrSDO4fok/QJYXAAAA//8DAFBLAQItABQABgAIAAAAIQDb4fbL7gAAAIUBAAATAAAAAAAAAAAA&#10;AAAAAAAAAABbQ29udGVudF9UeXBlc10ueG1sUEsBAi0AFAAGAAgAAAAhAFr0LFu/AAAAFQEAAAsA&#10;AAAAAAAAAAAAAAAAHwEAAF9yZWxzLy5yZWxzUEsBAi0AFAAGAAgAAAAhAGTzi53EAAAA2wAAAA8A&#10;AAAAAAAAAAAAAAAABwIAAGRycy9kb3ducmV2LnhtbFBLBQYAAAAAAwADALcAAAD4AgAAAAA=&#10;" path="m,192023l,e" filled="f" strokeweight=".04519mm">
                  <v:path arrowok="t"/>
                </v:shape>
                <v:shape id="Graphic 27" o:spid="_x0000_s1038" style="position:absolute;left:6644;top:8595;width:400;height:2013;visibility:visible;mso-wrap-style:square;v-text-anchor:top" coordsize="400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6WVwwAAANsAAAAPAAAAZHJzL2Rvd25yZXYueG1sRI9Bi8Iw&#10;FITvwv6H8Ba8yJrqQUvXKLIg7MXDVkGPz+bZFJuXkkSt/34jCB6HmfmGWax624ob+dA4VjAZZyCI&#10;K6cbrhXsd5uvHESIyBpbx6TgQQFWy4/BAgvt7vxHtzLWIkE4FKjAxNgVUobKkMUwdh1x8s7OW4xJ&#10;+lpqj/cEt62cZtlMWmw4LRjs6MdQdSmvVoHfneZX3c2O+WE0yTZb81iHulRq+Nmvv0FE6uM7/Gr/&#10;agXTOTy/pB8gl/8AAAD//wMAUEsBAi0AFAAGAAgAAAAhANvh9svuAAAAhQEAABMAAAAAAAAAAAAA&#10;AAAAAAAAAFtDb250ZW50X1R5cGVzXS54bWxQSwECLQAUAAYACAAAACEAWvQsW78AAAAVAQAACwAA&#10;AAAAAAAAAAAAAAAfAQAAX3JlbHMvLnJlbHNQSwECLQAUAAYACAAAACEA6aullcMAAADbAAAADwAA&#10;AAAAAAAAAAAAAAAHAgAAZHJzL2Rvd25yZXYueG1sUEsFBgAAAAADAAMAtwAAAPcCAAAAAA==&#10;" path="m39623,201167l21335,195071,,201167,15239,r9144,l39623,201167xe" fillcolor="black" stroked="f">
                  <v:path arrowok="t"/>
                </v:shape>
                <v:shape id="Graphic 28" o:spid="_x0000_s1039" style="position:absolute;left:3474;top:7619;width:1651;height:947;visibility:visible;mso-wrap-style:square;v-text-anchor:top" coordsize="16510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BlLuwAAANsAAAAPAAAAZHJzL2Rvd25yZXYueG1sRE+9CsIw&#10;EN4F3yGc4KapDiLVKEURdBKrCG5HczbF5lKaqPXtzSA4fnz/y3Vna/Gi1leOFUzGCQjiwumKSwWX&#10;8240B+EDssbaMSn4kIf1qt9bYqrdm0/0ykMpYgj7FBWYEJpUSl8YsujHriGO3N21FkOEbSl1i+8Y&#10;bms5TZKZtFhxbDDY0MZQ8cifVsFVbs3x2OxuXLnMZttD7i7ho9Rw0GULEIG68Bf/3HutYBrHxi/x&#10;B8jVFwAA//8DAFBLAQItABQABgAIAAAAIQDb4fbL7gAAAIUBAAATAAAAAAAAAAAAAAAAAAAAAABb&#10;Q29udGVudF9UeXBlc10ueG1sUEsBAi0AFAAGAAgAAAAhAFr0LFu/AAAAFQEAAAsAAAAAAAAAAAAA&#10;AAAAHwEAAF9yZWxzLy5yZWxzUEsBAi0AFAAGAAgAAAAhAE7sGUu7AAAA2wAAAA8AAAAAAAAAAAAA&#10;AAAABwIAAGRycy9kb3ducmV2LnhtbFBLBQYAAAAAAwADALcAAADvAgAAAAA=&#10;" path="m,94487l164591,e" filled="f" strokeweight=".04519mm">
                  <v:path arrowok="t"/>
                </v:shape>
                <v:shape id="Graphic 29" o:spid="_x0000_s1040" style="position:absolute;left:3352;top:7559;width:1804;height:1193;visibility:visible;mso-wrap-style:square;v-text-anchor:top" coordsize="18034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6jJwwAAANsAAAAPAAAAZHJzL2Rvd25yZXYueG1sRI/NasMw&#10;EITvhbyD2EBvjRwXQuNGMY1NadJbfqDXxdraJtbKSGrsvH0VCOQ4zMw3zCofTScu5HxrWcF8loAg&#10;rqxuuVZwOn6+vIHwAVljZ5kUXMlDvp48rTDTduA9XQ6hFhHCPkMFTQh9JqWvGjLoZ7Ynjt6vdQZD&#10;lK6W2uEQ4aaTaZIspMGW40KDPRUNVefDn1Hgz18/5evJXHfSye+h7NrN0RRKPU/Hj3cQgcbwCN/b&#10;W60gXcLtS/wBcv0PAAD//wMAUEsBAi0AFAAGAAgAAAAhANvh9svuAAAAhQEAABMAAAAAAAAAAAAA&#10;AAAAAAAAAFtDb250ZW50X1R5cGVzXS54bWxQSwECLQAUAAYACAAAACEAWvQsW78AAAAVAQAACwAA&#10;AAAAAAAAAAAAAAAfAQAAX3JlbHMvLnJlbHNQSwECLQAUAAYACAAAACEAqpeoycMAAADbAAAADwAA&#10;AAAAAAAAAAAAAAAHAgAAZHJzL2Rvd25yZXYueG1sUEsFBgAAAAADAAMAtwAAAPcCAAAAAA==&#10;" path="m21335,118871l,85343,176783,r3048,3047l179831,9143,21335,118871xe" fillcolor="black" stroked="f">
                  <v:path arrowok="t"/>
                </v:shape>
                <v:shape id="Graphic 30" o:spid="_x0000_s1041" style="position:absolute;left:10911;top:4632;width:2686;height:1010;visibility:visible;mso-wrap-style:square;v-text-anchor:top" coordsize="26860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03vgAAANsAAAAPAAAAZHJzL2Rvd25yZXYueG1sRE9Ni8Iw&#10;EL0L/ocwgjdNVRDtmpZVEARBWF32PDSzTdhmUppU6783B2GPj/e9KwfXiDt1wXpWsJhnIIgrry3X&#10;Cr5vx9kGRIjIGhvPpOBJAcpiPNphrv2Dv+h+jbVIIRxyVGBibHMpQ2XIYZj7ljhxv75zGBPsaqk7&#10;fKRw18hllq2lQ8upwWBLB0PV37V3Cnrrabj11lTnQzht+8tS77c/Sk0nw+cHiEhD/Be/3SetYJXW&#10;py/pB8jiBQAA//8DAFBLAQItABQABgAIAAAAIQDb4fbL7gAAAIUBAAATAAAAAAAAAAAAAAAAAAAA&#10;AABbQ29udGVudF9UeXBlc10ueG1sUEsBAi0AFAAGAAgAAAAhAFr0LFu/AAAAFQEAAAsAAAAAAAAA&#10;AAAAAAAAHwEAAF9yZWxzLy5yZWxzUEsBAi0AFAAGAAgAAAAhAJ0gbTe+AAAA2wAAAA8AAAAAAAAA&#10;AAAAAAAABwIAAGRycy9kb3ducmV2LnhtbFBLBQYAAAAAAwADALcAAADyAgAAAAA=&#10;" path="m,42671r100583,57912em100583,100583l268223,e" filled="f" strokeweight=".22622mm">
                  <v:path arrowok="t"/>
                </v:shape>
                <v:shape id="Image 31" o:spid="_x0000_s1042" type="#_x0000_t75" style="position:absolute;left:11430;top:7162;width:944;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GowwAAANsAAAAPAAAAZHJzL2Rvd25yZXYueG1sRI9Ra8Iw&#10;FIXfhf2HcAd707QblNEZpQpjE2QwFfZ6aa5tMbkpSWzrvzeDwR4P55zvcJbryRoxkA+dYwX5IgNB&#10;XDvdcaPgdHyfv4IIEVmjcUwKbhRgvXqYLbHUbuRvGg6xEQnCoUQFbYx9KWWoW7IYFq4nTt7ZeYsx&#10;Sd9I7XFMcGvkc5YV0mLHaaHFnrYt1ZfD1SrY7qvd5lIUe/zCwhsff8zu+qHU0+NUvYGINMX/8F/7&#10;Uyt4yeH3S/oBcnUHAAD//wMAUEsBAi0AFAAGAAgAAAAhANvh9svuAAAAhQEAABMAAAAAAAAAAAAA&#10;AAAAAAAAAFtDb250ZW50X1R5cGVzXS54bWxQSwECLQAUAAYACAAAACEAWvQsW78AAAAVAQAACwAA&#10;AAAAAAAAAAAAAAAfAQAAX3JlbHMvLnJlbHNQSwECLQAUAAYACAAAACEA+6KhqMMAAADbAAAADwAA&#10;AAAAAAAAAAAAAAAHAgAAZHJzL2Rvd25yZXYueG1sUEsFBgAAAAADAAMAtwAAAPcCAAAAAA==&#10;">
                  <v:imagedata r:id="rId30" o:title=""/>
                </v:shape>
                <v:shape id="Graphic 32" o:spid="_x0000_s1043" style="position:absolute;left:11734;top:5516;width:369;height:1404;visibility:visible;mso-wrap-style:square;v-text-anchor:top" coordsize="3683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EQxQAAANsAAAAPAAAAZHJzL2Rvd25yZXYueG1sRI/NasJA&#10;FIX3Bd9huEJ3dVILoqmjVEup6EKNBXV3yVyTYOZOmhk1+vSOUOjycH4+znDcmFKcqXaFZQWvnQgE&#10;cWp1wZmCn83XSx+E88gaS8uk4EoOxqPW0xBjbS+8pnPiMxFG2MWoIPe+iqV0aU4GXcdWxME72Nqg&#10;D7LOpK7xEsZNKbtR1JMGCw6EHCua5pQek5MJkN2EceWX1W+S7bfHweL2Hc0/lXpuNx/vIDw1/j/8&#10;155pBW9deHwJP0CO7gAAAP//AwBQSwECLQAUAAYACAAAACEA2+H2y+4AAACFAQAAEwAAAAAAAAAA&#10;AAAAAAAAAAAAW0NvbnRlbnRfVHlwZXNdLnhtbFBLAQItABQABgAIAAAAIQBa9CxbvwAAABUBAAAL&#10;AAAAAAAAAAAAAAAAAB8BAABfcmVscy8ucmVsc1BLAQItABQABgAIAAAAIQB/3JEQxQAAANsAAAAP&#10;AAAAAAAAAAAAAAAAAAcCAABkcnMvZG93bnJldi54bWxQSwUGAAAAAAMAAwC3AAAA+QIAAAAA&#10;" path="m36575,r,140207em,l,140207e" filled="f" strokeweight=".22622mm">
                  <v:path arrowok="t"/>
                </v:shape>
                <v:shape id="Image 33" o:spid="_x0000_s1044" type="#_x0000_t75" style="position:absolute;left:14904;top:1280;width:762;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RPxQAAANsAAAAPAAAAZHJzL2Rvd25yZXYueG1sRI9BawIx&#10;FITvhf6H8Aq9FM1aQepqlFJot4ce1Krnx+btZnXzsiTpuv57Uyj0OMzMN8xyPdhW9ORD41jBZJyB&#10;IC6dbrhWsP9+H72ACBFZY+uYFFwpwHp1f7fEXLsLb6nfxVokCIccFZgYu1zKUBqyGMauI05e5bzF&#10;mKSvpfZ4SXDbyucsm0mLDacFgx29GSrPux+r4DB/Kk++PlTF5mg+voqin4RTpdTjw/C6ABFpiP/h&#10;v/anVjCdwu+X9APk6gYAAP//AwBQSwECLQAUAAYACAAAACEA2+H2y+4AAACFAQAAEwAAAAAAAAAA&#10;AAAAAAAAAAAAW0NvbnRlbnRfVHlwZXNdLnhtbFBLAQItABQABgAIAAAAIQBa9CxbvwAAABUBAAAL&#10;AAAAAAAAAAAAAAAAAB8BAABfcmVscy8ucmVsc1BLAQItABQABgAIAAAAIQCZNZRPxQAAANsAAAAP&#10;AAAAAAAAAAAAAAAAAAcCAABkcnMvZG93bnJldi54bWxQSwUGAAAAAAMAAwC3AAAA+QIAAAAA&#10;">
                  <v:imagedata r:id="rId25" o:title=""/>
                </v:shape>
                <v:shape id="Graphic 34" o:spid="_x0000_s1045" style="position:absolute;left:13594;top:2072;width:6400;height:3569;visibility:visible;mso-wrap-style:square;v-text-anchor:top" coordsize="64008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cSwwAAANsAAAAPAAAAZHJzL2Rvd25yZXYueG1sRI9Ba8JA&#10;FITvQv/D8gredNMaVKKbIBahV22peHtmn9nQ7NuQXU3sr+8WCh6HmfmGWReDbcSNOl87VvAyTUAQ&#10;l07XXCn4/NhNliB8QNbYOCYFd/JQ5E+jNWba9byn2yFUIkLYZ6jAhNBmUvrSkEU/dS1x9C6usxii&#10;7CqpO+wj3DbyNUnm0mLNccFgS1tD5ffhahXUb/ew779O1eZ4NtufdOmGReqUGj8PmxWIQEN4hP/b&#10;71rBLIW/L/EHyPwXAAD//wMAUEsBAi0AFAAGAAgAAAAhANvh9svuAAAAhQEAABMAAAAAAAAAAAAA&#10;AAAAAAAAAFtDb250ZW50X1R5cGVzXS54bWxQSwECLQAUAAYACAAAACEAWvQsW78AAAAVAQAACwAA&#10;AAAAAAAAAAAAAAAfAQAAX3JlbHMvLnJlbHNQSwECLQAUAAYACAAAACEA6yiXEsMAAADbAAAADwAA&#10;AAAAAAAAAAAAAAAHAgAAZHJzL2Rvd25yZXYueG1sUEsFBgAAAAADAAMAtwAAAPcCAAAAAA==&#10;" path="m,256031l170687,356615em36575,237743r134112,76200em170687,356615l338327,256031em338327,256031r,-195072em304799,237743r,-155448em338327,60959l237743,3047em97535,3047l,60959em115823,33527l36575,82295em,60959l,256031em338327,256031r185928,60960em524255,316991l640079,158495em640079,158495l524255,em524255,l338327,60959e" filled="f" strokeweight=".22622mm">
                  <v:path arrowok="t"/>
                </v:shape>
                <v:shape id="Image 35" o:spid="_x0000_s1046" type="#_x0000_t75" style="position:absolute;left:22616;top:2255;width:1737;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Uo2xQAAANsAAAAPAAAAZHJzL2Rvd25yZXYueG1sRI/dasJA&#10;FITvC77DcgTv6kalotFVRBGUQvEP9PKYPSbB7NmQXWPap+8WCl4OM/MNM503phA1VS63rKDXjUAQ&#10;J1bnnCo4HdfvIxDOI2ssLJOCb3Iwn7Xephhr++Q91QefigBhF6OCzPsyltIlGRl0XVsSB+9mK4M+&#10;yCqVusJngJtC9qNoKA3mHBYyLGmZUXI/PIyCn+3nZVyvhuezvW77i0uij7uvsVKddrOYgPDU+Ff4&#10;v73RCgYf8Pcl/AA5+wUAAP//AwBQSwECLQAUAAYACAAAACEA2+H2y+4AAACFAQAAEwAAAAAAAAAA&#10;AAAAAAAAAAAAW0NvbnRlbnRfVHlwZXNdLnhtbFBLAQItABQABgAIAAAAIQBa9CxbvwAAABUBAAAL&#10;AAAAAAAAAAAAAAAAAB8BAABfcmVscy8ucmVsc1BLAQItABQABgAIAAAAIQCTEUo2xQAAANsAAAAP&#10;AAAAAAAAAAAAAAAAAAcCAABkcnMvZG93bnJldi54bWxQSwUGAAAAAAMAAwC3AAAA+QIAAAAA&#10;">
                  <v:imagedata r:id="rId31" o:title=""/>
                </v:shape>
                <v:shape id="Graphic 36" o:spid="_x0000_s1047" style="position:absolute;left:20177;top:2072;width:2839;height:3448;visibility:visible;mso-wrap-style:square;v-text-anchor:top" coordsize="283845,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55XxgAAANsAAAAPAAAAZHJzL2Rvd25yZXYueG1sRI9Ba8JA&#10;FITvhf6H5RV6Ed1YIUh0laKIIi3SRNDja/Y1Cc2+DdnVpP31bkHocZiZb5j5sje1uFLrKssKxqMI&#10;BHFudcWFgmO2GU5BOI+ssbZMCn7IwXLx+DDHRNuOP+ia+kIECLsEFZTeN4mULi/JoBvZhjh4X7Y1&#10;6INsC6lb7ALc1PIlimJpsOKwUGJDq5Ly7/RiFAyyffSZvsWb+rjedtP3Ex3OvwOlnp/61xkIT73/&#10;D9/bO61gEsPfl/AD5OIGAAD//wMAUEsBAi0AFAAGAAgAAAAhANvh9svuAAAAhQEAABMAAAAAAAAA&#10;AAAAAAAAAAAAAFtDb250ZW50X1R5cGVzXS54bWxQSwECLQAUAAYACAAAACEAWvQsW78AAAAVAQAA&#10;CwAAAAAAAAAAAAAAAAAfAQAAX3JlbHMvLnJlbHNQSwECLQAUAAYACAAAACEAVAOeV8YAAADbAAAA&#10;DwAAAAAAAAAAAAAAAAAHAgAAZHJzL2Rvd25yZXYueG1sUEsFBgAAAAADAAMAtwAAAPoCAAAAAA==&#10;" path="m91439,274319l57911,298703em64007,246887l39623,265175em33527,216407l18287,228599em6095,188975l,192023em97535,316991l283463,256031em128015,344423l274319,298703em283463,256031r,-121920em213359,39623l97535,e" filled="f" strokeweight=".22622mm">
                  <v:path arrowok="t"/>
                </v:shape>
                <v:shape id="Graphic 37" o:spid="_x0000_s1048" style="position:absolute;left:20025;top:2103;width:1098;height:1524;visibility:visible;mso-wrap-style:square;v-text-anchor:top" coordsize="10985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OTwgAAANsAAAAPAAAAZHJzL2Rvd25yZXYueG1sRI/RisIw&#10;FETfhf2HcAXfbKqCStcooiys4It1P+DSXNtgc9Ntoq1+vVlY8HGYmTPMatPbWtyp9caxgkmSgiAu&#10;nDZcKvg5f42XIHxA1lg7JgUP8rBZfwxWmGnX8YnueShFhLDPUEEVQpNJ6YuKLPrENcTRu7jWYoiy&#10;LaVusYtwW8tpms6lRcNxocKGdhUV1/xmFRg36fpnvlzYq7k0cv+c/R6OrNRo2G8/QQTqwzv83/7W&#10;CmYL+PsSf4BcvwAAAP//AwBQSwECLQAUAAYACAAAACEA2+H2y+4AAACFAQAAEwAAAAAAAAAAAAAA&#10;AAAAAAAAW0NvbnRlbnRfVHlwZXNdLnhtbFBLAQItABQABgAIAAAAIQBa9CxbvwAAABUBAAALAAAA&#10;AAAAAAAAAAAAAB8BAABfcmVscy8ucmVsc1BLAQItABQABgAIAAAAIQD/s2OTwgAAANsAAAAPAAAA&#10;AAAAAAAAAAAAAAcCAABkcnMvZG93bnJldi54bWxQSwUGAAAAAAMAAwC3AAAA9gIAAAAA&#10;" path="m,152399l109727,e" filled="f" strokeweight=".04519mm">
                  <v:path arrowok="t"/>
                </v:shape>
                <v:shape id="Graphic 38" o:spid="_x0000_s1049" style="position:absolute;left:19994;top:1981;width:1347;height:1708;visibility:visible;mso-wrap-style:square;v-text-anchor:top" coordsize="1346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gALwQAAANsAAAAPAAAAZHJzL2Rvd25yZXYueG1sRE/Pa8Iw&#10;FL4P/B/CE3abqRaGVqOIUBjDyzoRvD2aZ1NtXkoT286/fjkMdvz4fm92o21ET52vHSuYzxIQxKXT&#10;NVcKTt/52xKED8gaG8ek4Ic87LaTlw1m2g38RX0RKhFD2GeowITQZlL60pBFP3MtceSurrMYIuwq&#10;qTscYrht5CJJ3qXFmmODwZYOhsp78bAKzny7LB+HPE/S4+lzb5oVPs8rpV6n434NItAY/sV/7g+t&#10;II1j45f4A+T2FwAA//8DAFBLAQItABQABgAIAAAAIQDb4fbL7gAAAIUBAAATAAAAAAAAAAAAAAAA&#10;AAAAAABbQ29udGVudF9UeXBlc10ueG1sUEsBAi0AFAAGAAgAAAAhAFr0LFu/AAAAFQEAAAsAAAAA&#10;AAAAAAAAAAAAHwEAAF9yZWxzLy5yZWxzUEsBAi0AFAAGAAgAAAAhAJhuAAvBAAAA2wAAAA8AAAAA&#10;AAAAAAAAAAAABwIAAGRycy9kb3ducmV2LnhtbFBLBQYAAAAAAwADALcAAAD1AgAAAAA=&#10;" path="m3047,170687l,167639r,-6096l97535,r36576,18287l3047,170687xe" fillcolor="black" stroked="f">
                  <v:path arrowok="t"/>
                </v:shape>
                <v:shape id="Image 39" o:spid="_x0000_s1050" type="#_x0000_t75" style="position:absolute;left:24079;top:5547;width:762;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aOlxQAAANsAAAAPAAAAZHJzL2Rvd25yZXYueG1sRI9BawIx&#10;FITvhf6H8Aq9lJpVodTVKKVQ14OHaqvnx+btZu3mZUnSdf33Rij0OMzMN8xiNdhW9ORD41jBeJSB&#10;IC6dbrhW8P318fwKIkRkja1jUnChAKvl/d0Cc+3OvKN+H2uRIBxyVGBi7HIpQ2nIYhi5jjh5lfMW&#10;Y5K+ltrjOcFtKydZ9iItNpwWDHb0bqj82f9aBYfZU3ny9aEqPo9mvS2KfhxOlVKPD8PbHESkIf6H&#10;/9obrWA6g9uX9APk8goAAP//AwBQSwECLQAUAAYACAAAACEA2+H2y+4AAACFAQAAEwAAAAAAAAAA&#10;AAAAAAAAAAAAW0NvbnRlbnRfVHlwZXNdLnhtbFBLAQItABQABgAIAAAAIQBa9CxbvwAAABUBAAAL&#10;AAAAAAAAAAAAAAAAAB8BAABfcmVscy8ucmVsc1BLAQItABQABgAIAAAAIQD43aOlxQAAANsAAAAP&#10;AAAAAAAAAAAAAAAAAAcCAABkcnMvZG93bnJldi54bWxQSwUGAAAAAAMAAwC3AAAA+QIAAAAA&#10;">
                  <v:imagedata r:id="rId25" o:title=""/>
                </v:shape>
                <v:shape id="Graphic 40" o:spid="_x0000_s1051" style="position:absolute;left:20726;top:4632;width:3569;height:3874;visibility:visible;mso-wrap-style:square;v-text-anchor:top" coordsize="35687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1dowgAAANsAAAAPAAAAZHJzL2Rvd25yZXYueG1sRE/dasIw&#10;FL4f+A7hCLsRTScytmoU3VCE4WDVBzg2Z01Zc1KSWOuefrkQdvnx/S9WvW1ERz7UjhU8TTIQxKXT&#10;NVcKTsft+AVEiMgaG8ek4EYBVsvBwwJz7a78RV0RK5FCOOSowMTY5lKG0pDFMHEtceK+nbcYE/SV&#10;1B6vKdw2cpplz9JizanBYEtvhsqf4mIVdJ+70cbuzx+/U3P2x9fT7r05WKUeh/16DiJSH//Fd/de&#10;K5il9elL+gFy+QcAAP//AwBQSwECLQAUAAYACAAAACEA2+H2y+4AAACFAQAAEwAAAAAAAAAAAAAA&#10;AAAAAAAAW0NvbnRlbnRfVHlwZXNdLnhtbFBLAQItABQABgAIAAAAIQBa9CxbvwAAABUBAAALAAAA&#10;AAAAAAAAAAAAAB8BAABfcmVscy8ucmVsc1BLAQItABQABgAIAAAAIQAGw1dowgAAANsAAAAPAAAA&#10;AAAAAAAAAAAAAAcCAABkcnMvZG93bnJldi54bWxQSwUGAAAAAAMAAwC3AAAA9gIAAAAA&#10;" path="m42671,60959l,256031em,256031l146303,387095em39623,240791l155447,347471em146303,387095l332231,326135em332231,326135l356615,213359em301751,298703r21336,-94488em313943,79247l228599,e" filled="f" strokeweight=".22622mm">
                  <v:path arrowok="t"/>
                </v:shape>
                <v:shape id="Image 41" o:spid="_x0000_s1052" type="#_x0000_t75" style="position:absolute;left:20269;width:975;height:2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0eHwwAAANsAAAAPAAAAZHJzL2Rvd25yZXYueG1sRI9PawIx&#10;FMTvgt8hPKEXqVlL/cPWKCIKPRV09f66ee4u3bysSdT47ZtCweMwM79hFqtoWnEj5xvLCsajDARx&#10;aXXDlYJjsXudg/ABWWNrmRQ8yMNq2e8tMNf2znu6HUIlEoR9jgrqELpcSl/WZNCPbEecvLN1BkOS&#10;rpLa4T3BTSvfsmwqDTacFmrsaFNT+XO4GgXum09xcjnF7czMqvXXcDIsik6pl0Fcf4AIFMMz/N/+&#10;1Arex/D3Jf0AufwFAAD//wMAUEsBAi0AFAAGAAgAAAAhANvh9svuAAAAhQEAABMAAAAAAAAAAAAA&#10;AAAAAAAAAFtDb250ZW50X1R5cGVzXS54bWxQSwECLQAUAAYACAAAACEAWvQsW78AAAAVAQAACwAA&#10;AAAAAAAAAAAAAAAfAQAAX3JlbHMvLnJlbHNQSwECLQAUAAYACAAAACEA01NHh8MAAADbAAAADwAA&#10;AAAAAAAAAAAAAAAHAgAAZHJzL2Rvd25yZXYueG1sUEsFBgAAAAADAAMAtwAAAPcCAAAAAA==&#10;">
                  <v:imagedata r:id="rId32" o:title=""/>
                </v:shape>
                <v:shape id="Graphic 42" o:spid="_x0000_s1053" style="position:absolute;left:5151;top:1127;width:16154;height:13354;visibility:visible;mso-wrap-style:square;v-text-anchor:top" coordsize="1615440,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wu4xQAAANsAAAAPAAAAZHJzL2Rvd25yZXYueG1sRI9Ba8JA&#10;FITvhf6H5Qm9NRtDKBJdRVsKPRShmkOOj+wziWbfptltkvrruwXB4zAz3zCrzWRaMVDvGssK5lEM&#10;gri0uuFKQX58f16AcB5ZY2uZFPySg8368WGFmbYjf9Fw8JUIEHYZKqi97zIpXVmTQRfZjjh4J9sb&#10;9EH2ldQ9jgFuWpnE8Ys02HBYqLGj15rKy+HHKPi+utzkn+lZv82TXZHKYu86q9TTbNouQXia/D18&#10;a39oBWkC/1/CD5DrPwAAAP//AwBQSwECLQAUAAYACAAAACEA2+H2y+4AAACFAQAAEwAAAAAAAAAA&#10;AAAAAAAAAAAAW0NvbnRlbnRfVHlwZXNdLnhtbFBLAQItABQABgAIAAAAIQBa9CxbvwAAABUBAAAL&#10;AAAAAAAAAAAAAAAAAB8BAABfcmVscy8ucmVsc1BLAQItABQABgAIAAAAIQA9mwu4xQAAANsAAAAP&#10;AAAAAAAAAAAAAAAAAAcCAABkcnMvZG93bnJldi54bWxQSwUGAAAAAAMAAwC3AAAA+QIAAAAA&#10;" path="m1588007,109727l1563623,6095em1615439,100583l1591055,em170687,941831l,1039367em170687,981455l36575,1060703em,1039367r,198120em,1237487r170687,97536em36575,1216151r134112,79248em170687,1335023r167640,-97536em338327,1237487r,-198120em304799,1216151r,-155448em338327,1039367l170687,941831e" filled="f" strokeweight=".22622mm">
                  <v:path arrowok="t"/>
                </v:shape>
                <v:shape id="Image 43" o:spid="_x0000_s1054" type="#_x0000_t75" style="position:absolute;left:9936;top:14051;width:640;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U9xQAAANsAAAAPAAAAZHJzL2Rvd25yZXYueG1sRI9PawIx&#10;FMTvBb9DeEJv3WyrlLKaldLSouClWsXjc/P2D25eliTq6qdvCoLHYWZ+w0xnvWnFiZxvLCt4TlIQ&#10;xIXVDVcKftdfT28gfEDW2FomBRfyMMsHD1PMtD3zD51WoRIRwj5DBXUIXSalL2oy6BPbEUevtM5g&#10;iNJVUjs8R7hp5UuavkqDDceFGjv6qKk4rI5GwTLo/cJ9rkdlcx1/Y7rZ2e1lrtTjsH+fgAjUh3v4&#10;1p5rBeMR/H+JP0DmfwAAAP//AwBQSwECLQAUAAYACAAAACEA2+H2y+4AAACFAQAAEwAAAAAAAAAA&#10;AAAAAAAAAAAAW0NvbnRlbnRfVHlwZXNdLnhtbFBLAQItABQABgAIAAAAIQBa9CxbvwAAABUBAAAL&#10;AAAAAAAAAAAAAAAAAB8BAABfcmVscy8ucmVsc1BLAQItABQABgAIAAAAIQBcV/U9xQAAANsAAAAP&#10;AAAAAAAAAAAAAAAAAAcCAABkcnMvZG93bnJldi54bWxQSwUGAAAAAAMAAwC3AAAA+QIAAAAA&#10;">
                  <v:imagedata r:id="rId33" o:title=""/>
                </v:shape>
                <v:shape id="Graphic 44" o:spid="_x0000_s1055" style="position:absolute;left:8534;top:13502;width:1098;height:610;visibility:visible;mso-wrap-style:square;v-text-anchor:top" coordsize="10985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B9ZwQAAANsAAAAPAAAAZHJzL2Rvd25yZXYueG1sRI9Bi8Iw&#10;FITvgv8hPMGLrKmlqFSjyILgcdVdz2+bZ1NsXkqT1bq/3giCx2FmvmGW687W4kqtrxwrmIwTEMSF&#10;0xWXCr6P2485CB+QNdaOScGdPKxX/d4Sc+1uvKfrIZQiQtjnqMCE0ORS+sKQRT92DXH0zq61GKJs&#10;S6lbvEW4rWWaJFNpseK4YLChT0PF5fBnFVQ/Uk7ssZ7NzO/py6T/2UinmVLDQbdZgAjUhXf41d5p&#10;BVkGzy/xB8jVAwAA//8DAFBLAQItABQABgAIAAAAIQDb4fbL7gAAAIUBAAATAAAAAAAAAAAAAAAA&#10;AAAAAABbQ29udGVudF9UeXBlc10ueG1sUEsBAi0AFAAGAAgAAAAhAFr0LFu/AAAAFQEAAAsAAAAA&#10;AAAAAAAAAAAAHwEAAF9yZWxzLy5yZWxzUEsBAi0AFAAGAAgAAAAhAFnAH1nBAAAA2wAAAA8AAAAA&#10;AAAAAAAAAAAABwIAAGRycy9kb3ducmV2LnhtbFBLBQYAAAAAAwADALcAAAD1AgAAAAA=&#10;" path="m,l109727,60959e" filled="f" strokeweight=".22622mm">
                  <v:path arrowok="t"/>
                </v:shape>
                <v:shape id="Image 45" o:spid="_x0000_s1056" type="#_x0000_t75" style="position:absolute;left:9936;top:10119;width:640;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sjSxQAAANsAAAAPAAAAZHJzL2Rvd25yZXYueG1sRI9bawIx&#10;FITfC/6HcIS+1aytFVk3ilhaLPhSb/h43Jy94OZkSVJd++sbodDHYWa+YbJ5ZxpxIedrywqGgwQE&#10;cW51zaWC3fb9aQLCB2SNjWVScCMP81nvIcNU2yt/0WUTShEh7FNUUIXQplL6vCKDfmBb4ugV1hkM&#10;UbpSaofXCDeNfE6SsTRYc1yosKVlRfl5820UrIM+fbq37UtR/4w+MNkf7eG2Uuqx3y2mIAJ14T/8&#10;115pBaNXuH+JP0DOfgEAAP//AwBQSwECLQAUAAYACAAAACEA2+H2y+4AAACFAQAAEwAAAAAAAAAA&#10;AAAAAAAAAAAAW0NvbnRlbnRfVHlwZXNdLnhtbFBLAQItABQABgAIAAAAIQBa9CxbvwAAABUBAAAL&#10;AAAAAAAAAAAAAAAAAB8BAABfcmVscy8ucmVsc1BLAQItABQABgAIAAAAIQC88sjSxQAAANsAAAAP&#10;AAAAAAAAAAAAAAAAAAcCAABkcnMvZG93bnJldi54bWxQSwUGAAAAAAMAAwC3AAAA+QIAAAAA&#10;">
                  <v:imagedata r:id="rId33" o:title=""/>
                </v:shape>
                <v:shape id="Graphic 46" o:spid="_x0000_s1057" style="position:absolute;left:8534;top:10911;width:1067;height:610;visibility:visible;mso-wrap-style:square;v-text-anchor:top" coordsize="10668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iivxAAAANsAAAAPAAAAZHJzL2Rvd25yZXYueG1sRI/BbsIw&#10;EETvlfoP1lbiVhxaCihgogqp0B6bcuC4ipckEK8j2ySBr68rVeI4mp03O6tsMI3oyPnasoLJOAFB&#10;XFhdc6lg//PxvADhA7LGxjIpuJKHbP34sMJU256/qctDKSKEfYoKqhDaVEpfVGTQj21LHL2jdQZD&#10;lK6U2mEf4aaRL0kykwZrjg0VtrSpqDjnFxPfeC3djYuv09sWD3nn9jyZn3ZKjZ6G9yWIQEO4H/+n&#10;P7WC6Qz+tkQAyPUvAAAA//8DAFBLAQItABQABgAIAAAAIQDb4fbL7gAAAIUBAAATAAAAAAAAAAAA&#10;AAAAAAAAAABbQ29udGVudF9UeXBlc10ueG1sUEsBAi0AFAAGAAgAAAAhAFr0LFu/AAAAFQEAAAsA&#10;AAAAAAAAAAAAAAAAHwEAAF9yZWxzLy5yZWxzUEsBAi0AFAAGAAgAAAAhAFTqKK/EAAAA2wAAAA8A&#10;AAAAAAAAAAAAAAAABwIAAGRycy9kb3ducmV2LnhtbFBLBQYAAAAAAwADALcAAAD4AgAAAAA=&#10;" path="m,60959l106679,e" filled="f" strokeweight=".22622mm">
                  <v:path arrowok="t"/>
                </v:shape>
                <v:shape id="Image 47" o:spid="_x0000_s1058" type="#_x0000_t75" style="position:absolute;left:3139;top:10119;width:640;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PM+xQAAANsAAAAPAAAAZHJzL2Rvd25yZXYueG1sRI9bawIx&#10;FITfC/6HcIS+1aytVFk3ilhaLPhSb/h43Jy94OZkSVJd++sbodDHYWa+YbJ5ZxpxIedrywqGgwQE&#10;cW51zaWC3fb9aQLCB2SNjWVScCMP81nvIcNU2yt/0WUTShEh7FNUUIXQplL6vCKDfmBb4ugV1hkM&#10;UbpSaofXCDeNfE6SV2mw5rhQYUvLivLz5tsoWAd9+nRv25ei/hl9YLI/2sNtpdRjv1tMQQTqwn/4&#10;r73SCkZjuH+JP0DOfgEAAP//AwBQSwECLQAUAAYACAAAACEA2+H2y+4AAACFAQAAEwAAAAAAAAAA&#10;AAAAAAAAAAAAW0NvbnRlbnRfVHlwZXNdLnhtbFBLAQItABQABgAIAAAAIQBa9CxbvwAAABUBAAAL&#10;AAAAAAAAAAAAAAAAAB8BAABfcmVscy8ucmVsc1BLAQItABQABgAIAAAAIQAjbPM+xQAAANsAAAAP&#10;AAAAAAAAAAAAAAAAAAcCAABkcnMvZG93bnJldi54bWxQSwUGAAAAAAMAAwC3AAAA+QIAAAAA&#10;">
                  <v:imagedata r:id="rId33" o:title=""/>
                </v:shape>
                <v:shape id="Graphic 48" o:spid="_x0000_s1059" style="position:absolute;left:3901;top:10789;width:1251;height:737;visibility:visible;mso-wrap-style:square;v-text-anchor:top" coordsize="125095,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K2EwQAAANsAAAAPAAAAZHJzL2Rvd25yZXYueG1sRE9Na8JA&#10;EL0X+h+WKfTWbCoikroJUihoqYeqVI9DdkxCs7Mhu5rUX+8cCh4f73tRjK5VF+pD49nAa5KCIi69&#10;bbgysN99vMxBhYhssfVMBv4oQJE/Piwws37gb7psY6UkhEOGBuoYu0zrUNbkMCS+Ixbu5HuHUWBf&#10;advjIOGu1ZM0nWmHDUtDjR2911T+bs9OevHweVhfh6NPN8vzqH9WGL+mxjw/jcs3UJHGeBf/u1fW&#10;wFTGyhf5ATq/AQAA//8DAFBLAQItABQABgAIAAAAIQDb4fbL7gAAAIUBAAATAAAAAAAAAAAAAAAA&#10;AAAAAABbQ29udGVudF9UeXBlc10ueG1sUEsBAi0AFAAGAAgAAAAhAFr0LFu/AAAAFQEAAAsAAAAA&#10;AAAAAAAAAAAAHwEAAF9yZWxzLy5yZWxzUEsBAi0AFAAGAAgAAAAhAGDsrYTBAAAA2wAAAA8AAAAA&#10;AAAAAAAAAAAABwIAAGRycy9kb3ducmV2LnhtbFBLBQYAAAAAAwADALcAAAD1AgAAAAA=&#10;" path="m124967,73151l,e" filled="f" strokeweight=".22622mm">
                  <v:path arrowok="t"/>
                </v:shape>
                <w10:wrap type="topAndBottom" anchorx="page"/>
              </v:group>
            </w:pict>
          </mc:Fallback>
        </mc:AlternateContent>
      </w:r>
    </w:p>
    <w:p w14:paraId="684E3095" w14:textId="77777777" w:rsidR="00A4691B" w:rsidRDefault="00A4691B">
      <w:pPr>
        <w:pStyle w:val="BodyText"/>
        <w:spacing w:before="11"/>
        <w:ind w:left="0"/>
      </w:pPr>
    </w:p>
    <w:p w14:paraId="1AAAACA8" w14:textId="77777777" w:rsidR="00A4691B" w:rsidRDefault="001150DD">
      <w:pPr>
        <w:pStyle w:val="Heading3"/>
        <w:spacing w:before="1"/>
      </w:pPr>
      <w:r>
        <w:t>CAS</w:t>
      </w:r>
      <w:r>
        <w:rPr>
          <w:spacing w:val="-9"/>
        </w:rPr>
        <w:t xml:space="preserve"> </w:t>
      </w:r>
      <w:r>
        <w:rPr>
          <w:spacing w:val="-2"/>
        </w:rPr>
        <w:t>number</w:t>
      </w:r>
    </w:p>
    <w:p w14:paraId="20AE6B6C" w14:textId="77777777" w:rsidR="00A4691B" w:rsidRDefault="001150DD">
      <w:pPr>
        <w:pStyle w:val="BodyText"/>
        <w:spacing w:before="159"/>
      </w:pPr>
      <w:r>
        <w:rPr>
          <w:spacing w:val="-2"/>
        </w:rPr>
        <w:t>1374248-81-</w:t>
      </w:r>
      <w:r>
        <w:rPr>
          <w:spacing w:val="-10"/>
        </w:rPr>
        <w:t>3</w:t>
      </w:r>
    </w:p>
    <w:p w14:paraId="5E5BBF29" w14:textId="77777777" w:rsidR="00A4691B" w:rsidRDefault="001150DD">
      <w:pPr>
        <w:pStyle w:val="Heading1"/>
        <w:numPr>
          <w:ilvl w:val="0"/>
          <w:numId w:val="1"/>
        </w:numPr>
        <w:tabs>
          <w:tab w:val="left" w:pos="551"/>
        </w:tabs>
        <w:ind w:left="551" w:hanging="431"/>
      </w:pPr>
      <w:r>
        <w:t>MEDICINE</w:t>
      </w:r>
      <w:r>
        <w:rPr>
          <w:spacing w:val="-13"/>
        </w:rPr>
        <w:t xml:space="preserve"> </w:t>
      </w:r>
      <w:r>
        <w:t>SCHEDULE</w:t>
      </w:r>
      <w:r>
        <w:rPr>
          <w:spacing w:val="-13"/>
        </w:rPr>
        <w:t xml:space="preserve"> </w:t>
      </w:r>
      <w:r>
        <w:t>(POISONS</w:t>
      </w:r>
      <w:r>
        <w:rPr>
          <w:spacing w:val="-13"/>
        </w:rPr>
        <w:t xml:space="preserve"> </w:t>
      </w:r>
      <w:r>
        <w:rPr>
          <w:spacing w:val="-2"/>
        </w:rPr>
        <w:t>STANDARD)</w:t>
      </w:r>
    </w:p>
    <w:p w14:paraId="00C17931" w14:textId="77777777" w:rsidR="00A4691B" w:rsidRDefault="001150DD">
      <w:pPr>
        <w:pStyle w:val="BodyText"/>
        <w:spacing w:before="167"/>
      </w:pPr>
      <w:r>
        <w:t>Prescription</w:t>
      </w:r>
      <w:r>
        <w:rPr>
          <w:spacing w:val="-7"/>
        </w:rPr>
        <w:t xml:space="preserve"> </w:t>
      </w:r>
      <w:r>
        <w:t>Only</w:t>
      </w:r>
      <w:r>
        <w:rPr>
          <w:spacing w:val="-7"/>
        </w:rPr>
        <w:t xml:space="preserve"> </w:t>
      </w:r>
      <w:r>
        <w:t>Medicine</w:t>
      </w:r>
      <w:r>
        <w:rPr>
          <w:spacing w:val="-9"/>
        </w:rPr>
        <w:t xml:space="preserve"> </w:t>
      </w:r>
      <w:r>
        <w:t>–</w:t>
      </w:r>
      <w:r>
        <w:rPr>
          <w:spacing w:val="-3"/>
        </w:rPr>
        <w:t xml:space="preserve"> </w:t>
      </w:r>
      <w:r>
        <w:t>Schedule</w:t>
      </w:r>
      <w:r>
        <w:rPr>
          <w:spacing w:val="-7"/>
        </w:rPr>
        <w:t xml:space="preserve"> </w:t>
      </w:r>
      <w:r>
        <w:rPr>
          <w:spacing w:val="-10"/>
        </w:rPr>
        <w:t>4</w:t>
      </w:r>
    </w:p>
    <w:p w14:paraId="1952F27E" w14:textId="77777777" w:rsidR="00A4691B" w:rsidRDefault="001150DD">
      <w:pPr>
        <w:pStyle w:val="Heading1"/>
        <w:numPr>
          <w:ilvl w:val="0"/>
          <w:numId w:val="1"/>
        </w:numPr>
        <w:tabs>
          <w:tab w:val="left" w:pos="551"/>
        </w:tabs>
        <w:ind w:left="551" w:hanging="431"/>
      </w:pPr>
      <w:r>
        <w:rPr>
          <w:spacing w:val="-2"/>
        </w:rPr>
        <w:t>SPONSOR</w:t>
      </w:r>
    </w:p>
    <w:p w14:paraId="1E2D8D44" w14:textId="77777777" w:rsidR="00A4691B" w:rsidRDefault="00A4691B">
      <w:pPr>
        <w:pStyle w:val="BodyText"/>
        <w:spacing w:before="98"/>
        <w:ind w:left="0"/>
        <w:rPr>
          <w:b/>
          <w:sz w:val="28"/>
        </w:rPr>
      </w:pPr>
    </w:p>
    <w:p w14:paraId="54911F3D" w14:textId="77777777" w:rsidR="00A4691B" w:rsidRDefault="001150DD">
      <w:pPr>
        <w:pStyle w:val="BodyText"/>
        <w:spacing w:before="0"/>
        <w:ind w:right="6173"/>
      </w:pPr>
      <w:r>
        <w:t>Allergan Australia Pty Ltd Level</w:t>
      </w:r>
      <w:r>
        <w:rPr>
          <w:spacing w:val="-8"/>
        </w:rPr>
        <w:t xml:space="preserve"> </w:t>
      </w:r>
      <w:r>
        <w:t>20</w:t>
      </w:r>
      <w:r>
        <w:rPr>
          <w:spacing w:val="-8"/>
        </w:rPr>
        <w:t xml:space="preserve"> </w:t>
      </w:r>
      <w:r>
        <w:t>177</w:t>
      </w:r>
      <w:r>
        <w:rPr>
          <w:spacing w:val="-6"/>
        </w:rPr>
        <w:t xml:space="preserve"> </w:t>
      </w:r>
      <w:r>
        <w:t>Pacific</w:t>
      </w:r>
      <w:r>
        <w:rPr>
          <w:spacing w:val="-8"/>
        </w:rPr>
        <w:t xml:space="preserve"> </w:t>
      </w:r>
      <w:r>
        <w:t>Highway North Sydney NSW 2060</w:t>
      </w:r>
    </w:p>
    <w:p w14:paraId="6231CBF2" w14:textId="77777777" w:rsidR="00A4691B" w:rsidRDefault="001150DD">
      <w:pPr>
        <w:pStyle w:val="BodyText"/>
        <w:spacing w:before="0"/>
      </w:pPr>
      <w:r>
        <w:t>Tel:</w:t>
      </w:r>
      <w:r>
        <w:rPr>
          <w:spacing w:val="-4"/>
        </w:rPr>
        <w:t xml:space="preserve"> </w:t>
      </w:r>
      <w:r>
        <w:t>1800</w:t>
      </w:r>
      <w:r>
        <w:rPr>
          <w:spacing w:val="-4"/>
        </w:rPr>
        <w:t xml:space="preserve"> </w:t>
      </w:r>
      <w:r>
        <w:t>043</w:t>
      </w:r>
      <w:r>
        <w:rPr>
          <w:spacing w:val="-3"/>
        </w:rPr>
        <w:t xml:space="preserve"> </w:t>
      </w:r>
      <w:r>
        <w:rPr>
          <w:spacing w:val="-5"/>
        </w:rPr>
        <w:t>460</w:t>
      </w:r>
    </w:p>
    <w:p w14:paraId="2B69EB24" w14:textId="77777777" w:rsidR="00A4691B" w:rsidRDefault="001150DD" w:rsidP="001150DD">
      <w:pPr>
        <w:pStyle w:val="Heading1"/>
        <w:pageBreakBefore/>
        <w:numPr>
          <w:ilvl w:val="0"/>
          <w:numId w:val="1"/>
        </w:numPr>
        <w:tabs>
          <w:tab w:val="left" w:pos="551"/>
        </w:tabs>
        <w:spacing w:before="199"/>
        <w:ind w:left="550" w:hanging="431"/>
      </w:pPr>
      <w:r>
        <w:lastRenderedPageBreak/>
        <w:t>DATE</w:t>
      </w:r>
      <w:r>
        <w:rPr>
          <w:spacing w:val="-7"/>
        </w:rPr>
        <w:t xml:space="preserve"> </w:t>
      </w:r>
      <w:r>
        <w:t>OF</w:t>
      </w:r>
      <w:r>
        <w:rPr>
          <w:spacing w:val="-7"/>
        </w:rPr>
        <w:t xml:space="preserve"> </w:t>
      </w:r>
      <w:r>
        <w:t>FIRST</w:t>
      </w:r>
      <w:r>
        <w:rPr>
          <w:spacing w:val="-6"/>
        </w:rPr>
        <w:t xml:space="preserve"> </w:t>
      </w:r>
      <w:r>
        <w:rPr>
          <w:spacing w:val="-2"/>
        </w:rPr>
        <w:t>APPROVAL</w:t>
      </w:r>
    </w:p>
    <w:p w14:paraId="196E90F5" w14:textId="77777777" w:rsidR="00A4691B" w:rsidRDefault="001150DD">
      <w:pPr>
        <w:pStyle w:val="BodyText"/>
        <w:spacing w:before="167"/>
      </w:pPr>
      <w:r>
        <w:t>Dd</w:t>
      </w:r>
      <w:r>
        <w:rPr>
          <w:spacing w:val="-3"/>
        </w:rPr>
        <w:t xml:space="preserve"> </w:t>
      </w:r>
      <w:r>
        <w:t>Month</w:t>
      </w:r>
      <w:r>
        <w:rPr>
          <w:spacing w:val="-2"/>
        </w:rPr>
        <w:t xml:space="preserve"> </w:t>
      </w:r>
      <w:r>
        <w:rPr>
          <w:spacing w:val="-4"/>
        </w:rPr>
        <w:t>yyyy</w:t>
      </w:r>
    </w:p>
    <w:p w14:paraId="41BBC86B" w14:textId="77777777" w:rsidR="00A4691B" w:rsidRDefault="001150DD">
      <w:pPr>
        <w:pStyle w:val="Heading1"/>
        <w:numPr>
          <w:ilvl w:val="0"/>
          <w:numId w:val="1"/>
        </w:numPr>
        <w:tabs>
          <w:tab w:val="left" w:pos="551"/>
        </w:tabs>
        <w:spacing w:before="242"/>
        <w:ind w:left="551" w:hanging="431"/>
      </w:pPr>
      <w:r>
        <w:t>DATE</w:t>
      </w:r>
      <w:r>
        <w:rPr>
          <w:spacing w:val="-6"/>
        </w:rPr>
        <w:t xml:space="preserve"> </w:t>
      </w:r>
      <w:r>
        <w:t>OF</w:t>
      </w:r>
      <w:r>
        <w:rPr>
          <w:spacing w:val="-6"/>
        </w:rPr>
        <w:t xml:space="preserve"> </w:t>
      </w:r>
      <w:r>
        <w:rPr>
          <w:spacing w:val="-2"/>
        </w:rPr>
        <w:t>REVISION</w:t>
      </w:r>
    </w:p>
    <w:p w14:paraId="5C047A4D" w14:textId="77777777" w:rsidR="00A4691B" w:rsidRDefault="001150DD">
      <w:pPr>
        <w:pStyle w:val="Heading2"/>
        <w:ind w:left="120" w:firstLine="0"/>
      </w:pPr>
      <w:r>
        <w:rPr>
          <w:smallCaps/>
        </w:rPr>
        <w:t>Summary</w:t>
      </w:r>
      <w:r>
        <w:rPr>
          <w:smallCaps/>
          <w:spacing w:val="-5"/>
        </w:rPr>
        <w:t xml:space="preserve"> </w:t>
      </w:r>
      <w:r>
        <w:rPr>
          <w:smallCaps/>
        </w:rPr>
        <w:t>table</w:t>
      </w:r>
      <w:r>
        <w:rPr>
          <w:smallCaps/>
          <w:spacing w:val="-4"/>
        </w:rPr>
        <w:t xml:space="preserve"> </w:t>
      </w:r>
      <w:r>
        <w:rPr>
          <w:smallCaps/>
        </w:rPr>
        <w:t>of</w:t>
      </w:r>
      <w:r>
        <w:rPr>
          <w:smallCaps/>
          <w:spacing w:val="-5"/>
        </w:rPr>
        <w:t xml:space="preserve"> </w:t>
      </w:r>
      <w:r>
        <w:rPr>
          <w:smallCaps/>
          <w:spacing w:val="-2"/>
        </w:rPr>
        <w:t>changes</w:t>
      </w:r>
    </w:p>
    <w:p w14:paraId="255B3DB8" w14:textId="77777777" w:rsidR="00A4691B" w:rsidRDefault="00A4691B">
      <w:pPr>
        <w:pStyle w:val="BodyText"/>
        <w:spacing w:before="6"/>
        <w:ind w:left="0"/>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3"/>
        <w:gridCol w:w="7632"/>
      </w:tblGrid>
      <w:tr w:rsidR="00A4691B" w14:paraId="71A6CAFC" w14:textId="77777777">
        <w:trPr>
          <w:trHeight w:val="574"/>
        </w:trPr>
        <w:tc>
          <w:tcPr>
            <w:tcW w:w="1373" w:type="dxa"/>
            <w:tcBorders>
              <w:bottom w:val="single" w:sz="18" w:space="0" w:color="000000"/>
            </w:tcBorders>
            <w:shd w:val="clear" w:color="auto" w:fill="F1F1F1"/>
          </w:tcPr>
          <w:p w14:paraId="385B84C0" w14:textId="77777777" w:rsidR="00A4691B" w:rsidRDefault="001150DD">
            <w:pPr>
              <w:pStyle w:val="TableParagraph"/>
              <w:spacing w:before="57" w:line="240" w:lineRule="auto"/>
              <w:ind w:right="381"/>
              <w:jc w:val="left"/>
              <w:rPr>
                <w:b/>
                <w:sz w:val="20"/>
              </w:rPr>
            </w:pPr>
            <w:r>
              <w:rPr>
                <w:b/>
                <w:spacing w:val="-2"/>
                <w:sz w:val="20"/>
              </w:rPr>
              <w:t>Section Changed</w:t>
            </w:r>
          </w:p>
        </w:tc>
        <w:tc>
          <w:tcPr>
            <w:tcW w:w="7632" w:type="dxa"/>
            <w:tcBorders>
              <w:bottom w:val="single" w:sz="18" w:space="0" w:color="000000"/>
            </w:tcBorders>
            <w:shd w:val="clear" w:color="auto" w:fill="F1F1F1"/>
          </w:tcPr>
          <w:p w14:paraId="2A00897A" w14:textId="77777777" w:rsidR="00A4691B" w:rsidRDefault="001150DD">
            <w:pPr>
              <w:pStyle w:val="TableParagraph"/>
              <w:spacing w:before="172" w:line="240" w:lineRule="auto"/>
              <w:ind w:left="109"/>
              <w:jc w:val="left"/>
              <w:rPr>
                <w:b/>
                <w:sz w:val="20"/>
              </w:rPr>
            </w:pPr>
            <w:r>
              <w:rPr>
                <w:b/>
                <w:sz w:val="20"/>
              </w:rPr>
              <w:t>Summary</w:t>
            </w:r>
            <w:r>
              <w:rPr>
                <w:b/>
                <w:spacing w:val="-5"/>
                <w:sz w:val="20"/>
              </w:rPr>
              <w:t xml:space="preserve"> </w:t>
            </w:r>
            <w:r>
              <w:rPr>
                <w:b/>
                <w:sz w:val="20"/>
              </w:rPr>
              <w:t>of</w:t>
            </w:r>
            <w:r>
              <w:rPr>
                <w:b/>
                <w:spacing w:val="-5"/>
                <w:sz w:val="20"/>
              </w:rPr>
              <w:t xml:space="preserve"> </w:t>
            </w:r>
            <w:r>
              <w:rPr>
                <w:b/>
                <w:sz w:val="20"/>
              </w:rPr>
              <w:t>new</w:t>
            </w:r>
            <w:r>
              <w:rPr>
                <w:b/>
                <w:spacing w:val="-5"/>
                <w:sz w:val="20"/>
              </w:rPr>
              <w:t xml:space="preserve"> </w:t>
            </w:r>
            <w:r>
              <w:rPr>
                <w:b/>
                <w:spacing w:val="-2"/>
                <w:sz w:val="20"/>
              </w:rPr>
              <w:t>information</w:t>
            </w:r>
          </w:p>
        </w:tc>
      </w:tr>
      <w:tr w:rsidR="00A4691B" w14:paraId="0DC2BAE8" w14:textId="77777777">
        <w:trPr>
          <w:trHeight w:val="344"/>
        </w:trPr>
        <w:tc>
          <w:tcPr>
            <w:tcW w:w="1373" w:type="dxa"/>
            <w:tcBorders>
              <w:top w:val="single" w:sz="18" w:space="0" w:color="000000"/>
            </w:tcBorders>
          </w:tcPr>
          <w:p w14:paraId="26C61232" w14:textId="77777777" w:rsidR="00A4691B" w:rsidRDefault="001150DD">
            <w:pPr>
              <w:pStyle w:val="TableParagraph"/>
              <w:spacing w:before="32" w:line="240" w:lineRule="auto"/>
              <w:jc w:val="left"/>
              <w:rPr>
                <w:b/>
              </w:rPr>
            </w:pPr>
            <w:r>
              <w:rPr>
                <w:b/>
                <w:spacing w:val="-5"/>
              </w:rPr>
              <w:t>All</w:t>
            </w:r>
          </w:p>
        </w:tc>
        <w:tc>
          <w:tcPr>
            <w:tcW w:w="7632" w:type="dxa"/>
            <w:tcBorders>
              <w:top w:val="single" w:sz="18" w:space="0" w:color="000000"/>
            </w:tcBorders>
          </w:tcPr>
          <w:p w14:paraId="17B4CA54" w14:textId="77777777" w:rsidR="00A4691B" w:rsidRDefault="001150DD">
            <w:pPr>
              <w:pStyle w:val="TableParagraph"/>
              <w:spacing w:before="32" w:line="240" w:lineRule="auto"/>
              <w:ind w:left="109"/>
              <w:jc w:val="left"/>
            </w:pPr>
            <w:r>
              <w:rPr>
                <w:spacing w:val="-5"/>
              </w:rPr>
              <w:t>New</w:t>
            </w:r>
          </w:p>
        </w:tc>
      </w:tr>
    </w:tbl>
    <w:p w14:paraId="02890737" w14:textId="77777777" w:rsidR="00A4691B" w:rsidRDefault="00A4691B">
      <w:pPr>
        <w:pStyle w:val="BodyText"/>
        <w:ind w:left="0"/>
        <w:rPr>
          <w:b/>
        </w:rPr>
      </w:pPr>
    </w:p>
    <w:p w14:paraId="5DE66D8B" w14:textId="77777777" w:rsidR="00A4691B" w:rsidRDefault="001150DD">
      <w:pPr>
        <w:pStyle w:val="BodyText"/>
        <w:spacing w:before="0"/>
      </w:pPr>
      <w:r>
        <w:t>©</w:t>
      </w:r>
      <w:r>
        <w:rPr>
          <w:spacing w:val="-5"/>
        </w:rPr>
        <w:t xml:space="preserve"> </w:t>
      </w:r>
      <w:r>
        <w:t>2023</w:t>
      </w:r>
      <w:r>
        <w:rPr>
          <w:spacing w:val="-4"/>
        </w:rPr>
        <w:t xml:space="preserve"> </w:t>
      </w:r>
      <w:r>
        <w:t>AbbVie.</w:t>
      </w:r>
      <w:r>
        <w:rPr>
          <w:spacing w:val="-4"/>
        </w:rPr>
        <w:t xml:space="preserve"> </w:t>
      </w:r>
      <w:r>
        <w:t>All</w:t>
      </w:r>
      <w:r>
        <w:rPr>
          <w:spacing w:val="-4"/>
        </w:rPr>
        <w:t xml:space="preserve"> </w:t>
      </w:r>
      <w:r>
        <w:t>rights</w:t>
      </w:r>
      <w:r>
        <w:rPr>
          <w:spacing w:val="-4"/>
        </w:rPr>
        <w:t xml:space="preserve"> </w:t>
      </w:r>
      <w:r>
        <w:rPr>
          <w:spacing w:val="-2"/>
        </w:rPr>
        <w:t>reserved.</w:t>
      </w:r>
    </w:p>
    <w:p w14:paraId="6C055FE9" w14:textId="77777777" w:rsidR="00A4691B" w:rsidRDefault="001150DD">
      <w:pPr>
        <w:pStyle w:val="BodyText"/>
        <w:spacing w:before="155" w:line="391" w:lineRule="auto"/>
        <w:ind w:right="233"/>
      </w:pPr>
      <w:r>
        <w:t>AQUIPTA</w:t>
      </w:r>
      <w:r>
        <w:rPr>
          <w:spacing w:val="-5"/>
        </w:rPr>
        <w:t xml:space="preserve"> </w:t>
      </w:r>
      <w:r>
        <w:t>and</w:t>
      </w:r>
      <w:r>
        <w:rPr>
          <w:spacing w:val="-3"/>
        </w:rPr>
        <w:t xml:space="preserve"> </w:t>
      </w:r>
      <w:r>
        <w:t>its</w:t>
      </w:r>
      <w:r>
        <w:rPr>
          <w:spacing w:val="-3"/>
        </w:rPr>
        <w:t xml:space="preserve"> </w:t>
      </w:r>
      <w:r>
        <w:t>design</w:t>
      </w:r>
      <w:r>
        <w:rPr>
          <w:spacing w:val="-3"/>
        </w:rPr>
        <w:t xml:space="preserve"> </w:t>
      </w:r>
      <w:r>
        <w:t>are</w:t>
      </w:r>
      <w:r>
        <w:rPr>
          <w:spacing w:val="-3"/>
        </w:rPr>
        <w:t xml:space="preserve"> </w:t>
      </w:r>
      <w:r>
        <w:t>trademarks</w:t>
      </w:r>
      <w:r>
        <w:rPr>
          <w:spacing w:val="-3"/>
        </w:rPr>
        <w:t xml:space="preserve"> </w:t>
      </w:r>
      <w:r>
        <w:t>of</w:t>
      </w:r>
      <w:r>
        <w:rPr>
          <w:spacing w:val="-3"/>
        </w:rPr>
        <w:t xml:space="preserve"> </w:t>
      </w:r>
      <w:r>
        <w:t>Allergan</w:t>
      </w:r>
      <w:r>
        <w:rPr>
          <w:spacing w:val="-3"/>
        </w:rPr>
        <w:t xml:space="preserve"> </w:t>
      </w:r>
      <w:r>
        <w:t>Pharmaceuticals</w:t>
      </w:r>
      <w:r>
        <w:rPr>
          <w:spacing w:val="-3"/>
        </w:rPr>
        <w:t xml:space="preserve"> </w:t>
      </w:r>
      <w:r>
        <w:t>International</w:t>
      </w:r>
      <w:r>
        <w:rPr>
          <w:spacing w:val="-3"/>
        </w:rPr>
        <w:t xml:space="preserve"> </w:t>
      </w:r>
      <w:r>
        <w:t>Limited, an AbbVie company.</w:t>
      </w:r>
    </w:p>
    <w:sectPr w:rsidR="00A4691B">
      <w:pgSz w:w="11910" w:h="16840"/>
      <w:pgMar w:top="1440" w:right="1320" w:bottom="2100" w:left="1320" w:header="0" w:footer="1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BFDE3" w14:textId="77777777" w:rsidR="001150DD" w:rsidRDefault="001150DD">
      <w:r>
        <w:separator/>
      </w:r>
    </w:p>
  </w:endnote>
  <w:endnote w:type="continuationSeparator" w:id="0">
    <w:p w14:paraId="28E059E3" w14:textId="77777777" w:rsidR="001150DD" w:rsidRDefault="0011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39A3" w14:textId="77777777" w:rsidR="00A4691B" w:rsidRDefault="001150DD">
    <w:pPr>
      <w:pStyle w:val="BodyText"/>
      <w:spacing w:before="0" w:line="14" w:lineRule="auto"/>
      <w:ind w:left="0"/>
      <w:rPr>
        <w:sz w:val="20"/>
      </w:rPr>
    </w:pPr>
    <w:r>
      <w:rPr>
        <w:noProof/>
      </w:rPr>
      <mc:AlternateContent>
        <mc:Choice Requires="wps">
          <w:drawing>
            <wp:anchor distT="0" distB="0" distL="0" distR="0" simplePos="0" relativeHeight="486940672" behindDoc="1" locked="0" layoutInCell="1" allowOverlap="1" wp14:anchorId="489B40A3" wp14:editId="070B7766">
              <wp:simplePos x="0" y="0"/>
              <wp:positionH relativeFrom="page">
                <wp:posOffset>914400</wp:posOffset>
              </wp:positionH>
              <wp:positionV relativeFrom="page">
                <wp:posOffset>9360311</wp:posOffset>
              </wp:positionV>
              <wp:extent cx="570420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4205" cy="1270"/>
                      </a:xfrm>
                      <a:custGeom>
                        <a:avLst/>
                        <a:gdLst/>
                        <a:ahLst/>
                        <a:cxnLst/>
                        <a:rect l="l" t="t" r="r" b="b"/>
                        <a:pathLst>
                          <a:path w="5704205">
                            <a:moveTo>
                              <a:pt x="0" y="0"/>
                            </a:moveTo>
                            <a:lnTo>
                              <a:pt x="5703727"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438707" id="Graphic 1" o:spid="_x0000_s1026" style="position:absolute;margin-left:1in;margin-top:737.05pt;width:449.15pt;height:.1pt;z-index:-16375808;visibility:visible;mso-wrap-style:square;mso-wrap-distance-left:0;mso-wrap-distance-top:0;mso-wrap-distance-right:0;mso-wrap-distance-bottom:0;mso-position-horizontal:absolute;mso-position-horizontal-relative:page;mso-position-vertical:absolute;mso-position-vertical-relative:page;v-text-anchor:top" coordsize="5704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raFQIAAFsEAAAOAAAAZHJzL2Uyb0RvYy54bWysVMFu2zAMvQ/YPwi6L3aydtmMOMXQoMOA&#10;oivQDDsrshwbk0WNVOLk70fJcZJ1t2E+CJT4RD7yUV7cHTor9gapBVfK6SSXwjgNVeu2pfy+fnj3&#10;UQoKylXKgjOlPBqSd8u3bxa9L8wMGrCVQcFBHBW9L2UTgi+yjHRjOkUT8MaxswbsVOAtbrMKVc/R&#10;O5vN8vxD1gNWHkEbIj5dDU65TPHr2ujwra7JBGFLydxCWjGtm7hmy4Uqtqh80+oTDfUPLDrVOk56&#10;DrVSQYkdtn+F6lqNQFCHiYYug7putUk1cDXT/FU1L43yJtXCzSF/bhP9v7D6af/inzFSJ/8I+idx&#10;R7LeU3H2xA2dMIcau4hl4uKQung8d9EcgtB8eDvPb2b5rRSafdPZPDU5U8V4V+8ofDGQ4qj9I4VB&#10;g2q0VDNa+uBGE1nJqKFNGgYpWEOUgjXcDBp6FeK9SC6aor8QiWcd7M0akje8Ys7ULl7rrlFcyvv5&#10;bC7FWCVjBwQbMQ33ajBSaravi7Musph/upmm0SCwbfXQWhtZEG439xbFXsXBTF+sgyP8AfNIYaWo&#10;GXDJdYJZd9JpkCaKtIHq+Iyi52kuJf3aKTRS2K+OxyWO/mjgaGxGA4O9h/RAUoM45/rwQ6EXMX0p&#10;Ayv7BOMwqmIULZZ+xsabDj7vAtRtVDTN0MDotOEJTgWeXlt8Itf7hLr8E5a/AQAA//8DAFBLAwQU&#10;AAYACAAAACEAmYged98AAAAOAQAADwAAAGRycy9kb3ducmV2LnhtbEyPwU7DMBBE70j8g7VI3Kid&#10;NqIQ4lRVUQ9cUFv4ACdekoh4HWKnDX/PRhzgtrM7mn2TbybXiTMOofWkIVkoEEiVty3VGt7f9ncP&#10;IEI0ZE3nCTV8Y4BNcX2Vm8z6Cx3xfIq14BAKmdHQxNhnUoaqQWfCwvdIfPvwgzOR5VBLO5gLh7tO&#10;LpW6l860xB8a0+OuwerzNDoN2+fEP0771xc6Hr5sqA/luFNrrW9vpu0TiIhT/DPDjM/oUDBT6Uey&#10;QXSs05S7xHlYpwmI2aLS5QpE+btbgSxy+b9G8QMAAP//AwBQSwECLQAUAAYACAAAACEAtoM4kv4A&#10;AADhAQAAEwAAAAAAAAAAAAAAAAAAAAAAW0NvbnRlbnRfVHlwZXNdLnhtbFBLAQItABQABgAIAAAA&#10;IQA4/SH/1gAAAJQBAAALAAAAAAAAAAAAAAAAAC8BAABfcmVscy8ucmVsc1BLAQItABQABgAIAAAA&#10;IQCDBVraFQIAAFsEAAAOAAAAAAAAAAAAAAAAAC4CAABkcnMvZTJvRG9jLnhtbFBLAQItABQABgAI&#10;AAAAIQCZiB533wAAAA4BAAAPAAAAAAAAAAAAAAAAAG8EAABkcnMvZG93bnJldi54bWxQSwUGAAAA&#10;AAQABADzAAAAewUAAAAA&#10;" path="m,l5703727,e" filled="f" strokeweight=".22058mm">
              <v:path arrowok="t"/>
              <w10:wrap anchorx="page" anchory="page"/>
            </v:shape>
          </w:pict>
        </mc:Fallback>
      </mc:AlternateContent>
    </w:r>
    <w:r>
      <w:rPr>
        <w:noProof/>
      </w:rPr>
      <mc:AlternateContent>
        <mc:Choice Requires="wps">
          <w:drawing>
            <wp:anchor distT="0" distB="0" distL="0" distR="0" simplePos="0" relativeHeight="486941184" behindDoc="1" locked="0" layoutInCell="1" allowOverlap="1" wp14:anchorId="5DF030C9" wp14:editId="628C79B7">
              <wp:simplePos x="0" y="0"/>
              <wp:positionH relativeFrom="page">
                <wp:posOffset>901700</wp:posOffset>
              </wp:positionH>
              <wp:positionV relativeFrom="page">
                <wp:posOffset>9367391</wp:posOffset>
              </wp:positionV>
              <wp:extent cx="1285875" cy="4171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417195"/>
                      </a:xfrm>
                      <a:prstGeom prst="rect">
                        <a:avLst/>
                      </a:prstGeom>
                    </wps:spPr>
                    <wps:txbx>
                      <w:txbxContent>
                        <w:p w14:paraId="111CFBDD" w14:textId="77777777" w:rsidR="00A4691B" w:rsidRDefault="001150DD">
                          <w:pPr>
                            <w:spacing w:before="16"/>
                            <w:ind w:left="20" w:right="18"/>
                            <w:rPr>
                              <w:sz w:val="18"/>
                            </w:rPr>
                          </w:pPr>
                          <w:r>
                            <w:rPr>
                              <w:sz w:val="18"/>
                            </w:rPr>
                            <w:t>AQUIPTA</w:t>
                          </w:r>
                          <w:r>
                            <w:rPr>
                              <w:spacing w:val="-15"/>
                              <w:sz w:val="18"/>
                            </w:rPr>
                            <w:t xml:space="preserve"> </w:t>
                          </w:r>
                          <w:r>
                            <w:rPr>
                              <w:sz w:val="18"/>
                            </w:rPr>
                            <w:t>(atogepant)</w:t>
                          </w:r>
                          <w:r>
                            <w:rPr>
                              <w:spacing w:val="-12"/>
                              <w:sz w:val="18"/>
                            </w:rPr>
                            <w:t xml:space="preserve"> </w:t>
                          </w:r>
                          <w:r>
                            <w:rPr>
                              <w:sz w:val="18"/>
                            </w:rPr>
                            <w:t>PI Version 1 - draft 10 Clean Copy</w:t>
                          </w:r>
                        </w:p>
                      </w:txbxContent>
                    </wps:txbx>
                    <wps:bodyPr wrap="square" lIns="0" tIns="0" rIns="0" bIns="0" rtlCol="0">
                      <a:noAutofit/>
                    </wps:bodyPr>
                  </wps:wsp>
                </a:graphicData>
              </a:graphic>
            </wp:anchor>
          </w:drawing>
        </mc:Choice>
        <mc:Fallback>
          <w:pict>
            <v:shapetype w14:anchorId="5DF030C9" id="_x0000_t202" coordsize="21600,21600" o:spt="202" path="m,l,21600r21600,l21600,xe">
              <v:stroke joinstyle="miter"/>
              <v:path gradientshapeok="t" o:connecttype="rect"/>
            </v:shapetype>
            <v:shape id="Textbox 2" o:spid="_x0000_s1028" type="#_x0000_t202" style="position:absolute;margin-left:71pt;margin-top:737.6pt;width:101.25pt;height:32.85pt;z-index:-163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6olAEAABsDAAAOAAAAZHJzL2Uyb0RvYy54bWysUsGO0zAQvSPxD5bv1G1F2RI1XQErENIK&#10;Vlr4ANexm4jYY2bcJv17xm7aIrghLpNxZvzmvTfe3I++F0eL1EGo5WI2l8IGA00X9rX8/u3jq7UU&#10;lHRodA/B1vJkSd5vX77YDLGyS2ihbywKBglUDbGWbUqxUopMa72mGUQbuOgAvU58xL1qUA+M7nu1&#10;nM/fqAGwiQjGEvHfh3NRbgu+c9akr86RTaKvJXNLJWKJuxzVdqOrPerYdmaiof+Bhddd4KFXqAed&#10;tDhg9xeU7wwCgUszA16Bc52xRQOrWcz/UPPc6miLFjaH4tUm+n+w5svxOT6hSON7GHmBRQTFRzA/&#10;iL1RQ6Rq6smeUkXcnYWODn3+sgTBF9nb09VPOyZhMtpyvVrfraQwXHu9uFu8XWXD1e12REqfLHiR&#10;k1oi76sw0MdHSufWS8tE5jw/M0njbuSWnO6gObGIgfdYS/p50Gil6D8HNiov/ZLgJdldEkz9ByhP&#10;I2sJ8O6QwHVl8g13mswbKNyn15JX/Pu5dN3e9PYXAAAA//8DAFBLAwQUAAYACAAAACEAtQB+5+EA&#10;AAANAQAADwAAAGRycy9kb3ducmV2LnhtbEyPwU7DMBBE70j8g7VI3KhNSAoNcaoKwQkJNQ0Hjk7s&#10;JlbjdYjdNvw92xPcdnZHs2+K9ewGdjJTsB4l3C8EMIOt1xY7CZ/1290TsBAVajV4NBJ+TIB1eX1V&#10;qFz7M1bmtIsdoxAMuZLQxzjmnIe2N06FhR8N0m3vJ6ciyanjelJnCncDT4RYcqcs0odejealN+1h&#10;d3QSNl9Yvdrvj2Zb7Stb1yuB78uDlLc38+YZWDRz/DPDBZ/QoSSmxh9RBzaQThPqEi/DY5YAI8tD&#10;mmbAGlplqVgBLwv+v0X5CwAA//8DAFBLAQItABQABgAIAAAAIQC2gziS/gAAAOEBAAATAAAAAAAA&#10;AAAAAAAAAAAAAABbQ29udGVudF9UeXBlc10ueG1sUEsBAi0AFAAGAAgAAAAhADj9If/WAAAAlAEA&#10;AAsAAAAAAAAAAAAAAAAALwEAAF9yZWxzLy5yZWxzUEsBAi0AFAAGAAgAAAAhAPKkLqiUAQAAGwMA&#10;AA4AAAAAAAAAAAAAAAAALgIAAGRycy9lMm9Eb2MueG1sUEsBAi0AFAAGAAgAAAAhALUAfufhAAAA&#10;DQEAAA8AAAAAAAAAAAAAAAAA7gMAAGRycy9kb3ducmV2LnhtbFBLBQYAAAAABAAEAPMAAAD8BAAA&#10;AAA=&#10;" filled="f" stroked="f">
              <v:textbox inset="0,0,0,0">
                <w:txbxContent>
                  <w:p w14:paraId="111CFBDD" w14:textId="77777777" w:rsidR="00A4691B" w:rsidRDefault="001150DD">
                    <w:pPr>
                      <w:spacing w:before="16"/>
                      <w:ind w:left="20" w:right="18"/>
                      <w:rPr>
                        <w:sz w:val="18"/>
                      </w:rPr>
                    </w:pPr>
                    <w:r>
                      <w:rPr>
                        <w:sz w:val="18"/>
                      </w:rPr>
                      <w:t>AQUIPTA</w:t>
                    </w:r>
                    <w:r>
                      <w:rPr>
                        <w:spacing w:val="-15"/>
                        <w:sz w:val="18"/>
                      </w:rPr>
                      <w:t xml:space="preserve"> </w:t>
                    </w:r>
                    <w:r>
                      <w:rPr>
                        <w:sz w:val="18"/>
                      </w:rPr>
                      <w:t>(atogepant)</w:t>
                    </w:r>
                    <w:r>
                      <w:rPr>
                        <w:spacing w:val="-12"/>
                        <w:sz w:val="18"/>
                      </w:rPr>
                      <w:t xml:space="preserve"> </w:t>
                    </w:r>
                    <w:r>
                      <w:rPr>
                        <w:sz w:val="18"/>
                      </w:rPr>
                      <w:t>PI Version 1 - draft 10 Clean Copy</w:t>
                    </w:r>
                  </w:p>
                </w:txbxContent>
              </v:textbox>
              <w10:wrap anchorx="page" anchory="page"/>
            </v:shape>
          </w:pict>
        </mc:Fallback>
      </mc:AlternateContent>
    </w:r>
    <w:r>
      <w:rPr>
        <w:noProof/>
      </w:rPr>
      <mc:AlternateContent>
        <mc:Choice Requires="wps">
          <w:drawing>
            <wp:anchor distT="0" distB="0" distL="0" distR="0" simplePos="0" relativeHeight="486941696" behindDoc="1" locked="0" layoutInCell="1" allowOverlap="1" wp14:anchorId="4226547F" wp14:editId="53845F02">
              <wp:simplePos x="0" y="0"/>
              <wp:positionH relativeFrom="page">
                <wp:posOffset>3282188</wp:posOffset>
              </wp:positionH>
              <wp:positionV relativeFrom="page">
                <wp:posOffset>9367391</wp:posOffset>
              </wp:positionV>
              <wp:extent cx="1031240" cy="1549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1240" cy="154940"/>
                      </a:xfrm>
                      <a:prstGeom prst="rect">
                        <a:avLst/>
                      </a:prstGeom>
                    </wps:spPr>
                    <wps:txbx>
                      <w:txbxContent>
                        <w:p w14:paraId="60529C9E" w14:textId="77777777" w:rsidR="00A4691B" w:rsidRDefault="001150DD">
                          <w:pPr>
                            <w:spacing w:before="16"/>
                            <w:ind w:left="20"/>
                            <w:rPr>
                              <w:sz w:val="18"/>
                            </w:rPr>
                          </w:pPr>
                          <w:r>
                            <w:rPr>
                              <w:sz w:val="18"/>
                            </w:rPr>
                            <w:t>27</w:t>
                          </w:r>
                          <w:r>
                            <w:rPr>
                              <w:spacing w:val="-6"/>
                              <w:sz w:val="18"/>
                            </w:rPr>
                            <w:t xml:space="preserve"> </w:t>
                          </w:r>
                          <w:r>
                            <w:rPr>
                              <w:sz w:val="18"/>
                            </w:rPr>
                            <w:t>September</w:t>
                          </w:r>
                          <w:r>
                            <w:rPr>
                              <w:spacing w:val="-5"/>
                              <w:sz w:val="18"/>
                            </w:rPr>
                            <w:t xml:space="preserve"> </w:t>
                          </w:r>
                          <w:r>
                            <w:rPr>
                              <w:spacing w:val="-4"/>
                              <w:sz w:val="18"/>
                            </w:rPr>
                            <w:t>2023</w:t>
                          </w:r>
                        </w:p>
                      </w:txbxContent>
                    </wps:txbx>
                    <wps:bodyPr wrap="square" lIns="0" tIns="0" rIns="0" bIns="0" rtlCol="0">
                      <a:noAutofit/>
                    </wps:bodyPr>
                  </wps:wsp>
                </a:graphicData>
              </a:graphic>
            </wp:anchor>
          </w:drawing>
        </mc:Choice>
        <mc:Fallback>
          <w:pict>
            <v:shape w14:anchorId="4226547F" id="Textbox 3" o:spid="_x0000_s1029" type="#_x0000_t202" style="position:absolute;margin-left:258.45pt;margin-top:737.6pt;width:81.2pt;height:12.2pt;z-index:-163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47lQEAACIDAAAOAAAAZHJzL2Uyb0RvYy54bWysUsGO0zAQvSPxD5bvNGlZEERNV8AKhLSC&#10;lZb9ANexG4vYY2bcJv17xm7aIrituIzHnvHze2+8vp38IA4GyUFo5XJRS2GChs6FXSuffnx+9U4K&#10;Sip0aoBgWnk0JG83L1+sx9iYFfQwdAYFgwRqxtjKPqXYVBXp3nhFC4gmcNECepV4i7uqQzUyuh+q&#10;VV2/rUbALiJoQ8Snd6ei3BR8a41O360lk8TQSuaWSsQStzlWm7Vqdqhi7/RMQz2DhVcu8KMXqDuV&#10;lNij+wfKO41AYNNCg6/AWqdN0cBqlvVfah57FU3RwuZQvNhE/w9Wfzs8xgcUafoIEw+wiKB4D/on&#10;sTfVGKmZe7Kn1BB3Z6GTRZ9XliD4Int7vPhppiR0RqtfL1c3XNJcW765ec95Br3ejkjpiwEvctJK&#10;5HkVBupwT+nUem6ZyZzez0zStJ2E6zJp7swnW+iOrGXkcbaSfu0VGimGr4H9yrM/J3hOtucE0/AJ&#10;yg/JkgJ82CewrhC44s4EeBBFwvxp8qT/3Jeu69fe/AYAAP//AwBQSwMEFAAGAAgAAAAhAJWa6yji&#10;AAAADQEAAA8AAABkcnMvZG93bnJldi54bWxMj8FOwzAMhu9IvENkJG4s3WAdKU2nCcFpEqIrB45p&#10;k7XRGqc02da9Pd4Jjvb/6ffnfD25np3MGKxHCfNZAsxg47XFVsJX9f7wDCxEhVr1Ho2EiwmwLm5v&#10;cpVpf8bSnHaxZVSCIVMSuhiHjPPQdMapMPODQcr2fnQq0ji2XI/qTOWu54skSblTFulCpwbz2pnm&#10;sDs6CZtvLN/sz0f9We5LW1UiwW16kPL+btq8AItmin8wXPVJHQpyqv0RdWC9hOU8FYRS8LRaLoAR&#10;kq7EI7D6uhIiBV7k/P8XxS8AAAD//wMAUEsBAi0AFAAGAAgAAAAhALaDOJL+AAAA4QEAABMAAAAA&#10;AAAAAAAAAAAAAAAAAFtDb250ZW50X1R5cGVzXS54bWxQSwECLQAUAAYACAAAACEAOP0h/9YAAACU&#10;AQAACwAAAAAAAAAAAAAAAAAvAQAAX3JlbHMvLnJlbHNQSwECLQAUAAYACAAAACEAGyHeO5UBAAAi&#10;AwAADgAAAAAAAAAAAAAAAAAuAgAAZHJzL2Uyb0RvYy54bWxQSwECLQAUAAYACAAAACEAlZrrKOIA&#10;AAANAQAADwAAAAAAAAAAAAAAAADvAwAAZHJzL2Rvd25yZXYueG1sUEsFBgAAAAAEAAQA8wAAAP4E&#10;AAAAAA==&#10;" filled="f" stroked="f">
              <v:textbox inset="0,0,0,0">
                <w:txbxContent>
                  <w:p w14:paraId="60529C9E" w14:textId="77777777" w:rsidR="00A4691B" w:rsidRDefault="001150DD">
                    <w:pPr>
                      <w:spacing w:before="16"/>
                      <w:ind w:left="20"/>
                      <w:rPr>
                        <w:sz w:val="18"/>
                      </w:rPr>
                    </w:pPr>
                    <w:r>
                      <w:rPr>
                        <w:sz w:val="18"/>
                      </w:rPr>
                      <w:t>27</w:t>
                    </w:r>
                    <w:r>
                      <w:rPr>
                        <w:spacing w:val="-6"/>
                        <w:sz w:val="18"/>
                      </w:rPr>
                      <w:t xml:space="preserve"> </w:t>
                    </w:r>
                    <w:r>
                      <w:rPr>
                        <w:sz w:val="18"/>
                      </w:rPr>
                      <w:t>September</w:t>
                    </w:r>
                    <w:r>
                      <w:rPr>
                        <w:spacing w:val="-5"/>
                        <w:sz w:val="18"/>
                      </w:rPr>
                      <w:t xml:space="preserve"> </w:t>
                    </w:r>
                    <w:r>
                      <w:rPr>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942208" behindDoc="1" locked="0" layoutInCell="1" allowOverlap="1" wp14:anchorId="183DA586" wp14:editId="1003B856">
              <wp:simplePos x="0" y="0"/>
              <wp:positionH relativeFrom="page">
                <wp:posOffset>5921755</wp:posOffset>
              </wp:positionH>
              <wp:positionV relativeFrom="page">
                <wp:posOffset>9367391</wp:posOffset>
              </wp:positionV>
              <wp:extent cx="735965" cy="1549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965" cy="154940"/>
                      </a:xfrm>
                      <a:prstGeom prst="rect">
                        <a:avLst/>
                      </a:prstGeom>
                    </wps:spPr>
                    <wps:txbx>
                      <w:txbxContent>
                        <w:p w14:paraId="6595BB05" w14:textId="77777777" w:rsidR="00A4691B" w:rsidRDefault="001150DD">
                          <w:pPr>
                            <w:spacing w:before="16"/>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 xml:space="preserve">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16</w:t>
                          </w:r>
                          <w:r>
                            <w:rPr>
                              <w:spacing w:val="-5"/>
                              <w:sz w:val="18"/>
                            </w:rPr>
                            <w:fldChar w:fldCharType="end"/>
                          </w:r>
                        </w:p>
                      </w:txbxContent>
                    </wps:txbx>
                    <wps:bodyPr wrap="square" lIns="0" tIns="0" rIns="0" bIns="0" rtlCol="0">
                      <a:noAutofit/>
                    </wps:bodyPr>
                  </wps:wsp>
                </a:graphicData>
              </a:graphic>
            </wp:anchor>
          </w:drawing>
        </mc:Choice>
        <mc:Fallback>
          <w:pict>
            <v:shape w14:anchorId="183DA586" id="Textbox 4" o:spid="_x0000_s1030" type="#_x0000_t202" style="position:absolute;margin-left:466.3pt;margin-top:737.6pt;width:57.95pt;height:12.2pt;z-index:-163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JqomQEAACEDAAAOAAAAZHJzL2Uyb0RvYy54bWysUs1uEzEQviPxDpbvZJPQFLrKpgIqEFJF&#10;kVoewPHaWYu1x8w42c3bM3Y3CaI3xMUe2+PP34/Xt6PvxcEgOQiNXMzmUpigoXVh18gfT5/fvJeC&#10;kgqt6iGYRh4NydvN61frIdZmCR30rUHBIIHqITaySynWVUW6M17RDKIJfGgBvUq8xF3VohoY3ffV&#10;cj6/rgbANiJoQ8S7d8+HclPwrTU6PVhLJom+kcwtlRHLuM1jtVmreocqdk5PNNQ/sPDKBX70DHWn&#10;khJ7dC+gvNMIBDbNNPgKrHXaFA2sZjH/S81jp6IpWtgcimeb6P/B6m+Hx/gdRRo/wsgBFhEU70H/&#10;JPamGiLVU0/2lGri7ix0tOjzzBIEX2Rvj2c/zZiE5s13b1c31yspNB8tVlc3V8Xv6nI5IqUvBrzI&#10;RSOR4yoE1OGeUn5e1aeWicvz85lIGrejcG0jlznEvLOF9shSBk6zkfRrr9BI0X8NbFeO/lTgqdie&#10;Ckz9JygfJCsK8GGfwLpC4II7EeAcCq/pz+Sg/1yXrsvP3vwGAAD//wMAUEsDBBQABgAIAAAAIQCE&#10;ZFht4gAAAA4BAAAPAAAAZHJzL2Rvd25yZXYueG1sTI/BTsMwDIbvSLxDZCRuLKHbylqaTtMEJyRE&#10;Vw4c08ZrqzVOabKtvD3pCY72/+n352w7mZ5dcHSdJQmPCwEMqba6o0bCZ/n6sAHmvCKtekso4Qcd&#10;bPPbm0yl2l6pwMvBNyyUkEuVhNb7IeXc1S0a5RZ2QArZ0Y5G+TCODdejuoZy0/NIiJgb1VG40KoB&#10;9y3Wp8PZSNh9UfHSfb9XH8Wx6MoyEfQWn6S8v5t2z8A8Tv4Phlk/qEMenCp7Ju1YLyFZRnFAQ7B6&#10;WkfAZkSsNmtg1bxLkhh4nvH/b+S/AAAA//8DAFBLAQItABQABgAIAAAAIQC2gziS/gAAAOEBAAAT&#10;AAAAAAAAAAAAAAAAAAAAAABbQ29udGVudF9UeXBlc10ueG1sUEsBAi0AFAAGAAgAAAAhADj9If/W&#10;AAAAlAEAAAsAAAAAAAAAAAAAAAAALwEAAF9yZWxzLy5yZWxzUEsBAi0AFAAGAAgAAAAhAHUkmqiZ&#10;AQAAIQMAAA4AAAAAAAAAAAAAAAAALgIAAGRycy9lMm9Eb2MueG1sUEsBAi0AFAAGAAgAAAAhAIRk&#10;WG3iAAAADgEAAA8AAAAAAAAAAAAAAAAA8wMAAGRycy9kb3ducmV2LnhtbFBLBQYAAAAABAAEAPMA&#10;AAACBQAAAAA=&#10;" filled="f" stroked="f">
              <v:textbox inset="0,0,0,0">
                <w:txbxContent>
                  <w:p w14:paraId="6595BB05" w14:textId="77777777" w:rsidR="00A4691B" w:rsidRDefault="001150DD">
                    <w:pPr>
                      <w:spacing w:before="16"/>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 xml:space="preserve">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16</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ABA8F" w14:textId="77777777" w:rsidR="001150DD" w:rsidRDefault="001150DD">
      <w:r>
        <w:separator/>
      </w:r>
    </w:p>
  </w:footnote>
  <w:footnote w:type="continuationSeparator" w:id="0">
    <w:p w14:paraId="638715BD" w14:textId="77777777" w:rsidR="001150DD" w:rsidRDefault="0011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E6B2" w14:textId="77777777" w:rsidR="001150DD" w:rsidRDefault="001150DD">
    <w:pPr>
      <w:pStyle w:val="Header"/>
    </w:pPr>
  </w:p>
  <w:tbl>
    <w:tblPr>
      <w:tblStyle w:val="TableGrid"/>
      <w:tblW w:w="0" w:type="auto"/>
      <w:shd w:val="clear" w:color="auto" w:fill="E4F2E0"/>
      <w:tblLook w:val="04A0" w:firstRow="1" w:lastRow="0" w:firstColumn="1" w:lastColumn="0" w:noHBand="0" w:noVBand="1"/>
    </w:tblPr>
    <w:tblGrid>
      <w:gridCol w:w="9180"/>
    </w:tblGrid>
    <w:tr w:rsidR="001150DD" w:rsidRPr="000B2145" w14:paraId="6172424E" w14:textId="77777777" w:rsidTr="0090533A">
      <w:trPr>
        <w:trHeight w:val="1012"/>
      </w:trPr>
      <w:tc>
        <w:tcPr>
          <w:tcW w:w="9180" w:type="dxa"/>
          <w:shd w:val="clear" w:color="auto" w:fill="E4F2E0"/>
        </w:tcPr>
        <w:p w14:paraId="4E1A4913" w14:textId="77777777" w:rsidR="001150DD" w:rsidRPr="000E4791" w:rsidRDefault="001150DD" w:rsidP="001150DD">
          <w:pPr>
            <w:pStyle w:val="Footer"/>
            <w:rPr>
              <w:b/>
              <w:sz w:val="18"/>
              <w:szCs w:val="18"/>
            </w:rPr>
          </w:pPr>
          <w:bookmarkStart w:id="7" w:name="_Hlk109054010"/>
          <w:r w:rsidRPr="00A24638">
            <w:rPr>
              <w:b/>
              <w:sz w:val="18"/>
              <w:szCs w:val="18"/>
            </w:rPr>
            <w:t>AusPAR – AQUIPTA – atogepant – Abbvie Pty Ltd - PM-2022- 02486-1-1 FINAL: 20 June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7"/>
  </w:tbl>
  <w:p w14:paraId="2EEE0F77" w14:textId="31795751" w:rsidR="001150DD" w:rsidRDefault="00115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F2D9F"/>
    <w:multiLevelType w:val="multilevel"/>
    <w:tmpl w:val="E948FC3A"/>
    <w:lvl w:ilvl="0">
      <w:start w:val="1"/>
      <w:numFmt w:val="decimal"/>
      <w:lvlText w:val="%1"/>
      <w:lvlJc w:val="left"/>
      <w:pPr>
        <w:ind w:left="552" w:hanging="432"/>
      </w:pPr>
      <w:rPr>
        <w:rFonts w:ascii="Arial" w:eastAsia="Arial" w:hAnsi="Arial" w:cs="Arial" w:hint="default"/>
        <w:b/>
        <w:bCs/>
        <w:i w:val="0"/>
        <w:iCs w:val="0"/>
        <w:spacing w:val="0"/>
        <w:w w:val="99"/>
        <w:sz w:val="28"/>
        <w:szCs w:val="28"/>
        <w:lang w:val="en-US" w:eastAsia="en-US" w:bidi="ar-SA"/>
      </w:rPr>
    </w:lvl>
    <w:lvl w:ilvl="1">
      <w:start w:val="1"/>
      <w:numFmt w:val="decimal"/>
      <w:lvlText w:val="%1.%2"/>
      <w:lvlJc w:val="left"/>
      <w:pPr>
        <w:ind w:left="696" w:hanging="576"/>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1651" w:hanging="576"/>
      </w:pPr>
      <w:rPr>
        <w:rFonts w:hint="default"/>
        <w:lang w:val="en-US" w:eastAsia="en-US" w:bidi="ar-SA"/>
      </w:rPr>
    </w:lvl>
    <w:lvl w:ilvl="3">
      <w:numFmt w:val="bullet"/>
      <w:lvlText w:val="•"/>
      <w:lvlJc w:val="left"/>
      <w:pPr>
        <w:ind w:left="2603" w:hanging="576"/>
      </w:pPr>
      <w:rPr>
        <w:rFonts w:hint="default"/>
        <w:lang w:val="en-US" w:eastAsia="en-US" w:bidi="ar-SA"/>
      </w:rPr>
    </w:lvl>
    <w:lvl w:ilvl="4">
      <w:numFmt w:val="bullet"/>
      <w:lvlText w:val="•"/>
      <w:lvlJc w:val="left"/>
      <w:pPr>
        <w:ind w:left="3555" w:hanging="576"/>
      </w:pPr>
      <w:rPr>
        <w:rFonts w:hint="default"/>
        <w:lang w:val="en-US" w:eastAsia="en-US" w:bidi="ar-SA"/>
      </w:rPr>
    </w:lvl>
    <w:lvl w:ilvl="5">
      <w:numFmt w:val="bullet"/>
      <w:lvlText w:val="•"/>
      <w:lvlJc w:val="left"/>
      <w:pPr>
        <w:ind w:left="4506" w:hanging="576"/>
      </w:pPr>
      <w:rPr>
        <w:rFonts w:hint="default"/>
        <w:lang w:val="en-US" w:eastAsia="en-US" w:bidi="ar-SA"/>
      </w:rPr>
    </w:lvl>
    <w:lvl w:ilvl="6">
      <w:numFmt w:val="bullet"/>
      <w:lvlText w:val="•"/>
      <w:lvlJc w:val="left"/>
      <w:pPr>
        <w:ind w:left="5458" w:hanging="576"/>
      </w:pPr>
      <w:rPr>
        <w:rFonts w:hint="default"/>
        <w:lang w:val="en-US" w:eastAsia="en-US" w:bidi="ar-SA"/>
      </w:rPr>
    </w:lvl>
    <w:lvl w:ilvl="7">
      <w:numFmt w:val="bullet"/>
      <w:lvlText w:val="•"/>
      <w:lvlJc w:val="left"/>
      <w:pPr>
        <w:ind w:left="6410" w:hanging="576"/>
      </w:pPr>
      <w:rPr>
        <w:rFonts w:hint="default"/>
        <w:lang w:val="en-US" w:eastAsia="en-US" w:bidi="ar-SA"/>
      </w:rPr>
    </w:lvl>
    <w:lvl w:ilvl="8">
      <w:numFmt w:val="bullet"/>
      <w:lvlText w:val="•"/>
      <w:lvlJc w:val="left"/>
      <w:pPr>
        <w:ind w:left="7362" w:hanging="576"/>
      </w:pPr>
      <w:rPr>
        <w:rFonts w:hint="default"/>
        <w:lang w:val="en-US" w:eastAsia="en-US" w:bidi="ar-SA"/>
      </w:rPr>
    </w:lvl>
  </w:abstractNum>
  <w:num w:numId="1" w16cid:durableId="76913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4691B"/>
    <w:rsid w:val="001150DD"/>
    <w:rsid w:val="00A4691B"/>
    <w:rsid w:val="00BC51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CD92B"/>
  <w15:docId w15:val="{8F37723A-E969-43B1-B5EE-D30E6FBD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8"/>
      <w:ind w:left="551" w:hanging="431"/>
      <w:outlineLvl w:val="0"/>
    </w:pPr>
    <w:rPr>
      <w:b/>
      <w:bCs/>
      <w:sz w:val="28"/>
      <w:szCs w:val="28"/>
    </w:rPr>
  </w:style>
  <w:style w:type="paragraph" w:styleId="Heading2">
    <w:name w:val="heading 2"/>
    <w:basedOn w:val="Normal"/>
    <w:uiPriority w:val="9"/>
    <w:unhideWhenUsed/>
    <w:qFormat/>
    <w:pPr>
      <w:spacing w:before="167"/>
      <w:ind w:left="695" w:hanging="575"/>
      <w:outlineLvl w:val="1"/>
    </w:pPr>
    <w:rPr>
      <w:b/>
      <w:bCs/>
      <w:sz w:val="24"/>
      <w:szCs w:val="24"/>
    </w:rPr>
  </w:style>
  <w:style w:type="paragraph" w:styleId="Heading3">
    <w:name w:val="heading 3"/>
    <w:basedOn w:val="Normal"/>
    <w:uiPriority w:val="9"/>
    <w:unhideWhenUsed/>
    <w:qFormat/>
    <w:pPr>
      <w:spacing w:before="69"/>
      <w:ind w:left="120"/>
      <w:outlineLvl w:val="2"/>
    </w:pPr>
    <w:rPr>
      <w:b/>
      <w:bCs/>
    </w:rPr>
  </w:style>
  <w:style w:type="paragraph" w:styleId="Heading4">
    <w:name w:val="heading 4"/>
    <w:basedOn w:val="Normal"/>
    <w:uiPriority w:val="9"/>
    <w:unhideWhenUsed/>
    <w:qFormat/>
    <w:pPr>
      <w:spacing w:before="198"/>
      <w:ind w:left="12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20"/>
    </w:pPr>
  </w:style>
  <w:style w:type="paragraph" w:styleId="ListParagraph">
    <w:name w:val="List Paragraph"/>
    <w:basedOn w:val="Normal"/>
    <w:uiPriority w:val="1"/>
    <w:qFormat/>
    <w:pPr>
      <w:spacing w:before="196"/>
      <w:ind w:left="695" w:hanging="575"/>
    </w:pPr>
  </w:style>
  <w:style w:type="paragraph" w:customStyle="1" w:styleId="TableParagraph">
    <w:name w:val="Table Paragraph"/>
    <w:basedOn w:val="Normal"/>
    <w:uiPriority w:val="1"/>
    <w:qFormat/>
    <w:pPr>
      <w:spacing w:line="210" w:lineRule="exact"/>
      <w:ind w:left="110"/>
      <w:jc w:val="center"/>
    </w:pPr>
  </w:style>
  <w:style w:type="paragraph" w:styleId="Header">
    <w:name w:val="header"/>
    <w:basedOn w:val="Normal"/>
    <w:link w:val="HeaderChar"/>
    <w:uiPriority w:val="99"/>
    <w:unhideWhenUsed/>
    <w:rsid w:val="001150DD"/>
    <w:pPr>
      <w:tabs>
        <w:tab w:val="center" w:pos="4513"/>
        <w:tab w:val="right" w:pos="9026"/>
      </w:tabs>
    </w:pPr>
  </w:style>
  <w:style w:type="character" w:customStyle="1" w:styleId="HeaderChar">
    <w:name w:val="Header Char"/>
    <w:basedOn w:val="DefaultParagraphFont"/>
    <w:link w:val="Header"/>
    <w:uiPriority w:val="99"/>
    <w:rsid w:val="001150DD"/>
    <w:rPr>
      <w:rFonts w:ascii="Arial" w:eastAsia="Arial" w:hAnsi="Arial" w:cs="Arial"/>
    </w:rPr>
  </w:style>
  <w:style w:type="paragraph" w:styleId="Footer">
    <w:name w:val="footer"/>
    <w:basedOn w:val="Normal"/>
    <w:link w:val="FooterChar"/>
    <w:unhideWhenUsed/>
    <w:rsid w:val="001150DD"/>
    <w:pPr>
      <w:tabs>
        <w:tab w:val="center" w:pos="4513"/>
        <w:tab w:val="right" w:pos="9026"/>
      </w:tabs>
    </w:pPr>
  </w:style>
  <w:style w:type="character" w:customStyle="1" w:styleId="FooterChar">
    <w:name w:val="Footer Char"/>
    <w:basedOn w:val="DefaultParagraphFont"/>
    <w:link w:val="Footer"/>
    <w:rsid w:val="001150DD"/>
    <w:rPr>
      <w:rFonts w:ascii="Arial" w:eastAsia="Arial" w:hAnsi="Arial" w:cs="Arial"/>
    </w:rPr>
  </w:style>
  <w:style w:type="character" w:styleId="Hyperlink">
    <w:name w:val="Hyperlink"/>
    <w:basedOn w:val="DefaultParagraphFont"/>
    <w:uiPriority w:val="99"/>
    <w:unhideWhenUsed/>
    <w:rsid w:val="001150DD"/>
    <w:rPr>
      <w:color w:val="0000FF"/>
      <w:u w:val="single"/>
    </w:rPr>
  </w:style>
  <w:style w:type="table" w:styleId="TableGrid">
    <w:name w:val="Table Grid"/>
    <w:basedOn w:val="TableNormal"/>
    <w:uiPriority w:val="59"/>
    <w:rsid w:val="001150DD"/>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hyperlink" Target="http://www.tga.gov.au/reporting-problems"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yperlink" Target="http://www.tga.gov.au/reporting-problems" TargetMode="Externa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4491</Words>
  <Characters>24840</Characters>
  <Application>Microsoft Office Word</Application>
  <DocSecurity>0</DocSecurity>
  <Lines>477</Lines>
  <Paragraphs>229</Paragraphs>
  <ScaleCrop>false</ScaleCrop>
  <HeadingPairs>
    <vt:vector size="2" baseType="variant">
      <vt:variant>
        <vt:lpstr>Title</vt:lpstr>
      </vt:variant>
      <vt:variant>
        <vt:i4>1</vt:i4>
      </vt:variant>
    </vt:vector>
  </HeadingPairs>
  <TitlesOfParts>
    <vt:vector size="1" baseType="lpstr">
      <vt:lpstr>Attachment Product information for AQUIPTA</vt:lpstr>
    </vt:vector>
  </TitlesOfParts>
  <Company>Abbvie Pty Ltd</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AQUIPTA</dc:title>
  <dc:subject>prescription medicines</dc:subject>
  <dc:creator>Abbvie</dc:creator>
  <cp:lastModifiedBy>LACK, Janet</cp:lastModifiedBy>
  <cp:revision>3</cp:revision>
  <dcterms:created xsi:type="dcterms:W3CDTF">2024-06-27T01:53:00Z</dcterms:created>
  <dcterms:modified xsi:type="dcterms:W3CDTF">2024-06-27T02:06:00Z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LORENZ.YAPP 1.0.278.0</vt:lpwstr>
  </property>
  <property fmtid="{D5CDD505-2E9C-101B-9397-08002B2CF9AE}" pid="4" name="LastSaved">
    <vt:filetime>2024-06-20T00:00:00Z</vt:filetime>
  </property>
  <property fmtid="{D5CDD505-2E9C-101B-9397-08002B2CF9AE}" pid="5" name="Producer">
    <vt:lpwstr>LORENZ.YAPP 1.0.278.0</vt:lpwstr>
  </property>
</Properties>
</file>