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B8D6B" w14:textId="77777777" w:rsidR="00AC0D9A" w:rsidRDefault="007F603B">
      <w:pPr>
        <w:pStyle w:val="BodyText"/>
        <w:spacing w:before="146"/>
        <w:ind w:right="262"/>
      </w:pPr>
      <w:r>
        <w:rPr>
          <w:rFonts w:ascii="SimSun" w:hAnsi="SimSun"/>
          <w:sz w:val="40"/>
        </w:rPr>
        <w:t>▼</w:t>
      </w:r>
      <w:r>
        <w:t xml:space="preserve">This medicine is subject to additional monitoring </w:t>
      </w:r>
      <w:r>
        <w:rPr>
          <w:b/>
        </w:rPr>
        <w:t>in Australia</w:t>
      </w:r>
      <w:r>
        <w:t>. This will allow quick identification of new safety information.</w:t>
      </w:r>
      <w:r>
        <w:rPr>
          <w:spacing w:val="-3"/>
        </w:rPr>
        <w:t xml:space="preserve"> </w:t>
      </w:r>
      <w:r>
        <w:t>Healthcare</w:t>
      </w:r>
      <w:r>
        <w:rPr>
          <w:spacing w:val="-3"/>
        </w:rPr>
        <w:t xml:space="preserve"> </w:t>
      </w:r>
      <w:r>
        <w:t>professionals</w:t>
      </w:r>
      <w:r>
        <w:rPr>
          <w:spacing w:val="-3"/>
        </w:rPr>
        <w:t xml:space="preserve"> </w:t>
      </w:r>
      <w:r>
        <w:t>are</w:t>
      </w:r>
      <w:r>
        <w:rPr>
          <w:spacing w:val="-3"/>
        </w:rPr>
        <w:t xml:space="preserve"> </w:t>
      </w:r>
      <w:r>
        <w:t>asked</w:t>
      </w:r>
      <w:r>
        <w:rPr>
          <w:spacing w:val="-3"/>
        </w:rPr>
        <w:t xml:space="preserve"> </w:t>
      </w:r>
      <w:r>
        <w:t>to</w:t>
      </w:r>
      <w:r>
        <w:rPr>
          <w:spacing w:val="-3"/>
        </w:rPr>
        <w:t xml:space="preserve"> </w:t>
      </w:r>
      <w:r>
        <w:t>report</w:t>
      </w:r>
      <w:r>
        <w:rPr>
          <w:spacing w:val="-3"/>
        </w:rPr>
        <w:t xml:space="preserve"> </w:t>
      </w:r>
      <w:r>
        <w:t>any</w:t>
      </w:r>
      <w:r>
        <w:rPr>
          <w:spacing w:val="-3"/>
        </w:rPr>
        <w:t xml:space="preserve"> </w:t>
      </w:r>
      <w:r>
        <w:t>suspected</w:t>
      </w:r>
      <w:r>
        <w:rPr>
          <w:spacing w:val="-3"/>
        </w:rPr>
        <w:t xml:space="preserve"> </w:t>
      </w:r>
      <w:r>
        <w:t>adverse</w:t>
      </w:r>
      <w:r>
        <w:rPr>
          <w:spacing w:val="-4"/>
        </w:rPr>
        <w:t xml:space="preserve"> </w:t>
      </w:r>
      <w:r>
        <w:t>events</w:t>
      </w:r>
      <w:r>
        <w:rPr>
          <w:spacing w:val="-3"/>
        </w:rPr>
        <w:t xml:space="preserve"> </w:t>
      </w:r>
      <w:r>
        <w:t>at</w:t>
      </w:r>
      <w:r>
        <w:rPr>
          <w:spacing w:val="-3"/>
        </w:rPr>
        <w:t xml:space="preserve"> </w:t>
      </w:r>
      <w:hyperlink r:id="rId7">
        <w:r>
          <w:rPr>
            <w:color w:val="0000FF"/>
          </w:rPr>
          <w:t>www.tga.gov.au/reporting-</w:t>
        </w:r>
      </w:hyperlink>
      <w:r>
        <w:rPr>
          <w:color w:val="0000FF"/>
        </w:rPr>
        <w:t xml:space="preserve"> </w:t>
      </w:r>
      <w:bookmarkStart w:id="0" w:name="AUSTRALIAN_PRODUCT_INFORMATION_–_XEOMIN®"/>
      <w:bookmarkEnd w:id="0"/>
      <w:r>
        <w:fldChar w:fldCharType="begin"/>
      </w:r>
      <w:r>
        <w:instrText>HYPERLINK "http://www.tga.gov.au/reporting-problems" \h</w:instrText>
      </w:r>
      <w:r>
        <w:fldChar w:fldCharType="separate"/>
      </w:r>
      <w:r>
        <w:rPr>
          <w:color w:val="0000FF"/>
          <w:spacing w:val="-2"/>
        </w:rPr>
        <w:t>problems</w:t>
      </w:r>
      <w:r>
        <w:rPr>
          <w:spacing w:val="-2"/>
        </w:rPr>
        <w:t>.</w:t>
      </w:r>
      <w:r>
        <w:rPr>
          <w:spacing w:val="-2"/>
        </w:rPr>
        <w:fldChar w:fldCharType="end"/>
      </w:r>
    </w:p>
    <w:p w14:paraId="2A7D2D3F" w14:textId="3FA9711A" w:rsidR="00AC0D9A" w:rsidRDefault="007F603B">
      <w:pPr>
        <w:pStyle w:val="Heading1"/>
        <w:spacing w:before="243"/>
        <w:ind w:left="0" w:right="18" w:firstLine="0"/>
        <w:jc w:val="center"/>
        <w:rPr>
          <w:sz w:val="16"/>
        </w:rPr>
      </w:pPr>
      <w:r>
        <w:t>AUSTRALIAN</w:t>
      </w:r>
      <w:r>
        <w:rPr>
          <w:spacing w:val="-4"/>
        </w:rPr>
        <w:t xml:space="preserve"> </w:t>
      </w:r>
      <w:r>
        <w:t>PRODUCT</w:t>
      </w:r>
      <w:r>
        <w:rPr>
          <w:spacing w:val="-4"/>
        </w:rPr>
        <w:t xml:space="preserve"> </w:t>
      </w:r>
      <w:r>
        <w:t>INFORMATION</w:t>
      </w:r>
      <w:r>
        <w:rPr>
          <w:spacing w:val="-4"/>
        </w:rPr>
        <w:t xml:space="preserve"> </w:t>
      </w:r>
      <w:r>
        <w:t>–</w:t>
      </w:r>
      <w:r>
        <w:rPr>
          <w:spacing w:val="-3"/>
        </w:rPr>
        <w:t xml:space="preserve"> </w:t>
      </w:r>
      <w:r>
        <w:rPr>
          <w:spacing w:val="-2"/>
        </w:rPr>
        <w:t>X</w:t>
      </w:r>
      <w:r>
        <w:rPr>
          <w:spacing w:val="-2"/>
        </w:rPr>
        <w:t>EOMIN</w:t>
      </w:r>
      <w:r>
        <w:rPr>
          <w:spacing w:val="-2"/>
          <w:position w:val="6"/>
          <w:sz w:val="16"/>
        </w:rPr>
        <w:t>®</w:t>
      </w:r>
      <w:r w:rsidR="00637E2E">
        <w:rPr>
          <w:spacing w:val="-2"/>
          <w:position w:val="6"/>
          <w:sz w:val="16"/>
        </w:rPr>
        <w:t xml:space="preserve">   </w:t>
      </w:r>
      <w:r w:rsidR="00637E2E">
        <w:rPr>
          <w:b w:val="0"/>
          <w:noProof/>
        </w:rPr>
        <w:drawing>
          <wp:inline distT="0" distB="0" distL="0" distR="0" wp14:anchorId="6264CB29" wp14:editId="4FD2C021">
            <wp:extent cx="560705" cy="5365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05" cy="536575"/>
                    </a:xfrm>
                    <a:prstGeom prst="rect">
                      <a:avLst/>
                    </a:prstGeom>
                    <a:noFill/>
                  </pic:spPr>
                </pic:pic>
              </a:graphicData>
            </a:graphic>
          </wp:inline>
        </w:drawing>
      </w:r>
    </w:p>
    <w:p w14:paraId="1F3D8887" w14:textId="77777777" w:rsidR="00AC0D9A" w:rsidRDefault="007F603B">
      <w:pPr>
        <w:pStyle w:val="BodyText"/>
        <w:spacing w:before="59"/>
        <w:ind w:left="0" w:right="18"/>
        <w:jc w:val="center"/>
      </w:pPr>
      <w:r>
        <w:t>(</w:t>
      </w:r>
      <w:proofErr w:type="spellStart"/>
      <w:r>
        <w:t>incobotulinumtoxinA</w:t>
      </w:r>
      <w:proofErr w:type="spellEnd"/>
      <w:r>
        <w:t>)</w:t>
      </w:r>
      <w:r>
        <w:rPr>
          <w:spacing w:val="-7"/>
        </w:rPr>
        <w:t xml:space="preserve"> </w:t>
      </w:r>
      <w:r>
        <w:t>powder</w:t>
      </w:r>
      <w:r>
        <w:rPr>
          <w:spacing w:val="-6"/>
        </w:rPr>
        <w:t xml:space="preserve"> </w:t>
      </w:r>
      <w:r>
        <w:t>for</w:t>
      </w:r>
      <w:r>
        <w:rPr>
          <w:spacing w:val="-8"/>
        </w:rPr>
        <w:t xml:space="preserve"> </w:t>
      </w:r>
      <w:r>
        <w:t>solution</w:t>
      </w:r>
      <w:r>
        <w:rPr>
          <w:spacing w:val="-7"/>
        </w:rPr>
        <w:t xml:space="preserve"> </w:t>
      </w:r>
      <w:r>
        <w:t>for</w:t>
      </w:r>
      <w:r>
        <w:rPr>
          <w:spacing w:val="-6"/>
        </w:rPr>
        <w:t xml:space="preserve"> </w:t>
      </w:r>
      <w:r>
        <w:rPr>
          <w:spacing w:val="-2"/>
        </w:rPr>
        <w:t>injection</w:t>
      </w:r>
    </w:p>
    <w:p w14:paraId="16AB7731" w14:textId="77777777" w:rsidR="00AC0D9A" w:rsidRDefault="007F603B">
      <w:pPr>
        <w:pStyle w:val="Heading1"/>
        <w:numPr>
          <w:ilvl w:val="0"/>
          <w:numId w:val="7"/>
        </w:numPr>
        <w:tabs>
          <w:tab w:val="left" w:pos="557"/>
        </w:tabs>
        <w:spacing w:before="241"/>
        <w:ind w:hanging="357"/>
      </w:pPr>
      <w:bookmarkStart w:id="1" w:name="1_Name_of_the_medicine"/>
      <w:bookmarkEnd w:id="1"/>
      <w:r>
        <w:t>Name</w:t>
      </w:r>
      <w:r>
        <w:rPr>
          <w:spacing w:val="-2"/>
        </w:rPr>
        <w:t xml:space="preserve"> </w:t>
      </w:r>
      <w:r>
        <w:t>of</w:t>
      </w:r>
      <w:r>
        <w:rPr>
          <w:spacing w:val="-1"/>
        </w:rPr>
        <w:t xml:space="preserve"> </w:t>
      </w:r>
      <w:r>
        <w:t>the</w:t>
      </w:r>
      <w:r>
        <w:rPr>
          <w:spacing w:val="-2"/>
        </w:rPr>
        <w:t xml:space="preserve"> medicine</w:t>
      </w:r>
    </w:p>
    <w:p w14:paraId="4B08459A" w14:textId="77777777" w:rsidR="00AC0D9A" w:rsidRDefault="007F603B">
      <w:pPr>
        <w:pStyle w:val="BodyText"/>
        <w:spacing w:line="302" w:lineRule="auto"/>
        <w:ind w:right="3169" w:hanging="1"/>
      </w:pPr>
      <w:proofErr w:type="spellStart"/>
      <w:r>
        <w:t>Xeomin</w:t>
      </w:r>
      <w:proofErr w:type="spellEnd"/>
      <w:r>
        <w:rPr>
          <w:position w:val="5"/>
          <w:sz w:val="13"/>
        </w:rPr>
        <w:t>®</w:t>
      </w:r>
      <w:r>
        <w:rPr>
          <w:spacing w:val="27"/>
          <w:position w:val="5"/>
          <w:sz w:val="13"/>
        </w:rPr>
        <w:t xml:space="preserve"> </w:t>
      </w:r>
      <w:r>
        <w:t>50 Units or 100 Units powder for solution for injection</w:t>
      </w:r>
      <w:r>
        <w:rPr>
          <w:spacing w:val="40"/>
        </w:rPr>
        <w:t xml:space="preserve"> </w:t>
      </w:r>
      <w:proofErr w:type="spellStart"/>
      <w:r>
        <w:t>IncobotulinumtoxinA</w:t>
      </w:r>
      <w:proofErr w:type="spellEnd"/>
      <w:r>
        <w:t>,</w:t>
      </w:r>
      <w:r>
        <w:rPr>
          <w:spacing w:val="-4"/>
        </w:rPr>
        <w:t xml:space="preserve"> </w:t>
      </w:r>
      <w:r>
        <w:t>purified</w:t>
      </w:r>
      <w:r>
        <w:rPr>
          <w:spacing w:val="-4"/>
        </w:rPr>
        <w:t xml:space="preserve"> </w:t>
      </w:r>
      <w:r>
        <w:t>Botulinum</w:t>
      </w:r>
      <w:r>
        <w:rPr>
          <w:spacing w:val="-4"/>
        </w:rPr>
        <w:t xml:space="preserve"> </w:t>
      </w:r>
      <w:r>
        <w:t>toxin</w:t>
      </w:r>
      <w:r>
        <w:rPr>
          <w:spacing w:val="-4"/>
        </w:rPr>
        <w:t xml:space="preserve"> </w:t>
      </w:r>
      <w:r>
        <w:t>type</w:t>
      </w:r>
      <w:r>
        <w:rPr>
          <w:spacing w:val="-4"/>
        </w:rPr>
        <w:t xml:space="preserve"> </w:t>
      </w:r>
      <w:r>
        <w:t>A,</w:t>
      </w:r>
      <w:r>
        <w:rPr>
          <w:spacing w:val="-4"/>
        </w:rPr>
        <w:t xml:space="preserve"> </w:t>
      </w:r>
      <w:r>
        <w:t>free</w:t>
      </w:r>
      <w:r>
        <w:rPr>
          <w:spacing w:val="-3"/>
        </w:rPr>
        <w:t xml:space="preserve"> </w:t>
      </w:r>
      <w:r>
        <w:t>from</w:t>
      </w:r>
      <w:r>
        <w:rPr>
          <w:spacing w:val="-5"/>
        </w:rPr>
        <w:t xml:space="preserve"> </w:t>
      </w:r>
      <w:r>
        <w:t>complexing</w:t>
      </w:r>
      <w:r>
        <w:rPr>
          <w:spacing w:val="-4"/>
        </w:rPr>
        <w:t xml:space="preserve"> </w:t>
      </w:r>
      <w:r>
        <w:t>proteins.</w:t>
      </w:r>
    </w:p>
    <w:p w14:paraId="176304A2" w14:textId="77777777" w:rsidR="00AC0D9A" w:rsidRDefault="007F603B">
      <w:pPr>
        <w:pStyle w:val="Heading1"/>
        <w:numPr>
          <w:ilvl w:val="0"/>
          <w:numId w:val="7"/>
        </w:numPr>
        <w:tabs>
          <w:tab w:val="left" w:pos="557"/>
        </w:tabs>
        <w:spacing w:before="179"/>
        <w:ind w:hanging="357"/>
      </w:pPr>
      <w:bookmarkStart w:id="2" w:name="2_Qualitative_and_quantitative_compositi"/>
      <w:bookmarkEnd w:id="2"/>
      <w:r>
        <w:t>Qualitative</w:t>
      </w:r>
      <w:r>
        <w:rPr>
          <w:spacing w:val="-5"/>
        </w:rPr>
        <w:t xml:space="preserve"> </w:t>
      </w:r>
      <w:r>
        <w:t>and</w:t>
      </w:r>
      <w:r>
        <w:rPr>
          <w:spacing w:val="-5"/>
        </w:rPr>
        <w:t xml:space="preserve"> </w:t>
      </w:r>
      <w:r>
        <w:t>quantitative</w:t>
      </w:r>
      <w:r>
        <w:rPr>
          <w:spacing w:val="-5"/>
        </w:rPr>
        <w:t xml:space="preserve"> </w:t>
      </w:r>
      <w:r>
        <w:rPr>
          <w:spacing w:val="-2"/>
        </w:rPr>
        <w:t>composition</w:t>
      </w:r>
    </w:p>
    <w:p w14:paraId="4CB56C9A" w14:textId="77777777" w:rsidR="00AC0D9A" w:rsidRDefault="007F603B">
      <w:pPr>
        <w:pStyle w:val="BodyText"/>
        <w:spacing w:before="61"/>
      </w:pPr>
      <w:r>
        <w:t>Each</w:t>
      </w:r>
      <w:r>
        <w:rPr>
          <w:spacing w:val="-7"/>
        </w:rPr>
        <w:t xml:space="preserve"> </w:t>
      </w:r>
      <w:r>
        <w:t>vial</w:t>
      </w:r>
      <w:r>
        <w:rPr>
          <w:spacing w:val="-4"/>
        </w:rPr>
        <w:t xml:space="preserve"> </w:t>
      </w:r>
      <w:r>
        <w:t>of</w:t>
      </w:r>
      <w:r>
        <w:rPr>
          <w:spacing w:val="-3"/>
        </w:rPr>
        <w:t xml:space="preserve"> </w:t>
      </w:r>
      <w:proofErr w:type="spellStart"/>
      <w:r>
        <w:t>Xeomin</w:t>
      </w:r>
      <w:proofErr w:type="spellEnd"/>
      <w:r>
        <w:rPr>
          <w:spacing w:val="-4"/>
        </w:rPr>
        <w:t xml:space="preserve"> </w:t>
      </w:r>
      <w:r>
        <w:t>powder</w:t>
      </w:r>
      <w:r>
        <w:rPr>
          <w:spacing w:val="-3"/>
        </w:rPr>
        <w:t xml:space="preserve"> </w:t>
      </w:r>
      <w:r>
        <w:t>for</w:t>
      </w:r>
      <w:r>
        <w:rPr>
          <w:spacing w:val="-4"/>
        </w:rPr>
        <w:t xml:space="preserve"> </w:t>
      </w:r>
      <w:r>
        <w:t>solution</w:t>
      </w:r>
      <w:r>
        <w:rPr>
          <w:spacing w:val="-4"/>
        </w:rPr>
        <w:t xml:space="preserve"> </w:t>
      </w:r>
      <w:r>
        <w:t>for</w:t>
      </w:r>
      <w:r>
        <w:rPr>
          <w:spacing w:val="-4"/>
        </w:rPr>
        <w:t xml:space="preserve"> </w:t>
      </w:r>
      <w:r>
        <w:t>injection</w:t>
      </w:r>
      <w:r>
        <w:rPr>
          <w:spacing w:val="-4"/>
        </w:rPr>
        <w:t xml:space="preserve"> </w:t>
      </w:r>
      <w:r>
        <w:t>contains</w:t>
      </w:r>
      <w:r>
        <w:rPr>
          <w:spacing w:val="-3"/>
        </w:rPr>
        <w:t xml:space="preserve"> </w:t>
      </w:r>
      <w:r>
        <w:t>50</w:t>
      </w:r>
      <w:r>
        <w:rPr>
          <w:spacing w:val="-4"/>
        </w:rPr>
        <w:t xml:space="preserve"> </w:t>
      </w:r>
      <w:r>
        <w:t>or</w:t>
      </w:r>
      <w:r>
        <w:rPr>
          <w:spacing w:val="-3"/>
        </w:rPr>
        <w:t xml:space="preserve"> </w:t>
      </w:r>
      <w:r>
        <w:t>100</w:t>
      </w:r>
      <w:r>
        <w:rPr>
          <w:spacing w:val="-4"/>
        </w:rPr>
        <w:t xml:space="preserve"> </w:t>
      </w:r>
      <w:r>
        <w:t>units</w:t>
      </w:r>
      <w:r>
        <w:rPr>
          <w:spacing w:val="-3"/>
        </w:rPr>
        <w:t xml:space="preserve"> </w:t>
      </w:r>
      <w:r>
        <w:t>of</w:t>
      </w:r>
      <w:r>
        <w:rPr>
          <w:spacing w:val="-4"/>
        </w:rPr>
        <w:t xml:space="preserve"> </w:t>
      </w:r>
      <w:proofErr w:type="spellStart"/>
      <w:r>
        <w:rPr>
          <w:spacing w:val="-2"/>
        </w:rPr>
        <w:t>incobotulinumtoxinA</w:t>
      </w:r>
      <w:proofErr w:type="spellEnd"/>
      <w:r>
        <w:rPr>
          <w:spacing w:val="-2"/>
        </w:rPr>
        <w:t>.</w:t>
      </w:r>
    </w:p>
    <w:p w14:paraId="67144129" w14:textId="77777777" w:rsidR="00AC0D9A" w:rsidRDefault="007F603B">
      <w:pPr>
        <w:pStyle w:val="BodyText"/>
        <w:ind w:right="271"/>
      </w:pPr>
      <w:r>
        <w:t xml:space="preserve">Native Botulinum toxin type A is a high molecular weight complex, which, in addition to the toxin (150 </w:t>
      </w:r>
      <w:proofErr w:type="spellStart"/>
      <w:r>
        <w:t>kD</w:t>
      </w:r>
      <w:proofErr w:type="spellEnd"/>
      <w:r>
        <w:t>), contains other bacte</w:t>
      </w:r>
      <w:r>
        <w:t>rial non-toxic proteins, like haemagglutinins and non-haemagglutinins. In contrast to conventional preparations containing</w:t>
      </w:r>
      <w:r>
        <w:rPr>
          <w:spacing w:val="-2"/>
        </w:rPr>
        <w:t xml:space="preserve"> </w:t>
      </w:r>
      <w:r>
        <w:t>the</w:t>
      </w:r>
      <w:r>
        <w:rPr>
          <w:spacing w:val="-2"/>
        </w:rPr>
        <w:t xml:space="preserve"> </w:t>
      </w:r>
      <w:r>
        <w:t>botulinum</w:t>
      </w:r>
      <w:r>
        <w:rPr>
          <w:spacing w:val="-2"/>
        </w:rPr>
        <w:t xml:space="preserve"> </w:t>
      </w:r>
      <w:r>
        <w:t>toxin</w:t>
      </w:r>
      <w:r>
        <w:rPr>
          <w:spacing w:val="-2"/>
        </w:rPr>
        <w:t xml:space="preserve"> </w:t>
      </w:r>
      <w:r>
        <w:t>A</w:t>
      </w:r>
      <w:r>
        <w:rPr>
          <w:spacing w:val="-2"/>
        </w:rPr>
        <w:t xml:space="preserve"> </w:t>
      </w:r>
      <w:r>
        <w:t>complex,</w:t>
      </w:r>
      <w:r>
        <w:rPr>
          <w:spacing w:val="-2"/>
        </w:rPr>
        <w:t xml:space="preserve"> </w:t>
      </w:r>
      <w:proofErr w:type="spellStart"/>
      <w:r>
        <w:t>Xeomin</w:t>
      </w:r>
      <w:proofErr w:type="spellEnd"/>
      <w:r>
        <w:rPr>
          <w:spacing w:val="-2"/>
        </w:rPr>
        <w:t xml:space="preserve"> </w:t>
      </w:r>
      <w:r>
        <w:t>contains</w:t>
      </w:r>
      <w:r>
        <w:rPr>
          <w:spacing w:val="-1"/>
        </w:rPr>
        <w:t xml:space="preserve"> </w:t>
      </w:r>
      <w:r>
        <w:t>pure</w:t>
      </w:r>
      <w:r>
        <w:rPr>
          <w:spacing w:val="-3"/>
        </w:rPr>
        <w:t xml:space="preserve"> </w:t>
      </w:r>
      <w:r>
        <w:t>(150</w:t>
      </w:r>
      <w:r>
        <w:rPr>
          <w:spacing w:val="-2"/>
        </w:rPr>
        <w:t xml:space="preserve"> </w:t>
      </w:r>
      <w:proofErr w:type="spellStart"/>
      <w:r>
        <w:t>kD</w:t>
      </w:r>
      <w:proofErr w:type="spellEnd"/>
      <w:r>
        <w:t>)</w:t>
      </w:r>
      <w:r>
        <w:rPr>
          <w:spacing w:val="-1"/>
        </w:rPr>
        <w:t xml:space="preserve"> </w:t>
      </w:r>
      <w:r>
        <w:t>toxin</w:t>
      </w:r>
      <w:r>
        <w:rPr>
          <w:spacing w:val="-2"/>
        </w:rPr>
        <w:t xml:space="preserve"> </w:t>
      </w:r>
      <w:r>
        <w:t>since</w:t>
      </w:r>
      <w:r>
        <w:rPr>
          <w:spacing w:val="-2"/>
        </w:rPr>
        <w:t xml:space="preserve"> </w:t>
      </w:r>
      <w:r>
        <w:t>it</w:t>
      </w:r>
      <w:r>
        <w:rPr>
          <w:spacing w:val="-2"/>
        </w:rPr>
        <w:t xml:space="preserve"> </w:t>
      </w:r>
      <w:r>
        <w:t>is</w:t>
      </w:r>
      <w:r>
        <w:rPr>
          <w:spacing w:val="-1"/>
        </w:rPr>
        <w:t xml:space="preserve"> </w:t>
      </w:r>
      <w:r>
        <w:t>free</w:t>
      </w:r>
      <w:r>
        <w:rPr>
          <w:spacing w:val="-2"/>
        </w:rPr>
        <w:t xml:space="preserve"> </w:t>
      </w:r>
      <w:r>
        <w:t>from</w:t>
      </w:r>
      <w:r>
        <w:rPr>
          <w:spacing w:val="-3"/>
        </w:rPr>
        <w:t xml:space="preserve"> </w:t>
      </w:r>
      <w:r>
        <w:t>complexing</w:t>
      </w:r>
      <w:r>
        <w:rPr>
          <w:spacing w:val="-2"/>
        </w:rPr>
        <w:t xml:space="preserve"> </w:t>
      </w:r>
      <w:r>
        <w:t>proteins</w:t>
      </w:r>
      <w:r>
        <w:rPr>
          <w:spacing w:val="-1"/>
        </w:rPr>
        <w:t xml:space="preserve"> </w:t>
      </w:r>
      <w:r>
        <w:t>and thus has a low foreign protein content. The foreign protein content administered is considered as one of the factors for secondary therapy failure.</w:t>
      </w:r>
    </w:p>
    <w:p w14:paraId="0F14AD58" w14:textId="77777777" w:rsidR="00AC0D9A" w:rsidRDefault="007F603B">
      <w:pPr>
        <w:pStyle w:val="BodyText"/>
        <w:ind w:right="262"/>
      </w:pPr>
      <w:proofErr w:type="spellStart"/>
      <w:r>
        <w:t>IncobotulinumtoxinA</w:t>
      </w:r>
      <w:proofErr w:type="spellEnd"/>
      <w:r>
        <w:rPr>
          <w:spacing w:val="-3"/>
        </w:rPr>
        <w:t xml:space="preserve"> </w:t>
      </w:r>
      <w:r>
        <w:t>is</w:t>
      </w:r>
      <w:r>
        <w:rPr>
          <w:spacing w:val="-2"/>
        </w:rPr>
        <w:t xml:space="preserve"> </w:t>
      </w:r>
      <w:r>
        <w:t>produced</w:t>
      </w:r>
      <w:r>
        <w:rPr>
          <w:spacing w:val="-4"/>
        </w:rPr>
        <w:t xml:space="preserve"> </w:t>
      </w:r>
      <w:r>
        <w:t>from</w:t>
      </w:r>
      <w:r>
        <w:rPr>
          <w:spacing w:val="-3"/>
        </w:rPr>
        <w:t xml:space="preserve"> </w:t>
      </w:r>
      <w:r>
        <w:t>the</w:t>
      </w:r>
      <w:r>
        <w:rPr>
          <w:spacing w:val="-3"/>
        </w:rPr>
        <w:t xml:space="preserve"> </w:t>
      </w:r>
      <w:r>
        <w:t>fermentation</w:t>
      </w:r>
      <w:r>
        <w:rPr>
          <w:spacing w:val="-3"/>
        </w:rPr>
        <w:t xml:space="preserve"> </w:t>
      </w:r>
      <w:r>
        <w:t>of</w:t>
      </w:r>
      <w:r>
        <w:rPr>
          <w:spacing w:val="-3"/>
        </w:rPr>
        <w:t xml:space="preserve"> </w:t>
      </w:r>
      <w:r>
        <w:t>Clostridium</w:t>
      </w:r>
      <w:r>
        <w:rPr>
          <w:spacing w:val="-3"/>
        </w:rPr>
        <w:t xml:space="preserve"> </w:t>
      </w:r>
      <w:r>
        <w:t>botulinum</w:t>
      </w:r>
      <w:r>
        <w:rPr>
          <w:spacing w:val="-3"/>
        </w:rPr>
        <w:t xml:space="preserve"> </w:t>
      </w:r>
      <w:r>
        <w:t>and</w:t>
      </w:r>
      <w:r>
        <w:rPr>
          <w:spacing w:val="-3"/>
        </w:rPr>
        <w:t xml:space="preserve"> </w:t>
      </w:r>
      <w:r>
        <w:t>is</w:t>
      </w:r>
      <w:r>
        <w:rPr>
          <w:spacing w:val="-2"/>
        </w:rPr>
        <w:t xml:space="preserve"> </w:t>
      </w:r>
      <w:r>
        <w:t>subsequently</w:t>
      </w:r>
      <w:r>
        <w:rPr>
          <w:spacing w:val="-2"/>
        </w:rPr>
        <w:t xml:space="preserve"> </w:t>
      </w:r>
      <w:r>
        <w:t>purif</w:t>
      </w:r>
      <w:r>
        <w:t>ied</w:t>
      </w:r>
      <w:r>
        <w:rPr>
          <w:spacing w:val="-3"/>
        </w:rPr>
        <w:t xml:space="preserve"> </w:t>
      </w:r>
      <w:r>
        <w:t>to</w:t>
      </w:r>
      <w:r>
        <w:rPr>
          <w:spacing w:val="-3"/>
        </w:rPr>
        <w:t xml:space="preserve"> </w:t>
      </w:r>
      <w:r>
        <w:t>remove complexing proteins. It consists of the purified neurotoxin which has been separated from complexing proteins (haemagglutinins and a non-toxic non-</w:t>
      </w:r>
      <w:proofErr w:type="spellStart"/>
      <w:r>
        <w:t>haemagglutinating</w:t>
      </w:r>
      <w:proofErr w:type="spellEnd"/>
      <w:r>
        <w:t xml:space="preserve"> protein) during production.</w:t>
      </w:r>
    </w:p>
    <w:p w14:paraId="274ACE94" w14:textId="77777777" w:rsidR="00AC0D9A" w:rsidRDefault="007F603B">
      <w:pPr>
        <w:pStyle w:val="BodyText"/>
      </w:pPr>
      <w:r>
        <w:t>For</w:t>
      </w:r>
      <w:r>
        <w:rPr>
          <w:spacing w:val="-3"/>
        </w:rPr>
        <w:t xml:space="preserve"> </w:t>
      </w:r>
      <w:r>
        <w:t>the</w:t>
      </w:r>
      <w:r>
        <w:rPr>
          <w:spacing w:val="-3"/>
        </w:rPr>
        <w:t xml:space="preserve"> </w:t>
      </w:r>
      <w:r>
        <w:t>full</w:t>
      </w:r>
      <w:r>
        <w:rPr>
          <w:spacing w:val="-4"/>
        </w:rPr>
        <w:t xml:space="preserve"> </w:t>
      </w:r>
      <w:r>
        <w:t>list</w:t>
      </w:r>
      <w:r>
        <w:rPr>
          <w:spacing w:val="-3"/>
        </w:rPr>
        <w:t xml:space="preserve"> </w:t>
      </w:r>
      <w:r>
        <w:t>of</w:t>
      </w:r>
      <w:r>
        <w:rPr>
          <w:spacing w:val="-4"/>
        </w:rPr>
        <w:t xml:space="preserve"> </w:t>
      </w:r>
      <w:r>
        <w:t>excipients,</w:t>
      </w:r>
      <w:r>
        <w:rPr>
          <w:spacing w:val="-4"/>
        </w:rPr>
        <w:t xml:space="preserve"> </w:t>
      </w:r>
      <w:r>
        <w:t>see</w:t>
      </w:r>
      <w:r>
        <w:rPr>
          <w:spacing w:val="-5"/>
        </w:rPr>
        <w:t xml:space="preserve"> </w:t>
      </w:r>
      <w:hyperlink w:anchor="_bookmark9" w:history="1">
        <w:r>
          <w:rPr>
            <w:color w:val="0000FF"/>
          </w:rPr>
          <w:t>Section</w:t>
        </w:r>
        <w:r>
          <w:rPr>
            <w:color w:val="0000FF"/>
            <w:spacing w:val="-3"/>
          </w:rPr>
          <w:t xml:space="preserve"> </w:t>
        </w:r>
        <w:r>
          <w:rPr>
            <w:color w:val="0000FF"/>
          </w:rPr>
          <w:t>6.1</w:t>
        </w:r>
        <w:r>
          <w:rPr>
            <w:color w:val="0000FF"/>
            <w:spacing w:val="-4"/>
          </w:rPr>
          <w:t xml:space="preserve"> </w:t>
        </w:r>
        <w:r>
          <w:rPr>
            <w:color w:val="0000FF"/>
          </w:rPr>
          <w:t>List</w:t>
        </w:r>
        <w:r>
          <w:rPr>
            <w:color w:val="0000FF"/>
            <w:spacing w:val="-3"/>
          </w:rPr>
          <w:t xml:space="preserve"> </w:t>
        </w:r>
        <w:r>
          <w:rPr>
            <w:color w:val="0000FF"/>
          </w:rPr>
          <w:t>of</w:t>
        </w:r>
        <w:r>
          <w:rPr>
            <w:color w:val="0000FF"/>
            <w:spacing w:val="-3"/>
          </w:rPr>
          <w:t xml:space="preserve"> </w:t>
        </w:r>
        <w:r>
          <w:rPr>
            <w:color w:val="0000FF"/>
            <w:spacing w:val="-2"/>
          </w:rPr>
          <w:t>excipients</w:t>
        </w:r>
        <w:r>
          <w:rPr>
            <w:spacing w:val="-2"/>
          </w:rPr>
          <w:t>.</w:t>
        </w:r>
      </w:hyperlink>
    </w:p>
    <w:p w14:paraId="7BE3D3C9" w14:textId="77777777" w:rsidR="00AC0D9A" w:rsidRDefault="00AC0D9A">
      <w:pPr>
        <w:pStyle w:val="BodyText"/>
        <w:spacing w:before="10"/>
        <w:ind w:left="0"/>
      </w:pPr>
    </w:p>
    <w:p w14:paraId="6E40C5EB" w14:textId="77777777" w:rsidR="00AC0D9A" w:rsidRDefault="007F603B">
      <w:pPr>
        <w:pStyle w:val="ListParagraph"/>
        <w:numPr>
          <w:ilvl w:val="0"/>
          <w:numId w:val="7"/>
        </w:numPr>
        <w:tabs>
          <w:tab w:val="left" w:pos="557"/>
        </w:tabs>
        <w:spacing w:line="297" w:lineRule="auto"/>
        <w:ind w:left="200" w:right="6939" w:firstLine="0"/>
        <w:jc w:val="both"/>
        <w:rPr>
          <w:sz w:val="20"/>
        </w:rPr>
      </w:pPr>
      <w:bookmarkStart w:id="3" w:name="3_Pharmaceutical_form"/>
      <w:bookmarkEnd w:id="3"/>
      <w:r>
        <w:rPr>
          <w:b/>
          <w:sz w:val="24"/>
        </w:rPr>
        <w:t>Pharmaceutical</w:t>
      </w:r>
      <w:r>
        <w:rPr>
          <w:b/>
          <w:spacing w:val="-14"/>
          <w:sz w:val="24"/>
        </w:rPr>
        <w:t xml:space="preserve"> </w:t>
      </w:r>
      <w:r>
        <w:rPr>
          <w:b/>
          <w:sz w:val="24"/>
        </w:rPr>
        <w:t xml:space="preserve">form </w:t>
      </w:r>
      <w:r>
        <w:rPr>
          <w:sz w:val="20"/>
        </w:rPr>
        <w:t>Powder</w:t>
      </w:r>
      <w:r>
        <w:rPr>
          <w:spacing w:val="-4"/>
          <w:sz w:val="20"/>
        </w:rPr>
        <w:t xml:space="preserve"> </w:t>
      </w:r>
      <w:r>
        <w:rPr>
          <w:sz w:val="20"/>
        </w:rPr>
        <w:t>for</w:t>
      </w:r>
      <w:r>
        <w:rPr>
          <w:spacing w:val="-5"/>
          <w:sz w:val="20"/>
        </w:rPr>
        <w:t xml:space="preserve"> </w:t>
      </w:r>
      <w:r>
        <w:rPr>
          <w:sz w:val="20"/>
        </w:rPr>
        <w:t>solution</w:t>
      </w:r>
      <w:r>
        <w:rPr>
          <w:spacing w:val="-5"/>
          <w:sz w:val="20"/>
        </w:rPr>
        <w:t xml:space="preserve"> </w:t>
      </w:r>
      <w:r>
        <w:rPr>
          <w:sz w:val="20"/>
        </w:rPr>
        <w:t>for</w:t>
      </w:r>
      <w:r>
        <w:rPr>
          <w:spacing w:val="-4"/>
          <w:sz w:val="20"/>
        </w:rPr>
        <w:t xml:space="preserve"> </w:t>
      </w:r>
      <w:r>
        <w:rPr>
          <w:sz w:val="20"/>
        </w:rPr>
        <w:t>injection White to off-white powder</w:t>
      </w:r>
    </w:p>
    <w:p w14:paraId="45F5CAF9" w14:textId="77777777" w:rsidR="00AC0D9A" w:rsidRDefault="007F603B">
      <w:pPr>
        <w:pStyle w:val="Heading1"/>
        <w:numPr>
          <w:ilvl w:val="0"/>
          <w:numId w:val="7"/>
        </w:numPr>
        <w:tabs>
          <w:tab w:val="left" w:pos="557"/>
        </w:tabs>
        <w:spacing w:before="184"/>
        <w:ind w:hanging="357"/>
      </w:pPr>
      <w:bookmarkStart w:id="4" w:name="4_Clinical_particulars"/>
      <w:bookmarkEnd w:id="4"/>
      <w:r>
        <w:t>Clinical</w:t>
      </w:r>
      <w:r>
        <w:rPr>
          <w:spacing w:val="-4"/>
        </w:rPr>
        <w:t xml:space="preserve"> </w:t>
      </w:r>
      <w:r>
        <w:rPr>
          <w:spacing w:val="-2"/>
        </w:rPr>
        <w:t>particulars</w:t>
      </w:r>
    </w:p>
    <w:p w14:paraId="01787D04" w14:textId="77777777" w:rsidR="00AC0D9A" w:rsidRDefault="007F603B">
      <w:pPr>
        <w:pStyle w:val="Heading2"/>
        <w:numPr>
          <w:ilvl w:val="1"/>
          <w:numId w:val="7"/>
        </w:numPr>
        <w:tabs>
          <w:tab w:val="left" w:pos="556"/>
        </w:tabs>
        <w:spacing w:before="61"/>
        <w:ind w:left="556" w:hanging="356"/>
      </w:pPr>
      <w:bookmarkStart w:id="5" w:name="4.1_Therapeutic_indications"/>
      <w:bookmarkStart w:id="6" w:name="_bookmark0"/>
      <w:bookmarkEnd w:id="5"/>
      <w:bookmarkEnd w:id="6"/>
      <w:r>
        <w:rPr>
          <w:spacing w:val="-2"/>
        </w:rPr>
        <w:t>Therapeutic</w:t>
      </w:r>
      <w:r>
        <w:rPr>
          <w:spacing w:val="7"/>
        </w:rPr>
        <w:t xml:space="preserve"> </w:t>
      </w:r>
      <w:r>
        <w:rPr>
          <w:spacing w:val="-2"/>
        </w:rPr>
        <w:t>indications</w:t>
      </w:r>
    </w:p>
    <w:p w14:paraId="0660ABAB" w14:textId="77777777" w:rsidR="00AC0D9A" w:rsidRDefault="007F603B">
      <w:pPr>
        <w:pStyle w:val="BodyText"/>
        <w:spacing w:before="59"/>
      </w:pPr>
      <w:proofErr w:type="spellStart"/>
      <w:r>
        <w:t>Xeomin</w:t>
      </w:r>
      <w:proofErr w:type="spellEnd"/>
      <w:r>
        <w:rPr>
          <w:spacing w:val="-5"/>
        </w:rPr>
        <w:t xml:space="preserve"> </w:t>
      </w:r>
      <w:r>
        <w:t>is</w:t>
      </w:r>
      <w:r>
        <w:rPr>
          <w:spacing w:val="-4"/>
        </w:rPr>
        <w:t xml:space="preserve"> </w:t>
      </w:r>
      <w:r>
        <w:t>indicated</w:t>
      </w:r>
      <w:r>
        <w:rPr>
          <w:spacing w:val="-5"/>
        </w:rPr>
        <w:t xml:space="preserve"> </w:t>
      </w:r>
      <w:r>
        <w:t>in</w:t>
      </w:r>
      <w:r>
        <w:rPr>
          <w:spacing w:val="-4"/>
        </w:rPr>
        <w:t xml:space="preserve"> </w:t>
      </w:r>
      <w:r>
        <w:t>adults</w:t>
      </w:r>
      <w:r>
        <w:rPr>
          <w:spacing w:val="-4"/>
        </w:rPr>
        <w:t xml:space="preserve"> </w:t>
      </w:r>
      <w:r>
        <w:t>for</w:t>
      </w:r>
      <w:r>
        <w:rPr>
          <w:spacing w:val="-4"/>
        </w:rPr>
        <w:t xml:space="preserve"> </w:t>
      </w:r>
      <w:r>
        <w:t>the</w:t>
      </w:r>
      <w:r>
        <w:rPr>
          <w:spacing w:val="-5"/>
        </w:rPr>
        <w:t xml:space="preserve"> </w:t>
      </w:r>
      <w:r>
        <w:t>treatment</w:t>
      </w:r>
      <w:r>
        <w:rPr>
          <w:spacing w:val="-4"/>
        </w:rPr>
        <w:t xml:space="preserve"> </w:t>
      </w:r>
      <w:r>
        <w:rPr>
          <w:spacing w:val="-5"/>
        </w:rPr>
        <w:t>of:</w:t>
      </w:r>
    </w:p>
    <w:p w14:paraId="45A66EDA" w14:textId="77777777" w:rsidR="00AC0D9A" w:rsidRDefault="007F603B">
      <w:pPr>
        <w:pStyle w:val="ListParagraph"/>
        <w:numPr>
          <w:ilvl w:val="2"/>
          <w:numId w:val="7"/>
        </w:numPr>
        <w:tabs>
          <w:tab w:val="left" w:pos="1280"/>
        </w:tabs>
        <w:spacing w:before="61" w:line="229" w:lineRule="exact"/>
        <w:ind w:hanging="720"/>
        <w:rPr>
          <w:sz w:val="20"/>
        </w:rPr>
      </w:pPr>
      <w:r>
        <w:rPr>
          <w:sz w:val="20"/>
        </w:rPr>
        <w:t>Cervical</w:t>
      </w:r>
      <w:r>
        <w:rPr>
          <w:spacing w:val="-7"/>
          <w:sz w:val="20"/>
        </w:rPr>
        <w:t xml:space="preserve"> </w:t>
      </w:r>
      <w:r>
        <w:rPr>
          <w:sz w:val="20"/>
        </w:rPr>
        <w:t>dystonia</w:t>
      </w:r>
      <w:r>
        <w:rPr>
          <w:spacing w:val="-7"/>
          <w:sz w:val="20"/>
        </w:rPr>
        <w:t xml:space="preserve"> </w:t>
      </w:r>
      <w:r>
        <w:rPr>
          <w:sz w:val="20"/>
        </w:rPr>
        <w:t>(spasmodic</w:t>
      </w:r>
      <w:r>
        <w:rPr>
          <w:spacing w:val="-5"/>
          <w:sz w:val="20"/>
        </w:rPr>
        <w:t xml:space="preserve"> </w:t>
      </w:r>
      <w:r>
        <w:rPr>
          <w:spacing w:val="-2"/>
          <w:sz w:val="20"/>
        </w:rPr>
        <w:t>torticollis)</w:t>
      </w:r>
    </w:p>
    <w:p w14:paraId="1CF77B38" w14:textId="77777777" w:rsidR="00AC0D9A" w:rsidRDefault="007F603B">
      <w:pPr>
        <w:pStyle w:val="ListParagraph"/>
        <w:numPr>
          <w:ilvl w:val="2"/>
          <w:numId w:val="7"/>
        </w:numPr>
        <w:tabs>
          <w:tab w:val="left" w:pos="1280"/>
        </w:tabs>
        <w:spacing w:line="229" w:lineRule="exact"/>
        <w:ind w:hanging="720"/>
        <w:rPr>
          <w:sz w:val="20"/>
        </w:rPr>
      </w:pPr>
      <w:r>
        <w:rPr>
          <w:spacing w:val="-2"/>
          <w:sz w:val="20"/>
        </w:rPr>
        <w:t>Blepharospasm</w:t>
      </w:r>
    </w:p>
    <w:p w14:paraId="5D3EDBA6" w14:textId="77777777" w:rsidR="00AC0D9A" w:rsidRDefault="007F603B">
      <w:pPr>
        <w:pStyle w:val="ListParagraph"/>
        <w:numPr>
          <w:ilvl w:val="2"/>
          <w:numId w:val="7"/>
        </w:numPr>
        <w:tabs>
          <w:tab w:val="left" w:pos="1280"/>
        </w:tabs>
        <w:spacing w:line="229" w:lineRule="exact"/>
        <w:ind w:hanging="720"/>
        <w:rPr>
          <w:sz w:val="20"/>
        </w:rPr>
      </w:pPr>
      <w:r>
        <w:rPr>
          <w:sz w:val="20"/>
        </w:rPr>
        <w:t>Spasticity</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upper</w:t>
      </w:r>
      <w:r>
        <w:rPr>
          <w:spacing w:val="-3"/>
          <w:sz w:val="20"/>
        </w:rPr>
        <w:t xml:space="preserve"> </w:t>
      </w:r>
      <w:r>
        <w:rPr>
          <w:spacing w:val="-4"/>
          <w:sz w:val="20"/>
        </w:rPr>
        <w:t>limb</w:t>
      </w:r>
    </w:p>
    <w:p w14:paraId="4F7D5402" w14:textId="77777777" w:rsidR="00AC0D9A" w:rsidRDefault="007F603B">
      <w:pPr>
        <w:pStyle w:val="ListParagraph"/>
        <w:numPr>
          <w:ilvl w:val="2"/>
          <w:numId w:val="7"/>
        </w:numPr>
        <w:tabs>
          <w:tab w:val="left" w:pos="1280"/>
        </w:tabs>
        <w:spacing w:line="229" w:lineRule="exact"/>
        <w:ind w:hanging="720"/>
        <w:rPr>
          <w:sz w:val="20"/>
        </w:rPr>
      </w:pPr>
      <w:r>
        <w:rPr>
          <w:sz w:val="20"/>
        </w:rPr>
        <w:t>Chronic</w:t>
      </w:r>
      <w:r>
        <w:rPr>
          <w:spacing w:val="-6"/>
          <w:sz w:val="20"/>
        </w:rPr>
        <w:t xml:space="preserve"> </w:t>
      </w:r>
      <w:r>
        <w:rPr>
          <w:sz w:val="20"/>
        </w:rPr>
        <w:t>sialorrhea</w:t>
      </w:r>
      <w:r>
        <w:rPr>
          <w:spacing w:val="-6"/>
          <w:sz w:val="20"/>
        </w:rPr>
        <w:t xml:space="preserve"> </w:t>
      </w:r>
      <w:r>
        <w:rPr>
          <w:sz w:val="20"/>
        </w:rPr>
        <w:t>due</w:t>
      </w:r>
      <w:r>
        <w:rPr>
          <w:spacing w:val="-5"/>
          <w:sz w:val="20"/>
        </w:rPr>
        <w:t xml:space="preserve"> </w:t>
      </w:r>
      <w:r>
        <w:rPr>
          <w:sz w:val="20"/>
        </w:rPr>
        <w:t>to</w:t>
      </w:r>
      <w:r>
        <w:rPr>
          <w:spacing w:val="-6"/>
          <w:sz w:val="20"/>
        </w:rPr>
        <w:t xml:space="preserve"> </w:t>
      </w:r>
      <w:r>
        <w:rPr>
          <w:sz w:val="20"/>
        </w:rPr>
        <w:t>neurological</w:t>
      </w:r>
      <w:r>
        <w:rPr>
          <w:spacing w:val="-5"/>
          <w:sz w:val="20"/>
        </w:rPr>
        <w:t xml:space="preserve"> </w:t>
      </w:r>
      <w:r>
        <w:rPr>
          <w:spacing w:val="-2"/>
          <w:sz w:val="20"/>
        </w:rPr>
        <w:t>disorders</w:t>
      </w:r>
    </w:p>
    <w:p w14:paraId="160CAF5D" w14:textId="77777777" w:rsidR="00AC0D9A" w:rsidRDefault="007F603B">
      <w:pPr>
        <w:pStyle w:val="ListParagraph"/>
        <w:numPr>
          <w:ilvl w:val="2"/>
          <w:numId w:val="7"/>
        </w:numPr>
        <w:tabs>
          <w:tab w:val="left" w:pos="1280"/>
        </w:tabs>
        <w:ind w:hanging="720"/>
        <w:rPr>
          <w:sz w:val="20"/>
        </w:rPr>
      </w:pPr>
      <w:r>
        <w:rPr>
          <w:sz w:val="20"/>
        </w:rPr>
        <w:t>Upper</w:t>
      </w:r>
      <w:r>
        <w:rPr>
          <w:spacing w:val="-4"/>
          <w:sz w:val="20"/>
        </w:rPr>
        <w:t xml:space="preserve"> </w:t>
      </w:r>
      <w:r>
        <w:rPr>
          <w:sz w:val="20"/>
        </w:rPr>
        <w:t>facial</w:t>
      </w:r>
      <w:r>
        <w:rPr>
          <w:spacing w:val="-4"/>
          <w:sz w:val="20"/>
        </w:rPr>
        <w:t xml:space="preserve"> </w:t>
      </w:r>
      <w:r>
        <w:rPr>
          <w:spacing w:val="-2"/>
          <w:sz w:val="20"/>
        </w:rPr>
        <w:t>lines</w:t>
      </w:r>
    </w:p>
    <w:p w14:paraId="7FB04611" w14:textId="77777777" w:rsidR="00AC0D9A" w:rsidRDefault="007F603B">
      <w:pPr>
        <w:pStyle w:val="ListParagraph"/>
        <w:numPr>
          <w:ilvl w:val="3"/>
          <w:numId w:val="7"/>
        </w:numPr>
        <w:tabs>
          <w:tab w:val="left" w:pos="1999"/>
        </w:tabs>
        <w:spacing w:before="1" w:line="229" w:lineRule="exact"/>
        <w:ind w:left="1999" w:hanging="719"/>
        <w:rPr>
          <w:sz w:val="20"/>
        </w:rPr>
      </w:pPr>
      <w:r>
        <w:rPr>
          <w:sz w:val="20"/>
        </w:rPr>
        <w:t>Glabellar</w:t>
      </w:r>
      <w:r>
        <w:rPr>
          <w:spacing w:val="-5"/>
          <w:sz w:val="20"/>
        </w:rPr>
        <w:t xml:space="preserve"> </w:t>
      </w:r>
      <w:r>
        <w:rPr>
          <w:sz w:val="20"/>
        </w:rPr>
        <w:t>frown</w:t>
      </w:r>
      <w:r>
        <w:rPr>
          <w:spacing w:val="-5"/>
          <w:sz w:val="20"/>
        </w:rPr>
        <w:t xml:space="preserve"> </w:t>
      </w:r>
      <w:r>
        <w:rPr>
          <w:spacing w:val="-2"/>
          <w:sz w:val="20"/>
        </w:rPr>
        <w:t>lines</w:t>
      </w:r>
    </w:p>
    <w:p w14:paraId="287CFEBA" w14:textId="77777777" w:rsidR="00AC0D9A" w:rsidRDefault="007F603B">
      <w:pPr>
        <w:pStyle w:val="ListParagraph"/>
        <w:numPr>
          <w:ilvl w:val="3"/>
          <w:numId w:val="7"/>
        </w:numPr>
        <w:tabs>
          <w:tab w:val="left" w:pos="1999"/>
        </w:tabs>
        <w:spacing w:line="229" w:lineRule="exact"/>
        <w:ind w:left="1999"/>
        <w:rPr>
          <w:sz w:val="20"/>
        </w:rPr>
      </w:pPr>
      <w:r>
        <w:rPr>
          <w:sz w:val="20"/>
        </w:rPr>
        <w:t>Lateral</w:t>
      </w:r>
      <w:r>
        <w:rPr>
          <w:spacing w:val="-8"/>
          <w:sz w:val="20"/>
        </w:rPr>
        <w:t xml:space="preserve"> </w:t>
      </w:r>
      <w:r>
        <w:rPr>
          <w:sz w:val="20"/>
        </w:rPr>
        <w:t>periorbital</w:t>
      </w:r>
      <w:r>
        <w:rPr>
          <w:spacing w:val="-6"/>
          <w:sz w:val="20"/>
        </w:rPr>
        <w:t xml:space="preserve"> </w:t>
      </w:r>
      <w:r>
        <w:rPr>
          <w:sz w:val="20"/>
        </w:rPr>
        <w:t>lines</w:t>
      </w:r>
      <w:r>
        <w:rPr>
          <w:spacing w:val="-5"/>
          <w:sz w:val="20"/>
        </w:rPr>
        <w:t xml:space="preserve"> </w:t>
      </w:r>
      <w:r>
        <w:rPr>
          <w:sz w:val="20"/>
        </w:rPr>
        <w:t>(crow’s</w:t>
      </w:r>
      <w:r>
        <w:rPr>
          <w:spacing w:val="-5"/>
          <w:sz w:val="20"/>
        </w:rPr>
        <w:t xml:space="preserve"> </w:t>
      </w:r>
      <w:r>
        <w:rPr>
          <w:spacing w:val="-4"/>
          <w:sz w:val="20"/>
        </w:rPr>
        <w:t>feet)</w:t>
      </w:r>
    </w:p>
    <w:p w14:paraId="5E44E57C" w14:textId="77777777" w:rsidR="00AC0D9A" w:rsidRDefault="007F603B">
      <w:pPr>
        <w:pStyle w:val="ListParagraph"/>
        <w:numPr>
          <w:ilvl w:val="3"/>
          <w:numId w:val="7"/>
        </w:numPr>
        <w:tabs>
          <w:tab w:val="left" w:pos="1999"/>
        </w:tabs>
        <w:ind w:left="1999"/>
        <w:rPr>
          <w:sz w:val="20"/>
        </w:rPr>
      </w:pPr>
      <w:r>
        <w:rPr>
          <w:sz w:val="20"/>
        </w:rPr>
        <w:t>Horizontal</w:t>
      </w:r>
      <w:r>
        <w:rPr>
          <w:spacing w:val="-8"/>
          <w:sz w:val="20"/>
        </w:rPr>
        <w:t xml:space="preserve"> </w:t>
      </w:r>
      <w:r>
        <w:rPr>
          <w:sz w:val="20"/>
        </w:rPr>
        <w:t>forehead</w:t>
      </w:r>
      <w:r>
        <w:rPr>
          <w:spacing w:val="-7"/>
          <w:sz w:val="20"/>
        </w:rPr>
        <w:t xml:space="preserve"> </w:t>
      </w:r>
      <w:r>
        <w:rPr>
          <w:spacing w:val="-2"/>
          <w:sz w:val="20"/>
        </w:rPr>
        <w:t>lines</w:t>
      </w:r>
    </w:p>
    <w:p w14:paraId="14249D91" w14:textId="77777777" w:rsidR="00AC0D9A" w:rsidRDefault="007F603B">
      <w:pPr>
        <w:pStyle w:val="BodyText"/>
        <w:spacing w:before="59"/>
        <w:ind w:left="199"/>
      </w:pPr>
      <w:proofErr w:type="spellStart"/>
      <w:r>
        <w:t>Xeomin</w:t>
      </w:r>
      <w:proofErr w:type="spellEnd"/>
      <w:r>
        <w:rPr>
          <w:spacing w:val="-7"/>
        </w:rPr>
        <w:t xml:space="preserve"> </w:t>
      </w:r>
      <w:r>
        <w:t>is</w:t>
      </w:r>
      <w:r>
        <w:rPr>
          <w:spacing w:val="-4"/>
        </w:rPr>
        <w:t xml:space="preserve"> </w:t>
      </w:r>
      <w:r>
        <w:t>indicated</w:t>
      </w:r>
      <w:r>
        <w:rPr>
          <w:spacing w:val="-4"/>
        </w:rPr>
        <w:t xml:space="preserve"> </w:t>
      </w:r>
      <w:r>
        <w:t>in</w:t>
      </w:r>
      <w:r>
        <w:rPr>
          <w:spacing w:val="-5"/>
        </w:rPr>
        <w:t xml:space="preserve"> </w:t>
      </w:r>
      <w:r>
        <w:t>children</w:t>
      </w:r>
      <w:r>
        <w:rPr>
          <w:spacing w:val="-5"/>
        </w:rPr>
        <w:t xml:space="preserve"> </w:t>
      </w:r>
      <w:r>
        <w:t>and</w:t>
      </w:r>
      <w:r>
        <w:rPr>
          <w:spacing w:val="-4"/>
        </w:rPr>
        <w:t xml:space="preserve"> </w:t>
      </w:r>
      <w:r>
        <w:t>adolescents</w:t>
      </w:r>
      <w:r>
        <w:rPr>
          <w:spacing w:val="-5"/>
        </w:rPr>
        <w:t xml:space="preserve"> </w:t>
      </w:r>
      <w:r>
        <w:t>aged</w:t>
      </w:r>
      <w:r>
        <w:rPr>
          <w:spacing w:val="-5"/>
        </w:rPr>
        <w:t xml:space="preserve"> </w:t>
      </w:r>
      <w:r>
        <w:t>2</w:t>
      </w:r>
      <w:r>
        <w:rPr>
          <w:spacing w:val="-4"/>
        </w:rPr>
        <w:t xml:space="preserve"> </w:t>
      </w:r>
      <w:r>
        <w:t>years</w:t>
      </w:r>
      <w:r>
        <w:rPr>
          <w:spacing w:val="-4"/>
        </w:rPr>
        <w:t xml:space="preserve"> </w:t>
      </w:r>
      <w:r>
        <w:t>to</w:t>
      </w:r>
      <w:r>
        <w:rPr>
          <w:spacing w:val="-6"/>
        </w:rPr>
        <w:t xml:space="preserve"> </w:t>
      </w:r>
      <w:r>
        <w:t>17</w:t>
      </w:r>
      <w:r>
        <w:rPr>
          <w:spacing w:val="-4"/>
        </w:rPr>
        <w:t xml:space="preserve"> </w:t>
      </w:r>
      <w:r>
        <w:t>years</w:t>
      </w:r>
      <w:r>
        <w:rPr>
          <w:spacing w:val="-4"/>
        </w:rPr>
        <w:t xml:space="preserve"> </w:t>
      </w:r>
      <w:r>
        <w:t>for</w:t>
      </w:r>
      <w:r>
        <w:rPr>
          <w:spacing w:val="-4"/>
        </w:rPr>
        <w:t xml:space="preserve"> </w:t>
      </w:r>
      <w:r>
        <w:t>the</w:t>
      </w:r>
      <w:r>
        <w:rPr>
          <w:spacing w:val="-5"/>
        </w:rPr>
        <w:t xml:space="preserve"> </w:t>
      </w:r>
      <w:r>
        <w:t>symptomatic</w:t>
      </w:r>
      <w:r>
        <w:rPr>
          <w:spacing w:val="-4"/>
        </w:rPr>
        <w:t xml:space="preserve"> </w:t>
      </w:r>
      <w:r>
        <w:t>treatment</w:t>
      </w:r>
      <w:r>
        <w:rPr>
          <w:spacing w:val="-4"/>
        </w:rPr>
        <w:t xml:space="preserve"> </w:t>
      </w:r>
      <w:r>
        <w:rPr>
          <w:spacing w:val="-5"/>
        </w:rPr>
        <w:t>of:</w:t>
      </w:r>
    </w:p>
    <w:p w14:paraId="5BBD7D25" w14:textId="77777777" w:rsidR="00AC0D9A" w:rsidRDefault="007F603B">
      <w:pPr>
        <w:pStyle w:val="ListParagraph"/>
        <w:numPr>
          <w:ilvl w:val="2"/>
          <w:numId w:val="7"/>
        </w:numPr>
        <w:tabs>
          <w:tab w:val="left" w:pos="1279"/>
        </w:tabs>
        <w:spacing w:before="61" w:line="229" w:lineRule="exact"/>
        <w:ind w:left="1279" w:hanging="720"/>
        <w:rPr>
          <w:sz w:val="20"/>
        </w:rPr>
      </w:pPr>
      <w:r>
        <w:rPr>
          <w:sz w:val="20"/>
        </w:rPr>
        <w:t>Chronic</w:t>
      </w:r>
      <w:r>
        <w:rPr>
          <w:spacing w:val="-10"/>
          <w:sz w:val="20"/>
        </w:rPr>
        <w:t xml:space="preserve"> </w:t>
      </w:r>
      <w:r>
        <w:rPr>
          <w:sz w:val="20"/>
        </w:rPr>
        <w:t>sialorrhea</w:t>
      </w:r>
      <w:r>
        <w:rPr>
          <w:spacing w:val="-9"/>
          <w:sz w:val="20"/>
        </w:rPr>
        <w:t xml:space="preserve"> </w:t>
      </w:r>
      <w:r>
        <w:rPr>
          <w:sz w:val="20"/>
        </w:rPr>
        <w:t>due</w:t>
      </w:r>
      <w:r>
        <w:rPr>
          <w:spacing w:val="-9"/>
          <w:sz w:val="20"/>
        </w:rPr>
        <w:t xml:space="preserve"> </w:t>
      </w:r>
      <w:r>
        <w:rPr>
          <w:sz w:val="20"/>
        </w:rPr>
        <w:t>to</w:t>
      </w:r>
      <w:r>
        <w:rPr>
          <w:spacing w:val="-9"/>
          <w:sz w:val="20"/>
        </w:rPr>
        <w:t xml:space="preserve"> </w:t>
      </w:r>
      <w:r>
        <w:rPr>
          <w:sz w:val="20"/>
        </w:rPr>
        <w:t>neurological/neurodevelopmental</w:t>
      </w:r>
      <w:r>
        <w:rPr>
          <w:spacing w:val="-9"/>
          <w:sz w:val="20"/>
        </w:rPr>
        <w:t xml:space="preserve"> </w:t>
      </w:r>
      <w:r>
        <w:rPr>
          <w:spacing w:val="-2"/>
          <w:sz w:val="20"/>
        </w:rPr>
        <w:t>disorders</w:t>
      </w:r>
    </w:p>
    <w:p w14:paraId="0F76DA7F" w14:textId="77777777" w:rsidR="00AC0D9A" w:rsidRDefault="007F603B">
      <w:pPr>
        <w:pStyle w:val="ListParagraph"/>
        <w:numPr>
          <w:ilvl w:val="2"/>
          <w:numId w:val="7"/>
        </w:numPr>
        <w:tabs>
          <w:tab w:val="left" w:pos="1279"/>
        </w:tabs>
        <w:ind w:left="1279" w:hanging="720"/>
        <w:rPr>
          <w:sz w:val="20"/>
        </w:rPr>
      </w:pPr>
      <w:r>
        <w:rPr>
          <w:sz w:val="20"/>
        </w:rPr>
        <w:t>Spasticity</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lower</w:t>
      </w:r>
      <w:r>
        <w:rPr>
          <w:spacing w:val="-4"/>
          <w:sz w:val="20"/>
        </w:rPr>
        <w:t xml:space="preserve"> </w:t>
      </w:r>
      <w:r>
        <w:rPr>
          <w:sz w:val="20"/>
        </w:rPr>
        <w:t>and/or</w:t>
      </w:r>
      <w:r>
        <w:rPr>
          <w:spacing w:val="-4"/>
          <w:sz w:val="20"/>
        </w:rPr>
        <w:t xml:space="preserve"> </w:t>
      </w:r>
      <w:r>
        <w:rPr>
          <w:sz w:val="20"/>
        </w:rPr>
        <w:t>upper</w:t>
      </w:r>
      <w:r>
        <w:rPr>
          <w:spacing w:val="-3"/>
          <w:sz w:val="20"/>
        </w:rPr>
        <w:t xml:space="preserve"> </w:t>
      </w:r>
      <w:r>
        <w:rPr>
          <w:spacing w:val="-2"/>
          <w:sz w:val="20"/>
        </w:rPr>
        <w:t>limbs</w:t>
      </w:r>
    </w:p>
    <w:p w14:paraId="5DA8FCBF" w14:textId="77777777" w:rsidR="00AC0D9A" w:rsidRDefault="00AC0D9A">
      <w:pPr>
        <w:pStyle w:val="BodyText"/>
        <w:spacing w:before="120"/>
        <w:ind w:left="0"/>
      </w:pPr>
    </w:p>
    <w:p w14:paraId="36F51796" w14:textId="77777777" w:rsidR="00AC0D9A" w:rsidRDefault="007F603B">
      <w:pPr>
        <w:pStyle w:val="Heading2"/>
        <w:numPr>
          <w:ilvl w:val="1"/>
          <w:numId w:val="7"/>
        </w:numPr>
        <w:tabs>
          <w:tab w:val="left" w:pos="556"/>
        </w:tabs>
        <w:ind w:left="556" w:hanging="356"/>
      </w:pPr>
      <w:bookmarkStart w:id="7" w:name="4.2_Dose_and_method_of_administration"/>
      <w:bookmarkStart w:id="8" w:name="_bookmark1"/>
      <w:bookmarkEnd w:id="7"/>
      <w:bookmarkEnd w:id="8"/>
      <w:r>
        <w:t>Dose</w:t>
      </w:r>
      <w:r>
        <w:rPr>
          <w:spacing w:val="-6"/>
        </w:rPr>
        <w:t xml:space="preserve"> </w:t>
      </w:r>
      <w:r>
        <w:t>and</w:t>
      </w:r>
      <w:r>
        <w:rPr>
          <w:spacing w:val="-4"/>
        </w:rPr>
        <w:t xml:space="preserve"> </w:t>
      </w:r>
      <w:r>
        <w:t>method</w:t>
      </w:r>
      <w:r>
        <w:rPr>
          <w:spacing w:val="-5"/>
        </w:rPr>
        <w:t xml:space="preserve"> </w:t>
      </w:r>
      <w:r>
        <w:t>of</w:t>
      </w:r>
      <w:r>
        <w:rPr>
          <w:spacing w:val="-4"/>
        </w:rPr>
        <w:t xml:space="preserve"> </w:t>
      </w:r>
      <w:r>
        <w:rPr>
          <w:spacing w:val="-2"/>
        </w:rPr>
        <w:t>administration</w:t>
      </w:r>
    </w:p>
    <w:p w14:paraId="7396940E" w14:textId="77777777" w:rsidR="00AC0D9A" w:rsidRDefault="007F603B">
      <w:pPr>
        <w:pStyle w:val="BodyText"/>
        <w:ind w:right="262"/>
      </w:pPr>
      <w:proofErr w:type="spellStart"/>
      <w:r>
        <w:t>Xeomin</w:t>
      </w:r>
      <w:proofErr w:type="spellEnd"/>
      <w:r>
        <w:rPr>
          <w:spacing w:val="-3"/>
        </w:rPr>
        <w:t xml:space="preserve"> </w:t>
      </w:r>
      <w:r>
        <w:t>may</w:t>
      </w:r>
      <w:r>
        <w:rPr>
          <w:spacing w:val="-2"/>
        </w:rPr>
        <w:t xml:space="preserve"> </w:t>
      </w:r>
      <w:r>
        <w:t>only</w:t>
      </w:r>
      <w:r>
        <w:rPr>
          <w:spacing w:val="-2"/>
        </w:rPr>
        <w:t xml:space="preserve"> </w:t>
      </w:r>
      <w:r>
        <w:t>be</w:t>
      </w:r>
      <w:r>
        <w:rPr>
          <w:spacing w:val="-3"/>
        </w:rPr>
        <w:t xml:space="preserve"> </w:t>
      </w:r>
      <w:r>
        <w:t>administered</w:t>
      </w:r>
      <w:r>
        <w:rPr>
          <w:spacing w:val="-3"/>
        </w:rPr>
        <w:t xml:space="preserve"> </w:t>
      </w:r>
      <w:r>
        <w:t>by</w:t>
      </w:r>
      <w:r>
        <w:rPr>
          <w:spacing w:val="-2"/>
        </w:rPr>
        <w:t xml:space="preserve"> </w:t>
      </w:r>
      <w:r>
        <w:t>medical</w:t>
      </w:r>
      <w:r>
        <w:rPr>
          <w:spacing w:val="-3"/>
        </w:rPr>
        <w:t xml:space="preserve"> </w:t>
      </w:r>
      <w:r>
        <w:t>practitioners</w:t>
      </w:r>
      <w:r>
        <w:rPr>
          <w:spacing w:val="-2"/>
        </w:rPr>
        <w:t xml:space="preserve"> </w:t>
      </w:r>
      <w:r>
        <w:t>with</w:t>
      </w:r>
      <w:r>
        <w:rPr>
          <w:spacing w:val="-4"/>
        </w:rPr>
        <w:t xml:space="preserve"> </w:t>
      </w:r>
      <w:r>
        <w:t>suitable</w:t>
      </w:r>
      <w:r>
        <w:rPr>
          <w:spacing w:val="-3"/>
        </w:rPr>
        <w:t xml:space="preserve"> </w:t>
      </w:r>
      <w:r>
        <w:t>qualifications</w:t>
      </w:r>
      <w:r>
        <w:rPr>
          <w:spacing w:val="-2"/>
        </w:rPr>
        <w:t xml:space="preserve"> </w:t>
      </w:r>
      <w:r>
        <w:t>and</w:t>
      </w:r>
      <w:r>
        <w:rPr>
          <w:spacing w:val="-3"/>
        </w:rPr>
        <w:t xml:space="preserve"> </w:t>
      </w:r>
      <w:r>
        <w:t>proven</w:t>
      </w:r>
      <w:r>
        <w:rPr>
          <w:spacing w:val="-3"/>
        </w:rPr>
        <w:t xml:space="preserve"> </w:t>
      </w:r>
      <w:r>
        <w:t>experience</w:t>
      </w:r>
      <w:r>
        <w:rPr>
          <w:spacing w:val="-3"/>
        </w:rPr>
        <w:t xml:space="preserve"> </w:t>
      </w:r>
      <w:r>
        <w:t>in</w:t>
      </w:r>
      <w:r>
        <w:rPr>
          <w:spacing w:val="-3"/>
        </w:rPr>
        <w:t xml:space="preserve"> </w:t>
      </w:r>
      <w:r>
        <w:t>the application of botulinum toxin and in the use of the necessary equipment.</w:t>
      </w:r>
    </w:p>
    <w:p w14:paraId="72BAD09F" w14:textId="77777777" w:rsidR="00AC0D9A" w:rsidRDefault="007F603B">
      <w:pPr>
        <w:pStyle w:val="BodyText"/>
        <w:spacing w:before="59"/>
        <w:ind w:right="262"/>
      </w:pPr>
      <w:r>
        <w:t>Due</w:t>
      </w:r>
      <w:r>
        <w:rPr>
          <w:spacing w:val="-3"/>
        </w:rPr>
        <w:t xml:space="preserve"> </w:t>
      </w:r>
      <w:r>
        <w:t>to</w:t>
      </w:r>
      <w:r>
        <w:rPr>
          <w:spacing w:val="-3"/>
        </w:rPr>
        <w:t xml:space="preserve"> </w:t>
      </w:r>
      <w:r>
        <w:t>unit</w:t>
      </w:r>
      <w:r>
        <w:rPr>
          <w:spacing w:val="-3"/>
        </w:rPr>
        <w:t xml:space="preserve"> </w:t>
      </w:r>
      <w:r>
        <w:t>differences</w:t>
      </w:r>
      <w:r>
        <w:rPr>
          <w:spacing w:val="-2"/>
        </w:rPr>
        <w:t xml:space="preserve"> </w:t>
      </w:r>
      <w:r>
        <w:t>in</w:t>
      </w:r>
      <w:r>
        <w:rPr>
          <w:spacing w:val="-3"/>
        </w:rPr>
        <w:t xml:space="preserve"> </w:t>
      </w:r>
      <w:r>
        <w:t>the</w:t>
      </w:r>
      <w:r>
        <w:rPr>
          <w:spacing w:val="-3"/>
        </w:rPr>
        <w:t xml:space="preserve"> </w:t>
      </w:r>
      <w:r>
        <w:t>potency</w:t>
      </w:r>
      <w:r>
        <w:rPr>
          <w:spacing w:val="-2"/>
        </w:rPr>
        <w:t xml:space="preserve"> </w:t>
      </w:r>
      <w:r>
        <w:t>assay,</w:t>
      </w:r>
      <w:r>
        <w:rPr>
          <w:spacing w:val="-3"/>
        </w:rPr>
        <w:t xml:space="preserve"> </w:t>
      </w:r>
      <w:proofErr w:type="spellStart"/>
      <w:r>
        <w:t>Xeomin</w:t>
      </w:r>
      <w:proofErr w:type="spellEnd"/>
      <w:r>
        <w:rPr>
          <w:spacing w:val="-3"/>
        </w:rPr>
        <w:t xml:space="preserve"> </w:t>
      </w:r>
      <w:r>
        <w:t>units</w:t>
      </w:r>
      <w:r>
        <w:rPr>
          <w:spacing w:val="-2"/>
        </w:rPr>
        <w:t xml:space="preserve"> </w:t>
      </w:r>
      <w:r>
        <w:t>are</w:t>
      </w:r>
      <w:r>
        <w:rPr>
          <w:spacing w:val="-3"/>
        </w:rPr>
        <w:t xml:space="preserve"> </w:t>
      </w:r>
      <w:r>
        <w:t>specific</w:t>
      </w:r>
      <w:r>
        <w:rPr>
          <w:spacing w:val="-2"/>
        </w:rPr>
        <w:t xml:space="preserve"> </w:t>
      </w:r>
      <w:r>
        <w:t>to</w:t>
      </w:r>
      <w:r>
        <w:rPr>
          <w:spacing w:val="-3"/>
        </w:rPr>
        <w:t xml:space="preserve"> </w:t>
      </w:r>
      <w:proofErr w:type="spellStart"/>
      <w:r>
        <w:t>Xeomin</w:t>
      </w:r>
      <w:proofErr w:type="spellEnd"/>
      <w:r>
        <w:t>.</w:t>
      </w:r>
      <w:r>
        <w:rPr>
          <w:spacing w:val="-3"/>
        </w:rPr>
        <w:t xml:space="preserve"> </w:t>
      </w:r>
      <w:r>
        <w:t>Therefore,</w:t>
      </w:r>
      <w:r>
        <w:rPr>
          <w:spacing w:val="-3"/>
        </w:rPr>
        <w:t xml:space="preserve"> </w:t>
      </w:r>
      <w:r>
        <w:t>unit</w:t>
      </w:r>
      <w:r>
        <w:rPr>
          <w:spacing w:val="-4"/>
        </w:rPr>
        <w:t xml:space="preserve"> </w:t>
      </w:r>
      <w:r>
        <w:t>doses</w:t>
      </w:r>
      <w:r>
        <w:rPr>
          <w:spacing w:val="-3"/>
        </w:rPr>
        <w:t xml:space="preserve"> </w:t>
      </w:r>
      <w:r>
        <w:t>recommended</w:t>
      </w:r>
      <w:r>
        <w:rPr>
          <w:spacing w:val="-3"/>
        </w:rPr>
        <w:t xml:space="preserve"> </w:t>
      </w:r>
      <w:r>
        <w:t xml:space="preserve">for </w:t>
      </w:r>
      <w:proofErr w:type="spellStart"/>
      <w:r>
        <w:t>Xeomin</w:t>
      </w:r>
      <w:proofErr w:type="spellEnd"/>
      <w:r>
        <w:t xml:space="preserve"> are not interchangeable with those for other preparations of botulinum toxin. One unit of </w:t>
      </w:r>
      <w:proofErr w:type="spellStart"/>
      <w:r>
        <w:t>Xeomin</w:t>
      </w:r>
      <w:proofErr w:type="spellEnd"/>
      <w:r>
        <w:t xml:space="preserve"> is therefore not equivalent to one unit of other preparations of botulinum toxin.</w:t>
      </w:r>
    </w:p>
    <w:p w14:paraId="2358C49A" w14:textId="77777777" w:rsidR="00637E2E" w:rsidRDefault="00637E2E">
      <w:pPr>
        <w:pStyle w:val="Heading3"/>
        <w:spacing w:before="61"/>
        <w:rPr>
          <w:spacing w:val="-2"/>
        </w:rPr>
      </w:pPr>
      <w:bookmarkStart w:id="9" w:name="Reconstitution"/>
      <w:bookmarkEnd w:id="9"/>
    </w:p>
    <w:p w14:paraId="4E0EB8C2" w14:textId="77777777" w:rsidR="00637E2E" w:rsidRDefault="00637E2E">
      <w:pPr>
        <w:pStyle w:val="Heading3"/>
        <w:spacing w:before="61"/>
        <w:rPr>
          <w:spacing w:val="-2"/>
        </w:rPr>
      </w:pPr>
    </w:p>
    <w:p w14:paraId="20609902" w14:textId="77777777" w:rsidR="00637E2E" w:rsidRDefault="00637E2E">
      <w:pPr>
        <w:pStyle w:val="Heading3"/>
        <w:spacing w:before="61"/>
        <w:rPr>
          <w:spacing w:val="-2"/>
        </w:rPr>
      </w:pPr>
    </w:p>
    <w:p w14:paraId="41C2D03E" w14:textId="77777777" w:rsidR="00637E2E" w:rsidRDefault="00637E2E">
      <w:pPr>
        <w:pStyle w:val="Heading3"/>
        <w:spacing w:before="61"/>
        <w:rPr>
          <w:spacing w:val="-2"/>
        </w:rPr>
      </w:pPr>
    </w:p>
    <w:p w14:paraId="03E26791" w14:textId="34DA9CEC" w:rsidR="00AC0D9A" w:rsidRDefault="007F603B">
      <w:pPr>
        <w:pStyle w:val="Heading3"/>
        <w:spacing w:before="61"/>
      </w:pPr>
      <w:r>
        <w:rPr>
          <w:spacing w:val="-2"/>
        </w:rPr>
        <w:t>Reconstitution</w:t>
      </w:r>
    </w:p>
    <w:p w14:paraId="1FABC646" w14:textId="77777777" w:rsidR="00AC0D9A" w:rsidRDefault="007F603B">
      <w:pPr>
        <w:pStyle w:val="BodyText"/>
      </w:pPr>
      <w:r>
        <w:t>Product</w:t>
      </w:r>
      <w:r>
        <w:rPr>
          <w:spacing w:val="-6"/>
        </w:rPr>
        <w:t xml:space="preserve"> </w:t>
      </w:r>
      <w:r>
        <w:t>is</w:t>
      </w:r>
      <w:r>
        <w:rPr>
          <w:spacing w:val="-3"/>
        </w:rPr>
        <w:t xml:space="preserve"> </w:t>
      </w:r>
      <w:r>
        <w:t>for</w:t>
      </w:r>
      <w:r>
        <w:rPr>
          <w:spacing w:val="-3"/>
        </w:rPr>
        <w:t xml:space="preserve"> </w:t>
      </w:r>
      <w:r>
        <w:t>single</w:t>
      </w:r>
      <w:r>
        <w:rPr>
          <w:spacing w:val="-4"/>
        </w:rPr>
        <w:t xml:space="preserve"> </w:t>
      </w:r>
      <w:r>
        <w:t>use</w:t>
      </w:r>
      <w:r>
        <w:rPr>
          <w:spacing w:val="-4"/>
        </w:rPr>
        <w:t xml:space="preserve"> </w:t>
      </w:r>
      <w:r>
        <w:t>in</w:t>
      </w:r>
      <w:r>
        <w:rPr>
          <w:spacing w:val="-3"/>
        </w:rPr>
        <w:t xml:space="preserve"> </w:t>
      </w:r>
      <w:r>
        <w:t>one</w:t>
      </w:r>
      <w:r>
        <w:rPr>
          <w:spacing w:val="-4"/>
        </w:rPr>
        <w:t xml:space="preserve"> </w:t>
      </w:r>
      <w:r>
        <w:t>patient</w:t>
      </w:r>
      <w:r>
        <w:rPr>
          <w:spacing w:val="-4"/>
        </w:rPr>
        <w:t xml:space="preserve"> </w:t>
      </w:r>
      <w:r>
        <w:t>only.</w:t>
      </w:r>
      <w:r>
        <w:rPr>
          <w:spacing w:val="-4"/>
        </w:rPr>
        <w:t xml:space="preserve"> </w:t>
      </w:r>
      <w:r>
        <w:t>Disc</w:t>
      </w:r>
      <w:r>
        <w:t>ard</w:t>
      </w:r>
      <w:r>
        <w:rPr>
          <w:spacing w:val="-4"/>
        </w:rPr>
        <w:t xml:space="preserve"> </w:t>
      </w:r>
      <w:r>
        <w:t>any</w:t>
      </w:r>
      <w:r>
        <w:rPr>
          <w:spacing w:val="-3"/>
        </w:rPr>
        <w:t xml:space="preserve"> </w:t>
      </w:r>
      <w:r>
        <w:rPr>
          <w:spacing w:val="-2"/>
        </w:rPr>
        <w:t>residue.</w:t>
      </w:r>
    </w:p>
    <w:p w14:paraId="0B92B2C0" w14:textId="77777777" w:rsidR="00637E2E" w:rsidRDefault="007F603B" w:rsidP="00637E2E">
      <w:pPr>
        <w:pStyle w:val="BodyText"/>
        <w:spacing w:before="59"/>
        <w:ind w:right="262"/>
      </w:pPr>
      <w:proofErr w:type="spellStart"/>
      <w:r>
        <w:t>Xeomin</w:t>
      </w:r>
      <w:proofErr w:type="spellEnd"/>
      <w:r>
        <w:rPr>
          <w:spacing w:val="-3"/>
        </w:rPr>
        <w:t xml:space="preserve"> </w:t>
      </w:r>
      <w:r>
        <w:t>is</w:t>
      </w:r>
      <w:r>
        <w:rPr>
          <w:spacing w:val="-2"/>
        </w:rPr>
        <w:t xml:space="preserve"> </w:t>
      </w:r>
      <w:r>
        <w:t>reconstituted</w:t>
      </w:r>
      <w:r>
        <w:rPr>
          <w:spacing w:val="-3"/>
        </w:rPr>
        <w:t xml:space="preserve"> </w:t>
      </w:r>
      <w:r>
        <w:t>prior</w:t>
      </w:r>
      <w:r>
        <w:rPr>
          <w:spacing w:val="-2"/>
        </w:rPr>
        <w:t xml:space="preserve"> </w:t>
      </w:r>
      <w:r>
        <w:t>to</w:t>
      </w:r>
      <w:r>
        <w:rPr>
          <w:spacing w:val="-3"/>
        </w:rPr>
        <w:t xml:space="preserve"> </w:t>
      </w:r>
      <w:r>
        <w:t>use</w:t>
      </w:r>
      <w:r>
        <w:rPr>
          <w:spacing w:val="-3"/>
        </w:rPr>
        <w:t xml:space="preserve"> </w:t>
      </w:r>
      <w:r>
        <w:t>with</w:t>
      </w:r>
      <w:r>
        <w:rPr>
          <w:spacing w:val="-3"/>
        </w:rPr>
        <w:t xml:space="preserve"> </w:t>
      </w:r>
      <w:r>
        <w:t>sodium</w:t>
      </w:r>
      <w:r>
        <w:rPr>
          <w:spacing w:val="-4"/>
        </w:rPr>
        <w:t xml:space="preserve"> </w:t>
      </w:r>
      <w:r>
        <w:t>chloride</w:t>
      </w:r>
      <w:r>
        <w:rPr>
          <w:spacing w:val="-3"/>
        </w:rPr>
        <w:t xml:space="preserve"> </w:t>
      </w:r>
      <w:r>
        <w:t>9</w:t>
      </w:r>
      <w:r>
        <w:rPr>
          <w:spacing w:val="-3"/>
        </w:rPr>
        <w:t xml:space="preserve"> </w:t>
      </w:r>
      <w:r>
        <w:t>mg/mL</w:t>
      </w:r>
      <w:r>
        <w:rPr>
          <w:spacing w:val="-3"/>
        </w:rPr>
        <w:t xml:space="preserve"> </w:t>
      </w:r>
      <w:r>
        <w:t>(0.9%)</w:t>
      </w:r>
      <w:r>
        <w:rPr>
          <w:spacing w:val="-2"/>
        </w:rPr>
        <w:t xml:space="preserve"> </w:t>
      </w:r>
      <w:r>
        <w:t>solution</w:t>
      </w:r>
      <w:r>
        <w:rPr>
          <w:spacing w:val="-3"/>
        </w:rPr>
        <w:t xml:space="preserve"> </w:t>
      </w:r>
      <w:r>
        <w:t>for</w:t>
      </w:r>
      <w:r>
        <w:rPr>
          <w:spacing w:val="-2"/>
        </w:rPr>
        <w:t xml:space="preserve"> </w:t>
      </w:r>
      <w:r>
        <w:t>injection.</w:t>
      </w:r>
      <w:r>
        <w:rPr>
          <w:spacing w:val="-3"/>
        </w:rPr>
        <w:t xml:space="preserve"> </w:t>
      </w:r>
      <w:r>
        <w:t>A</w:t>
      </w:r>
      <w:r>
        <w:rPr>
          <w:spacing w:val="-3"/>
        </w:rPr>
        <w:t xml:space="preserve"> </w:t>
      </w:r>
      <w:r>
        <w:t>suitable</w:t>
      </w:r>
      <w:r>
        <w:rPr>
          <w:spacing w:val="-3"/>
        </w:rPr>
        <w:t xml:space="preserve"> </w:t>
      </w:r>
      <w:r>
        <w:t>sterile</w:t>
      </w:r>
      <w:r>
        <w:rPr>
          <w:spacing w:val="-3"/>
        </w:rPr>
        <w:t xml:space="preserve"> </w:t>
      </w:r>
      <w:r>
        <w:t xml:space="preserve">needle should be used for </w:t>
      </w:r>
      <w:proofErr w:type="gramStart"/>
      <w:r>
        <w:t>administration</w:t>
      </w:r>
      <w:proofErr w:type="gramEnd"/>
    </w:p>
    <w:p w14:paraId="4634FE44" w14:textId="0E7DCF9F" w:rsidR="00AC0D9A" w:rsidRDefault="007F603B" w:rsidP="00637E2E">
      <w:pPr>
        <w:pStyle w:val="BodyText"/>
        <w:spacing w:before="59"/>
        <w:ind w:right="262"/>
      </w:pPr>
      <w:r>
        <w:t>I</w:t>
      </w:r>
      <w:r>
        <w:t>t</w:t>
      </w:r>
      <w:r>
        <w:rPr>
          <w:spacing w:val="-3"/>
        </w:rPr>
        <w:t xml:space="preserve"> </w:t>
      </w:r>
      <w:r>
        <w:t>is</w:t>
      </w:r>
      <w:r>
        <w:rPr>
          <w:spacing w:val="-2"/>
        </w:rPr>
        <w:t xml:space="preserve"> </w:t>
      </w:r>
      <w:r>
        <w:t>good</w:t>
      </w:r>
      <w:r>
        <w:rPr>
          <w:spacing w:val="-3"/>
        </w:rPr>
        <w:t xml:space="preserve"> </w:t>
      </w:r>
      <w:r>
        <w:t>practice</w:t>
      </w:r>
      <w:r>
        <w:rPr>
          <w:spacing w:val="-3"/>
        </w:rPr>
        <w:t xml:space="preserve"> </w:t>
      </w:r>
      <w:r>
        <w:t>to</w:t>
      </w:r>
      <w:r>
        <w:rPr>
          <w:spacing w:val="-3"/>
        </w:rPr>
        <w:t xml:space="preserve"> </w:t>
      </w:r>
      <w:r>
        <w:t>perform</w:t>
      </w:r>
      <w:r>
        <w:rPr>
          <w:spacing w:val="-4"/>
        </w:rPr>
        <w:t xml:space="preserve"> </w:t>
      </w:r>
      <w:r>
        <w:t>vial</w:t>
      </w:r>
      <w:r>
        <w:rPr>
          <w:spacing w:val="-3"/>
        </w:rPr>
        <w:t xml:space="preserve"> </w:t>
      </w:r>
      <w:r>
        <w:t>reconstitution</w:t>
      </w:r>
      <w:r>
        <w:rPr>
          <w:spacing w:val="-3"/>
        </w:rPr>
        <w:t xml:space="preserve"> </w:t>
      </w:r>
      <w:r>
        <w:t>and</w:t>
      </w:r>
      <w:r>
        <w:rPr>
          <w:spacing w:val="-3"/>
        </w:rPr>
        <w:t xml:space="preserve"> </w:t>
      </w:r>
      <w:r>
        <w:t>syringe</w:t>
      </w:r>
      <w:r>
        <w:rPr>
          <w:spacing w:val="-3"/>
        </w:rPr>
        <w:t xml:space="preserve"> </w:t>
      </w:r>
      <w:r>
        <w:t>preparation</w:t>
      </w:r>
      <w:r>
        <w:rPr>
          <w:spacing w:val="-3"/>
        </w:rPr>
        <w:t xml:space="preserve"> </w:t>
      </w:r>
      <w:r>
        <w:t>over</w:t>
      </w:r>
      <w:r>
        <w:rPr>
          <w:spacing w:val="-2"/>
        </w:rPr>
        <w:t xml:space="preserve"> </w:t>
      </w:r>
      <w:r>
        <w:t>plastic-lined</w:t>
      </w:r>
      <w:r>
        <w:rPr>
          <w:spacing w:val="-3"/>
        </w:rPr>
        <w:t xml:space="preserve"> </w:t>
      </w:r>
      <w:r>
        <w:t>paper</w:t>
      </w:r>
      <w:r>
        <w:rPr>
          <w:spacing w:val="-2"/>
        </w:rPr>
        <w:t xml:space="preserve"> </w:t>
      </w:r>
      <w:r>
        <w:t>towels</w:t>
      </w:r>
      <w:r>
        <w:rPr>
          <w:spacing w:val="-2"/>
        </w:rPr>
        <w:t xml:space="preserve"> </w:t>
      </w:r>
      <w:r>
        <w:t>to</w:t>
      </w:r>
      <w:r>
        <w:rPr>
          <w:spacing w:val="-3"/>
        </w:rPr>
        <w:t xml:space="preserve"> </w:t>
      </w:r>
      <w:r>
        <w:t>catch</w:t>
      </w:r>
      <w:r>
        <w:rPr>
          <w:spacing w:val="-3"/>
        </w:rPr>
        <w:t xml:space="preserve"> </w:t>
      </w:r>
      <w:r>
        <w:t>any</w:t>
      </w:r>
      <w:r>
        <w:rPr>
          <w:spacing w:val="-2"/>
        </w:rPr>
        <w:t xml:space="preserve"> </w:t>
      </w:r>
      <w:r>
        <w:t xml:space="preserve">spillage. An appropriate amount of solvent is drawn up into a syringe (see </w:t>
      </w:r>
      <w:hyperlink w:anchor="_bookmark2" w:history="1">
        <w:r>
          <w:t>Figure 1)</w:t>
        </w:r>
      </w:hyperlink>
      <w:r>
        <w:t>. A 20-27 G needle should be used for reconstitution. A short bevel needle is recommended. After vertical ins</w:t>
      </w:r>
      <w:r>
        <w:t xml:space="preserve">ertion of the needle through the rubber stopper the solvent is injected gently into the vial </w:t>
      </w:r>
      <w:proofErr w:type="gramStart"/>
      <w:r>
        <w:t>in order to</w:t>
      </w:r>
      <w:proofErr w:type="gramEnd"/>
      <w:r>
        <w:t xml:space="preserve"> avoid foam formation. The vial must be discarded if the vacuum does not pull the solvent into the vial. Remove the syringe from the vial and mix </w:t>
      </w:r>
      <w:proofErr w:type="spellStart"/>
      <w:r>
        <w:t>Xeomin</w:t>
      </w:r>
      <w:proofErr w:type="spellEnd"/>
      <w:r>
        <w:t xml:space="preserve"> with the solvent by carefully swirling and inverting/flipping the vial – do not shake vigorously. If needed, the needle used for reconstitution should remain in the </w:t>
      </w:r>
      <w:proofErr w:type="gramStart"/>
      <w:r>
        <w:t>vial</w:t>
      </w:r>
      <w:proofErr w:type="gramEnd"/>
    </w:p>
    <w:p w14:paraId="7A0B478C" w14:textId="77777777" w:rsidR="00AC0D9A" w:rsidRDefault="007F603B">
      <w:pPr>
        <w:pStyle w:val="Heading3"/>
        <w:spacing w:before="125"/>
        <w:ind w:left="101"/>
      </w:pPr>
      <w:bookmarkStart w:id="10" w:name="_bookmark2"/>
      <w:bookmarkEnd w:id="10"/>
      <w:r>
        <w:t>Figure</w:t>
      </w:r>
      <w:r>
        <w:rPr>
          <w:spacing w:val="-6"/>
        </w:rPr>
        <w:t xml:space="preserve"> </w:t>
      </w:r>
      <w:r>
        <w:t>1:</w:t>
      </w:r>
      <w:r>
        <w:rPr>
          <w:spacing w:val="-5"/>
        </w:rPr>
        <w:t xml:space="preserve"> </w:t>
      </w:r>
      <w:r>
        <w:t>Reconstitution</w:t>
      </w:r>
      <w:r>
        <w:rPr>
          <w:spacing w:val="-4"/>
        </w:rPr>
        <w:t xml:space="preserve"> </w:t>
      </w:r>
      <w:r>
        <w:rPr>
          <w:spacing w:val="-2"/>
        </w:rPr>
        <w:t>Method</w:t>
      </w:r>
    </w:p>
    <w:p w14:paraId="1DC4C5B1" w14:textId="77777777" w:rsidR="00AC0D9A" w:rsidRDefault="007F603B">
      <w:pPr>
        <w:pStyle w:val="BodyText"/>
        <w:spacing w:before="56"/>
        <w:ind w:left="0"/>
        <w:rPr>
          <w:b/>
        </w:rPr>
      </w:pPr>
      <w:r>
        <w:rPr>
          <w:noProof/>
        </w:rPr>
        <w:drawing>
          <wp:anchor distT="0" distB="0" distL="0" distR="0" simplePos="0" relativeHeight="251660800" behindDoc="1" locked="0" layoutInCell="1" allowOverlap="1" wp14:anchorId="0457091B" wp14:editId="1A0515D2">
            <wp:simplePos x="0" y="0"/>
            <wp:positionH relativeFrom="page">
              <wp:posOffset>955052</wp:posOffset>
            </wp:positionH>
            <wp:positionV relativeFrom="paragraph">
              <wp:posOffset>196531</wp:posOffset>
            </wp:positionV>
            <wp:extent cx="710787" cy="2255520"/>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710787" cy="2255520"/>
                    </a:xfrm>
                    <a:prstGeom prst="rect">
                      <a:avLst/>
                    </a:prstGeom>
                  </pic:spPr>
                </pic:pic>
              </a:graphicData>
            </a:graphic>
          </wp:anchor>
        </w:drawing>
      </w:r>
      <w:r>
        <w:rPr>
          <w:noProof/>
        </w:rPr>
        <w:drawing>
          <wp:anchor distT="0" distB="0" distL="0" distR="0" simplePos="0" relativeHeight="251661824" behindDoc="1" locked="0" layoutInCell="1" allowOverlap="1" wp14:anchorId="5022D7EE" wp14:editId="63C2999B">
            <wp:simplePos x="0" y="0"/>
            <wp:positionH relativeFrom="page">
              <wp:posOffset>2221870</wp:posOffset>
            </wp:positionH>
            <wp:positionV relativeFrom="paragraph">
              <wp:posOffset>196531</wp:posOffset>
            </wp:positionV>
            <wp:extent cx="2184239" cy="1895855"/>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2184239" cy="1895855"/>
                    </a:xfrm>
                    <a:prstGeom prst="rect">
                      <a:avLst/>
                    </a:prstGeom>
                  </pic:spPr>
                </pic:pic>
              </a:graphicData>
            </a:graphic>
          </wp:anchor>
        </w:drawing>
      </w:r>
      <w:r>
        <w:rPr>
          <w:noProof/>
        </w:rPr>
        <w:drawing>
          <wp:anchor distT="0" distB="0" distL="0" distR="0" simplePos="0" relativeHeight="251662848" behindDoc="1" locked="0" layoutInCell="1" allowOverlap="1" wp14:anchorId="3B8BA879" wp14:editId="77CB09A3">
            <wp:simplePos x="0" y="0"/>
            <wp:positionH relativeFrom="page">
              <wp:posOffset>4907916</wp:posOffset>
            </wp:positionH>
            <wp:positionV relativeFrom="paragraph">
              <wp:posOffset>196531</wp:posOffset>
            </wp:positionV>
            <wp:extent cx="1276959" cy="2633472"/>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1276959" cy="2633472"/>
                    </a:xfrm>
                    <a:prstGeom prst="rect">
                      <a:avLst/>
                    </a:prstGeom>
                  </pic:spPr>
                </pic:pic>
              </a:graphicData>
            </a:graphic>
          </wp:anchor>
        </w:drawing>
      </w:r>
    </w:p>
    <w:p w14:paraId="20E0C648" w14:textId="77777777" w:rsidR="00AC0D9A" w:rsidRDefault="007F603B">
      <w:pPr>
        <w:pStyle w:val="BodyText"/>
        <w:spacing w:before="2"/>
      </w:pPr>
      <w:r>
        <w:t>and</w:t>
      </w:r>
      <w:r>
        <w:rPr>
          <w:spacing w:val="-6"/>
        </w:rPr>
        <w:t xml:space="preserve"> </w:t>
      </w:r>
      <w:r>
        <w:t>the</w:t>
      </w:r>
      <w:r>
        <w:rPr>
          <w:spacing w:val="-4"/>
        </w:rPr>
        <w:t xml:space="preserve"> </w:t>
      </w:r>
      <w:r>
        <w:t>required</w:t>
      </w:r>
      <w:r>
        <w:rPr>
          <w:spacing w:val="-5"/>
        </w:rPr>
        <w:t xml:space="preserve"> </w:t>
      </w:r>
      <w:r>
        <w:t>amount</w:t>
      </w:r>
      <w:r>
        <w:rPr>
          <w:spacing w:val="-3"/>
        </w:rPr>
        <w:t xml:space="preserve"> </w:t>
      </w:r>
      <w:r>
        <w:t>of</w:t>
      </w:r>
      <w:r>
        <w:rPr>
          <w:spacing w:val="-3"/>
        </w:rPr>
        <w:t xml:space="preserve"> </w:t>
      </w:r>
      <w:r>
        <w:t>solution</w:t>
      </w:r>
      <w:r>
        <w:rPr>
          <w:spacing w:val="-4"/>
        </w:rPr>
        <w:t xml:space="preserve"> </w:t>
      </w:r>
      <w:r>
        <w:t>should</w:t>
      </w:r>
      <w:r>
        <w:rPr>
          <w:spacing w:val="-4"/>
        </w:rPr>
        <w:t xml:space="preserve"> </w:t>
      </w:r>
      <w:r>
        <w:t>be</w:t>
      </w:r>
      <w:r>
        <w:rPr>
          <w:spacing w:val="-4"/>
        </w:rPr>
        <w:t xml:space="preserve"> </w:t>
      </w:r>
      <w:r>
        <w:t>dra</w:t>
      </w:r>
      <w:r>
        <w:t>wn</w:t>
      </w:r>
      <w:r>
        <w:rPr>
          <w:spacing w:val="-4"/>
        </w:rPr>
        <w:t xml:space="preserve"> </w:t>
      </w:r>
      <w:r>
        <w:t>up</w:t>
      </w:r>
      <w:r>
        <w:rPr>
          <w:spacing w:val="-4"/>
        </w:rPr>
        <w:t xml:space="preserve"> </w:t>
      </w:r>
      <w:r>
        <w:t>with</w:t>
      </w:r>
      <w:r>
        <w:rPr>
          <w:spacing w:val="-4"/>
        </w:rPr>
        <w:t xml:space="preserve"> </w:t>
      </w:r>
      <w:r>
        <w:t>a</w:t>
      </w:r>
      <w:r>
        <w:rPr>
          <w:spacing w:val="-4"/>
        </w:rPr>
        <w:t xml:space="preserve"> </w:t>
      </w:r>
      <w:r>
        <w:t>new</w:t>
      </w:r>
      <w:r>
        <w:rPr>
          <w:spacing w:val="-3"/>
        </w:rPr>
        <w:t xml:space="preserve"> </w:t>
      </w:r>
      <w:r>
        <w:t>syringe</w:t>
      </w:r>
      <w:r>
        <w:rPr>
          <w:spacing w:val="-4"/>
        </w:rPr>
        <w:t xml:space="preserve"> </w:t>
      </w:r>
      <w:r>
        <w:t>suitable</w:t>
      </w:r>
      <w:r>
        <w:rPr>
          <w:spacing w:val="-3"/>
        </w:rPr>
        <w:t xml:space="preserve"> </w:t>
      </w:r>
      <w:r>
        <w:t>for</w:t>
      </w:r>
      <w:r>
        <w:rPr>
          <w:spacing w:val="-3"/>
        </w:rPr>
        <w:t xml:space="preserve"> </w:t>
      </w:r>
      <w:r>
        <w:rPr>
          <w:spacing w:val="-2"/>
        </w:rPr>
        <w:t>injection.</w:t>
      </w:r>
    </w:p>
    <w:p w14:paraId="7100DCAD" w14:textId="77777777" w:rsidR="00AC0D9A" w:rsidRDefault="007F603B">
      <w:pPr>
        <w:pStyle w:val="BodyText"/>
        <w:spacing w:before="0"/>
        <w:ind w:right="329" w:hanging="1"/>
      </w:pPr>
      <w:r>
        <w:t>Reconstituted</w:t>
      </w:r>
      <w:r>
        <w:rPr>
          <w:spacing w:val="-3"/>
        </w:rPr>
        <w:t xml:space="preserve"> </w:t>
      </w:r>
      <w:proofErr w:type="spellStart"/>
      <w:r>
        <w:t>Xeomin</w:t>
      </w:r>
      <w:proofErr w:type="spellEnd"/>
      <w:r>
        <w:rPr>
          <w:spacing w:val="-3"/>
        </w:rPr>
        <w:t xml:space="preserve"> </w:t>
      </w:r>
      <w:r>
        <w:t>is</w:t>
      </w:r>
      <w:r>
        <w:rPr>
          <w:spacing w:val="-2"/>
        </w:rPr>
        <w:t xml:space="preserve"> </w:t>
      </w:r>
      <w:r>
        <w:t>a</w:t>
      </w:r>
      <w:r>
        <w:rPr>
          <w:spacing w:val="-3"/>
        </w:rPr>
        <w:t xml:space="preserve"> </w:t>
      </w:r>
      <w:r>
        <w:t>clear,</w:t>
      </w:r>
      <w:r>
        <w:rPr>
          <w:spacing w:val="-4"/>
        </w:rPr>
        <w:t xml:space="preserve"> </w:t>
      </w:r>
      <w:proofErr w:type="spellStart"/>
      <w:r>
        <w:t>colourless</w:t>
      </w:r>
      <w:proofErr w:type="spellEnd"/>
      <w:r>
        <w:rPr>
          <w:spacing w:val="-2"/>
        </w:rPr>
        <w:t xml:space="preserve"> </w:t>
      </w:r>
      <w:r>
        <w:t>solution</w:t>
      </w:r>
      <w:r>
        <w:rPr>
          <w:spacing w:val="-3"/>
        </w:rPr>
        <w:t xml:space="preserve"> </w:t>
      </w:r>
      <w:r>
        <w:t>free</w:t>
      </w:r>
      <w:r>
        <w:rPr>
          <w:spacing w:val="-3"/>
        </w:rPr>
        <w:t xml:space="preserve"> </w:t>
      </w:r>
      <w:r>
        <w:t>of</w:t>
      </w:r>
      <w:r>
        <w:rPr>
          <w:spacing w:val="-3"/>
        </w:rPr>
        <w:t xml:space="preserve"> </w:t>
      </w:r>
      <w:r>
        <w:t>particulate</w:t>
      </w:r>
      <w:r>
        <w:rPr>
          <w:spacing w:val="-3"/>
        </w:rPr>
        <w:t xml:space="preserve"> </w:t>
      </w:r>
      <w:r>
        <w:t>matter.</w:t>
      </w:r>
      <w:r>
        <w:rPr>
          <w:spacing w:val="-2"/>
        </w:rPr>
        <w:t xml:space="preserve"> </w:t>
      </w:r>
      <w:proofErr w:type="spellStart"/>
      <w:r>
        <w:t>Xeomin</w:t>
      </w:r>
      <w:proofErr w:type="spellEnd"/>
      <w:r>
        <w:rPr>
          <w:spacing w:val="-3"/>
        </w:rPr>
        <w:t xml:space="preserve"> </w:t>
      </w:r>
      <w:r>
        <w:t>should</w:t>
      </w:r>
      <w:r>
        <w:rPr>
          <w:spacing w:val="-3"/>
        </w:rPr>
        <w:t xml:space="preserve"> </w:t>
      </w:r>
      <w:r>
        <w:t>not</w:t>
      </w:r>
      <w:r>
        <w:rPr>
          <w:spacing w:val="-3"/>
        </w:rPr>
        <w:t xml:space="preserve"> </w:t>
      </w:r>
      <w:r>
        <w:t>be</w:t>
      </w:r>
      <w:r>
        <w:rPr>
          <w:spacing w:val="-3"/>
        </w:rPr>
        <w:t xml:space="preserve"> </w:t>
      </w:r>
      <w:r>
        <w:t>used</w:t>
      </w:r>
      <w:r>
        <w:rPr>
          <w:spacing w:val="-3"/>
        </w:rPr>
        <w:t xml:space="preserve"> </w:t>
      </w:r>
      <w:r>
        <w:t>if</w:t>
      </w:r>
      <w:r>
        <w:rPr>
          <w:spacing w:val="-3"/>
        </w:rPr>
        <w:t xml:space="preserve"> </w:t>
      </w:r>
      <w:r>
        <w:t>the reconstituted solution (prepared</w:t>
      </w:r>
      <w:r>
        <w:rPr>
          <w:spacing w:val="-1"/>
        </w:rPr>
        <w:t xml:space="preserve"> </w:t>
      </w:r>
      <w:r>
        <w:t>as above) has a</w:t>
      </w:r>
      <w:r>
        <w:rPr>
          <w:spacing w:val="-1"/>
        </w:rPr>
        <w:t xml:space="preserve"> </w:t>
      </w:r>
      <w:r>
        <w:t>cloudy appearance or contains floccular or particulate matter.</w:t>
      </w:r>
    </w:p>
    <w:p w14:paraId="491EDD52" w14:textId="77777777" w:rsidR="00AC0D9A" w:rsidRDefault="007F603B">
      <w:pPr>
        <w:pStyle w:val="BodyText"/>
      </w:pPr>
      <w:r>
        <w:t>Reconstituted</w:t>
      </w:r>
      <w:r>
        <w:rPr>
          <w:spacing w:val="-10"/>
        </w:rPr>
        <w:t xml:space="preserve"> </w:t>
      </w:r>
      <w:proofErr w:type="spellStart"/>
      <w:r>
        <w:t>Xeomin</w:t>
      </w:r>
      <w:proofErr w:type="spellEnd"/>
      <w:r>
        <w:rPr>
          <w:spacing w:val="-7"/>
        </w:rPr>
        <w:t xml:space="preserve"> </w:t>
      </w:r>
      <w:r>
        <w:t>is</w:t>
      </w:r>
      <w:r>
        <w:rPr>
          <w:spacing w:val="-7"/>
        </w:rPr>
        <w:t xml:space="preserve"> </w:t>
      </w:r>
      <w:r>
        <w:t>intended</w:t>
      </w:r>
      <w:r>
        <w:rPr>
          <w:spacing w:val="-7"/>
        </w:rPr>
        <w:t xml:space="preserve"> </w:t>
      </w:r>
      <w:r>
        <w:t>for</w:t>
      </w:r>
      <w:r>
        <w:rPr>
          <w:spacing w:val="-6"/>
        </w:rPr>
        <w:t xml:space="preserve"> </w:t>
      </w:r>
      <w:r>
        <w:t>intramuscular</w:t>
      </w:r>
      <w:r>
        <w:rPr>
          <w:spacing w:val="-7"/>
        </w:rPr>
        <w:t xml:space="preserve"> </w:t>
      </w:r>
      <w:r>
        <w:t>and</w:t>
      </w:r>
      <w:r>
        <w:rPr>
          <w:spacing w:val="-7"/>
        </w:rPr>
        <w:t xml:space="preserve"> </w:t>
      </w:r>
      <w:r>
        <w:t>intraglandular</w:t>
      </w:r>
      <w:r>
        <w:rPr>
          <w:spacing w:val="-7"/>
        </w:rPr>
        <w:t xml:space="preserve"> </w:t>
      </w:r>
      <w:r>
        <w:t>(intra-salivary</w:t>
      </w:r>
      <w:r>
        <w:rPr>
          <w:spacing w:val="-6"/>
        </w:rPr>
        <w:t xml:space="preserve"> </w:t>
      </w:r>
      <w:r>
        <w:t>gland)</w:t>
      </w:r>
      <w:r>
        <w:rPr>
          <w:spacing w:val="-6"/>
        </w:rPr>
        <w:t xml:space="preserve"> </w:t>
      </w:r>
      <w:r>
        <w:rPr>
          <w:spacing w:val="-2"/>
        </w:rPr>
        <w:t>injection.</w:t>
      </w:r>
    </w:p>
    <w:p w14:paraId="401D7206" w14:textId="77777777" w:rsidR="00AC0D9A" w:rsidRDefault="007F603B">
      <w:pPr>
        <w:pStyle w:val="Heading3"/>
        <w:spacing w:before="61"/>
      </w:pPr>
      <w:bookmarkStart w:id="11" w:name="Neurological_indications"/>
      <w:bookmarkEnd w:id="11"/>
      <w:r>
        <w:t>Neurological</w:t>
      </w:r>
      <w:r>
        <w:rPr>
          <w:spacing w:val="-8"/>
        </w:rPr>
        <w:t xml:space="preserve"> </w:t>
      </w:r>
      <w:r>
        <w:rPr>
          <w:spacing w:val="-2"/>
        </w:rPr>
        <w:t>indications</w:t>
      </w:r>
    </w:p>
    <w:p w14:paraId="44AC24D9" w14:textId="77777777" w:rsidR="00AC0D9A" w:rsidRDefault="007F603B">
      <w:pPr>
        <w:pStyle w:val="Heading4"/>
        <w:spacing w:before="59"/>
      </w:pPr>
      <w:r>
        <w:rPr>
          <w:spacing w:val="-2"/>
        </w:rPr>
        <w:t>General</w:t>
      </w:r>
    </w:p>
    <w:p w14:paraId="1B0E7C6A" w14:textId="77777777" w:rsidR="00AC0D9A" w:rsidRDefault="007F603B">
      <w:pPr>
        <w:pStyle w:val="BodyText"/>
        <w:ind w:right="262"/>
      </w:pPr>
      <w:r>
        <w:t xml:space="preserve">The optimum dosage, </w:t>
      </w:r>
      <w:proofErr w:type="gramStart"/>
      <w:r>
        <w:t>frequency</w:t>
      </w:r>
      <w:proofErr w:type="gramEnd"/>
      <w:r>
        <w:t xml:space="preserve"> and number of injection si</w:t>
      </w:r>
      <w:r>
        <w:t xml:space="preserve">tes in the treated muscle(s) should be </w:t>
      </w:r>
      <w:proofErr w:type="spellStart"/>
      <w:r>
        <w:t>individualised</w:t>
      </w:r>
      <w:proofErr w:type="spellEnd"/>
      <w:r>
        <w:t xml:space="preserve"> for each patient</w:t>
      </w:r>
      <w:r>
        <w:rPr>
          <w:spacing w:val="-3"/>
        </w:rPr>
        <w:t xml:space="preserve"> </w:t>
      </w:r>
      <w:r>
        <w:t>and</w:t>
      </w:r>
      <w:r>
        <w:rPr>
          <w:spacing w:val="-3"/>
        </w:rPr>
        <w:t xml:space="preserve"> </w:t>
      </w:r>
      <w:r>
        <w:t>determined</w:t>
      </w:r>
      <w:r>
        <w:rPr>
          <w:spacing w:val="-3"/>
        </w:rPr>
        <w:t xml:space="preserve"> </w:t>
      </w:r>
      <w:r>
        <w:t>by</w:t>
      </w:r>
      <w:r>
        <w:rPr>
          <w:spacing w:val="-2"/>
        </w:rPr>
        <w:t xml:space="preserve"> </w:t>
      </w:r>
      <w:r>
        <w:t>the</w:t>
      </w:r>
      <w:r>
        <w:rPr>
          <w:spacing w:val="-3"/>
        </w:rPr>
        <w:t xml:space="preserve"> </w:t>
      </w:r>
      <w:r>
        <w:t>physician,</w:t>
      </w:r>
      <w:r>
        <w:rPr>
          <w:spacing w:val="-3"/>
        </w:rPr>
        <w:t xml:space="preserve"> </w:t>
      </w:r>
      <w:r>
        <w:t>including</w:t>
      </w:r>
      <w:r>
        <w:rPr>
          <w:spacing w:val="-3"/>
        </w:rPr>
        <w:t xml:space="preserve"> </w:t>
      </w:r>
      <w:r>
        <w:t>patient's</w:t>
      </w:r>
      <w:r>
        <w:rPr>
          <w:spacing w:val="-2"/>
        </w:rPr>
        <w:t xml:space="preserve"> </w:t>
      </w:r>
      <w:r>
        <w:t>response</w:t>
      </w:r>
      <w:r>
        <w:rPr>
          <w:spacing w:val="-3"/>
        </w:rPr>
        <w:t xml:space="preserve"> </w:t>
      </w:r>
      <w:r>
        <w:t>to</w:t>
      </w:r>
      <w:r>
        <w:rPr>
          <w:spacing w:val="-3"/>
        </w:rPr>
        <w:t xml:space="preserve"> </w:t>
      </w:r>
      <w:r>
        <w:t>previous</w:t>
      </w:r>
      <w:r>
        <w:rPr>
          <w:spacing w:val="-2"/>
        </w:rPr>
        <w:t xml:space="preserve"> </w:t>
      </w:r>
      <w:r>
        <w:t>treatment,</w:t>
      </w:r>
      <w:r>
        <w:rPr>
          <w:spacing w:val="-2"/>
        </w:rPr>
        <w:t xml:space="preserve"> </w:t>
      </w:r>
      <w:r>
        <w:t>and/or</w:t>
      </w:r>
      <w:r>
        <w:rPr>
          <w:spacing w:val="-3"/>
        </w:rPr>
        <w:t xml:space="preserve"> </w:t>
      </w:r>
      <w:r>
        <w:t>adverse</w:t>
      </w:r>
      <w:r>
        <w:rPr>
          <w:spacing w:val="-3"/>
        </w:rPr>
        <w:t xml:space="preserve"> </w:t>
      </w:r>
      <w:r>
        <w:t>event</w:t>
      </w:r>
      <w:r>
        <w:rPr>
          <w:spacing w:val="-3"/>
        </w:rPr>
        <w:t xml:space="preserve"> </w:t>
      </w:r>
      <w:r>
        <w:t>history with botulinum toxins.</w:t>
      </w:r>
    </w:p>
    <w:p w14:paraId="15C7B159" w14:textId="77777777" w:rsidR="00AC0D9A" w:rsidRDefault="007F603B">
      <w:pPr>
        <w:pStyle w:val="BodyText"/>
      </w:pPr>
      <w:r>
        <w:t>Possible</w:t>
      </w:r>
      <w:r>
        <w:rPr>
          <w:spacing w:val="-8"/>
        </w:rPr>
        <w:t xml:space="preserve"> </w:t>
      </w:r>
      <w:r>
        <w:t>dilutions</w:t>
      </w:r>
      <w:r>
        <w:rPr>
          <w:spacing w:val="-5"/>
        </w:rPr>
        <w:t xml:space="preserve"> </w:t>
      </w:r>
      <w:r>
        <w:t>for</w:t>
      </w:r>
      <w:r>
        <w:rPr>
          <w:spacing w:val="-5"/>
        </w:rPr>
        <w:t xml:space="preserve"> </w:t>
      </w:r>
      <w:r>
        <w:t>the</w:t>
      </w:r>
      <w:r>
        <w:rPr>
          <w:spacing w:val="-5"/>
        </w:rPr>
        <w:t xml:space="preserve"> </w:t>
      </w:r>
      <w:r>
        <w:t>treatment</w:t>
      </w:r>
      <w:r>
        <w:rPr>
          <w:spacing w:val="-6"/>
        </w:rPr>
        <w:t xml:space="preserve"> </w:t>
      </w:r>
      <w:r>
        <w:t>of</w:t>
      </w:r>
      <w:r>
        <w:rPr>
          <w:spacing w:val="-5"/>
        </w:rPr>
        <w:t xml:space="preserve"> </w:t>
      </w:r>
      <w:r>
        <w:t>neurological</w:t>
      </w:r>
      <w:r>
        <w:rPr>
          <w:spacing w:val="-5"/>
        </w:rPr>
        <w:t xml:space="preserve"> </w:t>
      </w:r>
      <w:r>
        <w:t>indications</w:t>
      </w:r>
      <w:r>
        <w:rPr>
          <w:spacing w:val="-5"/>
        </w:rPr>
        <w:t xml:space="preserve"> </w:t>
      </w:r>
      <w:r>
        <w:t>are</w:t>
      </w:r>
      <w:r>
        <w:rPr>
          <w:spacing w:val="-6"/>
        </w:rPr>
        <w:t xml:space="preserve"> </w:t>
      </w:r>
      <w:r>
        <w:t>indicated</w:t>
      </w:r>
      <w:r>
        <w:rPr>
          <w:spacing w:val="-6"/>
        </w:rPr>
        <w:t xml:space="preserve"> </w:t>
      </w:r>
      <w:r>
        <w:t>in</w:t>
      </w:r>
      <w:r>
        <w:rPr>
          <w:spacing w:val="-5"/>
        </w:rPr>
        <w:t xml:space="preserve"> </w:t>
      </w:r>
      <w:r>
        <w:t>the</w:t>
      </w:r>
      <w:r>
        <w:rPr>
          <w:spacing w:val="-6"/>
        </w:rPr>
        <w:t xml:space="preserve"> </w:t>
      </w:r>
      <w:r>
        <w:t>following</w:t>
      </w:r>
      <w:r>
        <w:rPr>
          <w:spacing w:val="-5"/>
        </w:rPr>
        <w:t xml:space="preserve"> </w:t>
      </w:r>
      <w:r>
        <w:rPr>
          <w:spacing w:val="-2"/>
        </w:rPr>
        <w:t>table.</w:t>
      </w:r>
    </w:p>
    <w:p w14:paraId="60930A80" w14:textId="77777777" w:rsidR="00637E2E" w:rsidRDefault="00637E2E">
      <w:pPr>
        <w:pStyle w:val="Heading3"/>
        <w:spacing w:before="1" w:after="60"/>
      </w:pPr>
    </w:p>
    <w:p w14:paraId="67909351" w14:textId="69BBB170" w:rsidR="00AC0D9A" w:rsidRDefault="007F603B">
      <w:pPr>
        <w:pStyle w:val="Heading3"/>
        <w:spacing w:before="1" w:after="60"/>
      </w:pPr>
      <w:r>
        <w:t>Table</w:t>
      </w:r>
      <w:r>
        <w:rPr>
          <w:spacing w:val="-6"/>
        </w:rPr>
        <w:t xml:space="preserve"> </w:t>
      </w:r>
      <w:r>
        <w:t>1:</w:t>
      </w:r>
      <w:r>
        <w:rPr>
          <w:spacing w:val="-4"/>
        </w:rPr>
        <w:t xml:space="preserve"> </w:t>
      </w:r>
      <w:r>
        <w:t>Diluent</w:t>
      </w:r>
      <w:r>
        <w:rPr>
          <w:spacing w:val="-4"/>
        </w:rPr>
        <w:t xml:space="preserve"> </w:t>
      </w:r>
      <w:r>
        <w:t>Volumes</w:t>
      </w:r>
      <w:r>
        <w:rPr>
          <w:spacing w:val="-5"/>
        </w:rPr>
        <w:t xml:space="preserve"> </w:t>
      </w:r>
      <w:r>
        <w:t>for</w:t>
      </w:r>
      <w:r>
        <w:rPr>
          <w:spacing w:val="-5"/>
        </w:rPr>
        <w:t xml:space="preserve"> </w:t>
      </w:r>
      <w:r>
        <w:t>Reconstitution</w:t>
      </w:r>
      <w:r>
        <w:rPr>
          <w:spacing w:val="-4"/>
        </w:rPr>
        <w:t xml:space="preserve"> </w:t>
      </w:r>
      <w:r>
        <w:t>of</w:t>
      </w:r>
      <w:r>
        <w:rPr>
          <w:spacing w:val="-3"/>
        </w:rPr>
        <w:t xml:space="preserve"> </w:t>
      </w:r>
      <w:proofErr w:type="spellStart"/>
      <w:r>
        <w:t>Xeomin</w:t>
      </w:r>
      <w:proofErr w:type="spellEnd"/>
      <w:r>
        <w:rPr>
          <w:spacing w:val="-3"/>
        </w:rPr>
        <w:t xml:space="preserve"> </w:t>
      </w:r>
      <w:r>
        <w:t>for</w:t>
      </w:r>
      <w:r>
        <w:rPr>
          <w:spacing w:val="-4"/>
        </w:rPr>
        <w:t xml:space="preserve"> </w:t>
      </w:r>
      <w:r>
        <w:t>the</w:t>
      </w:r>
      <w:r>
        <w:rPr>
          <w:spacing w:val="-4"/>
        </w:rPr>
        <w:t xml:space="preserve"> </w:t>
      </w:r>
      <w:r>
        <w:t>Treatment</w:t>
      </w:r>
      <w:r>
        <w:rPr>
          <w:spacing w:val="-4"/>
        </w:rPr>
        <w:t xml:space="preserve"> </w:t>
      </w:r>
      <w:r>
        <w:t>of</w:t>
      </w:r>
      <w:r>
        <w:rPr>
          <w:spacing w:val="-4"/>
        </w:rPr>
        <w:t xml:space="preserve"> </w:t>
      </w:r>
      <w:r>
        <w:t>Neurological</w:t>
      </w:r>
      <w:r>
        <w:rPr>
          <w:spacing w:val="-4"/>
        </w:rPr>
        <w:t xml:space="preserve"> </w:t>
      </w:r>
      <w:r>
        <w:rPr>
          <w:spacing w:val="-2"/>
        </w:rPr>
        <w:t>Indications</w:t>
      </w: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3"/>
        <w:gridCol w:w="2363"/>
        <w:gridCol w:w="2363"/>
      </w:tblGrid>
      <w:tr w:rsidR="00AC0D9A" w14:paraId="07787986" w14:textId="77777777">
        <w:trPr>
          <w:trHeight w:val="579"/>
        </w:trPr>
        <w:tc>
          <w:tcPr>
            <w:tcW w:w="2363" w:type="dxa"/>
          </w:tcPr>
          <w:p w14:paraId="30707F17" w14:textId="77777777" w:rsidR="00AC0D9A" w:rsidRDefault="007F603B">
            <w:pPr>
              <w:pStyle w:val="TableParagraph"/>
              <w:spacing w:before="178"/>
              <w:ind w:left="10"/>
              <w:jc w:val="center"/>
              <w:rPr>
                <w:b/>
                <w:sz w:val="20"/>
              </w:rPr>
            </w:pPr>
            <w:r>
              <w:rPr>
                <w:b/>
                <w:sz w:val="20"/>
              </w:rPr>
              <w:t>Resulting</w:t>
            </w:r>
            <w:r>
              <w:rPr>
                <w:b/>
                <w:spacing w:val="-8"/>
                <w:sz w:val="20"/>
              </w:rPr>
              <w:t xml:space="preserve"> </w:t>
            </w:r>
            <w:r>
              <w:rPr>
                <w:b/>
                <w:spacing w:val="-4"/>
                <w:sz w:val="20"/>
              </w:rPr>
              <w:t>dose</w:t>
            </w:r>
          </w:p>
        </w:tc>
        <w:tc>
          <w:tcPr>
            <w:tcW w:w="4726" w:type="dxa"/>
            <w:gridSpan w:val="2"/>
          </w:tcPr>
          <w:p w14:paraId="66C86813" w14:textId="77777777" w:rsidR="00AC0D9A" w:rsidRDefault="007F603B">
            <w:pPr>
              <w:pStyle w:val="TableParagraph"/>
              <w:spacing w:before="72"/>
              <w:ind w:left="17"/>
              <w:jc w:val="center"/>
              <w:rPr>
                <w:b/>
                <w:sz w:val="20"/>
              </w:rPr>
            </w:pPr>
            <w:r>
              <w:rPr>
                <w:b/>
                <w:sz w:val="20"/>
              </w:rPr>
              <w:t>Solvent</w:t>
            </w:r>
            <w:r>
              <w:rPr>
                <w:b/>
                <w:spacing w:val="-4"/>
                <w:sz w:val="20"/>
              </w:rPr>
              <w:t xml:space="preserve"> </w:t>
            </w:r>
            <w:proofErr w:type="gramStart"/>
            <w:r>
              <w:rPr>
                <w:b/>
                <w:spacing w:val="-2"/>
                <w:sz w:val="20"/>
              </w:rPr>
              <w:t>added</w:t>
            </w:r>
            <w:proofErr w:type="gramEnd"/>
          </w:p>
          <w:p w14:paraId="314D8F20" w14:textId="77777777" w:rsidR="00AC0D9A" w:rsidRDefault="007F603B">
            <w:pPr>
              <w:pStyle w:val="TableParagraph"/>
              <w:spacing w:before="48" w:line="209" w:lineRule="exact"/>
              <w:ind w:left="17" w:right="10"/>
              <w:jc w:val="center"/>
              <w:rPr>
                <w:sz w:val="20"/>
              </w:rPr>
            </w:pPr>
            <w:r>
              <w:rPr>
                <w:sz w:val="20"/>
              </w:rPr>
              <w:t>(</w:t>
            </w:r>
            <w:proofErr w:type="gramStart"/>
            <w:r>
              <w:rPr>
                <w:sz w:val="20"/>
              </w:rPr>
              <w:t>sodium</w:t>
            </w:r>
            <w:proofErr w:type="gramEnd"/>
            <w:r>
              <w:rPr>
                <w:spacing w:val="-5"/>
                <w:sz w:val="20"/>
              </w:rPr>
              <w:t xml:space="preserve"> </w:t>
            </w:r>
            <w:r>
              <w:rPr>
                <w:sz w:val="20"/>
              </w:rPr>
              <w:t>chloride</w:t>
            </w:r>
            <w:r>
              <w:rPr>
                <w:spacing w:val="-4"/>
                <w:sz w:val="20"/>
              </w:rPr>
              <w:t xml:space="preserve"> </w:t>
            </w:r>
            <w:r>
              <w:rPr>
                <w:sz w:val="20"/>
              </w:rPr>
              <w:t>9</w:t>
            </w:r>
            <w:r>
              <w:rPr>
                <w:spacing w:val="-4"/>
                <w:sz w:val="20"/>
              </w:rPr>
              <w:t xml:space="preserve"> </w:t>
            </w:r>
            <w:r>
              <w:rPr>
                <w:sz w:val="20"/>
              </w:rPr>
              <w:t>mg/ml</w:t>
            </w:r>
            <w:r>
              <w:rPr>
                <w:spacing w:val="-4"/>
                <w:sz w:val="20"/>
              </w:rPr>
              <w:t xml:space="preserve"> </w:t>
            </w:r>
            <w:r>
              <w:rPr>
                <w:sz w:val="20"/>
              </w:rPr>
              <w:t>(0.9</w:t>
            </w:r>
            <w:r>
              <w:rPr>
                <w:spacing w:val="-4"/>
                <w:sz w:val="20"/>
              </w:rPr>
              <w:t xml:space="preserve"> </w:t>
            </w:r>
            <w:r>
              <w:rPr>
                <w:sz w:val="20"/>
              </w:rPr>
              <w:t>%)</w:t>
            </w:r>
            <w:r>
              <w:rPr>
                <w:spacing w:val="-4"/>
                <w:sz w:val="20"/>
              </w:rPr>
              <w:t xml:space="preserve"> </w:t>
            </w:r>
            <w:r>
              <w:rPr>
                <w:sz w:val="20"/>
              </w:rPr>
              <w:t>solution</w:t>
            </w:r>
            <w:r>
              <w:rPr>
                <w:spacing w:val="-4"/>
                <w:sz w:val="20"/>
              </w:rPr>
              <w:t xml:space="preserve"> </w:t>
            </w:r>
            <w:r>
              <w:rPr>
                <w:sz w:val="20"/>
              </w:rPr>
              <w:t>for</w:t>
            </w:r>
            <w:r>
              <w:rPr>
                <w:spacing w:val="-2"/>
                <w:sz w:val="20"/>
              </w:rPr>
              <w:t xml:space="preserve"> injection)</w:t>
            </w:r>
          </w:p>
        </w:tc>
      </w:tr>
      <w:tr w:rsidR="00AC0D9A" w14:paraId="00053576" w14:textId="77777777">
        <w:trPr>
          <w:trHeight w:val="270"/>
        </w:trPr>
        <w:tc>
          <w:tcPr>
            <w:tcW w:w="2363" w:type="dxa"/>
          </w:tcPr>
          <w:p w14:paraId="33DAB451" w14:textId="77777777" w:rsidR="00AC0D9A" w:rsidRDefault="00AC0D9A">
            <w:pPr>
              <w:pStyle w:val="TableParagraph"/>
              <w:spacing w:before="0"/>
              <w:rPr>
                <w:rFonts w:ascii="Times New Roman"/>
                <w:sz w:val="18"/>
              </w:rPr>
            </w:pPr>
          </w:p>
        </w:tc>
        <w:tc>
          <w:tcPr>
            <w:tcW w:w="2363" w:type="dxa"/>
          </w:tcPr>
          <w:p w14:paraId="68444876" w14:textId="77777777" w:rsidR="00AC0D9A" w:rsidRDefault="007F603B">
            <w:pPr>
              <w:pStyle w:val="TableParagraph"/>
              <w:spacing w:before="41" w:line="209" w:lineRule="exact"/>
              <w:ind w:left="10" w:right="3"/>
              <w:jc w:val="center"/>
              <w:rPr>
                <w:b/>
                <w:sz w:val="20"/>
              </w:rPr>
            </w:pPr>
            <w:r>
              <w:rPr>
                <w:b/>
                <w:sz w:val="20"/>
              </w:rPr>
              <w:t>Vial</w:t>
            </w:r>
            <w:r>
              <w:rPr>
                <w:b/>
                <w:spacing w:val="-3"/>
                <w:sz w:val="20"/>
              </w:rPr>
              <w:t xml:space="preserve"> </w:t>
            </w:r>
            <w:r>
              <w:rPr>
                <w:b/>
                <w:sz w:val="20"/>
              </w:rPr>
              <w:t>with</w:t>
            </w:r>
            <w:r>
              <w:rPr>
                <w:b/>
                <w:spacing w:val="-2"/>
                <w:sz w:val="20"/>
              </w:rPr>
              <w:t xml:space="preserve"> </w:t>
            </w:r>
            <w:r>
              <w:rPr>
                <w:b/>
                <w:sz w:val="20"/>
              </w:rPr>
              <w:t>50</w:t>
            </w:r>
            <w:r>
              <w:rPr>
                <w:b/>
                <w:spacing w:val="-3"/>
                <w:sz w:val="20"/>
              </w:rPr>
              <w:t xml:space="preserve"> </w:t>
            </w:r>
            <w:r>
              <w:rPr>
                <w:b/>
                <w:spacing w:val="-2"/>
                <w:sz w:val="20"/>
              </w:rPr>
              <w:t>units</w:t>
            </w:r>
          </w:p>
        </w:tc>
        <w:tc>
          <w:tcPr>
            <w:tcW w:w="2363" w:type="dxa"/>
          </w:tcPr>
          <w:p w14:paraId="1E9CCA2F" w14:textId="77777777" w:rsidR="00AC0D9A" w:rsidRDefault="007F603B">
            <w:pPr>
              <w:pStyle w:val="TableParagraph"/>
              <w:spacing w:before="41" w:line="209" w:lineRule="exact"/>
              <w:ind w:left="10" w:right="3"/>
              <w:jc w:val="center"/>
              <w:rPr>
                <w:b/>
                <w:sz w:val="20"/>
              </w:rPr>
            </w:pPr>
            <w:r>
              <w:rPr>
                <w:b/>
                <w:sz w:val="20"/>
              </w:rPr>
              <w:t>Vial</w:t>
            </w:r>
            <w:r>
              <w:rPr>
                <w:b/>
                <w:spacing w:val="-5"/>
                <w:sz w:val="20"/>
              </w:rPr>
              <w:t xml:space="preserve"> </w:t>
            </w:r>
            <w:r>
              <w:rPr>
                <w:b/>
                <w:sz w:val="20"/>
              </w:rPr>
              <w:t>with</w:t>
            </w:r>
            <w:r>
              <w:rPr>
                <w:b/>
                <w:spacing w:val="-3"/>
                <w:sz w:val="20"/>
              </w:rPr>
              <w:t xml:space="preserve"> </w:t>
            </w:r>
            <w:r>
              <w:rPr>
                <w:b/>
                <w:sz w:val="20"/>
              </w:rPr>
              <w:t>100</w:t>
            </w:r>
            <w:r>
              <w:rPr>
                <w:b/>
                <w:spacing w:val="-3"/>
                <w:sz w:val="20"/>
              </w:rPr>
              <w:t xml:space="preserve"> </w:t>
            </w:r>
            <w:r>
              <w:rPr>
                <w:b/>
                <w:spacing w:val="-4"/>
                <w:sz w:val="20"/>
              </w:rPr>
              <w:t>units</w:t>
            </w:r>
          </w:p>
        </w:tc>
      </w:tr>
      <w:tr w:rsidR="00AC0D9A" w14:paraId="001B1CD7" w14:textId="77777777">
        <w:trPr>
          <w:trHeight w:val="269"/>
        </w:trPr>
        <w:tc>
          <w:tcPr>
            <w:tcW w:w="2363" w:type="dxa"/>
          </w:tcPr>
          <w:p w14:paraId="62E08ED0" w14:textId="77777777" w:rsidR="00AC0D9A" w:rsidRDefault="007F603B">
            <w:pPr>
              <w:pStyle w:val="TableParagraph"/>
              <w:spacing w:line="209" w:lineRule="exact"/>
              <w:ind w:left="10" w:right="1"/>
              <w:jc w:val="center"/>
              <w:rPr>
                <w:b/>
                <w:sz w:val="20"/>
              </w:rPr>
            </w:pPr>
            <w:r>
              <w:rPr>
                <w:b/>
                <w:sz w:val="20"/>
              </w:rPr>
              <w:t>40</w:t>
            </w:r>
            <w:r>
              <w:rPr>
                <w:b/>
                <w:spacing w:val="-2"/>
                <w:sz w:val="20"/>
              </w:rPr>
              <w:t xml:space="preserve"> units</w:t>
            </w:r>
          </w:p>
        </w:tc>
        <w:tc>
          <w:tcPr>
            <w:tcW w:w="2363" w:type="dxa"/>
          </w:tcPr>
          <w:p w14:paraId="5BD39C13" w14:textId="77777777" w:rsidR="00AC0D9A" w:rsidRDefault="007F603B">
            <w:pPr>
              <w:pStyle w:val="TableParagraph"/>
              <w:spacing w:line="209" w:lineRule="exact"/>
              <w:ind w:left="865"/>
              <w:rPr>
                <w:sz w:val="20"/>
              </w:rPr>
            </w:pPr>
            <w:r>
              <w:rPr>
                <w:sz w:val="20"/>
              </w:rPr>
              <w:t>0.125</w:t>
            </w:r>
            <w:r>
              <w:rPr>
                <w:spacing w:val="-5"/>
                <w:sz w:val="20"/>
              </w:rPr>
              <w:t xml:space="preserve"> ml</w:t>
            </w:r>
          </w:p>
        </w:tc>
        <w:tc>
          <w:tcPr>
            <w:tcW w:w="2363" w:type="dxa"/>
          </w:tcPr>
          <w:p w14:paraId="60177CC9" w14:textId="77777777" w:rsidR="00AC0D9A" w:rsidRDefault="007F603B">
            <w:pPr>
              <w:pStyle w:val="TableParagraph"/>
              <w:spacing w:line="209" w:lineRule="exact"/>
              <w:ind w:left="911"/>
              <w:rPr>
                <w:sz w:val="20"/>
              </w:rPr>
            </w:pPr>
            <w:r>
              <w:rPr>
                <w:sz w:val="20"/>
              </w:rPr>
              <w:t>0.25</w:t>
            </w:r>
            <w:r>
              <w:rPr>
                <w:spacing w:val="-4"/>
                <w:sz w:val="20"/>
              </w:rPr>
              <w:t xml:space="preserve"> </w:t>
            </w:r>
            <w:r>
              <w:rPr>
                <w:spacing w:val="-5"/>
                <w:sz w:val="20"/>
              </w:rPr>
              <w:t>ml</w:t>
            </w:r>
          </w:p>
        </w:tc>
      </w:tr>
      <w:tr w:rsidR="00AC0D9A" w14:paraId="0A0CE78F" w14:textId="77777777">
        <w:trPr>
          <w:trHeight w:val="269"/>
        </w:trPr>
        <w:tc>
          <w:tcPr>
            <w:tcW w:w="2363" w:type="dxa"/>
          </w:tcPr>
          <w:p w14:paraId="2B2E1436" w14:textId="77777777" w:rsidR="00AC0D9A" w:rsidRDefault="007F603B">
            <w:pPr>
              <w:pStyle w:val="TableParagraph"/>
              <w:spacing w:line="209" w:lineRule="exact"/>
              <w:ind w:left="10" w:right="1"/>
              <w:jc w:val="center"/>
              <w:rPr>
                <w:b/>
                <w:sz w:val="20"/>
              </w:rPr>
            </w:pPr>
            <w:r>
              <w:rPr>
                <w:b/>
                <w:sz w:val="20"/>
              </w:rPr>
              <w:t>20</w:t>
            </w:r>
            <w:r>
              <w:rPr>
                <w:b/>
                <w:spacing w:val="-2"/>
                <w:sz w:val="20"/>
              </w:rPr>
              <w:t xml:space="preserve"> units</w:t>
            </w:r>
          </w:p>
        </w:tc>
        <w:tc>
          <w:tcPr>
            <w:tcW w:w="2363" w:type="dxa"/>
          </w:tcPr>
          <w:p w14:paraId="21CA26A0" w14:textId="77777777" w:rsidR="00AC0D9A" w:rsidRDefault="007F603B">
            <w:pPr>
              <w:pStyle w:val="TableParagraph"/>
              <w:spacing w:line="209" w:lineRule="exact"/>
              <w:ind w:left="911"/>
              <w:rPr>
                <w:sz w:val="20"/>
              </w:rPr>
            </w:pPr>
            <w:r>
              <w:rPr>
                <w:sz w:val="20"/>
              </w:rPr>
              <w:t>0.25</w:t>
            </w:r>
            <w:r>
              <w:rPr>
                <w:spacing w:val="-4"/>
                <w:sz w:val="20"/>
              </w:rPr>
              <w:t xml:space="preserve"> </w:t>
            </w:r>
            <w:r>
              <w:rPr>
                <w:spacing w:val="-5"/>
                <w:sz w:val="20"/>
              </w:rPr>
              <w:t>ml</w:t>
            </w:r>
          </w:p>
        </w:tc>
        <w:tc>
          <w:tcPr>
            <w:tcW w:w="2363" w:type="dxa"/>
          </w:tcPr>
          <w:p w14:paraId="6338832B" w14:textId="77777777" w:rsidR="00AC0D9A" w:rsidRDefault="007F603B">
            <w:pPr>
              <w:pStyle w:val="TableParagraph"/>
              <w:spacing w:line="209" w:lineRule="exact"/>
              <w:ind w:left="957"/>
              <w:rPr>
                <w:sz w:val="20"/>
              </w:rPr>
            </w:pPr>
            <w:r>
              <w:rPr>
                <w:sz w:val="20"/>
              </w:rPr>
              <w:t>0.5</w:t>
            </w:r>
            <w:r>
              <w:rPr>
                <w:spacing w:val="-3"/>
                <w:sz w:val="20"/>
              </w:rPr>
              <w:t xml:space="preserve"> </w:t>
            </w:r>
            <w:r>
              <w:rPr>
                <w:spacing w:val="-5"/>
                <w:sz w:val="20"/>
              </w:rPr>
              <w:t>ml</w:t>
            </w:r>
          </w:p>
        </w:tc>
      </w:tr>
      <w:tr w:rsidR="00AC0D9A" w14:paraId="606FE020" w14:textId="77777777">
        <w:trPr>
          <w:trHeight w:val="270"/>
        </w:trPr>
        <w:tc>
          <w:tcPr>
            <w:tcW w:w="2363" w:type="dxa"/>
          </w:tcPr>
          <w:p w14:paraId="2C1C11BF" w14:textId="77777777" w:rsidR="00AC0D9A" w:rsidRDefault="007F603B">
            <w:pPr>
              <w:pStyle w:val="TableParagraph"/>
              <w:spacing w:before="41" w:line="209" w:lineRule="exact"/>
              <w:ind w:left="10" w:right="1"/>
              <w:jc w:val="center"/>
              <w:rPr>
                <w:b/>
                <w:sz w:val="20"/>
              </w:rPr>
            </w:pPr>
            <w:r>
              <w:rPr>
                <w:b/>
                <w:sz w:val="20"/>
              </w:rPr>
              <w:t>10</w:t>
            </w:r>
            <w:r>
              <w:rPr>
                <w:b/>
                <w:spacing w:val="-2"/>
                <w:sz w:val="20"/>
              </w:rPr>
              <w:t xml:space="preserve"> units</w:t>
            </w:r>
          </w:p>
        </w:tc>
        <w:tc>
          <w:tcPr>
            <w:tcW w:w="2363" w:type="dxa"/>
          </w:tcPr>
          <w:p w14:paraId="4BE19A16" w14:textId="77777777" w:rsidR="00AC0D9A" w:rsidRDefault="007F603B">
            <w:pPr>
              <w:pStyle w:val="TableParagraph"/>
              <w:spacing w:before="41" w:line="209" w:lineRule="exact"/>
              <w:ind w:left="957"/>
              <w:rPr>
                <w:sz w:val="20"/>
              </w:rPr>
            </w:pPr>
            <w:r>
              <w:rPr>
                <w:sz w:val="20"/>
              </w:rPr>
              <w:t>0.5</w:t>
            </w:r>
            <w:r>
              <w:rPr>
                <w:spacing w:val="-3"/>
                <w:sz w:val="20"/>
              </w:rPr>
              <w:t xml:space="preserve"> </w:t>
            </w:r>
            <w:r>
              <w:rPr>
                <w:spacing w:val="-5"/>
                <w:sz w:val="20"/>
              </w:rPr>
              <w:t>ml</w:t>
            </w:r>
          </w:p>
        </w:tc>
        <w:tc>
          <w:tcPr>
            <w:tcW w:w="2363" w:type="dxa"/>
          </w:tcPr>
          <w:p w14:paraId="28E125B2" w14:textId="77777777" w:rsidR="00AC0D9A" w:rsidRDefault="007F603B">
            <w:pPr>
              <w:pStyle w:val="TableParagraph"/>
              <w:spacing w:before="41" w:line="209" w:lineRule="exact"/>
              <w:ind w:left="10" w:right="3"/>
              <w:jc w:val="center"/>
              <w:rPr>
                <w:sz w:val="20"/>
              </w:rPr>
            </w:pPr>
            <w:r>
              <w:rPr>
                <w:sz w:val="20"/>
              </w:rPr>
              <w:t>1</w:t>
            </w:r>
            <w:r>
              <w:rPr>
                <w:spacing w:val="-1"/>
                <w:sz w:val="20"/>
              </w:rPr>
              <w:t xml:space="preserve"> </w:t>
            </w:r>
            <w:r>
              <w:rPr>
                <w:spacing w:val="-5"/>
                <w:sz w:val="20"/>
              </w:rPr>
              <w:t>ml</w:t>
            </w:r>
          </w:p>
        </w:tc>
      </w:tr>
      <w:tr w:rsidR="00AC0D9A" w14:paraId="1CEBCAE4" w14:textId="77777777">
        <w:trPr>
          <w:trHeight w:val="288"/>
        </w:trPr>
        <w:tc>
          <w:tcPr>
            <w:tcW w:w="2363" w:type="dxa"/>
          </w:tcPr>
          <w:p w14:paraId="3EF609E3" w14:textId="77777777" w:rsidR="00AC0D9A" w:rsidRDefault="007F603B">
            <w:pPr>
              <w:pStyle w:val="TableParagraph"/>
              <w:spacing w:before="56" w:line="213" w:lineRule="exact"/>
              <w:ind w:left="10" w:right="1"/>
              <w:jc w:val="center"/>
              <w:rPr>
                <w:b/>
                <w:sz w:val="20"/>
              </w:rPr>
            </w:pPr>
            <w:r>
              <w:rPr>
                <w:b/>
                <w:sz w:val="20"/>
              </w:rPr>
              <w:t>8</w:t>
            </w:r>
            <w:r>
              <w:rPr>
                <w:b/>
                <w:spacing w:val="-1"/>
                <w:sz w:val="20"/>
              </w:rPr>
              <w:t xml:space="preserve"> </w:t>
            </w:r>
            <w:r>
              <w:rPr>
                <w:b/>
                <w:spacing w:val="-2"/>
                <w:sz w:val="20"/>
              </w:rPr>
              <w:t>units</w:t>
            </w:r>
          </w:p>
        </w:tc>
        <w:tc>
          <w:tcPr>
            <w:tcW w:w="2363" w:type="dxa"/>
          </w:tcPr>
          <w:p w14:paraId="7FE61045" w14:textId="77777777" w:rsidR="00AC0D9A" w:rsidRDefault="007F603B">
            <w:pPr>
              <w:pStyle w:val="TableParagraph"/>
              <w:spacing w:before="56" w:line="213" w:lineRule="exact"/>
              <w:ind w:left="10" w:right="2"/>
              <w:jc w:val="center"/>
              <w:rPr>
                <w:sz w:val="20"/>
              </w:rPr>
            </w:pPr>
            <w:r>
              <w:rPr>
                <w:sz w:val="20"/>
              </w:rPr>
              <w:t>0.625</w:t>
            </w:r>
            <w:r>
              <w:rPr>
                <w:spacing w:val="-5"/>
                <w:sz w:val="20"/>
              </w:rPr>
              <w:t xml:space="preserve"> ml</w:t>
            </w:r>
          </w:p>
        </w:tc>
        <w:tc>
          <w:tcPr>
            <w:tcW w:w="2363" w:type="dxa"/>
          </w:tcPr>
          <w:p w14:paraId="380B19DB" w14:textId="77777777" w:rsidR="00AC0D9A" w:rsidRDefault="007F603B">
            <w:pPr>
              <w:pStyle w:val="TableParagraph"/>
              <w:spacing w:before="56" w:line="213" w:lineRule="exact"/>
              <w:ind w:left="911"/>
              <w:rPr>
                <w:sz w:val="20"/>
              </w:rPr>
            </w:pPr>
            <w:r>
              <w:rPr>
                <w:sz w:val="20"/>
              </w:rPr>
              <w:t>1.25</w:t>
            </w:r>
            <w:r>
              <w:rPr>
                <w:spacing w:val="-4"/>
                <w:sz w:val="20"/>
              </w:rPr>
              <w:t xml:space="preserve"> </w:t>
            </w:r>
            <w:r>
              <w:rPr>
                <w:spacing w:val="-5"/>
                <w:sz w:val="20"/>
              </w:rPr>
              <w:t>ml</w:t>
            </w:r>
          </w:p>
        </w:tc>
      </w:tr>
      <w:tr w:rsidR="00AC0D9A" w14:paraId="06EB33A2" w14:textId="77777777">
        <w:trPr>
          <w:trHeight w:val="269"/>
        </w:trPr>
        <w:tc>
          <w:tcPr>
            <w:tcW w:w="2363" w:type="dxa"/>
          </w:tcPr>
          <w:p w14:paraId="1CD348A0" w14:textId="77777777" w:rsidR="00AC0D9A" w:rsidRDefault="007F603B">
            <w:pPr>
              <w:pStyle w:val="TableParagraph"/>
              <w:spacing w:line="209" w:lineRule="exact"/>
              <w:ind w:left="10" w:right="1"/>
              <w:jc w:val="center"/>
              <w:rPr>
                <w:b/>
                <w:sz w:val="20"/>
              </w:rPr>
            </w:pPr>
            <w:r>
              <w:rPr>
                <w:b/>
                <w:sz w:val="20"/>
              </w:rPr>
              <w:t>5</w:t>
            </w:r>
            <w:r>
              <w:rPr>
                <w:b/>
                <w:spacing w:val="-1"/>
                <w:sz w:val="20"/>
              </w:rPr>
              <w:t xml:space="preserve"> </w:t>
            </w:r>
            <w:r>
              <w:rPr>
                <w:b/>
                <w:spacing w:val="-2"/>
                <w:sz w:val="20"/>
              </w:rPr>
              <w:t>units</w:t>
            </w:r>
          </w:p>
        </w:tc>
        <w:tc>
          <w:tcPr>
            <w:tcW w:w="2363" w:type="dxa"/>
          </w:tcPr>
          <w:p w14:paraId="7095D3A6" w14:textId="77777777" w:rsidR="00AC0D9A" w:rsidRDefault="007F603B">
            <w:pPr>
              <w:pStyle w:val="TableParagraph"/>
              <w:spacing w:line="209" w:lineRule="exact"/>
              <w:ind w:left="10" w:right="2"/>
              <w:jc w:val="center"/>
              <w:rPr>
                <w:sz w:val="20"/>
              </w:rPr>
            </w:pPr>
            <w:r>
              <w:rPr>
                <w:sz w:val="20"/>
              </w:rPr>
              <w:t>1</w:t>
            </w:r>
            <w:r>
              <w:rPr>
                <w:spacing w:val="-1"/>
                <w:sz w:val="20"/>
              </w:rPr>
              <w:t xml:space="preserve"> </w:t>
            </w:r>
            <w:r>
              <w:rPr>
                <w:spacing w:val="-5"/>
                <w:sz w:val="20"/>
              </w:rPr>
              <w:t>ml</w:t>
            </w:r>
          </w:p>
        </w:tc>
        <w:tc>
          <w:tcPr>
            <w:tcW w:w="2363" w:type="dxa"/>
          </w:tcPr>
          <w:p w14:paraId="3EE589FB" w14:textId="77777777" w:rsidR="00AC0D9A" w:rsidRDefault="007F603B">
            <w:pPr>
              <w:pStyle w:val="TableParagraph"/>
              <w:spacing w:line="209" w:lineRule="exact"/>
              <w:ind w:left="10" w:right="3"/>
              <w:jc w:val="center"/>
              <w:rPr>
                <w:sz w:val="20"/>
              </w:rPr>
            </w:pPr>
            <w:r>
              <w:rPr>
                <w:sz w:val="20"/>
              </w:rPr>
              <w:t>2</w:t>
            </w:r>
            <w:r>
              <w:rPr>
                <w:spacing w:val="-1"/>
                <w:sz w:val="20"/>
              </w:rPr>
              <w:t xml:space="preserve"> </w:t>
            </w:r>
            <w:r>
              <w:rPr>
                <w:spacing w:val="-5"/>
                <w:sz w:val="20"/>
              </w:rPr>
              <w:t>ml</w:t>
            </w:r>
          </w:p>
        </w:tc>
      </w:tr>
      <w:tr w:rsidR="00AC0D9A" w14:paraId="18E88045" w14:textId="77777777">
        <w:trPr>
          <w:trHeight w:val="269"/>
        </w:trPr>
        <w:tc>
          <w:tcPr>
            <w:tcW w:w="2363" w:type="dxa"/>
          </w:tcPr>
          <w:p w14:paraId="08289257" w14:textId="77777777" w:rsidR="00AC0D9A" w:rsidRDefault="007F603B">
            <w:pPr>
              <w:pStyle w:val="TableParagraph"/>
              <w:spacing w:line="209" w:lineRule="exact"/>
              <w:ind w:left="10" w:right="1"/>
              <w:jc w:val="center"/>
              <w:rPr>
                <w:b/>
                <w:sz w:val="20"/>
              </w:rPr>
            </w:pPr>
            <w:r>
              <w:rPr>
                <w:b/>
                <w:sz w:val="20"/>
              </w:rPr>
              <w:t>4</w:t>
            </w:r>
            <w:r>
              <w:rPr>
                <w:b/>
                <w:spacing w:val="-1"/>
                <w:sz w:val="20"/>
              </w:rPr>
              <w:t xml:space="preserve"> </w:t>
            </w:r>
            <w:r>
              <w:rPr>
                <w:b/>
                <w:spacing w:val="-2"/>
                <w:sz w:val="20"/>
              </w:rPr>
              <w:t>units</w:t>
            </w:r>
          </w:p>
        </w:tc>
        <w:tc>
          <w:tcPr>
            <w:tcW w:w="2363" w:type="dxa"/>
          </w:tcPr>
          <w:p w14:paraId="1782C7D5" w14:textId="77777777" w:rsidR="00AC0D9A" w:rsidRDefault="007F603B">
            <w:pPr>
              <w:pStyle w:val="TableParagraph"/>
              <w:spacing w:line="209" w:lineRule="exact"/>
              <w:ind w:left="911"/>
              <w:rPr>
                <w:sz w:val="20"/>
              </w:rPr>
            </w:pPr>
            <w:r>
              <w:rPr>
                <w:sz w:val="20"/>
              </w:rPr>
              <w:t>1.25</w:t>
            </w:r>
            <w:r>
              <w:rPr>
                <w:spacing w:val="-4"/>
                <w:sz w:val="20"/>
              </w:rPr>
              <w:t xml:space="preserve"> </w:t>
            </w:r>
            <w:r>
              <w:rPr>
                <w:spacing w:val="-5"/>
                <w:sz w:val="20"/>
              </w:rPr>
              <w:t>ml</w:t>
            </w:r>
          </w:p>
        </w:tc>
        <w:tc>
          <w:tcPr>
            <w:tcW w:w="2363" w:type="dxa"/>
          </w:tcPr>
          <w:p w14:paraId="0F390103" w14:textId="77777777" w:rsidR="00AC0D9A" w:rsidRDefault="007F603B">
            <w:pPr>
              <w:pStyle w:val="TableParagraph"/>
              <w:spacing w:line="209" w:lineRule="exact"/>
              <w:ind w:left="957"/>
              <w:rPr>
                <w:sz w:val="20"/>
              </w:rPr>
            </w:pPr>
            <w:r>
              <w:rPr>
                <w:sz w:val="20"/>
              </w:rPr>
              <w:t>2.5</w:t>
            </w:r>
            <w:r>
              <w:rPr>
                <w:spacing w:val="-3"/>
                <w:sz w:val="20"/>
              </w:rPr>
              <w:t xml:space="preserve"> </w:t>
            </w:r>
            <w:r>
              <w:rPr>
                <w:spacing w:val="-5"/>
                <w:sz w:val="20"/>
              </w:rPr>
              <w:t>ml</w:t>
            </w:r>
          </w:p>
        </w:tc>
      </w:tr>
      <w:tr w:rsidR="00AC0D9A" w14:paraId="32120AD8" w14:textId="77777777">
        <w:trPr>
          <w:trHeight w:val="270"/>
        </w:trPr>
        <w:tc>
          <w:tcPr>
            <w:tcW w:w="2363" w:type="dxa"/>
          </w:tcPr>
          <w:p w14:paraId="2A8DA90A" w14:textId="77777777" w:rsidR="00AC0D9A" w:rsidRDefault="007F603B">
            <w:pPr>
              <w:pStyle w:val="TableParagraph"/>
              <w:spacing w:before="41" w:line="209" w:lineRule="exact"/>
              <w:ind w:left="848"/>
              <w:rPr>
                <w:b/>
                <w:sz w:val="20"/>
              </w:rPr>
            </w:pPr>
            <w:r>
              <w:rPr>
                <w:b/>
                <w:sz w:val="20"/>
              </w:rPr>
              <w:t>2.5</w:t>
            </w:r>
            <w:r>
              <w:rPr>
                <w:b/>
                <w:spacing w:val="-3"/>
                <w:sz w:val="20"/>
              </w:rPr>
              <w:t xml:space="preserve"> </w:t>
            </w:r>
            <w:r>
              <w:rPr>
                <w:b/>
                <w:spacing w:val="-2"/>
                <w:sz w:val="20"/>
              </w:rPr>
              <w:t>units</w:t>
            </w:r>
          </w:p>
        </w:tc>
        <w:tc>
          <w:tcPr>
            <w:tcW w:w="2363" w:type="dxa"/>
          </w:tcPr>
          <w:p w14:paraId="179AB389" w14:textId="77777777" w:rsidR="00AC0D9A" w:rsidRDefault="007F603B">
            <w:pPr>
              <w:pStyle w:val="TableParagraph"/>
              <w:spacing w:before="41" w:line="209" w:lineRule="exact"/>
              <w:ind w:left="10" w:right="2"/>
              <w:jc w:val="center"/>
              <w:rPr>
                <w:sz w:val="20"/>
              </w:rPr>
            </w:pPr>
            <w:r>
              <w:rPr>
                <w:sz w:val="20"/>
              </w:rPr>
              <w:t>2</w:t>
            </w:r>
            <w:r>
              <w:rPr>
                <w:spacing w:val="-1"/>
                <w:sz w:val="20"/>
              </w:rPr>
              <w:t xml:space="preserve"> </w:t>
            </w:r>
            <w:r>
              <w:rPr>
                <w:spacing w:val="-5"/>
                <w:sz w:val="20"/>
              </w:rPr>
              <w:t>ml</w:t>
            </w:r>
          </w:p>
        </w:tc>
        <w:tc>
          <w:tcPr>
            <w:tcW w:w="2363" w:type="dxa"/>
          </w:tcPr>
          <w:p w14:paraId="24E64C83" w14:textId="77777777" w:rsidR="00AC0D9A" w:rsidRDefault="007F603B">
            <w:pPr>
              <w:pStyle w:val="TableParagraph"/>
              <w:spacing w:before="41" w:line="209" w:lineRule="exact"/>
              <w:ind w:left="10" w:right="3"/>
              <w:jc w:val="center"/>
              <w:rPr>
                <w:sz w:val="20"/>
              </w:rPr>
            </w:pPr>
            <w:r>
              <w:rPr>
                <w:sz w:val="20"/>
              </w:rPr>
              <w:t>4</w:t>
            </w:r>
            <w:r>
              <w:rPr>
                <w:spacing w:val="-1"/>
                <w:sz w:val="20"/>
              </w:rPr>
              <w:t xml:space="preserve"> </w:t>
            </w:r>
            <w:r>
              <w:rPr>
                <w:spacing w:val="-5"/>
                <w:sz w:val="20"/>
              </w:rPr>
              <w:t>ml</w:t>
            </w:r>
          </w:p>
        </w:tc>
      </w:tr>
      <w:tr w:rsidR="00AC0D9A" w14:paraId="63BC3B61" w14:textId="77777777">
        <w:trPr>
          <w:trHeight w:val="288"/>
        </w:trPr>
        <w:tc>
          <w:tcPr>
            <w:tcW w:w="2363" w:type="dxa"/>
          </w:tcPr>
          <w:p w14:paraId="7936BE5B" w14:textId="77777777" w:rsidR="00AC0D9A" w:rsidRDefault="007F603B">
            <w:pPr>
              <w:pStyle w:val="TableParagraph"/>
              <w:spacing w:before="56" w:line="213" w:lineRule="exact"/>
              <w:ind w:left="10" w:right="1"/>
              <w:jc w:val="center"/>
              <w:rPr>
                <w:b/>
                <w:sz w:val="20"/>
              </w:rPr>
            </w:pPr>
            <w:r>
              <w:rPr>
                <w:b/>
                <w:sz w:val="20"/>
              </w:rPr>
              <w:t>2</w:t>
            </w:r>
            <w:r>
              <w:rPr>
                <w:b/>
                <w:spacing w:val="-1"/>
                <w:sz w:val="20"/>
              </w:rPr>
              <w:t xml:space="preserve"> </w:t>
            </w:r>
            <w:r>
              <w:rPr>
                <w:b/>
                <w:spacing w:val="-2"/>
                <w:sz w:val="20"/>
              </w:rPr>
              <w:t>units</w:t>
            </w:r>
          </w:p>
        </w:tc>
        <w:tc>
          <w:tcPr>
            <w:tcW w:w="2363" w:type="dxa"/>
          </w:tcPr>
          <w:p w14:paraId="4431AA9C" w14:textId="77777777" w:rsidR="00AC0D9A" w:rsidRDefault="007F603B">
            <w:pPr>
              <w:pStyle w:val="TableParagraph"/>
              <w:spacing w:before="56" w:line="213" w:lineRule="exact"/>
              <w:ind w:left="957"/>
              <w:rPr>
                <w:sz w:val="20"/>
              </w:rPr>
            </w:pPr>
            <w:r>
              <w:rPr>
                <w:sz w:val="20"/>
              </w:rPr>
              <w:t>2.5</w:t>
            </w:r>
            <w:r>
              <w:rPr>
                <w:spacing w:val="-3"/>
                <w:sz w:val="20"/>
              </w:rPr>
              <w:t xml:space="preserve"> </w:t>
            </w:r>
            <w:r>
              <w:rPr>
                <w:spacing w:val="-5"/>
                <w:sz w:val="20"/>
              </w:rPr>
              <w:t>ml</w:t>
            </w:r>
          </w:p>
        </w:tc>
        <w:tc>
          <w:tcPr>
            <w:tcW w:w="2363" w:type="dxa"/>
          </w:tcPr>
          <w:p w14:paraId="406AFEC2" w14:textId="77777777" w:rsidR="00AC0D9A" w:rsidRDefault="007F603B">
            <w:pPr>
              <w:pStyle w:val="TableParagraph"/>
              <w:spacing w:before="56" w:line="213" w:lineRule="exact"/>
              <w:ind w:left="10" w:right="3"/>
              <w:jc w:val="center"/>
              <w:rPr>
                <w:sz w:val="20"/>
              </w:rPr>
            </w:pPr>
            <w:r>
              <w:rPr>
                <w:sz w:val="20"/>
              </w:rPr>
              <w:t>5</w:t>
            </w:r>
            <w:r>
              <w:rPr>
                <w:spacing w:val="-1"/>
                <w:sz w:val="20"/>
              </w:rPr>
              <w:t xml:space="preserve"> </w:t>
            </w:r>
            <w:r>
              <w:rPr>
                <w:spacing w:val="-5"/>
                <w:sz w:val="20"/>
              </w:rPr>
              <w:t>ml</w:t>
            </w:r>
          </w:p>
        </w:tc>
      </w:tr>
      <w:tr w:rsidR="00AC0D9A" w14:paraId="71DDC579" w14:textId="77777777">
        <w:trPr>
          <w:trHeight w:val="270"/>
        </w:trPr>
        <w:tc>
          <w:tcPr>
            <w:tcW w:w="2363" w:type="dxa"/>
          </w:tcPr>
          <w:p w14:paraId="473EEF73" w14:textId="77777777" w:rsidR="00AC0D9A" w:rsidRDefault="007F603B">
            <w:pPr>
              <w:pStyle w:val="TableParagraph"/>
              <w:spacing w:before="0" w:line="229" w:lineRule="exact"/>
              <w:ind w:left="802"/>
              <w:rPr>
                <w:b/>
                <w:sz w:val="20"/>
              </w:rPr>
            </w:pPr>
            <w:r>
              <w:rPr>
                <w:b/>
                <w:sz w:val="20"/>
              </w:rPr>
              <w:t>1.25</w:t>
            </w:r>
            <w:r>
              <w:rPr>
                <w:b/>
                <w:spacing w:val="-4"/>
                <w:sz w:val="20"/>
              </w:rPr>
              <w:t xml:space="preserve"> </w:t>
            </w:r>
            <w:r>
              <w:rPr>
                <w:b/>
                <w:spacing w:val="-2"/>
                <w:sz w:val="20"/>
              </w:rPr>
              <w:t>units</w:t>
            </w:r>
          </w:p>
        </w:tc>
        <w:tc>
          <w:tcPr>
            <w:tcW w:w="2363" w:type="dxa"/>
          </w:tcPr>
          <w:p w14:paraId="5474E83E" w14:textId="77777777" w:rsidR="00AC0D9A" w:rsidRDefault="007F603B">
            <w:pPr>
              <w:pStyle w:val="TableParagraph"/>
              <w:spacing w:line="210" w:lineRule="exact"/>
              <w:ind w:left="10" w:right="2"/>
              <w:jc w:val="center"/>
              <w:rPr>
                <w:sz w:val="20"/>
              </w:rPr>
            </w:pPr>
            <w:r>
              <w:rPr>
                <w:sz w:val="20"/>
              </w:rPr>
              <w:t>4</w:t>
            </w:r>
            <w:r>
              <w:rPr>
                <w:spacing w:val="-1"/>
                <w:sz w:val="20"/>
              </w:rPr>
              <w:t xml:space="preserve"> </w:t>
            </w:r>
            <w:r>
              <w:rPr>
                <w:spacing w:val="-5"/>
                <w:sz w:val="20"/>
              </w:rPr>
              <w:t>ml</w:t>
            </w:r>
          </w:p>
        </w:tc>
        <w:tc>
          <w:tcPr>
            <w:tcW w:w="2363" w:type="dxa"/>
          </w:tcPr>
          <w:p w14:paraId="23FE67B8" w14:textId="77777777" w:rsidR="00AC0D9A" w:rsidRDefault="007F603B">
            <w:pPr>
              <w:pStyle w:val="TableParagraph"/>
              <w:spacing w:line="210" w:lineRule="exact"/>
              <w:ind w:left="10" w:right="3"/>
              <w:jc w:val="center"/>
              <w:rPr>
                <w:sz w:val="20"/>
              </w:rPr>
            </w:pPr>
            <w:r>
              <w:rPr>
                <w:sz w:val="20"/>
              </w:rPr>
              <w:t>Not</w:t>
            </w:r>
            <w:r>
              <w:rPr>
                <w:spacing w:val="-2"/>
                <w:sz w:val="20"/>
              </w:rPr>
              <w:t xml:space="preserve"> applicable</w:t>
            </w:r>
          </w:p>
        </w:tc>
      </w:tr>
    </w:tbl>
    <w:p w14:paraId="63EDA5AC" w14:textId="77777777" w:rsidR="00AC0D9A" w:rsidRDefault="00AC0D9A">
      <w:pPr>
        <w:spacing w:line="210" w:lineRule="exact"/>
        <w:jc w:val="center"/>
        <w:rPr>
          <w:sz w:val="20"/>
        </w:rPr>
        <w:sectPr w:rsidR="00AC0D9A">
          <w:headerReference w:type="default" r:id="rId12"/>
          <w:footerReference w:type="default" r:id="rId13"/>
          <w:pgSz w:w="11910" w:h="16840"/>
          <w:pgMar w:top="1340" w:right="1220" w:bottom="920" w:left="1240" w:header="108" w:footer="728" w:gutter="0"/>
          <w:cols w:space="720"/>
        </w:sectPr>
      </w:pPr>
    </w:p>
    <w:p w14:paraId="2EF994EC" w14:textId="77777777" w:rsidR="00AC0D9A" w:rsidRDefault="007F603B">
      <w:pPr>
        <w:pStyle w:val="Heading4"/>
        <w:spacing w:before="90"/>
      </w:pPr>
      <w:r>
        <w:lastRenderedPageBreak/>
        <w:t>Cervical</w:t>
      </w:r>
      <w:r>
        <w:rPr>
          <w:spacing w:val="-8"/>
        </w:rPr>
        <w:t xml:space="preserve"> </w:t>
      </w:r>
      <w:r>
        <w:t>dystonia</w:t>
      </w:r>
      <w:r>
        <w:rPr>
          <w:spacing w:val="-7"/>
        </w:rPr>
        <w:t xml:space="preserve"> </w:t>
      </w:r>
      <w:r>
        <w:t>(spasmodic</w:t>
      </w:r>
      <w:r>
        <w:rPr>
          <w:spacing w:val="-8"/>
        </w:rPr>
        <w:t xml:space="preserve"> </w:t>
      </w:r>
      <w:r>
        <w:t>torticollis)</w:t>
      </w:r>
      <w:r>
        <w:rPr>
          <w:spacing w:val="-6"/>
        </w:rPr>
        <w:t xml:space="preserve"> </w:t>
      </w:r>
      <w:r>
        <w:rPr>
          <w:spacing w:val="-2"/>
        </w:rPr>
        <w:t>(adults)</w:t>
      </w:r>
    </w:p>
    <w:p w14:paraId="37D2E89E" w14:textId="77777777" w:rsidR="00AC0D9A" w:rsidRDefault="007F603B">
      <w:pPr>
        <w:spacing w:before="59"/>
        <w:ind w:left="200"/>
        <w:rPr>
          <w:i/>
          <w:sz w:val="20"/>
        </w:rPr>
      </w:pPr>
      <w:r>
        <w:rPr>
          <w:i/>
          <w:spacing w:val="-2"/>
          <w:sz w:val="20"/>
        </w:rPr>
        <w:t>Dosage</w:t>
      </w:r>
    </w:p>
    <w:p w14:paraId="3132C8CB" w14:textId="77777777" w:rsidR="00AC0D9A" w:rsidRDefault="007F603B">
      <w:pPr>
        <w:pStyle w:val="BodyText"/>
        <w:ind w:right="227"/>
      </w:pPr>
      <w:r>
        <w:t xml:space="preserve">Recommended injection volume/injection site: approximately 0.1 to 0.5 </w:t>
      </w:r>
      <w:proofErr w:type="spellStart"/>
      <w:r>
        <w:t>mL.</w:t>
      </w:r>
      <w:proofErr w:type="spellEnd"/>
      <w:r>
        <w:t xml:space="preserve"> Normally, no more than 200 units should be injected</w:t>
      </w:r>
      <w:r>
        <w:rPr>
          <w:spacing w:val="-2"/>
        </w:rPr>
        <w:t xml:space="preserve"> </w:t>
      </w:r>
      <w:r>
        <w:t>for</w:t>
      </w:r>
      <w:r>
        <w:rPr>
          <w:spacing w:val="-1"/>
        </w:rPr>
        <w:t xml:space="preserve"> </w:t>
      </w:r>
      <w:r>
        <w:t>the</w:t>
      </w:r>
      <w:r>
        <w:rPr>
          <w:spacing w:val="-2"/>
        </w:rPr>
        <w:t xml:space="preserve"> </w:t>
      </w:r>
      <w:r>
        <w:t>first</w:t>
      </w:r>
      <w:r>
        <w:rPr>
          <w:spacing w:val="-3"/>
        </w:rPr>
        <w:t xml:space="preserve"> </w:t>
      </w:r>
      <w:r>
        <w:t>course</w:t>
      </w:r>
      <w:r>
        <w:rPr>
          <w:spacing w:val="-2"/>
        </w:rPr>
        <w:t xml:space="preserve"> </w:t>
      </w:r>
      <w:r>
        <w:t>of</w:t>
      </w:r>
      <w:r>
        <w:rPr>
          <w:spacing w:val="-2"/>
        </w:rPr>
        <w:t xml:space="preserve"> </w:t>
      </w:r>
      <w:r>
        <w:t>therapy,</w:t>
      </w:r>
      <w:r>
        <w:rPr>
          <w:spacing w:val="-3"/>
        </w:rPr>
        <w:t xml:space="preserve"> </w:t>
      </w:r>
      <w:r>
        <w:t>with</w:t>
      </w:r>
      <w:r>
        <w:rPr>
          <w:spacing w:val="-2"/>
        </w:rPr>
        <w:t xml:space="preserve"> </w:t>
      </w:r>
      <w:r>
        <w:t>adjustments</w:t>
      </w:r>
      <w:r>
        <w:rPr>
          <w:spacing w:val="-1"/>
        </w:rPr>
        <w:t xml:space="preserve"> </w:t>
      </w:r>
      <w:r>
        <w:t>made</w:t>
      </w:r>
      <w:r>
        <w:rPr>
          <w:spacing w:val="-2"/>
        </w:rPr>
        <w:t xml:space="preserve"> </w:t>
      </w:r>
      <w:r>
        <w:t>in</w:t>
      </w:r>
      <w:r>
        <w:rPr>
          <w:spacing w:val="-2"/>
        </w:rPr>
        <w:t xml:space="preserve"> </w:t>
      </w:r>
      <w:r>
        <w:t>the</w:t>
      </w:r>
      <w:r>
        <w:rPr>
          <w:spacing w:val="-2"/>
        </w:rPr>
        <w:t xml:space="preserve"> </w:t>
      </w:r>
      <w:r>
        <w:t>subsequent</w:t>
      </w:r>
      <w:r>
        <w:rPr>
          <w:spacing w:val="-3"/>
        </w:rPr>
        <w:t xml:space="preserve"> </w:t>
      </w:r>
      <w:r>
        <w:t>courses</w:t>
      </w:r>
      <w:r>
        <w:rPr>
          <w:spacing w:val="-1"/>
        </w:rPr>
        <w:t xml:space="preserve"> </w:t>
      </w:r>
      <w:r>
        <w:t>depending</w:t>
      </w:r>
      <w:r>
        <w:rPr>
          <w:spacing w:val="-2"/>
        </w:rPr>
        <w:t xml:space="preserve"> </w:t>
      </w:r>
      <w:r>
        <w:t>on</w:t>
      </w:r>
      <w:r>
        <w:rPr>
          <w:spacing w:val="-2"/>
        </w:rPr>
        <w:t xml:space="preserve"> </w:t>
      </w:r>
      <w:r>
        <w:t>the</w:t>
      </w:r>
      <w:r>
        <w:rPr>
          <w:spacing w:val="-2"/>
        </w:rPr>
        <w:t xml:space="preserve"> </w:t>
      </w:r>
      <w:r>
        <w:t>response.</w:t>
      </w:r>
      <w:r>
        <w:rPr>
          <w:spacing w:val="-2"/>
        </w:rPr>
        <w:t xml:space="preserve"> </w:t>
      </w:r>
      <w:r>
        <w:t>A</w:t>
      </w:r>
      <w:r>
        <w:rPr>
          <w:spacing w:val="-2"/>
        </w:rPr>
        <w:t xml:space="preserve"> </w:t>
      </w:r>
      <w:r>
        <w:t>total dose of 300 un</w:t>
      </w:r>
      <w:r>
        <w:t xml:space="preserve">its at </w:t>
      </w:r>
      <w:proofErr w:type="gramStart"/>
      <w:r>
        <w:t>any one</w:t>
      </w:r>
      <w:proofErr w:type="gramEnd"/>
      <w:r>
        <w:t xml:space="preserve"> sitting should not be exceeded. No more than 50 U should be given at any one injection site.</w:t>
      </w:r>
    </w:p>
    <w:p w14:paraId="044DF3F5" w14:textId="77777777" w:rsidR="00AC0D9A" w:rsidRDefault="007F603B">
      <w:pPr>
        <w:pStyle w:val="BodyText"/>
        <w:spacing w:before="1"/>
      </w:pPr>
      <w:r>
        <w:t>As</w:t>
      </w:r>
      <w:r>
        <w:rPr>
          <w:spacing w:val="-6"/>
        </w:rPr>
        <w:t xml:space="preserve"> </w:t>
      </w:r>
      <w:r>
        <w:t>with</w:t>
      </w:r>
      <w:r>
        <w:rPr>
          <w:spacing w:val="-5"/>
        </w:rPr>
        <w:t xml:space="preserve"> </w:t>
      </w:r>
      <w:r>
        <w:t>any</w:t>
      </w:r>
      <w:r>
        <w:rPr>
          <w:spacing w:val="-4"/>
        </w:rPr>
        <w:t xml:space="preserve"> </w:t>
      </w:r>
      <w:r>
        <w:t>drug</w:t>
      </w:r>
      <w:r>
        <w:rPr>
          <w:spacing w:val="-5"/>
        </w:rPr>
        <w:t xml:space="preserve"> </w:t>
      </w:r>
      <w:r>
        <w:t>treatment,</w:t>
      </w:r>
      <w:r>
        <w:rPr>
          <w:spacing w:val="-5"/>
        </w:rPr>
        <w:t xml:space="preserve"> </w:t>
      </w:r>
      <w:r>
        <w:t>initial</w:t>
      </w:r>
      <w:r>
        <w:rPr>
          <w:spacing w:val="-4"/>
        </w:rPr>
        <w:t xml:space="preserve"> </w:t>
      </w:r>
      <w:r>
        <w:t>dosing</w:t>
      </w:r>
      <w:r>
        <w:rPr>
          <w:spacing w:val="-4"/>
        </w:rPr>
        <w:t xml:space="preserve"> </w:t>
      </w:r>
      <w:r>
        <w:t>should</w:t>
      </w:r>
      <w:r>
        <w:rPr>
          <w:spacing w:val="-5"/>
        </w:rPr>
        <w:t xml:space="preserve"> </w:t>
      </w:r>
      <w:r>
        <w:t>begin</w:t>
      </w:r>
      <w:r>
        <w:rPr>
          <w:spacing w:val="-5"/>
        </w:rPr>
        <w:t xml:space="preserve"> </w:t>
      </w:r>
      <w:r>
        <w:t>at</w:t>
      </w:r>
      <w:r>
        <w:rPr>
          <w:spacing w:val="-4"/>
        </w:rPr>
        <w:t xml:space="preserve"> </w:t>
      </w:r>
      <w:r>
        <w:t>the</w:t>
      </w:r>
      <w:r>
        <w:rPr>
          <w:spacing w:val="-5"/>
        </w:rPr>
        <w:t xml:space="preserve"> </w:t>
      </w:r>
      <w:r>
        <w:t>lowest</w:t>
      </w:r>
      <w:r>
        <w:rPr>
          <w:spacing w:val="-5"/>
        </w:rPr>
        <w:t xml:space="preserve"> </w:t>
      </w:r>
      <w:r>
        <w:t>effective</w:t>
      </w:r>
      <w:r>
        <w:rPr>
          <w:spacing w:val="-4"/>
        </w:rPr>
        <w:t xml:space="preserve"> </w:t>
      </w:r>
      <w:r>
        <w:rPr>
          <w:spacing w:val="-2"/>
        </w:rPr>
        <w:t>dose.</w:t>
      </w:r>
    </w:p>
    <w:p w14:paraId="3D94BA2C" w14:textId="77777777" w:rsidR="00AC0D9A" w:rsidRDefault="007F603B">
      <w:pPr>
        <w:pStyle w:val="BodyText"/>
        <w:spacing w:before="59"/>
        <w:ind w:right="262"/>
      </w:pPr>
      <w:proofErr w:type="spellStart"/>
      <w:r>
        <w:t>Xeomin</w:t>
      </w:r>
      <w:proofErr w:type="spellEnd"/>
      <w:r>
        <w:t xml:space="preserve"> is usually injected into the sternocleidomastoid, </w:t>
      </w:r>
      <w:proofErr w:type="spellStart"/>
      <w:r>
        <w:t>levator</w:t>
      </w:r>
      <w:proofErr w:type="spellEnd"/>
      <w:r>
        <w:t xml:space="preserve"> scapulae, splenius capitis, scalenus, and/or the trapezius muscle(s).</w:t>
      </w:r>
      <w:r>
        <w:rPr>
          <w:spacing w:val="-3"/>
        </w:rPr>
        <w:t xml:space="preserve"> </w:t>
      </w:r>
      <w:r>
        <w:t>This</w:t>
      </w:r>
      <w:r>
        <w:rPr>
          <w:spacing w:val="-2"/>
        </w:rPr>
        <w:t xml:space="preserve"> </w:t>
      </w:r>
      <w:r>
        <w:t>list</w:t>
      </w:r>
      <w:r>
        <w:rPr>
          <w:spacing w:val="-3"/>
        </w:rPr>
        <w:t xml:space="preserve"> </w:t>
      </w:r>
      <w:r>
        <w:t>is</w:t>
      </w:r>
      <w:r>
        <w:rPr>
          <w:spacing w:val="-2"/>
        </w:rPr>
        <w:t xml:space="preserve"> </w:t>
      </w:r>
      <w:r>
        <w:t>not</w:t>
      </w:r>
      <w:r>
        <w:rPr>
          <w:spacing w:val="-3"/>
        </w:rPr>
        <w:t xml:space="preserve"> </w:t>
      </w:r>
      <w:r>
        <w:t>exhaustive</w:t>
      </w:r>
      <w:r>
        <w:rPr>
          <w:spacing w:val="-3"/>
        </w:rPr>
        <w:t xml:space="preserve"> </w:t>
      </w:r>
      <w:r>
        <w:t>as</w:t>
      </w:r>
      <w:r>
        <w:rPr>
          <w:spacing w:val="-2"/>
        </w:rPr>
        <w:t xml:space="preserve"> </w:t>
      </w:r>
      <w:r>
        <w:t>any</w:t>
      </w:r>
      <w:r>
        <w:rPr>
          <w:spacing w:val="-2"/>
        </w:rPr>
        <w:t xml:space="preserve"> </w:t>
      </w:r>
      <w:r>
        <w:t>of</w:t>
      </w:r>
      <w:r>
        <w:rPr>
          <w:spacing w:val="-3"/>
        </w:rPr>
        <w:t xml:space="preserve"> </w:t>
      </w:r>
      <w:r>
        <w:t>the</w:t>
      </w:r>
      <w:r>
        <w:rPr>
          <w:spacing w:val="-4"/>
        </w:rPr>
        <w:t xml:space="preserve"> </w:t>
      </w:r>
      <w:r>
        <w:t>muscles</w:t>
      </w:r>
      <w:r>
        <w:rPr>
          <w:spacing w:val="-2"/>
        </w:rPr>
        <w:t xml:space="preserve"> </w:t>
      </w:r>
      <w:r>
        <w:t>responsible</w:t>
      </w:r>
      <w:r>
        <w:rPr>
          <w:spacing w:val="-3"/>
        </w:rPr>
        <w:t xml:space="preserve"> </w:t>
      </w:r>
      <w:r>
        <w:t>for</w:t>
      </w:r>
      <w:r>
        <w:rPr>
          <w:spacing w:val="-2"/>
        </w:rPr>
        <w:t xml:space="preserve"> </w:t>
      </w:r>
      <w:r>
        <w:t>controlling</w:t>
      </w:r>
      <w:r>
        <w:rPr>
          <w:spacing w:val="-3"/>
        </w:rPr>
        <w:t xml:space="preserve"> </w:t>
      </w:r>
      <w:r>
        <w:t>head</w:t>
      </w:r>
      <w:r>
        <w:rPr>
          <w:spacing w:val="-3"/>
        </w:rPr>
        <w:t xml:space="preserve"> </w:t>
      </w:r>
      <w:r>
        <w:t>position</w:t>
      </w:r>
      <w:r>
        <w:rPr>
          <w:spacing w:val="-3"/>
        </w:rPr>
        <w:t xml:space="preserve"> </w:t>
      </w:r>
      <w:r>
        <w:t>may</w:t>
      </w:r>
      <w:r>
        <w:rPr>
          <w:spacing w:val="-2"/>
        </w:rPr>
        <w:t xml:space="preserve"> </w:t>
      </w:r>
      <w:r>
        <w:t>require</w:t>
      </w:r>
      <w:r>
        <w:rPr>
          <w:spacing w:val="-3"/>
        </w:rPr>
        <w:t xml:space="preserve"> </w:t>
      </w:r>
      <w:r>
        <w:t>treatment.</w:t>
      </w:r>
    </w:p>
    <w:p w14:paraId="0DB6FE5B" w14:textId="77777777" w:rsidR="00AC0D9A" w:rsidRDefault="007F603B">
      <w:pPr>
        <w:pStyle w:val="BodyText"/>
        <w:spacing w:before="61"/>
      </w:pPr>
      <w:r>
        <w:t>Median</w:t>
      </w:r>
      <w:r>
        <w:rPr>
          <w:spacing w:val="-7"/>
        </w:rPr>
        <w:t xml:space="preserve"> </w:t>
      </w:r>
      <w:r>
        <w:t>time</w:t>
      </w:r>
      <w:r>
        <w:rPr>
          <w:spacing w:val="-4"/>
        </w:rPr>
        <w:t xml:space="preserve"> </w:t>
      </w:r>
      <w:r>
        <w:t>to</w:t>
      </w:r>
      <w:r>
        <w:rPr>
          <w:spacing w:val="-4"/>
        </w:rPr>
        <w:t xml:space="preserve"> </w:t>
      </w:r>
      <w:r>
        <w:t>first</w:t>
      </w:r>
      <w:r>
        <w:rPr>
          <w:spacing w:val="-4"/>
        </w:rPr>
        <w:t xml:space="preserve"> </w:t>
      </w:r>
      <w:r>
        <w:t>onset</w:t>
      </w:r>
      <w:r>
        <w:rPr>
          <w:spacing w:val="-4"/>
        </w:rPr>
        <w:t xml:space="preserve"> </w:t>
      </w:r>
      <w:r>
        <w:t>of</w:t>
      </w:r>
      <w:r>
        <w:rPr>
          <w:spacing w:val="-5"/>
        </w:rPr>
        <w:t xml:space="preserve"> </w:t>
      </w:r>
      <w:r>
        <w:t>effect:</w:t>
      </w:r>
      <w:r>
        <w:rPr>
          <w:spacing w:val="-4"/>
        </w:rPr>
        <w:t xml:space="preserve"> </w:t>
      </w:r>
      <w:r>
        <w:t>within</w:t>
      </w:r>
      <w:r>
        <w:rPr>
          <w:spacing w:val="-4"/>
        </w:rPr>
        <w:t xml:space="preserve"> </w:t>
      </w:r>
      <w:r>
        <w:t>seven</w:t>
      </w:r>
      <w:r>
        <w:rPr>
          <w:spacing w:val="-4"/>
        </w:rPr>
        <w:t xml:space="preserve"> </w:t>
      </w:r>
      <w:r>
        <w:t>days</w:t>
      </w:r>
      <w:r>
        <w:rPr>
          <w:spacing w:val="-3"/>
        </w:rPr>
        <w:t xml:space="preserve"> </w:t>
      </w:r>
      <w:r>
        <w:t>after</w:t>
      </w:r>
      <w:r>
        <w:rPr>
          <w:spacing w:val="-3"/>
        </w:rPr>
        <w:t xml:space="preserve"> </w:t>
      </w:r>
      <w:r>
        <w:rPr>
          <w:spacing w:val="-2"/>
        </w:rPr>
        <w:t>injection.</w:t>
      </w:r>
    </w:p>
    <w:p w14:paraId="4048B0C4" w14:textId="77777777" w:rsidR="00AC0D9A" w:rsidRDefault="007F603B">
      <w:pPr>
        <w:pStyle w:val="BodyText"/>
      </w:pPr>
      <w:r>
        <w:t>Duration</w:t>
      </w:r>
      <w:r>
        <w:rPr>
          <w:spacing w:val="-7"/>
        </w:rPr>
        <w:t xml:space="preserve"> </w:t>
      </w:r>
      <w:r>
        <w:t>of</w:t>
      </w:r>
      <w:r>
        <w:rPr>
          <w:spacing w:val="-5"/>
        </w:rPr>
        <w:t xml:space="preserve"> </w:t>
      </w:r>
      <w:r>
        <w:t>effect:</w:t>
      </w:r>
      <w:r>
        <w:rPr>
          <w:spacing w:val="-4"/>
        </w:rPr>
        <w:t xml:space="preserve"> </w:t>
      </w:r>
      <w:r>
        <w:t>3-4</w:t>
      </w:r>
      <w:r>
        <w:rPr>
          <w:spacing w:val="-5"/>
        </w:rPr>
        <w:t xml:space="preserve"> </w:t>
      </w:r>
      <w:r>
        <w:t>months,</w:t>
      </w:r>
      <w:r>
        <w:rPr>
          <w:spacing w:val="-5"/>
        </w:rPr>
        <w:t xml:space="preserve"> </w:t>
      </w:r>
      <w:r>
        <w:t>however,</w:t>
      </w:r>
      <w:r>
        <w:rPr>
          <w:spacing w:val="-5"/>
        </w:rPr>
        <w:t xml:space="preserve"> </w:t>
      </w:r>
      <w:r>
        <w:t>it</w:t>
      </w:r>
      <w:r>
        <w:rPr>
          <w:spacing w:val="-5"/>
        </w:rPr>
        <w:t xml:space="preserve"> </w:t>
      </w:r>
      <w:r>
        <w:t>may</w:t>
      </w:r>
      <w:r>
        <w:rPr>
          <w:spacing w:val="-4"/>
        </w:rPr>
        <w:t xml:space="preserve"> </w:t>
      </w:r>
      <w:r>
        <w:t>last</w:t>
      </w:r>
      <w:r>
        <w:rPr>
          <w:spacing w:val="-5"/>
        </w:rPr>
        <w:t xml:space="preserve"> </w:t>
      </w:r>
      <w:r>
        <w:t>significantly</w:t>
      </w:r>
      <w:r>
        <w:rPr>
          <w:spacing w:val="-4"/>
        </w:rPr>
        <w:t xml:space="preserve"> </w:t>
      </w:r>
      <w:r>
        <w:t>longer</w:t>
      </w:r>
      <w:r>
        <w:rPr>
          <w:spacing w:val="-4"/>
        </w:rPr>
        <w:t xml:space="preserve"> </w:t>
      </w:r>
      <w:r>
        <w:t>or</w:t>
      </w:r>
      <w:r>
        <w:rPr>
          <w:spacing w:val="-4"/>
        </w:rPr>
        <w:t xml:space="preserve"> </w:t>
      </w:r>
      <w:r>
        <w:rPr>
          <w:spacing w:val="-2"/>
        </w:rPr>
        <w:t>shorter.</w:t>
      </w:r>
    </w:p>
    <w:p w14:paraId="3FB22286" w14:textId="77777777" w:rsidR="00AC0D9A" w:rsidRDefault="007F603B">
      <w:pPr>
        <w:pStyle w:val="BodyText"/>
        <w:spacing w:before="59"/>
        <w:ind w:right="329"/>
      </w:pPr>
      <w:r>
        <w:t>Treatment intervals should be determined based on the actual clinical need of the individual patient. Improved patient benefit may be achieved by retreating when symptoms return to a clinically significant level of discomfort and severity. Duration</w:t>
      </w:r>
      <w:r>
        <w:rPr>
          <w:spacing w:val="-3"/>
        </w:rPr>
        <w:t xml:space="preserve"> </w:t>
      </w:r>
      <w:r>
        <w:t>of</w:t>
      </w:r>
      <w:r>
        <w:rPr>
          <w:spacing w:val="-3"/>
        </w:rPr>
        <w:t xml:space="preserve"> </w:t>
      </w:r>
      <w:r>
        <w:t>acti</w:t>
      </w:r>
      <w:r>
        <w:t>on</w:t>
      </w:r>
      <w:r>
        <w:rPr>
          <w:spacing w:val="-3"/>
        </w:rPr>
        <w:t xml:space="preserve"> </w:t>
      </w:r>
      <w:r>
        <w:t>is</w:t>
      </w:r>
      <w:r>
        <w:rPr>
          <w:spacing w:val="-2"/>
        </w:rPr>
        <w:t xml:space="preserve"> </w:t>
      </w:r>
      <w:r>
        <w:t>dependent</w:t>
      </w:r>
      <w:r>
        <w:rPr>
          <w:spacing w:val="-3"/>
        </w:rPr>
        <w:t xml:space="preserve"> </w:t>
      </w:r>
      <w:r>
        <w:t>on</w:t>
      </w:r>
      <w:r>
        <w:rPr>
          <w:spacing w:val="-3"/>
        </w:rPr>
        <w:t xml:space="preserve"> </w:t>
      </w:r>
      <w:r>
        <w:t>dosing,</w:t>
      </w:r>
      <w:r>
        <w:rPr>
          <w:spacing w:val="-3"/>
        </w:rPr>
        <w:t xml:space="preserve"> </w:t>
      </w:r>
      <w:r>
        <w:t>injection</w:t>
      </w:r>
      <w:r>
        <w:rPr>
          <w:spacing w:val="-3"/>
        </w:rPr>
        <w:t xml:space="preserve"> </w:t>
      </w:r>
      <w:r>
        <w:t>technique,</w:t>
      </w:r>
      <w:r>
        <w:rPr>
          <w:spacing w:val="-3"/>
        </w:rPr>
        <w:t xml:space="preserve"> </w:t>
      </w:r>
      <w:r>
        <w:t>and</w:t>
      </w:r>
      <w:r>
        <w:rPr>
          <w:spacing w:val="-3"/>
        </w:rPr>
        <w:t xml:space="preserve"> </w:t>
      </w:r>
      <w:r>
        <w:t>other</w:t>
      </w:r>
      <w:r>
        <w:rPr>
          <w:spacing w:val="-2"/>
        </w:rPr>
        <w:t xml:space="preserve"> </w:t>
      </w:r>
      <w:r>
        <w:t>variables.</w:t>
      </w:r>
      <w:r>
        <w:rPr>
          <w:spacing w:val="-4"/>
        </w:rPr>
        <w:t xml:space="preserve"> </w:t>
      </w:r>
      <w:r>
        <w:t>Generally,</w:t>
      </w:r>
      <w:r>
        <w:rPr>
          <w:spacing w:val="-3"/>
        </w:rPr>
        <w:t xml:space="preserve"> </w:t>
      </w:r>
      <w:r>
        <w:t>the</w:t>
      </w:r>
      <w:r>
        <w:rPr>
          <w:spacing w:val="-3"/>
        </w:rPr>
        <w:t xml:space="preserve"> </w:t>
      </w:r>
      <w:r>
        <w:t>patient</w:t>
      </w:r>
      <w:r>
        <w:rPr>
          <w:spacing w:val="-3"/>
        </w:rPr>
        <w:t xml:space="preserve"> </w:t>
      </w:r>
      <w:r>
        <w:t>should</w:t>
      </w:r>
      <w:r>
        <w:rPr>
          <w:spacing w:val="-3"/>
        </w:rPr>
        <w:t xml:space="preserve"> </w:t>
      </w:r>
      <w:r>
        <w:t>be</w:t>
      </w:r>
      <w:r>
        <w:rPr>
          <w:spacing w:val="-3"/>
        </w:rPr>
        <w:t xml:space="preserve"> </w:t>
      </w:r>
      <w:r>
        <w:t>treated using the lowest effective dose at the longest clinically indicated intervals between injections.</w:t>
      </w:r>
    </w:p>
    <w:p w14:paraId="2FE347EC" w14:textId="77777777" w:rsidR="00AC0D9A" w:rsidRDefault="007F603B">
      <w:pPr>
        <w:pStyle w:val="BodyText"/>
        <w:spacing w:before="61"/>
        <w:ind w:right="262"/>
      </w:pPr>
      <w:r>
        <w:t>If in individual cases the duration of effect is</w:t>
      </w:r>
      <w:r>
        <w:t xml:space="preserve"> shorter than 12 weeks, the next injection can be given earlier, upon consideration</w:t>
      </w:r>
      <w:r>
        <w:rPr>
          <w:spacing w:val="-2"/>
        </w:rPr>
        <w:t xml:space="preserve"> </w:t>
      </w:r>
      <w:r>
        <w:t>of</w:t>
      </w:r>
      <w:r>
        <w:rPr>
          <w:spacing w:val="-3"/>
        </w:rPr>
        <w:t xml:space="preserve"> </w:t>
      </w:r>
      <w:r>
        <w:t>the</w:t>
      </w:r>
      <w:r>
        <w:rPr>
          <w:spacing w:val="-2"/>
        </w:rPr>
        <w:t xml:space="preserve"> </w:t>
      </w:r>
      <w:r>
        <w:t>risk-benefit</w:t>
      </w:r>
      <w:r>
        <w:rPr>
          <w:spacing w:val="-2"/>
        </w:rPr>
        <w:t xml:space="preserve"> </w:t>
      </w:r>
      <w:r>
        <w:t>ratio.</w:t>
      </w:r>
      <w:r>
        <w:rPr>
          <w:spacing w:val="-2"/>
        </w:rPr>
        <w:t xml:space="preserve"> </w:t>
      </w:r>
      <w:r>
        <w:t>Injection</w:t>
      </w:r>
      <w:r>
        <w:rPr>
          <w:spacing w:val="-2"/>
        </w:rPr>
        <w:t xml:space="preserve"> </w:t>
      </w:r>
      <w:r>
        <w:t>intervals</w:t>
      </w:r>
      <w:r>
        <w:rPr>
          <w:spacing w:val="-2"/>
        </w:rPr>
        <w:t xml:space="preserve"> </w:t>
      </w:r>
      <w:r>
        <w:t>should</w:t>
      </w:r>
      <w:r>
        <w:rPr>
          <w:spacing w:val="-2"/>
        </w:rPr>
        <w:t xml:space="preserve"> </w:t>
      </w:r>
      <w:r>
        <w:t>not</w:t>
      </w:r>
      <w:r>
        <w:rPr>
          <w:spacing w:val="-2"/>
        </w:rPr>
        <w:t xml:space="preserve"> </w:t>
      </w:r>
      <w:r>
        <w:t>be</w:t>
      </w:r>
      <w:r>
        <w:rPr>
          <w:spacing w:val="-2"/>
        </w:rPr>
        <w:t xml:space="preserve"> </w:t>
      </w:r>
      <w:r>
        <w:t>shorter</w:t>
      </w:r>
      <w:r>
        <w:rPr>
          <w:spacing w:val="-1"/>
        </w:rPr>
        <w:t xml:space="preserve"> </w:t>
      </w:r>
      <w:r>
        <w:t>than</w:t>
      </w:r>
      <w:r>
        <w:rPr>
          <w:spacing w:val="-3"/>
        </w:rPr>
        <w:t xml:space="preserve"> </w:t>
      </w:r>
      <w:r>
        <w:t>6</w:t>
      </w:r>
      <w:r>
        <w:rPr>
          <w:spacing w:val="-2"/>
        </w:rPr>
        <w:t xml:space="preserve"> </w:t>
      </w:r>
      <w:r>
        <w:t>weeks,</w:t>
      </w:r>
      <w:r>
        <w:rPr>
          <w:spacing w:val="-2"/>
        </w:rPr>
        <w:t xml:space="preserve"> </w:t>
      </w:r>
      <w:r>
        <w:t>and</w:t>
      </w:r>
      <w:r>
        <w:rPr>
          <w:spacing w:val="-2"/>
        </w:rPr>
        <w:t xml:space="preserve"> </w:t>
      </w:r>
      <w:r>
        <w:t>one</w:t>
      </w:r>
      <w:r>
        <w:rPr>
          <w:spacing w:val="-2"/>
        </w:rPr>
        <w:t xml:space="preserve"> </w:t>
      </w:r>
      <w:r>
        <w:t>single</w:t>
      </w:r>
      <w:r>
        <w:rPr>
          <w:spacing w:val="-2"/>
        </w:rPr>
        <w:t xml:space="preserve"> </w:t>
      </w:r>
      <w:r>
        <w:t>injection</w:t>
      </w:r>
      <w:r>
        <w:rPr>
          <w:spacing w:val="-2"/>
        </w:rPr>
        <w:t xml:space="preserve"> </w:t>
      </w:r>
      <w:r>
        <w:t>given earlier than 12 weeks does not indicate a general need for</w:t>
      </w:r>
      <w:r>
        <w:t xml:space="preserve"> regular earlier re-injection. If an injection interval reduction is necessary, the following recommendations should be followed:</w:t>
      </w:r>
    </w:p>
    <w:p w14:paraId="3D4AE906" w14:textId="77777777" w:rsidR="00AC0D9A" w:rsidRDefault="007F603B">
      <w:pPr>
        <w:pStyle w:val="ListParagraph"/>
        <w:numPr>
          <w:ilvl w:val="0"/>
          <w:numId w:val="6"/>
        </w:numPr>
        <w:tabs>
          <w:tab w:val="left" w:pos="1280"/>
        </w:tabs>
        <w:spacing w:before="60"/>
        <w:ind w:hanging="720"/>
        <w:rPr>
          <w:sz w:val="20"/>
        </w:rPr>
      </w:pPr>
      <w:r>
        <w:rPr>
          <w:sz w:val="20"/>
        </w:rPr>
        <w:t>Active</w:t>
      </w:r>
      <w:r>
        <w:rPr>
          <w:spacing w:val="-5"/>
          <w:sz w:val="20"/>
        </w:rPr>
        <w:t xml:space="preserve"> </w:t>
      </w:r>
      <w:r>
        <w:rPr>
          <w:sz w:val="20"/>
        </w:rPr>
        <w:t>request</w:t>
      </w:r>
      <w:r>
        <w:rPr>
          <w:spacing w:val="-4"/>
          <w:sz w:val="20"/>
        </w:rPr>
        <w:t xml:space="preserve"> </w:t>
      </w:r>
      <w:r>
        <w:rPr>
          <w:sz w:val="20"/>
        </w:rPr>
        <w:t>from</w:t>
      </w:r>
      <w:r>
        <w:rPr>
          <w:spacing w:val="-4"/>
          <w:sz w:val="20"/>
        </w:rPr>
        <w:t xml:space="preserve"> </w:t>
      </w:r>
      <w:r>
        <w:rPr>
          <w:sz w:val="20"/>
        </w:rPr>
        <w:t>the</w:t>
      </w:r>
      <w:r>
        <w:rPr>
          <w:spacing w:val="-4"/>
          <w:sz w:val="20"/>
        </w:rPr>
        <w:t xml:space="preserve"> </w:t>
      </w:r>
      <w:r>
        <w:rPr>
          <w:spacing w:val="-2"/>
          <w:sz w:val="20"/>
        </w:rPr>
        <w:t>patient</w:t>
      </w:r>
    </w:p>
    <w:p w14:paraId="7DDA5F2C" w14:textId="77777777" w:rsidR="00AC0D9A" w:rsidRDefault="007F603B">
      <w:pPr>
        <w:pStyle w:val="ListParagraph"/>
        <w:numPr>
          <w:ilvl w:val="0"/>
          <w:numId w:val="6"/>
        </w:numPr>
        <w:tabs>
          <w:tab w:val="left" w:pos="1280"/>
        </w:tabs>
        <w:spacing w:before="1" w:line="229" w:lineRule="exact"/>
        <w:ind w:hanging="720"/>
        <w:rPr>
          <w:sz w:val="20"/>
        </w:rPr>
      </w:pPr>
      <w:r>
        <w:rPr>
          <w:sz w:val="20"/>
        </w:rPr>
        <w:t>An</w:t>
      </w:r>
      <w:r>
        <w:rPr>
          <w:spacing w:val="-7"/>
          <w:sz w:val="20"/>
        </w:rPr>
        <w:t xml:space="preserve"> </w:t>
      </w:r>
      <w:r>
        <w:rPr>
          <w:sz w:val="20"/>
        </w:rPr>
        <w:t>objective</w:t>
      </w:r>
      <w:r>
        <w:rPr>
          <w:spacing w:val="-5"/>
          <w:sz w:val="20"/>
        </w:rPr>
        <w:t xml:space="preserve"> </w:t>
      </w:r>
      <w:r>
        <w:rPr>
          <w:sz w:val="20"/>
        </w:rPr>
        <w:t>confirmation</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z w:val="20"/>
        </w:rPr>
        <w:t>necessity</w:t>
      </w:r>
      <w:r>
        <w:rPr>
          <w:spacing w:val="-4"/>
          <w:sz w:val="20"/>
        </w:rPr>
        <w:t xml:space="preserve"> </w:t>
      </w:r>
      <w:r>
        <w:rPr>
          <w:sz w:val="20"/>
        </w:rPr>
        <w:t>for</w:t>
      </w:r>
      <w:r>
        <w:rPr>
          <w:spacing w:val="-4"/>
          <w:sz w:val="20"/>
        </w:rPr>
        <w:t xml:space="preserve"> </w:t>
      </w:r>
      <w:r>
        <w:rPr>
          <w:sz w:val="20"/>
        </w:rPr>
        <w:t>an</w:t>
      </w:r>
      <w:r>
        <w:rPr>
          <w:spacing w:val="-4"/>
          <w:sz w:val="20"/>
        </w:rPr>
        <w:t xml:space="preserve"> </w:t>
      </w:r>
      <w:r>
        <w:rPr>
          <w:spacing w:val="-2"/>
          <w:sz w:val="20"/>
        </w:rPr>
        <w:t>injection</w:t>
      </w:r>
    </w:p>
    <w:p w14:paraId="3D820C93" w14:textId="77777777" w:rsidR="00AC0D9A" w:rsidRDefault="007F603B">
      <w:pPr>
        <w:pStyle w:val="ListParagraph"/>
        <w:numPr>
          <w:ilvl w:val="0"/>
          <w:numId w:val="6"/>
        </w:numPr>
        <w:tabs>
          <w:tab w:val="left" w:pos="1280"/>
        </w:tabs>
        <w:ind w:hanging="720"/>
        <w:rPr>
          <w:sz w:val="20"/>
        </w:rPr>
      </w:pPr>
      <w:r>
        <w:rPr>
          <w:sz w:val="20"/>
        </w:rPr>
        <w:t>Absence</w:t>
      </w:r>
      <w:r>
        <w:rPr>
          <w:spacing w:val="-5"/>
          <w:sz w:val="20"/>
        </w:rPr>
        <w:t xml:space="preserve"> </w:t>
      </w:r>
      <w:r>
        <w:rPr>
          <w:sz w:val="20"/>
        </w:rPr>
        <w:t>of</w:t>
      </w:r>
      <w:r>
        <w:rPr>
          <w:spacing w:val="-5"/>
          <w:sz w:val="20"/>
        </w:rPr>
        <w:t xml:space="preserve"> </w:t>
      </w:r>
      <w:r>
        <w:rPr>
          <w:sz w:val="20"/>
        </w:rPr>
        <w:t>adverse</w:t>
      </w:r>
      <w:r>
        <w:rPr>
          <w:spacing w:val="-6"/>
          <w:sz w:val="20"/>
        </w:rPr>
        <w:t xml:space="preserve"> </w:t>
      </w:r>
      <w:r>
        <w:rPr>
          <w:sz w:val="20"/>
        </w:rPr>
        <w:t>reactions</w:t>
      </w:r>
      <w:r>
        <w:rPr>
          <w:spacing w:val="-3"/>
          <w:sz w:val="20"/>
        </w:rPr>
        <w:t xml:space="preserve"> </w:t>
      </w:r>
      <w:r>
        <w:rPr>
          <w:sz w:val="20"/>
        </w:rPr>
        <w:t>to</w:t>
      </w:r>
      <w:r>
        <w:rPr>
          <w:spacing w:val="-5"/>
          <w:sz w:val="20"/>
        </w:rPr>
        <w:t xml:space="preserve"> </w:t>
      </w:r>
      <w:r>
        <w:rPr>
          <w:sz w:val="20"/>
        </w:rPr>
        <w:t>the</w:t>
      </w:r>
      <w:r>
        <w:rPr>
          <w:spacing w:val="-5"/>
          <w:sz w:val="20"/>
        </w:rPr>
        <w:t xml:space="preserve"> </w:t>
      </w:r>
      <w:r>
        <w:rPr>
          <w:sz w:val="20"/>
        </w:rPr>
        <w:t>previous</w:t>
      </w:r>
      <w:r>
        <w:rPr>
          <w:spacing w:val="-3"/>
          <w:sz w:val="20"/>
        </w:rPr>
        <w:t xml:space="preserve"> </w:t>
      </w:r>
      <w:r>
        <w:rPr>
          <w:spacing w:val="-2"/>
          <w:sz w:val="20"/>
        </w:rPr>
        <w:t>injection</w:t>
      </w:r>
    </w:p>
    <w:p w14:paraId="41294B54" w14:textId="77777777" w:rsidR="00AC0D9A" w:rsidRDefault="007F603B">
      <w:pPr>
        <w:pStyle w:val="BodyText"/>
        <w:spacing w:before="59"/>
        <w:ind w:right="674"/>
        <w:jc w:val="both"/>
      </w:pPr>
      <w:r>
        <w:t>The</w:t>
      </w:r>
      <w:r>
        <w:rPr>
          <w:spacing w:val="-2"/>
        </w:rPr>
        <w:t xml:space="preserve"> </w:t>
      </w:r>
      <w:r>
        <w:t>dose</w:t>
      </w:r>
      <w:r>
        <w:rPr>
          <w:spacing w:val="-3"/>
        </w:rPr>
        <w:t xml:space="preserve"> </w:t>
      </w:r>
      <w:r>
        <w:t>should</w:t>
      </w:r>
      <w:r>
        <w:rPr>
          <w:spacing w:val="-2"/>
        </w:rPr>
        <w:t xml:space="preserve"> </w:t>
      </w:r>
      <w:r>
        <w:t>not</w:t>
      </w:r>
      <w:r>
        <w:rPr>
          <w:spacing w:val="-2"/>
        </w:rPr>
        <w:t xml:space="preserve"> </w:t>
      </w:r>
      <w:r>
        <w:t>be</w:t>
      </w:r>
      <w:r>
        <w:rPr>
          <w:spacing w:val="-2"/>
        </w:rPr>
        <w:t xml:space="preserve"> </w:t>
      </w:r>
      <w:r>
        <w:t>increased</w:t>
      </w:r>
      <w:r>
        <w:rPr>
          <w:spacing w:val="-2"/>
        </w:rPr>
        <w:t xml:space="preserve"> </w:t>
      </w:r>
      <w:r>
        <w:t>when</w:t>
      </w:r>
      <w:r>
        <w:rPr>
          <w:spacing w:val="-2"/>
        </w:rPr>
        <w:t xml:space="preserve"> </w:t>
      </w:r>
      <w:r>
        <w:t>the</w:t>
      </w:r>
      <w:r>
        <w:rPr>
          <w:spacing w:val="-2"/>
        </w:rPr>
        <w:t xml:space="preserve"> </w:t>
      </w:r>
      <w:r>
        <w:t>interval</w:t>
      </w:r>
      <w:r>
        <w:rPr>
          <w:spacing w:val="-2"/>
        </w:rPr>
        <w:t xml:space="preserve"> </w:t>
      </w:r>
      <w:r>
        <w:t>is</w:t>
      </w:r>
      <w:r>
        <w:rPr>
          <w:spacing w:val="-1"/>
        </w:rPr>
        <w:t xml:space="preserve"> </w:t>
      </w:r>
      <w:r>
        <w:t>reduced.</w:t>
      </w:r>
      <w:r>
        <w:rPr>
          <w:spacing w:val="-2"/>
        </w:rPr>
        <w:t xml:space="preserve"> </w:t>
      </w:r>
      <w:r>
        <w:t>In</w:t>
      </w:r>
      <w:r>
        <w:rPr>
          <w:spacing w:val="-2"/>
        </w:rPr>
        <w:t xml:space="preserve"> </w:t>
      </w:r>
      <w:r>
        <w:t>case</w:t>
      </w:r>
      <w:r>
        <w:rPr>
          <w:spacing w:val="-2"/>
        </w:rPr>
        <w:t xml:space="preserve"> </w:t>
      </w:r>
      <w:r>
        <w:t>of</w:t>
      </w:r>
      <w:r>
        <w:rPr>
          <w:spacing w:val="-2"/>
        </w:rPr>
        <w:t xml:space="preserve"> </w:t>
      </w:r>
      <w:r>
        <w:t>intervals</w:t>
      </w:r>
      <w:r>
        <w:rPr>
          <w:spacing w:val="-1"/>
        </w:rPr>
        <w:t xml:space="preserve"> </w:t>
      </w:r>
      <w:r>
        <w:t>reduction</w:t>
      </w:r>
      <w:r>
        <w:rPr>
          <w:spacing w:val="-2"/>
        </w:rPr>
        <w:t xml:space="preserve"> </w:t>
      </w:r>
      <w:r>
        <w:t>below</w:t>
      </w:r>
      <w:r>
        <w:rPr>
          <w:spacing w:val="-1"/>
        </w:rPr>
        <w:t xml:space="preserve"> </w:t>
      </w:r>
      <w:r>
        <w:t>12</w:t>
      </w:r>
      <w:r>
        <w:rPr>
          <w:spacing w:val="-2"/>
        </w:rPr>
        <w:t xml:space="preserve"> </w:t>
      </w:r>
      <w:r>
        <w:t>weeks,</w:t>
      </w:r>
      <w:r>
        <w:rPr>
          <w:spacing w:val="-2"/>
        </w:rPr>
        <w:t xml:space="preserve"> </w:t>
      </w:r>
      <w:r>
        <w:t>a</w:t>
      </w:r>
      <w:r>
        <w:rPr>
          <w:spacing w:val="-3"/>
        </w:rPr>
        <w:t xml:space="preserve"> </w:t>
      </w:r>
      <w:r>
        <w:t>close monitoring</w:t>
      </w:r>
      <w:r>
        <w:rPr>
          <w:spacing w:val="-3"/>
        </w:rPr>
        <w:t xml:space="preserve"> </w:t>
      </w:r>
      <w:r>
        <w:t>of</w:t>
      </w:r>
      <w:r>
        <w:rPr>
          <w:spacing w:val="-3"/>
        </w:rPr>
        <w:t xml:space="preserve"> </w:t>
      </w:r>
      <w:r>
        <w:t>adverse</w:t>
      </w:r>
      <w:r>
        <w:rPr>
          <w:spacing w:val="-3"/>
        </w:rPr>
        <w:t xml:space="preserve"> </w:t>
      </w:r>
      <w:r>
        <w:t>reaction</w:t>
      </w:r>
      <w:r>
        <w:rPr>
          <w:spacing w:val="-3"/>
        </w:rPr>
        <w:t xml:space="preserve"> </w:t>
      </w:r>
      <w:r>
        <w:t>should</w:t>
      </w:r>
      <w:r>
        <w:rPr>
          <w:spacing w:val="-3"/>
        </w:rPr>
        <w:t xml:space="preserve"> </w:t>
      </w:r>
      <w:r>
        <w:t>be</w:t>
      </w:r>
      <w:r>
        <w:rPr>
          <w:spacing w:val="-3"/>
        </w:rPr>
        <w:t xml:space="preserve"> </w:t>
      </w:r>
      <w:r>
        <w:t>performed.</w:t>
      </w:r>
      <w:r>
        <w:rPr>
          <w:spacing w:val="-3"/>
        </w:rPr>
        <w:t xml:space="preserve"> </w:t>
      </w:r>
      <w:r>
        <w:t>In</w:t>
      </w:r>
      <w:r>
        <w:rPr>
          <w:spacing w:val="-3"/>
        </w:rPr>
        <w:t xml:space="preserve"> </w:t>
      </w:r>
      <w:r>
        <w:t>a</w:t>
      </w:r>
      <w:r>
        <w:rPr>
          <w:spacing w:val="-3"/>
        </w:rPr>
        <w:t xml:space="preserve"> </w:t>
      </w:r>
      <w:r>
        <w:t>controlled</w:t>
      </w:r>
      <w:r>
        <w:rPr>
          <w:spacing w:val="-3"/>
        </w:rPr>
        <w:t xml:space="preserve"> </w:t>
      </w:r>
      <w:r>
        <w:t>clinical</w:t>
      </w:r>
      <w:r>
        <w:rPr>
          <w:spacing w:val="-3"/>
        </w:rPr>
        <w:t xml:space="preserve"> </w:t>
      </w:r>
      <w:r>
        <w:t>trial</w:t>
      </w:r>
      <w:r>
        <w:rPr>
          <w:spacing w:val="-3"/>
        </w:rPr>
        <w:t xml:space="preserve"> </w:t>
      </w:r>
      <w:proofErr w:type="spellStart"/>
      <w:r>
        <w:t>Xeomin</w:t>
      </w:r>
      <w:proofErr w:type="spellEnd"/>
      <w:r>
        <w:rPr>
          <w:spacing w:val="-3"/>
        </w:rPr>
        <w:t xml:space="preserve"> </w:t>
      </w:r>
      <w:r>
        <w:t>has</w:t>
      </w:r>
      <w:r>
        <w:rPr>
          <w:spacing w:val="-2"/>
        </w:rPr>
        <w:t xml:space="preserve"> </w:t>
      </w:r>
      <w:r>
        <w:t>been</w:t>
      </w:r>
      <w:r>
        <w:rPr>
          <w:spacing w:val="-3"/>
        </w:rPr>
        <w:t xml:space="preserve"> </w:t>
      </w:r>
      <w:r>
        <w:t>efficacious</w:t>
      </w:r>
      <w:r>
        <w:rPr>
          <w:spacing w:val="-2"/>
        </w:rPr>
        <w:t xml:space="preserve"> </w:t>
      </w:r>
      <w:r>
        <w:t>and</w:t>
      </w:r>
      <w:r>
        <w:rPr>
          <w:spacing w:val="-4"/>
        </w:rPr>
        <w:t xml:space="preserve"> </w:t>
      </w:r>
      <w:r>
        <w:t>well- tolerated when injected in intervals between 6 and 20 weeks (median: 12 weeks).</w:t>
      </w:r>
    </w:p>
    <w:p w14:paraId="683BACE1" w14:textId="77777777" w:rsidR="00AC0D9A" w:rsidRDefault="007F603B">
      <w:pPr>
        <w:spacing w:before="61"/>
        <w:ind w:left="200"/>
        <w:jc w:val="both"/>
        <w:rPr>
          <w:i/>
          <w:sz w:val="20"/>
        </w:rPr>
      </w:pPr>
      <w:r>
        <w:rPr>
          <w:i/>
          <w:sz w:val="20"/>
        </w:rPr>
        <w:t>Method</w:t>
      </w:r>
      <w:r>
        <w:rPr>
          <w:i/>
          <w:spacing w:val="-4"/>
          <w:sz w:val="20"/>
        </w:rPr>
        <w:t xml:space="preserve"> </w:t>
      </w:r>
      <w:r>
        <w:rPr>
          <w:i/>
          <w:sz w:val="20"/>
        </w:rPr>
        <w:t>of</w:t>
      </w:r>
      <w:r>
        <w:rPr>
          <w:i/>
          <w:spacing w:val="-4"/>
          <w:sz w:val="20"/>
        </w:rPr>
        <w:t xml:space="preserve"> </w:t>
      </w:r>
      <w:r>
        <w:rPr>
          <w:i/>
          <w:spacing w:val="-2"/>
          <w:sz w:val="20"/>
        </w:rPr>
        <w:t>administration</w:t>
      </w:r>
    </w:p>
    <w:p w14:paraId="54642BFF" w14:textId="77777777" w:rsidR="00AC0D9A" w:rsidRDefault="007F603B">
      <w:pPr>
        <w:pStyle w:val="BodyText"/>
        <w:spacing w:before="59"/>
        <w:ind w:right="262"/>
      </w:pPr>
      <w:r>
        <w:t>A</w:t>
      </w:r>
      <w:r>
        <w:rPr>
          <w:spacing w:val="-2"/>
        </w:rPr>
        <w:t xml:space="preserve"> </w:t>
      </w:r>
      <w:r>
        <w:t>suitable</w:t>
      </w:r>
      <w:r>
        <w:rPr>
          <w:spacing w:val="-2"/>
        </w:rPr>
        <w:t xml:space="preserve"> </w:t>
      </w:r>
      <w:r>
        <w:t>sterile</w:t>
      </w:r>
      <w:r>
        <w:rPr>
          <w:spacing w:val="-2"/>
        </w:rPr>
        <w:t xml:space="preserve"> </w:t>
      </w:r>
      <w:r>
        <w:t>needle</w:t>
      </w:r>
      <w:r>
        <w:rPr>
          <w:spacing w:val="-2"/>
        </w:rPr>
        <w:t xml:space="preserve"> </w:t>
      </w:r>
      <w:r>
        <w:t>(</w:t>
      </w:r>
      <w:proofErr w:type="gramStart"/>
      <w:r>
        <w:t>e.g.</w:t>
      </w:r>
      <w:proofErr w:type="gramEnd"/>
      <w:r>
        <w:rPr>
          <w:spacing w:val="-2"/>
        </w:rPr>
        <w:t xml:space="preserve"> </w:t>
      </w:r>
      <w:r>
        <w:t>25-30</w:t>
      </w:r>
      <w:r>
        <w:rPr>
          <w:spacing w:val="-2"/>
        </w:rPr>
        <w:t xml:space="preserve"> </w:t>
      </w:r>
      <w:r>
        <w:t>gauge</w:t>
      </w:r>
      <w:r>
        <w:rPr>
          <w:spacing w:val="-2"/>
        </w:rPr>
        <w:t xml:space="preserve"> </w:t>
      </w:r>
      <w:r>
        <w:t>/</w:t>
      </w:r>
      <w:r>
        <w:rPr>
          <w:spacing w:val="-2"/>
        </w:rPr>
        <w:t xml:space="preserve"> </w:t>
      </w:r>
      <w:r>
        <w:t>0.30-0.50</w:t>
      </w:r>
      <w:r>
        <w:rPr>
          <w:spacing w:val="-2"/>
        </w:rPr>
        <w:t xml:space="preserve"> </w:t>
      </w:r>
      <w:r>
        <w:t>mm</w:t>
      </w:r>
      <w:r>
        <w:rPr>
          <w:spacing w:val="-2"/>
        </w:rPr>
        <w:t xml:space="preserve"> </w:t>
      </w:r>
      <w:r>
        <w:t>diameter</w:t>
      </w:r>
      <w:r>
        <w:rPr>
          <w:spacing w:val="-1"/>
        </w:rPr>
        <w:t xml:space="preserve"> </w:t>
      </w:r>
      <w:r>
        <w:t>/</w:t>
      </w:r>
      <w:r>
        <w:rPr>
          <w:spacing w:val="-1"/>
        </w:rPr>
        <w:t xml:space="preserve"> </w:t>
      </w:r>
      <w:r>
        <w:t>37</w:t>
      </w:r>
      <w:r>
        <w:rPr>
          <w:spacing w:val="-2"/>
        </w:rPr>
        <w:t xml:space="preserve"> </w:t>
      </w:r>
      <w:r>
        <w:t>mm</w:t>
      </w:r>
      <w:r>
        <w:rPr>
          <w:spacing w:val="-2"/>
        </w:rPr>
        <w:t xml:space="preserve"> </w:t>
      </w:r>
      <w:r>
        <w:t>length)</w:t>
      </w:r>
      <w:r>
        <w:rPr>
          <w:spacing w:val="-1"/>
        </w:rPr>
        <w:t xml:space="preserve"> </w:t>
      </w:r>
      <w:r>
        <w:t>is</w:t>
      </w:r>
      <w:r>
        <w:rPr>
          <w:spacing w:val="-1"/>
        </w:rPr>
        <w:t xml:space="preserve"> </w:t>
      </w:r>
      <w:r>
        <w:t>used</w:t>
      </w:r>
      <w:r>
        <w:rPr>
          <w:spacing w:val="-2"/>
        </w:rPr>
        <w:t xml:space="preserve"> </w:t>
      </w:r>
      <w:r>
        <w:t>for</w:t>
      </w:r>
      <w:r>
        <w:rPr>
          <w:spacing w:val="-1"/>
        </w:rPr>
        <w:t xml:space="preserve"> </w:t>
      </w:r>
      <w:r>
        <w:t>injections</w:t>
      </w:r>
      <w:r>
        <w:rPr>
          <w:spacing w:val="-1"/>
        </w:rPr>
        <w:t xml:space="preserve"> </w:t>
      </w:r>
      <w:r>
        <w:t>into</w:t>
      </w:r>
      <w:r>
        <w:rPr>
          <w:spacing w:val="-2"/>
        </w:rPr>
        <w:t xml:space="preserve"> </w:t>
      </w:r>
      <w:r>
        <w:t>superficial muscl</w:t>
      </w:r>
      <w:r>
        <w:t xml:space="preserve">es, and an e.g. 22 gauge / 0.70 mm diameter / 75 mm length needle may be used for injections into deeper </w:t>
      </w:r>
      <w:r>
        <w:rPr>
          <w:spacing w:val="-2"/>
        </w:rPr>
        <w:t>musculature.</w:t>
      </w:r>
    </w:p>
    <w:p w14:paraId="21F8C3EF" w14:textId="77777777" w:rsidR="00AC0D9A" w:rsidRDefault="00AC0D9A">
      <w:pPr>
        <w:pStyle w:val="BodyText"/>
        <w:spacing w:before="121"/>
        <w:ind w:left="0"/>
      </w:pPr>
    </w:p>
    <w:p w14:paraId="5F8169AF" w14:textId="77777777" w:rsidR="00AC0D9A" w:rsidRDefault="007F603B">
      <w:pPr>
        <w:pStyle w:val="Heading4"/>
        <w:spacing w:before="0"/>
      </w:pPr>
      <w:bookmarkStart w:id="14" w:name="Blepharospasm_(adults)"/>
      <w:bookmarkEnd w:id="14"/>
      <w:r>
        <w:t>Blepharospasm</w:t>
      </w:r>
      <w:r>
        <w:rPr>
          <w:spacing w:val="-9"/>
        </w:rPr>
        <w:t xml:space="preserve"> </w:t>
      </w:r>
      <w:r>
        <w:rPr>
          <w:spacing w:val="-2"/>
        </w:rPr>
        <w:t>(adults)</w:t>
      </w:r>
    </w:p>
    <w:p w14:paraId="02C051D1" w14:textId="77777777" w:rsidR="00AC0D9A" w:rsidRDefault="007F603B">
      <w:pPr>
        <w:spacing w:before="59"/>
        <w:ind w:left="200"/>
        <w:rPr>
          <w:i/>
          <w:sz w:val="20"/>
        </w:rPr>
      </w:pPr>
      <w:r>
        <w:rPr>
          <w:i/>
          <w:spacing w:val="-2"/>
          <w:sz w:val="20"/>
        </w:rPr>
        <w:t>Dosage</w:t>
      </w:r>
    </w:p>
    <w:p w14:paraId="270F8057" w14:textId="77777777" w:rsidR="00AC0D9A" w:rsidRDefault="007F603B">
      <w:pPr>
        <w:pStyle w:val="BodyText"/>
        <w:spacing w:before="61"/>
        <w:ind w:right="382"/>
        <w:jc w:val="both"/>
      </w:pPr>
      <w:r>
        <w:t>Initial</w:t>
      </w:r>
      <w:r>
        <w:rPr>
          <w:spacing w:val="-2"/>
        </w:rPr>
        <w:t xml:space="preserve"> </w:t>
      </w:r>
      <w:r>
        <w:t>dose</w:t>
      </w:r>
      <w:r>
        <w:rPr>
          <w:spacing w:val="-2"/>
        </w:rPr>
        <w:t xml:space="preserve"> </w:t>
      </w:r>
      <w:r>
        <w:t>and</w:t>
      </w:r>
      <w:r>
        <w:rPr>
          <w:spacing w:val="-2"/>
        </w:rPr>
        <w:t xml:space="preserve"> </w:t>
      </w:r>
      <w:r>
        <w:t>injection</w:t>
      </w:r>
      <w:r>
        <w:rPr>
          <w:spacing w:val="-2"/>
        </w:rPr>
        <w:t xml:space="preserve"> </w:t>
      </w:r>
      <w:r>
        <w:t>volume</w:t>
      </w:r>
      <w:r>
        <w:rPr>
          <w:spacing w:val="-2"/>
        </w:rPr>
        <w:t xml:space="preserve"> </w:t>
      </w:r>
      <w:r>
        <w:t>per</w:t>
      </w:r>
      <w:r>
        <w:rPr>
          <w:spacing w:val="-1"/>
        </w:rPr>
        <w:t xml:space="preserve"> </w:t>
      </w:r>
      <w:r>
        <w:t>injection</w:t>
      </w:r>
      <w:r>
        <w:rPr>
          <w:spacing w:val="-2"/>
        </w:rPr>
        <w:t xml:space="preserve"> </w:t>
      </w:r>
      <w:r>
        <w:t>site:</w:t>
      </w:r>
      <w:r>
        <w:rPr>
          <w:spacing w:val="-2"/>
        </w:rPr>
        <w:t xml:space="preserve"> </w:t>
      </w:r>
      <w:r>
        <w:t>1.25</w:t>
      </w:r>
      <w:r>
        <w:rPr>
          <w:spacing w:val="-2"/>
        </w:rPr>
        <w:t xml:space="preserve"> </w:t>
      </w:r>
      <w:r>
        <w:t>to</w:t>
      </w:r>
      <w:r>
        <w:rPr>
          <w:spacing w:val="-2"/>
        </w:rPr>
        <w:t xml:space="preserve"> </w:t>
      </w:r>
      <w:r>
        <w:t>2.5</w:t>
      </w:r>
      <w:r>
        <w:rPr>
          <w:spacing w:val="-2"/>
        </w:rPr>
        <w:t xml:space="preserve"> </w:t>
      </w:r>
      <w:r>
        <w:t>U</w:t>
      </w:r>
      <w:r>
        <w:rPr>
          <w:spacing w:val="-1"/>
        </w:rPr>
        <w:t xml:space="preserve"> </w:t>
      </w:r>
      <w:r>
        <w:t>(0.05-0.1</w:t>
      </w:r>
      <w:r>
        <w:rPr>
          <w:spacing w:val="-2"/>
        </w:rPr>
        <w:t xml:space="preserve"> </w:t>
      </w:r>
      <w:r>
        <w:t>mL).</w:t>
      </w:r>
      <w:r>
        <w:rPr>
          <w:spacing w:val="-3"/>
        </w:rPr>
        <w:t xml:space="preserve"> </w:t>
      </w:r>
      <w:r>
        <w:t>The</w:t>
      </w:r>
      <w:r>
        <w:rPr>
          <w:spacing w:val="-3"/>
        </w:rPr>
        <w:t xml:space="preserve"> </w:t>
      </w:r>
      <w:r>
        <w:t>initial</w:t>
      </w:r>
      <w:r>
        <w:rPr>
          <w:spacing w:val="-2"/>
        </w:rPr>
        <w:t xml:space="preserve"> </w:t>
      </w:r>
      <w:r>
        <w:t>dose</w:t>
      </w:r>
      <w:r>
        <w:rPr>
          <w:spacing w:val="-2"/>
        </w:rPr>
        <w:t xml:space="preserve"> </w:t>
      </w:r>
      <w:r>
        <w:t>should</w:t>
      </w:r>
      <w:r>
        <w:rPr>
          <w:spacing w:val="-2"/>
        </w:rPr>
        <w:t xml:space="preserve"> </w:t>
      </w:r>
      <w:r>
        <w:t>not</w:t>
      </w:r>
      <w:r>
        <w:rPr>
          <w:spacing w:val="-2"/>
        </w:rPr>
        <w:t xml:space="preserve"> </w:t>
      </w:r>
      <w:r>
        <w:t>exceed</w:t>
      </w:r>
      <w:r>
        <w:rPr>
          <w:spacing w:val="-2"/>
        </w:rPr>
        <w:t xml:space="preserve"> </w:t>
      </w:r>
      <w:r>
        <w:t>25</w:t>
      </w:r>
      <w:r>
        <w:rPr>
          <w:spacing w:val="-3"/>
        </w:rPr>
        <w:t xml:space="preserve"> </w:t>
      </w:r>
      <w:r>
        <w:t>U</w:t>
      </w:r>
      <w:r>
        <w:rPr>
          <w:spacing w:val="-1"/>
        </w:rPr>
        <w:t xml:space="preserve"> </w:t>
      </w:r>
      <w:r>
        <w:t>per eye.</w:t>
      </w:r>
      <w:r>
        <w:rPr>
          <w:spacing w:val="-1"/>
        </w:rPr>
        <w:t xml:space="preserve"> </w:t>
      </w:r>
      <w:r>
        <w:t>Normally,</w:t>
      </w:r>
      <w:r>
        <w:rPr>
          <w:spacing w:val="-1"/>
        </w:rPr>
        <w:t xml:space="preserve"> </w:t>
      </w:r>
      <w:r>
        <w:t>the</w:t>
      </w:r>
      <w:r>
        <w:rPr>
          <w:spacing w:val="-1"/>
        </w:rPr>
        <w:t xml:space="preserve"> </w:t>
      </w:r>
      <w:r>
        <w:t>total</w:t>
      </w:r>
      <w:r>
        <w:rPr>
          <w:spacing w:val="-1"/>
        </w:rPr>
        <w:t xml:space="preserve"> </w:t>
      </w:r>
      <w:r>
        <w:t>dose</w:t>
      </w:r>
      <w:r>
        <w:rPr>
          <w:spacing w:val="-1"/>
        </w:rPr>
        <w:t xml:space="preserve"> </w:t>
      </w:r>
      <w:r>
        <w:t>should</w:t>
      </w:r>
      <w:r>
        <w:rPr>
          <w:spacing w:val="-1"/>
        </w:rPr>
        <w:t xml:space="preserve"> </w:t>
      </w:r>
      <w:r>
        <w:t>not</w:t>
      </w:r>
      <w:r>
        <w:rPr>
          <w:spacing w:val="-1"/>
        </w:rPr>
        <w:t xml:space="preserve"> </w:t>
      </w:r>
      <w:r>
        <w:t>exceed</w:t>
      </w:r>
      <w:r>
        <w:rPr>
          <w:spacing w:val="-2"/>
        </w:rPr>
        <w:t xml:space="preserve"> </w:t>
      </w:r>
      <w:r>
        <w:t>50</w:t>
      </w:r>
      <w:r>
        <w:rPr>
          <w:spacing w:val="-1"/>
        </w:rPr>
        <w:t xml:space="preserve"> </w:t>
      </w:r>
      <w:r>
        <w:t>U per eye</w:t>
      </w:r>
      <w:r>
        <w:rPr>
          <w:spacing w:val="-1"/>
        </w:rPr>
        <w:t xml:space="preserve"> </w:t>
      </w:r>
      <w:r>
        <w:t>per</w:t>
      </w:r>
      <w:r>
        <w:rPr>
          <w:spacing w:val="-1"/>
        </w:rPr>
        <w:t xml:space="preserve"> </w:t>
      </w:r>
      <w:r>
        <w:t>treatment</w:t>
      </w:r>
      <w:r>
        <w:rPr>
          <w:spacing w:val="-1"/>
        </w:rPr>
        <w:t xml:space="preserve"> </w:t>
      </w:r>
      <w:r>
        <w:t>session.</w:t>
      </w:r>
      <w:r>
        <w:rPr>
          <w:spacing w:val="-1"/>
        </w:rPr>
        <w:t xml:space="preserve"> </w:t>
      </w:r>
      <w:r>
        <w:t>Repeated</w:t>
      </w:r>
      <w:r>
        <w:rPr>
          <w:spacing w:val="-1"/>
        </w:rPr>
        <w:t xml:space="preserve"> </w:t>
      </w:r>
      <w:r>
        <w:t>treatment</w:t>
      </w:r>
      <w:r>
        <w:rPr>
          <w:spacing w:val="-1"/>
        </w:rPr>
        <w:t xml:space="preserve"> </w:t>
      </w:r>
      <w:r>
        <w:t>should</w:t>
      </w:r>
      <w:r>
        <w:rPr>
          <w:spacing w:val="-1"/>
        </w:rPr>
        <w:t xml:space="preserve"> </w:t>
      </w:r>
      <w:r>
        <w:t>generally be no more frequent than every 12 weeks.</w:t>
      </w:r>
    </w:p>
    <w:p w14:paraId="18BB530A" w14:textId="77777777" w:rsidR="00AC0D9A" w:rsidRDefault="007F603B">
      <w:pPr>
        <w:pStyle w:val="BodyText"/>
        <w:spacing w:before="59"/>
        <w:ind w:right="253"/>
        <w:jc w:val="both"/>
      </w:pPr>
      <w:proofErr w:type="spellStart"/>
      <w:r>
        <w:t>Xeomin</w:t>
      </w:r>
      <w:proofErr w:type="spellEnd"/>
      <w:r>
        <w:t xml:space="preserve"> is injected into the medial and lateral orbicularis oculi mus</w:t>
      </w:r>
      <w:r>
        <w:t>cle of the upper lid and the lateral orbicularis oculi muscle of</w:t>
      </w:r>
      <w:r>
        <w:rPr>
          <w:spacing w:val="-2"/>
        </w:rPr>
        <w:t xml:space="preserve"> </w:t>
      </w:r>
      <w:r>
        <w:t>the</w:t>
      </w:r>
      <w:r>
        <w:rPr>
          <w:spacing w:val="-2"/>
        </w:rPr>
        <w:t xml:space="preserve"> </w:t>
      </w:r>
      <w:r>
        <w:t>lower</w:t>
      </w:r>
      <w:r>
        <w:rPr>
          <w:spacing w:val="-1"/>
        </w:rPr>
        <w:t xml:space="preserve"> </w:t>
      </w:r>
      <w:r>
        <w:t>lid.</w:t>
      </w:r>
      <w:r>
        <w:rPr>
          <w:spacing w:val="-2"/>
        </w:rPr>
        <w:t xml:space="preserve"> </w:t>
      </w:r>
      <w:r>
        <w:t>Additional</w:t>
      </w:r>
      <w:r>
        <w:rPr>
          <w:spacing w:val="-2"/>
        </w:rPr>
        <w:t xml:space="preserve"> </w:t>
      </w:r>
      <w:r>
        <w:t>sites</w:t>
      </w:r>
      <w:r>
        <w:rPr>
          <w:spacing w:val="-1"/>
        </w:rPr>
        <w:t xml:space="preserve"> </w:t>
      </w:r>
      <w:r>
        <w:t>in</w:t>
      </w:r>
      <w:r>
        <w:rPr>
          <w:spacing w:val="-2"/>
        </w:rPr>
        <w:t xml:space="preserve"> </w:t>
      </w:r>
      <w:r>
        <w:t>the</w:t>
      </w:r>
      <w:r>
        <w:rPr>
          <w:spacing w:val="-2"/>
        </w:rPr>
        <w:t xml:space="preserve"> </w:t>
      </w:r>
      <w:r>
        <w:t>brow</w:t>
      </w:r>
      <w:r>
        <w:rPr>
          <w:spacing w:val="-1"/>
        </w:rPr>
        <w:t xml:space="preserve"> </w:t>
      </w:r>
      <w:r>
        <w:t>area,</w:t>
      </w:r>
      <w:r>
        <w:rPr>
          <w:spacing w:val="-3"/>
        </w:rPr>
        <w:t xml:space="preserve"> </w:t>
      </w:r>
      <w:r>
        <w:t>the</w:t>
      </w:r>
      <w:r>
        <w:rPr>
          <w:spacing w:val="-2"/>
        </w:rPr>
        <w:t xml:space="preserve"> </w:t>
      </w:r>
      <w:r>
        <w:t>lateral</w:t>
      </w:r>
      <w:r>
        <w:rPr>
          <w:spacing w:val="-2"/>
        </w:rPr>
        <w:t xml:space="preserve"> </w:t>
      </w:r>
      <w:r>
        <w:t>orbicularis</w:t>
      </w:r>
      <w:r>
        <w:rPr>
          <w:spacing w:val="-1"/>
        </w:rPr>
        <w:t xml:space="preserve"> </w:t>
      </w:r>
      <w:r>
        <w:t>oculi</w:t>
      </w:r>
      <w:r>
        <w:rPr>
          <w:spacing w:val="-2"/>
        </w:rPr>
        <w:t xml:space="preserve"> </w:t>
      </w:r>
      <w:r>
        <w:t>muscle</w:t>
      </w:r>
      <w:r>
        <w:rPr>
          <w:spacing w:val="-2"/>
        </w:rPr>
        <w:t xml:space="preserve"> </w:t>
      </w:r>
      <w:r>
        <w:t>and</w:t>
      </w:r>
      <w:r>
        <w:rPr>
          <w:spacing w:val="-2"/>
        </w:rPr>
        <w:t xml:space="preserve"> </w:t>
      </w:r>
      <w:r>
        <w:t>in</w:t>
      </w:r>
      <w:r>
        <w:rPr>
          <w:spacing w:val="-2"/>
        </w:rPr>
        <w:t xml:space="preserve"> </w:t>
      </w:r>
      <w:r>
        <w:t>the</w:t>
      </w:r>
      <w:r>
        <w:rPr>
          <w:spacing w:val="-2"/>
        </w:rPr>
        <w:t xml:space="preserve"> </w:t>
      </w:r>
      <w:r>
        <w:t>upper</w:t>
      </w:r>
      <w:r>
        <w:rPr>
          <w:spacing w:val="-1"/>
        </w:rPr>
        <w:t xml:space="preserve"> </w:t>
      </w:r>
      <w:r>
        <w:t>facial</w:t>
      </w:r>
      <w:r>
        <w:rPr>
          <w:spacing w:val="-2"/>
        </w:rPr>
        <w:t xml:space="preserve"> </w:t>
      </w:r>
      <w:r>
        <w:t>area</w:t>
      </w:r>
      <w:r>
        <w:rPr>
          <w:spacing w:val="-2"/>
        </w:rPr>
        <w:t xml:space="preserve"> </w:t>
      </w:r>
      <w:r>
        <w:t>may</w:t>
      </w:r>
      <w:r>
        <w:rPr>
          <w:spacing w:val="-1"/>
        </w:rPr>
        <w:t xml:space="preserve"> </w:t>
      </w:r>
      <w:r>
        <w:t>also</w:t>
      </w:r>
      <w:r>
        <w:rPr>
          <w:spacing w:val="-2"/>
        </w:rPr>
        <w:t xml:space="preserve"> </w:t>
      </w:r>
      <w:r>
        <w:t>be injected if spasms here interfere with vision.</w:t>
      </w:r>
    </w:p>
    <w:p w14:paraId="656D7169" w14:textId="77777777" w:rsidR="00AC0D9A" w:rsidRDefault="007F603B">
      <w:pPr>
        <w:pStyle w:val="BodyText"/>
        <w:spacing w:before="61" w:line="302" w:lineRule="auto"/>
        <w:ind w:right="2231"/>
      </w:pPr>
      <w:r>
        <w:t>In</w:t>
      </w:r>
      <w:r>
        <w:rPr>
          <w:spacing w:val="-3"/>
        </w:rPr>
        <w:t xml:space="preserve"> </w:t>
      </w:r>
      <w:r>
        <w:t>cases</w:t>
      </w:r>
      <w:r>
        <w:rPr>
          <w:spacing w:val="-2"/>
        </w:rPr>
        <w:t xml:space="preserve"> </w:t>
      </w:r>
      <w:r>
        <w:t>of</w:t>
      </w:r>
      <w:r>
        <w:rPr>
          <w:spacing w:val="-3"/>
        </w:rPr>
        <w:t xml:space="preserve"> </w:t>
      </w:r>
      <w:r>
        <w:t>unilateral</w:t>
      </w:r>
      <w:r>
        <w:rPr>
          <w:spacing w:val="-3"/>
        </w:rPr>
        <w:t xml:space="preserve"> </w:t>
      </w:r>
      <w:r>
        <w:t>blepharospasm</w:t>
      </w:r>
      <w:r>
        <w:rPr>
          <w:spacing w:val="-3"/>
        </w:rPr>
        <w:t xml:space="preserve"> </w:t>
      </w:r>
      <w:r>
        <w:t>the</w:t>
      </w:r>
      <w:r>
        <w:rPr>
          <w:spacing w:val="-3"/>
        </w:rPr>
        <w:t xml:space="preserve"> </w:t>
      </w:r>
      <w:r>
        <w:t>injections</w:t>
      </w:r>
      <w:r>
        <w:rPr>
          <w:spacing w:val="-2"/>
        </w:rPr>
        <w:t xml:space="preserve"> </w:t>
      </w:r>
      <w:r>
        <w:t>should</w:t>
      </w:r>
      <w:r>
        <w:rPr>
          <w:spacing w:val="-3"/>
        </w:rPr>
        <w:t xml:space="preserve"> </w:t>
      </w:r>
      <w:r>
        <w:t>be</w:t>
      </w:r>
      <w:r>
        <w:rPr>
          <w:spacing w:val="-4"/>
        </w:rPr>
        <w:t xml:space="preserve"> </w:t>
      </w:r>
      <w:r>
        <w:t>confined</w:t>
      </w:r>
      <w:r>
        <w:rPr>
          <w:spacing w:val="-3"/>
        </w:rPr>
        <w:t xml:space="preserve"> </w:t>
      </w:r>
      <w:r>
        <w:t>to</w:t>
      </w:r>
      <w:r>
        <w:rPr>
          <w:spacing w:val="-3"/>
        </w:rPr>
        <w:t xml:space="preserve"> </w:t>
      </w:r>
      <w:r>
        <w:t>the</w:t>
      </w:r>
      <w:r>
        <w:rPr>
          <w:spacing w:val="-3"/>
        </w:rPr>
        <w:t xml:space="preserve"> </w:t>
      </w:r>
      <w:r>
        <w:t>affected</w:t>
      </w:r>
      <w:r>
        <w:rPr>
          <w:spacing w:val="-3"/>
        </w:rPr>
        <w:t xml:space="preserve"> </w:t>
      </w:r>
      <w:r>
        <w:t>eye. Median time to first onset of effect: within four days after injection.</w:t>
      </w:r>
    </w:p>
    <w:p w14:paraId="32A4ADA0" w14:textId="77777777" w:rsidR="00AC0D9A" w:rsidRDefault="007F603B">
      <w:pPr>
        <w:pStyle w:val="BodyText"/>
        <w:spacing w:before="0"/>
      </w:pPr>
      <w:r>
        <w:t>Duration</w:t>
      </w:r>
      <w:r>
        <w:rPr>
          <w:spacing w:val="-7"/>
        </w:rPr>
        <w:t xml:space="preserve"> </w:t>
      </w:r>
      <w:r>
        <w:t>of</w:t>
      </w:r>
      <w:r>
        <w:rPr>
          <w:spacing w:val="-5"/>
        </w:rPr>
        <w:t xml:space="preserve"> </w:t>
      </w:r>
      <w:r>
        <w:t>effect:</w:t>
      </w:r>
      <w:r>
        <w:rPr>
          <w:spacing w:val="-4"/>
        </w:rPr>
        <w:t xml:space="preserve"> </w:t>
      </w:r>
      <w:r>
        <w:t>up</w:t>
      </w:r>
      <w:r>
        <w:rPr>
          <w:spacing w:val="-5"/>
        </w:rPr>
        <w:t xml:space="preserve"> </w:t>
      </w:r>
      <w:r>
        <w:t>to</w:t>
      </w:r>
      <w:r>
        <w:rPr>
          <w:spacing w:val="-4"/>
        </w:rPr>
        <w:t xml:space="preserve"> </w:t>
      </w:r>
      <w:r>
        <w:t>3-5</w:t>
      </w:r>
      <w:r>
        <w:rPr>
          <w:spacing w:val="-5"/>
        </w:rPr>
        <w:t xml:space="preserve"> </w:t>
      </w:r>
      <w:r>
        <w:t>months,</w:t>
      </w:r>
      <w:r>
        <w:rPr>
          <w:spacing w:val="-5"/>
        </w:rPr>
        <w:t xml:space="preserve"> </w:t>
      </w:r>
      <w:r>
        <w:t>howe</w:t>
      </w:r>
      <w:r>
        <w:t>ver,</w:t>
      </w:r>
      <w:r>
        <w:rPr>
          <w:spacing w:val="-4"/>
        </w:rPr>
        <w:t xml:space="preserve"> </w:t>
      </w:r>
      <w:r>
        <w:t>it</w:t>
      </w:r>
      <w:r>
        <w:rPr>
          <w:spacing w:val="-6"/>
        </w:rPr>
        <w:t xml:space="preserve"> </w:t>
      </w:r>
      <w:r>
        <w:t>may</w:t>
      </w:r>
      <w:r>
        <w:rPr>
          <w:spacing w:val="-3"/>
        </w:rPr>
        <w:t xml:space="preserve"> </w:t>
      </w:r>
      <w:r>
        <w:t>last</w:t>
      </w:r>
      <w:r>
        <w:rPr>
          <w:spacing w:val="-6"/>
        </w:rPr>
        <w:t xml:space="preserve"> </w:t>
      </w:r>
      <w:r>
        <w:t>significantly</w:t>
      </w:r>
      <w:r>
        <w:rPr>
          <w:spacing w:val="-3"/>
        </w:rPr>
        <w:t xml:space="preserve"> </w:t>
      </w:r>
      <w:r>
        <w:t>longer</w:t>
      </w:r>
      <w:r>
        <w:rPr>
          <w:spacing w:val="-4"/>
        </w:rPr>
        <w:t xml:space="preserve"> </w:t>
      </w:r>
      <w:r>
        <w:t>or</w:t>
      </w:r>
      <w:r>
        <w:rPr>
          <w:spacing w:val="-5"/>
        </w:rPr>
        <w:t xml:space="preserve"> </w:t>
      </w:r>
      <w:r>
        <w:t>shorter</w:t>
      </w:r>
      <w:r>
        <w:rPr>
          <w:spacing w:val="-3"/>
        </w:rPr>
        <w:t xml:space="preserve"> </w:t>
      </w:r>
      <w:r>
        <w:t>in</w:t>
      </w:r>
      <w:r>
        <w:rPr>
          <w:spacing w:val="-5"/>
        </w:rPr>
        <w:t xml:space="preserve"> </w:t>
      </w:r>
      <w:r>
        <w:t>individual</w:t>
      </w:r>
      <w:r>
        <w:rPr>
          <w:spacing w:val="-4"/>
        </w:rPr>
        <w:t xml:space="preserve"> </w:t>
      </w:r>
      <w:r>
        <w:rPr>
          <w:spacing w:val="-2"/>
        </w:rPr>
        <w:t>patients.</w:t>
      </w:r>
    </w:p>
    <w:p w14:paraId="72A59CDA" w14:textId="77777777" w:rsidR="00AC0D9A" w:rsidRDefault="007F603B">
      <w:pPr>
        <w:pStyle w:val="BodyText"/>
        <w:spacing w:before="61"/>
        <w:ind w:right="262"/>
      </w:pPr>
      <w:r>
        <w:t>Treatment</w:t>
      </w:r>
      <w:r>
        <w:rPr>
          <w:spacing w:val="-3"/>
        </w:rPr>
        <w:t xml:space="preserve"> </w:t>
      </w:r>
      <w:r>
        <w:t>intervals</w:t>
      </w:r>
      <w:r>
        <w:rPr>
          <w:spacing w:val="-2"/>
        </w:rPr>
        <w:t xml:space="preserve"> </w:t>
      </w:r>
      <w:r>
        <w:t>and</w:t>
      </w:r>
      <w:r>
        <w:rPr>
          <w:spacing w:val="-3"/>
        </w:rPr>
        <w:t xml:space="preserve"> </w:t>
      </w:r>
      <w:r>
        <w:t>doses</w:t>
      </w:r>
      <w:r>
        <w:rPr>
          <w:spacing w:val="-2"/>
        </w:rPr>
        <w:t xml:space="preserve"> </w:t>
      </w:r>
      <w:r>
        <w:t>should</w:t>
      </w:r>
      <w:r>
        <w:rPr>
          <w:spacing w:val="-3"/>
        </w:rPr>
        <w:t xml:space="preserve"> </w:t>
      </w:r>
      <w:r>
        <w:t>be</w:t>
      </w:r>
      <w:r>
        <w:rPr>
          <w:spacing w:val="-3"/>
        </w:rPr>
        <w:t xml:space="preserve"> </w:t>
      </w:r>
      <w:r>
        <w:t>determined</w:t>
      </w:r>
      <w:r>
        <w:rPr>
          <w:spacing w:val="-3"/>
        </w:rPr>
        <w:t xml:space="preserve"> </w:t>
      </w:r>
      <w:r>
        <w:t>based</w:t>
      </w:r>
      <w:r>
        <w:rPr>
          <w:spacing w:val="-3"/>
        </w:rPr>
        <w:t xml:space="preserve"> </w:t>
      </w:r>
      <w:r>
        <w:t>on</w:t>
      </w:r>
      <w:r>
        <w:rPr>
          <w:spacing w:val="-3"/>
        </w:rPr>
        <w:t xml:space="preserve"> </w:t>
      </w:r>
      <w:r>
        <w:t>the</w:t>
      </w:r>
      <w:r>
        <w:rPr>
          <w:spacing w:val="-3"/>
        </w:rPr>
        <w:t xml:space="preserve"> </w:t>
      </w:r>
      <w:r>
        <w:t>actual</w:t>
      </w:r>
      <w:r>
        <w:rPr>
          <w:spacing w:val="-3"/>
        </w:rPr>
        <w:t xml:space="preserve"> </w:t>
      </w:r>
      <w:r>
        <w:t>clinical</w:t>
      </w:r>
      <w:r>
        <w:rPr>
          <w:spacing w:val="-3"/>
        </w:rPr>
        <w:t xml:space="preserve"> </w:t>
      </w:r>
      <w:r>
        <w:t>need</w:t>
      </w:r>
      <w:r>
        <w:rPr>
          <w:spacing w:val="-3"/>
        </w:rPr>
        <w:t xml:space="preserve"> </w:t>
      </w:r>
      <w:r>
        <w:t>of</w:t>
      </w:r>
      <w:r>
        <w:rPr>
          <w:spacing w:val="-3"/>
        </w:rPr>
        <w:t xml:space="preserve"> </w:t>
      </w:r>
      <w:r>
        <w:t>the</w:t>
      </w:r>
      <w:r>
        <w:rPr>
          <w:spacing w:val="-3"/>
        </w:rPr>
        <w:t xml:space="preserve"> </w:t>
      </w:r>
      <w:r>
        <w:t>individual</w:t>
      </w:r>
      <w:r>
        <w:rPr>
          <w:spacing w:val="-3"/>
        </w:rPr>
        <w:t xml:space="preserve"> </w:t>
      </w:r>
      <w:r>
        <w:t>patient.</w:t>
      </w:r>
      <w:r>
        <w:rPr>
          <w:spacing w:val="-3"/>
        </w:rPr>
        <w:t xml:space="preserve"> </w:t>
      </w:r>
      <w:r>
        <w:t>Improved patient benefit may be achieved by retreating when symptoms return to a clinically significant level of discomfort and severity. Duration of action is dependent on dosing, injection technique, and other variables.</w:t>
      </w:r>
    </w:p>
    <w:p w14:paraId="567F4D35" w14:textId="77777777" w:rsidR="00AC0D9A" w:rsidRDefault="007F603B">
      <w:pPr>
        <w:pStyle w:val="BodyText"/>
        <w:spacing w:before="59"/>
        <w:ind w:left="199" w:right="262"/>
      </w:pPr>
      <w:r>
        <w:t>If in individual cases the durati</w:t>
      </w:r>
      <w:r>
        <w:t xml:space="preserve">on of effect is shorter than 12 weeks, the next injection can be given earlier, upon consideration of the risk-benefit ratio. Injection intervals should not be shorter than 6 weeks. In a controlled clinical trial </w:t>
      </w:r>
      <w:proofErr w:type="spellStart"/>
      <w:r>
        <w:t>Xeomin</w:t>
      </w:r>
      <w:proofErr w:type="spellEnd"/>
      <w:r>
        <w:rPr>
          <w:spacing w:val="-3"/>
        </w:rPr>
        <w:t xml:space="preserve"> </w:t>
      </w:r>
      <w:r>
        <w:t>has</w:t>
      </w:r>
      <w:r>
        <w:rPr>
          <w:spacing w:val="-2"/>
        </w:rPr>
        <w:t xml:space="preserve"> </w:t>
      </w:r>
      <w:r>
        <w:t>been</w:t>
      </w:r>
      <w:r>
        <w:rPr>
          <w:spacing w:val="-3"/>
        </w:rPr>
        <w:t xml:space="preserve"> </w:t>
      </w:r>
      <w:r>
        <w:t>efficacious</w:t>
      </w:r>
      <w:r>
        <w:rPr>
          <w:spacing w:val="-2"/>
        </w:rPr>
        <w:t xml:space="preserve"> </w:t>
      </w:r>
      <w:r>
        <w:t>and</w:t>
      </w:r>
      <w:r>
        <w:rPr>
          <w:spacing w:val="-3"/>
        </w:rPr>
        <w:t xml:space="preserve"> </w:t>
      </w:r>
      <w:r>
        <w:t>well-tolera</w:t>
      </w:r>
      <w:r>
        <w:t>ted</w:t>
      </w:r>
      <w:r>
        <w:rPr>
          <w:spacing w:val="-3"/>
        </w:rPr>
        <w:t xml:space="preserve"> </w:t>
      </w:r>
      <w:r>
        <w:t>when</w:t>
      </w:r>
      <w:r>
        <w:rPr>
          <w:spacing w:val="-3"/>
        </w:rPr>
        <w:t xml:space="preserve"> </w:t>
      </w:r>
      <w:r>
        <w:t>injected</w:t>
      </w:r>
      <w:r>
        <w:rPr>
          <w:spacing w:val="-3"/>
        </w:rPr>
        <w:t xml:space="preserve"> </w:t>
      </w:r>
      <w:r>
        <w:t>in</w:t>
      </w:r>
      <w:r>
        <w:rPr>
          <w:spacing w:val="-3"/>
        </w:rPr>
        <w:t xml:space="preserve"> </w:t>
      </w:r>
      <w:r>
        <w:t>intervals</w:t>
      </w:r>
      <w:r>
        <w:rPr>
          <w:spacing w:val="-2"/>
        </w:rPr>
        <w:t xml:space="preserve"> </w:t>
      </w:r>
      <w:r>
        <w:t>between</w:t>
      </w:r>
      <w:r>
        <w:rPr>
          <w:spacing w:val="-3"/>
        </w:rPr>
        <w:t xml:space="preserve"> </w:t>
      </w:r>
      <w:r>
        <w:t>6</w:t>
      </w:r>
      <w:r>
        <w:rPr>
          <w:spacing w:val="-3"/>
        </w:rPr>
        <w:t xml:space="preserve"> </w:t>
      </w:r>
      <w:r>
        <w:t>and</w:t>
      </w:r>
      <w:r>
        <w:rPr>
          <w:spacing w:val="-3"/>
        </w:rPr>
        <w:t xml:space="preserve"> </w:t>
      </w:r>
      <w:r>
        <w:t>20</w:t>
      </w:r>
      <w:r>
        <w:rPr>
          <w:spacing w:val="-3"/>
        </w:rPr>
        <w:t xml:space="preserve"> </w:t>
      </w:r>
      <w:r>
        <w:t>weeks</w:t>
      </w:r>
      <w:r>
        <w:rPr>
          <w:spacing w:val="-2"/>
        </w:rPr>
        <w:t xml:space="preserve"> </w:t>
      </w:r>
      <w:r>
        <w:t>(median:</w:t>
      </w:r>
      <w:r>
        <w:rPr>
          <w:spacing w:val="-3"/>
        </w:rPr>
        <w:t xml:space="preserve"> </w:t>
      </w:r>
      <w:r>
        <w:t>12</w:t>
      </w:r>
      <w:r>
        <w:rPr>
          <w:spacing w:val="-3"/>
        </w:rPr>
        <w:t xml:space="preserve"> </w:t>
      </w:r>
      <w:r>
        <w:t>weeks). Treatment intervals should be determined based on the actual clinical need of the individual patient.</w:t>
      </w:r>
    </w:p>
    <w:p w14:paraId="6CC1C763" w14:textId="77777777" w:rsidR="00AC0D9A" w:rsidRDefault="007F603B">
      <w:pPr>
        <w:spacing w:before="60"/>
        <w:ind w:left="199"/>
        <w:rPr>
          <w:i/>
          <w:sz w:val="20"/>
        </w:rPr>
      </w:pPr>
      <w:r>
        <w:rPr>
          <w:i/>
          <w:sz w:val="20"/>
        </w:rPr>
        <w:t>Method</w:t>
      </w:r>
      <w:r>
        <w:rPr>
          <w:i/>
          <w:spacing w:val="-4"/>
          <w:sz w:val="20"/>
        </w:rPr>
        <w:t xml:space="preserve"> </w:t>
      </w:r>
      <w:r>
        <w:rPr>
          <w:i/>
          <w:sz w:val="20"/>
        </w:rPr>
        <w:t>of</w:t>
      </w:r>
      <w:r>
        <w:rPr>
          <w:i/>
          <w:spacing w:val="-4"/>
          <w:sz w:val="20"/>
        </w:rPr>
        <w:t xml:space="preserve"> </w:t>
      </w:r>
      <w:r>
        <w:rPr>
          <w:i/>
          <w:spacing w:val="-2"/>
          <w:sz w:val="20"/>
        </w:rPr>
        <w:t>administration</w:t>
      </w:r>
    </w:p>
    <w:p w14:paraId="610B18B3" w14:textId="77777777" w:rsidR="00AC0D9A" w:rsidRDefault="007F603B">
      <w:pPr>
        <w:pStyle w:val="BodyText"/>
        <w:spacing w:before="61"/>
        <w:ind w:left="199" w:right="262"/>
      </w:pPr>
      <w:r>
        <w:t>After</w:t>
      </w:r>
      <w:r>
        <w:rPr>
          <w:spacing w:val="-2"/>
        </w:rPr>
        <w:t xml:space="preserve"> </w:t>
      </w:r>
      <w:r>
        <w:t>reconstitution,</w:t>
      </w:r>
      <w:r>
        <w:rPr>
          <w:spacing w:val="-3"/>
        </w:rPr>
        <w:t xml:space="preserve"> </w:t>
      </w:r>
      <w:r>
        <w:t>the</w:t>
      </w:r>
      <w:r>
        <w:rPr>
          <w:spacing w:val="-3"/>
        </w:rPr>
        <w:t xml:space="preserve"> </w:t>
      </w:r>
      <w:proofErr w:type="spellStart"/>
      <w:r>
        <w:t>Xeomin</w:t>
      </w:r>
      <w:proofErr w:type="spellEnd"/>
      <w:r>
        <w:rPr>
          <w:spacing w:val="-3"/>
        </w:rPr>
        <w:t xml:space="preserve"> </w:t>
      </w:r>
      <w:r>
        <w:t>solution</w:t>
      </w:r>
      <w:r>
        <w:rPr>
          <w:spacing w:val="-3"/>
        </w:rPr>
        <w:t xml:space="preserve"> </w:t>
      </w:r>
      <w:r>
        <w:t>is</w:t>
      </w:r>
      <w:r>
        <w:rPr>
          <w:spacing w:val="-2"/>
        </w:rPr>
        <w:t xml:space="preserve"> </w:t>
      </w:r>
      <w:r>
        <w:t>injected</w:t>
      </w:r>
      <w:r>
        <w:rPr>
          <w:spacing w:val="-3"/>
        </w:rPr>
        <w:t xml:space="preserve"> </w:t>
      </w:r>
      <w:r>
        <w:t>intramuscularly</w:t>
      </w:r>
      <w:r>
        <w:rPr>
          <w:spacing w:val="-2"/>
        </w:rPr>
        <w:t xml:space="preserve"> </w:t>
      </w:r>
      <w:r>
        <w:t>using</w:t>
      </w:r>
      <w:r>
        <w:rPr>
          <w:spacing w:val="-3"/>
        </w:rPr>
        <w:t xml:space="preserve"> </w:t>
      </w:r>
      <w:r>
        <w:t>a</w:t>
      </w:r>
      <w:r>
        <w:rPr>
          <w:spacing w:val="-3"/>
        </w:rPr>
        <w:t xml:space="preserve"> </w:t>
      </w:r>
      <w:r>
        <w:t>suitable</w:t>
      </w:r>
      <w:r>
        <w:rPr>
          <w:spacing w:val="-3"/>
        </w:rPr>
        <w:t xml:space="preserve"> </w:t>
      </w:r>
      <w:r>
        <w:t>sterile</w:t>
      </w:r>
      <w:r>
        <w:rPr>
          <w:spacing w:val="-3"/>
        </w:rPr>
        <w:t xml:space="preserve"> </w:t>
      </w:r>
      <w:r>
        <w:t>needle</w:t>
      </w:r>
      <w:r>
        <w:rPr>
          <w:spacing w:val="-3"/>
        </w:rPr>
        <w:t xml:space="preserve"> </w:t>
      </w:r>
      <w:r>
        <w:t>(</w:t>
      </w:r>
      <w:proofErr w:type="gramStart"/>
      <w:r>
        <w:t>e.g.</w:t>
      </w:r>
      <w:proofErr w:type="gramEnd"/>
      <w:r>
        <w:rPr>
          <w:spacing w:val="-3"/>
        </w:rPr>
        <w:t xml:space="preserve"> </w:t>
      </w:r>
      <w:r>
        <w:t>27-30</w:t>
      </w:r>
      <w:r>
        <w:rPr>
          <w:spacing w:val="-3"/>
        </w:rPr>
        <w:t xml:space="preserve"> </w:t>
      </w:r>
      <w:r>
        <w:t>gauge</w:t>
      </w:r>
      <w:r>
        <w:rPr>
          <w:spacing w:val="-3"/>
        </w:rPr>
        <w:t xml:space="preserve"> </w:t>
      </w:r>
      <w:r>
        <w:t>/</w:t>
      </w:r>
      <w:r>
        <w:rPr>
          <w:spacing w:val="-3"/>
        </w:rPr>
        <w:t xml:space="preserve"> </w:t>
      </w:r>
      <w:r>
        <w:t>0.30- 0.40 mm diameter / 12.5 mm length).</w:t>
      </w:r>
    </w:p>
    <w:p w14:paraId="01BF6F10" w14:textId="77777777" w:rsidR="00AC0D9A" w:rsidRDefault="00AC0D9A">
      <w:pPr>
        <w:sectPr w:rsidR="00AC0D9A">
          <w:pgSz w:w="11910" w:h="16840"/>
          <w:pgMar w:top="1340" w:right="1220" w:bottom="920" w:left="1240" w:header="108" w:footer="728" w:gutter="0"/>
          <w:cols w:space="720"/>
        </w:sectPr>
      </w:pPr>
    </w:p>
    <w:p w14:paraId="281458BC" w14:textId="77777777" w:rsidR="00AC0D9A" w:rsidRDefault="007F603B">
      <w:pPr>
        <w:pStyle w:val="Heading4"/>
        <w:spacing w:before="90"/>
      </w:pPr>
      <w:r>
        <w:lastRenderedPageBreak/>
        <w:t>Spasticity</w:t>
      </w:r>
      <w:r>
        <w:rPr>
          <w:spacing w:val="-5"/>
        </w:rPr>
        <w:t xml:space="preserve"> </w:t>
      </w:r>
      <w:r>
        <w:t>of</w:t>
      </w:r>
      <w:r>
        <w:rPr>
          <w:spacing w:val="-3"/>
        </w:rPr>
        <w:t xml:space="preserve"> </w:t>
      </w:r>
      <w:r>
        <w:t>the</w:t>
      </w:r>
      <w:r>
        <w:rPr>
          <w:spacing w:val="-3"/>
        </w:rPr>
        <w:t xml:space="preserve"> </w:t>
      </w:r>
      <w:r>
        <w:t>upper</w:t>
      </w:r>
      <w:r>
        <w:rPr>
          <w:spacing w:val="-3"/>
        </w:rPr>
        <w:t xml:space="preserve"> </w:t>
      </w:r>
      <w:r>
        <w:t>limb</w:t>
      </w:r>
      <w:r>
        <w:rPr>
          <w:spacing w:val="-3"/>
        </w:rPr>
        <w:t xml:space="preserve"> </w:t>
      </w:r>
      <w:r>
        <w:rPr>
          <w:spacing w:val="-2"/>
        </w:rPr>
        <w:t>(adults)</w:t>
      </w:r>
    </w:p>
    <w:p w14:paraId="2F9CE650" w14:textId="77777777" w:rsidR="00AC0D9A" w:rsidRDefault="007F603B">
      <w:pPr>
        <w:pStyle w:val="BodyText"/>
        <w:spacing w:before="59"/>
      </w:pPr>
      <w:r>
        <w:t>Injection</w:t>
      </w:r>
      <w:r>
        <w:rPr>
          <w:spacing w:val="-7"/>
        </w:rPr>
        <w:t xml:space="preserve"> </w:t>
      </w:r>
      <w:r>
        <w:t>volume</w:t>
      </w:r>
      <w:r>
        <w:rPr>
          <w:spacing w:val="-4"/>
        </w:rPr>
        <w:t xml:space="preserve"> </w:t>
      </w:r>
      <w:r>
        <w:t>per</w:t>
      </w:r>
      <w:r>
        <w:rPr>
          <w:spacing w:val="-3"/>
        </w:rPr>
        <w:t xml:space="preserve"> </w:t>
      </w:r>
      <w:r>
        <w:t>injection</w:t>
      </w:r>
      <w:r>
        <w:rPr>
          <w:spacing w:val="-4"/>
        </w:rPr>
        <w:t xml:space="preserve"> </w:t>
      </w:r>
      <w:r>
        <w:t>site:</w:t>
      </w:r>
      <w:r>
        <w:rPr>
          <w:spacing w:val="-4"/>
        </w:rPr>
        <w:t xml:space="preserve"> </w:t>
      </w:r>
      <w:r>
        <w:t>approximately</w:t>
      </w:r>
      <w:r>
        <w:rPr>
          <w:spacing w:val="-4"/>
        </w:rPr>
        <w:t xml:space="preserve"> </w:t>
      </w:r>
      <w:r>
        <w:t>0.2</w:t>
      </w:r>
      <w:r>
        <w:rPr>
          <w:spacing w:val="-4"/>
        </w:rPr>
        <w:t xml:space="preserve"> </w:t>
      </w:r>
      <w:r>
        <w:t>to</w:t>
      </w:r>
      <w:r>
        <w:rPr>
          <w:spacing w:val="-4"/>
        </w:rPr>
        <w:t xml:space="preserve"> </w:t>
      </w:r>
      <w:r>
        <w:t>1</w:t>
      </w:r>
      <w:r>
        <w:rPr>
          <w:spacing w:val="-5"/>
        </w:rPr>
        <w:t xml:space="preserve"> </w:t>
      </w:r>
      <w:r>
        <w:t>mL</w:t>
      </w:r>
      <w:r>
        <w:rPr>
          <w:spacing w:val="-4"/>
        </w:rPr>
        <w:t xml:space="preserve"> </w:t>
      </w:r>
      <w:r>
        <w:t>(can</w:t>
      </w:r>
      <w:r>
        <w:rPr>
          <w:spacing w:val="-4"/>
        </w:rPr>
        <w:t xml:space="preserve"> </w:t>
      </w:r>
      <w:r>
        <w:t>be</w:t>
      </w:r>
      <w:r>
        <w:rPr>
          <w:spacing w:val="-4"/>
        </w:rPr>
        <w:t xml:space="preserve"> </w:t>
      </w:r>
      <w:r>
        <w:t>exceeded</w:t>
      </w:r>
      <w:r>
        <w:rPr>
          <w:spacing w:val="-4"/>
        </w:rPr>
        <w:t xml:space="preserve"> </w:t>
      </w:r>
      <w:r>
        <w:t>t</w:t>
      </w:r>
      <w:r>
        <w:t>o</w:t>
      </w:r>
      <w:r>
        <w:rPr>
          <w:spacing w:val="-4"/>
        </w:rPr>
        <w:t xml:space="preserve"> </w:t>
      </w:r>
      <w:r>
        <w:t>1.5</w:t>
      </w:r>
      <w:r>
        <w:rPr>
          <w:spacing w:val="-4"/>
        </w:rPr>
        <w:t xml:space="preserve"> </w:t>
      </w:r>
      <w:r>
        <w:t>mL</w:t>
      </w:r>
      <w:r>
        <w:rPr>
          <w:spacing w:val="-4"/>
        </w:rPr>
        <w:t xml:space="preserve"> </w:t>
      </w:r>
      <w:r>
        <w:t>in</w:t>
      </w:r>
      <w:r>
        <w:rPr>
          <w:spacing w:val="-4"/>
        </w:rPr>
        <w:t xml:space="preserve"> </w:t>
      </w:r>
      <w:r>
        <w:t>selected</w:t>
      </w:r>
      <w:r>
        <w:rPr>
          <w:spacing w:val="-4"/>
        </w:rPr>
        <w:t xml:space="preserve"> </w:t>
      </w:r>
      <w:r>
        <w:rPr>
          <w:spacing w:val="-2"/>
        </w:rPr>
        <w:t>cases).</w:t>
      </w:r>
    </w:p>
    <w:p w14:paraId="313C5684" w14:textId="77777777" w:rsidR="00AC0D9A" w:rsidRDefault="007F603B">
      <w:pPr>
        <w:pStyle w:val="Heading3"/>
        <w:spacing w:before="60"/>
      </w:pPr>
      <w:r>
        <w:t>Table</w:t>
      </w:r>
      <w:r>
        <w:rPr>
          <w:spacing w:val="-7"/>
        </w:rPr>
        <w:t xml:space="preserve"> </w:t>
      </w:r>
      <w:r>
        <w:t>2:</w:t>
      </w:r>
      <w:r>
        <w:rPr>
          <w:spacing w:val="-3"/>
        </w:rPr>
        <w:t xml:space="preserve"> </w:t>
      </w:r>
      <w:r>
        <w:t>Standard</w:t>
      </w:r>
      <w:r>
        <w:rPr>
          <w:spacing w:val="-4"/>
        </w:rPr>
        <w:t xml:space="preserve"> </w:t>
      </w:r>
      <w:r>
        <w:t>treatment</w:t>
      </w:r>
      <w:r>
        <w:rPr>
          <w:spacing w:val="-4"/>
        </w:rPr>
        <w:t xml:space="preserve"> </w:t>
      </w:r>
      <w:r>
        <w:t>doses</w:t>
      </w:r>
      <w:r>
        <w:rPr>
          <w:spacing w:val="-4"/>
        </w:rPr>
        <w:t xml:space="preserve"> </w:t>
      </w:r>
      <w:r>
        <w:t>per</w:t>
      </w:r>
      <w:r>
        <w:rPr>
          <w:spacing w:val="-4"/>
        </w:rPr>
        <w:t xml:space="preserve"> </w:t>
      </w:r>
      <w:r>
        <w:rPr>
          <w:spacing w:val="-2"/>
        </w:rPr>
        <w:t>muscle</w:t>
      </w:r>
    </w:p>
    <w:p w14:paraId="72CFDC6B" w14:textId="77777777" w:rsidR="00AC0D9A" w:rsidRDefault="00AC0D9A">
      <w:pPr>
        <w:pStyle w:val="BodyText"/>
        <w:spacing w:before="4"/>
        <w:ind w:left="0"/>
        <w:rPr>
          <w:b/>
          <w:sz w:val="5"/>
        </w:rPr>
      </w:pPr>
    </w:p>
    <w:tbl>
      <w:tblPr>
        <w:tblW w:w="0" w:type="auto"/>
        <w:tblInd w:w="226" w:type="dxa"/>
        <w:tblLayout w:type="fixed"/>
        <w:tblCellMar>
          <w:left w:w="0" w:type="dxa"/>
          <w:right w:w="0" w:type="dxa"/>
        </w:tblCellMar>
        <w:tblLook w:val="01E0" w:firstRow="1" w:lastRow="1" w:firstColumn="1" w:lastColumn="1" w:noHBand="0" w:noVBand="0"/>
      </w:tblPr>
      <w:tblGrid>
        <w:gridCol w:w="2855"/>
        <w:gridCol w:w="1898"/>
        <w:gridCol w:w="1582"/>
      </w:tblGrid>
      <w:tr w:rsidR="00AC0D9A" w14:paraId="368ECAA9" w14:textId="77777777">
        <w:trPr>
          <w:trHeight w:val="808"/>
        </w:trPr>
        <w:tc>
          <w:tcPr>
            <w:tcW w:w="2855" w:type="dxa"/>
            <w:tcBorders>
              <w:top w:val="single" w:sz="4" w:space="0" w:color="000000"/>
              <w:left w:val="single" w:sz="4" w:space="0" w:color="000000"/>
              <w:bottom w:val="single" w:sz="4" w:space="0" w:color="000000"/>
            </w:tcBorders>
          </w:tcPr>
          <w:p w14:paraId="2B47E63D" w14:textId="77777777" w:rsidR="00AC0D9A" w:rsidRDefault="007F603B">
            <w:pPr>
              <w:pStyle w:val="TableParagraph"/>
              <w:ind w:left="176"/>
              <w:rPr>
                <w:b/>
                <w:sz w:val="20"/>
              </w:rPr>
            </w:pPr>
            <w:r>
              <w:rPr>
                <w:b/>
                <w:sz w:val="20"/>
              </w:rPr>
              <w:t>Clinical</w:t>
            </w:r>
            <w:r>
              <w:rPr>
                <w:b/>
                <w:spacing w:val="-6"/>
                <w:sz w:val="20"/>
              </w:rPr>
              <w:t xml:space="preserve"> </w:t>
            </w:r>
            <w:r>
              <w:rPr>
                <w:b/>
                <w:spacing w:val="-2"/>
                <w:sz w:val="20"/>
              </w:rPr>
              <w:t>Pattern</w:t>
            </w:r>
          </w:p>
          <w:p w14:paraId="00588543" w14:textId="77777777" w:rsidR="00AC0D9A" w:rsidRDefault="007F603B">
            <w:pPr>
              <w:pStyle w:val="TableParagraph"/>
              <w:spacing w:before="41"/>
              <w:ind w:left="176"/>
              <w:rPr>
                <w:i/>
                <w:sz w:val="20"/>
              </w:rPr>
            </w:pPr>
            <w:r>
              <w:rPr>
                <w:i/>
                <w:spacing w:val="-2"/>
                <w:sz w:val="20"/>
              </w:rPr>
              <w:t>Muscle</w:t>
            </w:r>
          </w:p>
        </w:tc>
        <w:tc>
          <w:tcPr>
            <w:tcW w:w="1898" w:type="dxa"/>
            <w:tcBorders>
              <w:top w:val="single" w:sz="4" w:space="0" w:color="000000"/>
              <w:bottom w:val="single" w:sz="4" w:space="0" w:color="000000"/>
            </w:tcBorders>
          </w:tcPr>
          <w:p w14:paraId="5EFCF94F" w14:textId="77777777" w:rsidR="00AC0D9A" w:rsidRDefault="007F603B">
            <w:pPr>
              <w:pStyle w:val="TableParagraph"/>
              <w:ind w:left="377"/>
              <w:jc w:val="center"/>
              <w:rPr>
                <w:b/>
                <w:sz w:val="20"/>
              </w:rPr>
            </w:pPr>
            <w:r>
              <w:rPr>
                <w:b/>
                <w:sz w:val="20"/>
              </w:rPr>
              <w:t>Units</w:t>
            </w:r>
            <w:r>
              <w:rPr>
                <w:b/>
                <w:spacing w:val="-5"/>
                <w:sz w:val="20"/>
              </w:rPr>
              <w:t xml:space="preserve"> </w:t>
            </w:r>
            <w:r>
              <w:rPr>
                <w:b/>
                <w:spacing w:val="-2"/>
                <w:sz w:val="20"/>
              </w:rPr>
              <w:t>(Range)</w:t>
            </w:r>
          </w:p>
        </w:tc>
        <w:tc>
          <w:tcPr>
            <w:tcW w:w="1582" w:type="dxa"/>
            <w:tcBorders>
              <w:top w:val="single" w:sz="4" w:space="0" w:color="000000"/>
              <w:bottom w:val="single" w:sz="4" w:space="0" w:color="000000"/>
              <w:right w:val="single" w:sz="4" w:space="0" w:color="000000"/>
            </w:tcBorders>
          </w:tcPr>
          <w:p w14:paraId="29F53EB8" w14:textId="77777777" w:rsidR="00AC0D9A" w:rsidRDefault="007F603B">
            <w:pPr>
              <w:pStyle w:val="TableParagraph"/>
              <w:ind w:left="237" w:firstLine="136"/>
              <w:rPr>
                <w:b/>
                <w:sz w:val="20"/>
              </w:rPr>
            </w:pPr>
            <w:r>
              <w:rPr>
                <w:b/>
                <w:sz w:val="20"/>
              </w:rPr>
              <w:t>Number</w:t>
            </w:r>
            <w:r>
              <w:rPr>
                <w:b/>
                <w:spacing w:val="-3"/>
                <w:sz w:val="20"/>
              </w:rPr>
              <w:t xml:space="preserve"> </w:t>
            </w:r>
            <w:r>
              <w:rPr>
                <w:b/>
                <w:spacing w:val="-5"/>
                <w:sz w:val="20"/>
              </w:rPr>
              <w:t>of</w:t>
            </w:r>
          </w:p>
          <w:p w14:paraId="4073D3BD" w14:textId="77777777" w:rsidR="00AC0D9A" w:rsidRDefault="007F603B">
            <w:pPr>
              <w:pStyle w:val="TableParagraph"/>
              <w:spacing w:before="39"/>
              <w:ind w:left="351" w:right="239" w:hanging="115"/>
              <w:rPr>
                <w:b/>
                <w:sz w:val="20"/>
              </w:rPr>
            </w:pPr>
            <w:r>
              <w:rPr>
                <w:b/>
                <w:sz w:val="20"/>
              </w:rPr>
              <w:t>injection</w:t>
            </w:r>
            <w:r>
              <w:rPr>
                <w:b/>
                <w:spacing w:val="-12"/>
                <w:sz w:val="20"/>
              </w:rPr>
              <w:t xml:space="preserve"> </w:t>
            </w:r>
            <w:r>
              <w:rPr>
                <w:b/>
                <w:sz w:val="20"/>
              </w:rPr>
              <w:t>sites per muscle</w:t>
            </w:r>
          </w:p>
        </w:tc>
      </w:tr>
      <w:tr w:rsidR="00AC0D9A" w14:paraId="43E434A8" w14:textId="77777777">
        <w:trPr>
          <w:trHeight w:val="310"/>
        </w:trPr>
        <w:tc>
          <w:tcPr>
            <w:tcW w:w="2855" w:type="dxa"/>
            <w:tcBorders>
              <w:top w:val="single" w:sz="4" w:space="0" w:color="000000"/>
              <w:left w:val="single" w:sz="4" w:space="0" w:color="000000"/>
            </w:tcBorders>
          </w:tcPr>
          <w:p w14:paraId="1F01766F" w14:textId="77777777" w:rsidR="00AC0D9A" w:rsidRDefault="007F603B">
            <w:pPr>
              <w:pStyle w:val="TableParagraph"/>
              <w:ind w:left="176"/>
              <w:rPr>
                <w:b/>
                <w:sz w:val="20"/>
              </w:rPr>
            </w:pPr>
            <w:r>
              <w:rPr>
                <w:b/>
                <w:sz w:val="20"/>
              </w:rPr>
              <w:t>Flexed</w:t>
            </w:r>
            <w:r>
              <w:rPr>
                <w:b/>
                <w:spacing w:val="-4"/>
                <w:sz w:val="20"/>
              </w:rPr>
              <w:t xml:space="preserve"> </w:t>
            </w:r>
            <w:r>
              <w:rPr>
                <w:b/>
                <w:spacing w:val="-2"/>
                <w:sz w:val="20"/>
              </w:rPr>
              <w:t>Wrist</w:t>
            </w:r>
          </w:p>
        </w:tc>
        <w:tc>
          <w:tcPr>
            <w:tcW w:w="1898" w:type="dxa"/>
            <w:tcBorders>
              <w:top w:val="single" w:sz="4" w:space="0" w:color="000000"/>
            </w:tcBorders>
          </w:tcPr>
          <w:p w14:paraId="16294D47" w14:textId="77777777" w:rsidR="00AC0D9A" w:rsidRDefault="00AC0D9A">
            <w:pPr>
              <w:pStyle w:val="TableParagraph"/>
              <w:spacing w:before="0"/>
              <w:rPr>
                <w:rFonts w:ascii="Times New Roman"/>
                <w:sz w:val="18"/>
              </w:rPr>
            </w:pPr>
          </w:p>
        </w:tc>
        <w:tc>
          <w:tcPr>
            <w:tcW w:w="1582" w:type="dxa"/>
            <w:tcBorders>
              <w:top w:val="single" w:sz="4" w:space="0" w:color="000000"/>
              <w:right w:val="single" w:sz="4" w:space="0" w:color="000000"/>
            </w:tcBorders>
          </w:tcPr>
          <w:p w14:paraId="4986652C" w14:textId="77777777" w:rsidR="00AC0D9A" w:rsidRDefault="00AC0D9A">
            <w:pPr>
              <w:pStyle w:val="TableParagraph"/>
              <w:spacing w:before="0"/>
              <w:rPr>
                <w:rFonts w:ascii="Times New Roman"/>
                <w:sz w:val="18"/>
              </w:rPr>
            </w:pPr>
          </w:p>
        </w:tc>
      </w:tr>
      <w:tr w:rsidR="00AC0D9A" w14:paraId="0CFFDBC9" w14:textId="77777777">
        <w:trPr>
          <w:trHeight w:val="309"/>
        </w:trPr>
        <w:tc>
          <w:tcPr>
            <w:tcW w:w="2855" w:type="dxa"/>
            <w:tcBorders>
              <w:left w:val="single" w:sz="4" w:space="0" w:color="000000"/>
            </w:tcBorders>
          </w:tcPr>
          <w:p w14:paraId="24C4EB8C" w14:textId="77777777" w:rsidR="00AC0D9A" w:rsidRDefault="007F603B">
            <w:pPr>
              <w:pStyle w:val="TableParagraph"/>
              <w:ind w:left="176"/>
              <w:rPr>
                <w:i/>
                <w:sz w:val="20"/>
              </w:rPr>
            </w:pPr>
            <w:r>
              <w:rPr>
                <w:i/>
                <w:sz w:val="20"/>
              </w:rPr>
              <w:t>Flexor</w:t>
            </w:r>
            <w:r>
              <w:rPr>
                <w:i/>
                <w:spacing w:val="-4"/>
                <w:sz w:val="20"/>
              </w:rPr>
              <w:t xml:space="preserve"> </w:t>
            </w:r>
            <w:r>
              <w:rPr>
                <w:i/>
                <w:sz w:val="20"/>
              </w:rPr>
              <w:t>carpi</w:t>
            </w:r>
            <w:r>
              <w:rPr>
                <w:i/>
                <w:spacing w:val="-4"/>
                <w:sz w:val="20"/>
              </w:rPr>
              <w:t xml:space="preserve"> </w:t>
            </w:r>
            <w:r>
              <w:rPr>
                <w:i/>
                <w:spacing w:val="-2"/>
                <w:sz w:val="20"/>
              </w:rPr>
              <w:t>radialis</w:t>
            </w:r>
          </w:p>
        </w:tc>
        <w:tc>
          <w:tcPr>
            <w:tcW w:w="1898" w:type="dxa"/>
          </w:tcPr>
          <w:p w14:paraId="318D1D85" w14:textId="77777777" w:rsidR="00AC0D9A" w:rsidRDefault="007F603B">
            <w:pPr>
              <w:pStyle w:val="TableParagraph"/>
              <w:ind w:left="377" w:right="1"/>
              <w:jc w:val="center"/>
              <w:rPr>
                <w:sz w:val="20"/>
              </w:rPr>
            </w:pPr>
            <w:r>
              <w:rPr>
                <w:spacing w:val="-2"/>
                <w:sz w:val="20"/>
              </w:rPr>
              <w:t>25-</w:t>
            </w:r>
            <w:r>
              <w:rPr>
                <w:spacing w:val="-5"/>
                <w:sz w:val="20"/>
              </w:rPr>
              <w:t>100</w:t>
            </w:r>
          </w:p>
        </w:tc>
        <w:tc>
          <w:tcPr>
            <w:tcW w:w="1582" w:type="dxa"/>
            <w:tcBorders>
              <w:right w:val="single" w:sz="4" w:space="0" w:color="000000"/>
            </w:tcBorders>
          </w:tcPr>
          <w:p w14:paraId="0DB251FC" w14:textId="77777777" w:rsidR="00AC0D9A" w:rsidRDefault="007F603B">
            <w:pPr>
              <w:pStyle w:val="TableParagraph"/>
              <w:ind w:left="19" w:right="23"/>
              <w:jc w:val="center"/>
              <w:rPr>
                <w:sz w:val="20"/>
              </w:rPr>
            </w:pPr>
            <w:r>
              <w:rPr>
                <w:spacing w:val="-2"/>
                <w:sz w:val="20"/>
              </w:rPr>
              <w:t>1-</w:t>
            </w:r>
            <w:r>
              <w:rPr>
                <w:spacing w:val="-10"/>
                <w:sz w:val="20"/>
              </w:rPr>
              <w:t>2</w:t>
            </w:r>
          </w:p>
        </w:tc>
      </w:tr>
      <w:tr w:rsidR="00AC0D9A" w14:paraId="6C9F5701" w14:textId="77777777">
        <w:trPr>
          <w:trHeight w:val="308"/>
        </w:trPr>
        <w:tc>
          <w:tcPr>
            <w:tcW w:w="2855" w:type="dxa"/>
            <w:tcBorders>
              <w:left w:val="single" w:sz="4" w:space="0" w:color="000000"/>
              <w:bottom w:val="single" w:sz="4" w:space="0" w:color="000000"/>
            </w:tcBorders>
          </w:tcPr>
          <w:p w14:paraId="4E9F5A14" w14:textId="77777777" w:rsidR="00AC0D9A" w:rsidRDefault="007F603B">
            <w:pPr>
              <w:pStyle w:val="TableParagraph"/>
              <w:ind w:left="176"/>
              <w:rPr>
                <w:i/>
                <w:sz w:val="20"/>
              </w:rPr>
            </w:pPr>
            <w:r>
              <w:rPr>
                <w:i/>
                <w:sz w:val="20"/>
              </w:rPr>
              <w:t>Flexor</w:t>
            </w:r>
            <w:r>
              <w:rPr>
                <w:i/>
                <w:spacing w:val="-4"/>
                <w:sz w:val="20"/>
              </w:rPr>
              <w:t xml:space="preserve"> </w:t>
            </w:r>
            <w:r>
              <w:rPr>
                <w:i/>
                <w:sz w:val="20"/>
              </w:rPr>
              <w:t>carpi</w:t>
            </w:r>
            <w:r>
              <w:rPr>
                <w:i/>
                <w:spacing w:val="-3"/>
                <w:sz w:val="20"/>
              </w:rPr>
              <w:t xml:space="preserve"> </w:t>
            </w:r>
            <w:proofErr w:type="spellStart"/>
            <w:r>
              <w:rPr>
                <w:i/>
                <w:spacing w:val="-2"/>
                <w:sz w:val="20"/>
              </w:rPr>
              <w:t>ulnaris</w:t>
            </w:r>
            <w:proofErr w:type="spellEnd"/>
          </w:p>
        </w:tc>
        <w:tc>
          <w:tcPr>
            <w:tcW w:w="1898" w:type="dxa"/>
            <w:tcBorders>
              <w:bottom w:val="single" w:sz="4" w:space="0" w:color="000000"/>
            </w:tcBorders>
          </w:tcPr>
          <w:p w14:paraId="524F839C" w14:textId="77777777" w:rsidR="00AC0D9A" w:rsidRDefault="007F603B">
            <w:pPr>
              <w:pStyle w:val="TableParagraph"/>
              <w:ind w:left="377" w:right="1"/>
              <w:jc w:val="center"/>
              <w:rPr>
                <w:sz w:val="20"/>
              </w:rPr>
            </w:pPr>
            <w:r>
              <w:rPr>
                <w:spacing w:val="-2"/>
                <w:sz w:val="20"/>
              </w:rPr>
              <w:t>20-</w:t>
            </w:r>
            <w:r>
              <w:rPr>
                <w:spacing w:val="-5"/>
                <w:sz w:val="20"/>
              </w:rPr>
              <w:t>100</w:t>
            </w:r>
          </w:p>
        </w:tc>
        <w:tc>
          <w:tcPr>
            <w:tcW w:w="1582" w:type="dxa"/>
            <w:tcBorders>
              <w:bottom w:val="single" w:sz="4" w:space="0" w:color="000000"/>
              <w:right w:val="single" w:sz="4" w:space="0" w:color="000000"/>
            </w:tcBorders>
          </w:tcPr>
          <w:p w14:paraId="4F78E96A" w14:textId="77777777" w:rsidR="00AC0D9A" w:rsidRDefault="007F603B">
            <w:pPr>
              <w:pStyle w:val="TableParagraph"/>
              <w:ind w:left="19" w:right="23"/>
              <w:jc w:val="center"/>
              <w:rPr>
                <w:sz w:val="20"/>
              </w:rPr>
            </w:pPr>
            <w:r>
              <w:rPr>
                <w:spacing w:val="-2"/>
                <w:sz w:val="20"/>
              </w:rPr>
              <w:t>1-</w:t>
            </w:r>
            <w:r>
              <w:rPr>
                <w:spacing w:val="-10"/>
                <w:sz w:val="20"/>
              </w:rPr>
              <w:t>2</w:t>
            </w:r>
          </w:p>
        </w:tc>
      </w:tr>
      <w:tr w:rsidR="00AC0D9A" w14:paraId="0B897E71" w14:textId="77777777">
        <w:trPr>
          <w:trHeight w:val="310"/>
        </w:trPr>
        <w:tc>
          <w:tcPr>
            <w:tcW w:w="2855" w:type="dxa"/>
            <w:tcBorders>
              <w:top w:val="single" w:sz="4" w:space="0" w:color="000000"/>
              <w:left w:val="single" w:sz="4" w:space="0" w:color="000000"/>
            </w:tcBorders>
          </w:tcPr>
          <w:p w14:paraId="37D9B6DA" w14:textId="77777777" w:rsidR="00AC0D9A" w:rsidRDefault="007F603B">
            <w:pPr>
              <w:pStyle w:val="TableParagraph"/>
              <w:ind w:left="176"/>
              <w:rPr>
                <w:b/>
                <w:sz w:val="20"/>
              </w:rPr>
            </w:pPr>
            <w:r>
              <w:rPr>
                <w:b/>
                <w:sz w:val="20"/>
              </w:rPr>
              <w:t>Clenched</w:t>
            </w:r>
            <w:r>
              <w:rPr>
                <w:b/>
                <w:spacing w:val="-7"/>
                <w:sz w:val="20"/>
              </w:rPr>
              <w:t xml:space="preserve"> </w:t>
            </w:r>
            <w:r>
              <w:rPr>
                <w:b/>
                <w:spacing w:val="-4"/>
                <w:sz w:val="20"/>
              </w:rPr>
              <w:t>Fist</w:t>
            </w:r>
          </w:p>
        </w:tc>
        <w:tc>
          <w:tcPr>
            <w:tcW w:w="1898" w:type="dxa"/>
            <w:tcBorders>
              <w:top w:val="single" w:sz="4" w:space="0" w:color="000000"/>
            </w:tcBorders>
          </w:tcPr>
          <w:p w14:paraId="36489BD8" w14:textId="77777777" w:rsidR="00AC0D9A" w:rsidRDefault="00AC0D9A">
            <w:pPr>
              <w:pStyle w:val="TableParagraph"/>
              <w:spacing w:before="0"/>
              <w:rPr>
                <w:rFonts w:ascii="Times New Roman"/>
                <w:sz w:val="18"/>
              </w:rPr>
            </w:pPr>
          </w:p>
        </w:tc>
        <w:tc>
          <w:tcPr>
            <w:tcW w:w="1582" w:type="dxa"/>
            <w:tcBorders>
              <w:top w:val="single" w:sz="4" w:space="0" w:color="000000"/>
              <w:right w:val="single" w:sz="4" w:space="0" w:color="000000"/>
            </w:tcBorders>
          </w:tcPr>
          <w:p w14:paraId="1A8F6E5C" w14:textId="77777777" w:rsidR="00AC0D9A" w:rsidRDefault="00AC0D9A">
            <w:pPr>
              <w:pStyle w:val="TableParagraph"/>
              <w:spacing w:before="0"/>
              <w:rPr>
                <w:rFonts w:ascii="Times New Roman"/>
                <w:sz w:val="18"/>
              </w:rPr>
            </w:pPr>
          </w:p>
        </w:tc>
      </w:tr>
      <w:tr w:rsidR="00AC0D9A" w14:paraId="35473573" w14:textId="77777777">
        <w:trPr>
          <w:trHeight w:val="309"/>
        </w:trPr>
        <w:tc>
          <w:tcPr>
            <w:tcW w:w="2855" w:type="dxa"/>
            <w:tcBorders>
              <w:left w:val="single" w:sz="4" w:space="0" w:color="000000"/>
            </w:tcBorders>
          </w:tcPr>
          <w:p w14:paraId="34C45F50" w14:textId="77777777" w:rsidR="00AC0D9A" w:rsidRDefault="007F603B">
            <w:pPr>
              <w:pStyle w:val="TableParagraph"/>
              <w:ind w:left="176"/>
              <w:rPr>
                <w:i/>
                <w:sz w:val="20"/>
              </w:rPr>
            </w:pPr>
            <w:r>
              <w:rPr>
                <w:i/>
                <w:sz w:val="20"/>
              </w:rPr>
              <w:t>Flexor</w:t>
            </w:r>
            <w:r>
              <w:rPr>
                <w:i/>
                <w:spacing w:val="-6"/>
                <w:sz w:val="20"/>
              </w:rPr>
              <w:t xml:space="preserve"> </w:t>
            </w:r>
            <w:r>
              <w:rPr>
                <w:i/>
                <w:sz w:val="20"/>
              </w:rPr>
              <w:t>digitorum</w:t>
            </w:r>
            <w:r>
              <w:rPr>
                <w:i/>
                <w:spacing w:val="-6"/>
                <w:sz w:val="20"/>
              </w:rPr>
              <w:t xml:space="preserve"> </w:t>
            </w:r>
            <w:r>
              <w:rPr>
                <w:i/>
                <w:spacing w:val="-2"/>
                <w:sz w:val="20"/>
              </w:rPr>
              <w:t>superficialis</w:t>
            </w:r>
          </w:p>
        </w:tc>
        <w:tc>
          <w:tcPr>
            <w:tcW w:w="1898" w:type="dxa"/>
          </w:tcPr>
          <w:p w14:paraId="6C89449F" w14:textId="77777777" w:rsidR="00AC0D9A" w:rsidRDefault="007F603B">
            <w:pPr>
              <w:pStyle w:val="TableParagraph"/>
              <w:ind w:left="377" w:right="1"/>
              <w:jc w:val="center"/>
              <w:rPr>
                <w:sz w:val="20"/>
              </w:rPr>
            </w:pPr>
            <w:r>
              <w:rPr>
                <w:spacing w:val="-2"/>
                <w:sz w:val="20"/>
              </w:rPr>
              <w:t>25-</w:t>
            </w:r>
            <w:r>
              <w:rPr>
                <w:spacing w:val="-5"/>
                <w:sz w:val="20"/>
              </w:rPr>
              <w:t>100</w:t>
            </w:r>
          </w:p>
        </w:tc>
        <w:tc>
          <w:tcPr>
            <w:tcW w:w="1582" w:type="dxa"/>
            <w:tcBorders>
              <w:right w:val="single" w:sz="4" w:space="0" w:color="000000"/>
            </w:tcBorders>
          </w:tcPr>
          <w:p w14:paraId="691A6951" w14:textId="77777777" w:rsidR="00AC0D9A" w:rsidRDefault="007F603B">
            <w:pPr>
              <w:pStyle w:val="TableParagraph"/>
              <w:ind w:left="19" w:right="23"/>
              <w:jc w:val="center"/>
              <w:rPr>
                <w:sz w:val="20"/>
              </w:rPr>
            </w:pPr>
            <w:r>
              <w:rPr>
                <w:spacing w:val="-10"/>
                <w:sz w:val="20"/>
              </w:rPr>
              <w:t>2</w:t>
            </w:r>
          </w:p>
        </w:tc>
      </w:tr>
      <w:tr w:rsidR="00AC0D9A" w14:paraId="298802AE" w14:textId="77777777">
        <w:trPr>
          <w:trHeight w:val="308"/>
        </w:trPr>
        <w:tc>
          <w:tcPr>
            <w:tcW w:w="2855" w:type="dxa"/>
            <w:tcBorders>
              <w:left w:val="single" w:sz="4" w:space="0" w:color="000000"/>
              <w:bottom w:val="single" w:sz="4" w:space="0" w:color="000000"/>
            </w:tcBorders>
          </w:tcPr>
          <w:p w14:paraId="07DA3B45" w14:textId="77777777" w:rsidR="00AC0D9A" w:rsidRDefault="007F603B">
            <w:pPr>
              <w:pStyle w:val="TableParagraph"/>
              <w:ind w:left="176"/>
              <w:rPr>
                <w:i/>
                <w:sz w:val="20"/>
              </w:rPr>
            </w:pPr>
            <w:r>
              <w:rPr>
                <w:i/>
                <w:sz w:val="20"/>
              </w:rPr>
              <w:t>Flexor</w:t>
            </w:r>
            <w:r>
              <w:rPr>
                <w:i/>
                <w:spacing w:val="-6"/>
                <w:sz w:val="20"/>
              </w:rPr>
              <w:t xml:space="preserve"> </w:t>
            </w:r>
            <w:r>
              <w:rPr>
                <w:i/>
                <w:sz w:val="20"/>
              </w:rPr>
              <w:t>digitorum</w:t>
            </w:r>
            <w:r>
              <w:rPr>
                <w:i/>
                <w:spacing w:val="-6"/>
                <w:sz w:val="20"/>
              </w:rPr>
              <w:t xml:space="preserve"> </w:t>
            </w:r>
            <w:proofErr w:type="spellStart"/>
            <w:r>
              <w:rPr>
                <w:i/>
                <w:spacing w:val="-2"/>
                <w:sz w:val="20"/>
              </w:rPr>
              <w:t>profundus</w:t>
            </w:r>
            <w:proofErr w:type="spellEnd"/>
          </w:p>
        </w:tc>
        <w:tc>
          <w:tcPr>
            <w:tcW w:w="1898" w:type="dxa"/>
            <w:tcBorders>
              <w:bottom w:val="single" w:sz="4" w:space="0" w:color="000000"/>
            </w:tcBorders>
          </w:tcPr>
          <w:p w14:paraId="5A208C46" w14:textId="77777777" w:rsidR="00AC0D9A" w:rsidRDefault="007F603B">
            <w:pPr>
              <w:pStyle w:val="TableParagraph"/>
              <w:ind w:left="377"/>
              <w:jc w:val="center"/>
              <w:rPr>
                <w:sz w:val="20"/>
              </w:rPr>
            </w:pPr>
            <w:r>
              <w:rPr>
                <w:spacing w:val="-2"/>
                <w:sz w:val="20"/>
              </w:rPr>
              <w:t>25-</w:t>
            </w:r>
            <w:r>
              <w:rPr>
                <w:spacing w:val="-5"/>
                <w:sz w:val="20"/>
              </w:rPr>
              <w:t>100</w:t>
            </w:r>
          </w:p>
        </w:tc>
        <w:tc>
          <w:tcPr>
            <w:tcW w:w="1582" w:type="dxa"/>
            <w:tcBorders>
              <w:bottom w:val="single" w:sz="4" w:space="0" w:color="000000"/>
              <w:right w:val="single" w:sz="4" w:space="0" w:color="000000"/>
            </w:tcBorders>
          </w:tcPr>
          <w:p w14:paraId="2DB23AD7" w14:textId="77777777" w:rsidR="00AC0D9A" w:rsidRDefault="007F603B">
            <w:pPr>
              <w:pStyle w:val="TableParagraph"/>
              <w:ind w:left="19" w:right="23"/>
              <w:jc w:val="center"/>
              <w:rPr>
                <w:sz w:val="20"/>
              </w:rPr>
            </w:pPr>
            <w:r>
              <w:rPr>
                <w:spacing w:val="-10"/>
                <w:sz w:val="20"/>
              </w:rPr>
              <w:t>2</w:t>
            </w:r>
          </w:p>
        </w:tc>
      </w:tr>
      <w:tr w:rsidR="00AC0D9A" w14:paraId="773A7D6E" w14:textId="77777777">
        <w:trPr>
          <w:trHeight w:val="310"/>
        </w:trPr>
        <w:tc>
          <w:tcPr>
            <w:tcW w:w="2855" w:type="dxa"/>
            <w:tcBorders>
              <w:top w:val="single" w:sz="4" w:space="0" w:color="000000"/>
              <w:left w:val="single" w:sz="4" w:space="0" w:color="000000"/>
            </w:tcBorders>
          </w:tcPr>
          <w:p w14:paraId="61DB8601" w14:textId="77777777" w:rsidR="00AC0D9A" w:rsidRDefault="007F603B">
            <w:pPr>
              <w:pStyle w:val="TableParagraph"/>
              <w:ind w:left="176"/>
              <w:rPr>
                <w:b/>
                <w:sz w:val="20"/>
              </w:rPr>
            </w:pPr>
            <w:r>
              <w:rPr>
                <w:b/>
                <w:sz w:val="20"/>
              </w:rPr>
              <w:t>Flexed</w:t>
            </w:r>
            <w:r>
              <w:rPr>
                <w:b/>
                <w:spacing w:val="-4"/>
                <w:sz w:val="20"/>
              </w:rPr>
              <w:t xml:space="preserve"> </w:t>
            </w:r>
            <w:r>
              <w:rPr>
                <w:b/>
                <w:spacing w:val="-2"/>
                <w:sz w:val="20"/>
              </w:rPr>
              <w:t>Elbow</w:t>
            </w:r>
          </w:p>
        </w:tc>
        <w:tc>
          <w:tcPr>
            <w:tcW w:w="1898" w:type="dxa"/>
            <w:tcBorders>
              <w:top w:val="single" w:sz="4" w:space="0" w:color="000000"/>
            </w:tcBorders>
          </w:tcPr>
          <w:p w14:paraId="3DB0C86D" w14:textId="77777777" w:rsidR="00AC0D9A" w:rsidRDefault="00AC0D9A">
            <w:pPr>
              <w:pStyle w:val="TableParagraph"/>
              <w:spacing w:before="0"/>
              <w:rPr>
                <w:rFonts w:ascii="Times New Roman"/>
                <w:sz w:val="18"/>
              </w:rPr>
            </w:pPr>
          </w:p>
        </w:tc>
        <w:tc>
          <w:tcPr>
            <w:tcW w:w="1582" w:type="dxa"/>
            <w:tcBorders>
              <w:top w:val="single" w:sz="4" w:space="0" w:color="000000"/>
              <w:right w:val="single" w:sz="4" w:space="0" w:color="000000"/>
            </w:tcBorders>
          </w:tcPr>
          <w:p w14:paraId="4205E54C" w14:textId="77777777" w:rsidR="00AC0D9A" w:rsidRDefault="00AC0D9A">
            <w:pPr>
              <w:pStyle w:val="TableParagraph"/>
              <w:spacing w:before="0"/>
              <w:rPr>
                <w:rFonts w:ascii="Times New Roman"/>
                <w:sz w:val="18"/>
              </w:rPr>
            </w:pPr>
          </w:p>
        </w:tc>
      </w:tr>
      <w:tr w:rsidR="00AC0D9A" w14:paraId="538DD52A" w14:textId="77777777">
        <w:trPr>
          <w:trHeight w:val="309"/>
        </w:trPr>
        <w:tc>
          <w:tcPr>
            <w:tcW w:w="2855" w:type="dxa"/>
            <w:tcBorders>
              <w:left w:val="single" w:sz="4" w:space="0" w:color="000000"/>
            </w:tcBorders>
          </w:tcPr>
          <w:p w14:paraId="19EAE996" w14:textId="77777777" w:rsidR="00AC0D9A" w:rsidRDefault="007F603B">
            <w:pPr>
              <w:pStyle w:val="TableParagraph"/>
              <w:ind w:left="176"/>
              <w:rPr>
                <w:i/>
                <w:sz w:val="20"/>
              </w:rPr>
            </w:pPr>
            <w:r>
              <w:rPr>
                <w:i/>
                <w:spacing w:val="-2"/>
                <w:sz w:val="20"/>
              </w:rPr>
              <w:t>Brachioradialis</w:t>
            </w:r>
          </w:p>
        </w:tc>
        <w:tc>
          <w:tcPr>
            <w:tcW w:w="1898" w:type="dxa"/>
          </w:tcPr>
          <w:p w14:paraId="640FE673" w14:textId="77777777" w:rsidR="00AC0D9A" w:rsidRDefault="007F603B">
            <w:pPr>
              <w:pStyle w:val="TableParagraph"/>
              <w:ind w:left="377" w:right="1"/>
              <w:jc w:val="center"/>
              <w:rPr>
                <w:sz w:val="20"/>
              </w:rPr>
            </w:pPr>
            <w:r>
              <w:rPr>
                <w:spacing w:val="-2"/>
                <w:sz w:val="20"/>
              </w:rPr>
              <w:t>25-</w:t>
            </w:r>
            <w:r>
              <w:rPr>
                <w:spacing w:val="-5"/>
                <w:sz w:val="20"/>
              </w:rPr>
              <w:t>100</w:t>
            </w:r>
          </w:p>
        </w:tc>
        <w:tc>
          <w:tcPr>
            <w:tcW w:w="1582" w:type="dxa"/>
            <w:tcBorders>
              <w:right w:val="single" w:sz="4" w:space="0" w:color="000000"/>
            </w:tcBorders>
          </w:tcPr>
          <w:p w14:paraId="5108A424" w14:textId="77777777" w:rsidR="00AC0D9A" w:rsidRDefault="007F603B">
            <w:pPr>
              <w:pStyle w:val="TableParagraph"/>
              <w:ind w:left="19" w:right="23"/>
              <w:jc w:val="center"/>
              <w:rPr>
                <w:sz w:val="20"/>
              </w:rPr>
            </w:pPr>
            <w:r>
              <w:rPr>
                <w:spacing w:val="-2"/>
                <w:sz w:val="20"/>
              </w:rPr>
              <w:t>1-</w:t>
            </w:r>
            <w:r>
              <w:rPr>
                <w:spacing w:val="-10"/>
                <w:sz w:val="20"/>
              </w:rPr>
              <w:t>3</w:t>
            </w:r>
          </w:p>
        </w:tc>
      </w:tr>
      <w:tr w:rsidR="00AC0D9A" w14:paraId="08B3619F" w14:textId="77777777">
        <w:trPr>
          <w:trHeight w:val="309"/>
        </w:trPr>
        <w:tc>
          <w:tcPr>
            <w:tcW w:w="2855" w:type="dxa"/>
            <w:tcBorders>
              <w:left w:val="single" w:sz="4" w:space="0" w:color="000000"/>
            </w:tcBorders>
          </w:tcPr>
          <w:p w14:paraId="03378F2B" w14:textId="77777777" w:rsidR="00AC0D9A" w:rsidRDefault="007F603B">
            <w:pPr>
              <w:pStyle w:val="TableParagraph"/>
              <w:ind w:left="176"/>
              <w:rPr>
                <w:i/>
                <w:sz w:val="20"/>
              </w:rPr>
            </w:pPr>
            <w:r>
              <w:rPr>
                <w:i/>
                <w:spacing w:val="-2"/>
                <w:sz w:val="20"/>
              </w:rPr>
              <w:t>Biceps</w:t>
            </w:r>
          </w:p>
        </w:tc>
        <w:tc>
          <w:tcPr>
            <w:tcW w:w="1898" w:type="dxa"/>
          </w:tcPr>
          <w:p w14:paraId="057C0F1C" w14:textId="77777777" w:rsidR="00AC0D9A" w:rsidRDefault="007F603B">
            <w:pPr>
              <w:pStyle w:val="TableParagraph"/>
              <w:ind w:left="377" w:right="1"/>
              <w:jc w:val="center"/>
              <w:rPr>
                <w:sz w:val="20"/>
              </w:rPr>
            </w:pPr>
            <w:r>
              <w:rPr>
                <w:spacing w:val="-2"/>
                <w:sz w:val="20"/>
              </w:rPr>
              <w:t>50-</w:t>
            </w:r>
            <w:r>
              <w:rPr>
                <w:spacing w:val="-5"/>
                <w:sz w:val="20"/>
              </w:rPr>
              <w:t>200</w:t>
            </w:r>
          </w:p>
        </w:tc>
        <w:tc>
          <w:tcPr>
            <w:tcW w:w="1582" w:type="dxa"/>
            <w:tcBorders>
              <w:right w:val="single" w:sz="4" w:space="0" w:color="000000"/>
            </w:tcBorders>
          </w:tcPr>
          <w:p w14:paraId="035C5848" w14:textId="77777777" w:rsidR="00AC0D9A" w:rsidRDefault="007F603B">
            <w:pPr>
              <w:pStyle w:val="TableParagraph"/>
              <w:ind w:left="19" w:right="23"/>
              <w:jc w:val="center"/>
              <w:rPr>
                <w:sz w:val="20"/>
              </w:rPr>
            </w:pPr>
            <w:r>
              <w:rPr>
                <w:spacing w:val="-2"/>
                <w:sz w:val="20"/>
              </w:rPr>
              <w:t>1-</w:t>
            </w:r>
            <w:r>
              <w:rPr>
                <w:spacing w:val="-10"/>
                <w:sz w:val="20"/>
              </w:rPr>
              <w:t>4</w:t>
            </w:r>
          </w:p>
        </w:tc>
      </w:tr>
      <w:tr w:rsidR="00AC0D9A" w14:paraId="59D5B78F" w14:textId="77777777">
        <w:trPr>
          <w:trHeight w:val="308"/>
        </w:trPr>
        <w:tc>
          <w:tcPr>
            <w:tcW w:w="2855" w:type="dxa"/>
            <w:tcBorders>
              <w:left w:val="single" w:sz="4" w:space="0" w:color="000000"/>
              <w:bottom w:val="single" w:sz="4" w:space="0" w:color="000000"/>
            </w:tcBorders>
          </w:tcPr>
          <w:p w14:paraId="64B4C011" w14:textId="77777777" w:rsidR="00AC0D9A" w:rsidRDefault="007F603B">
            <w:pPr>
              <w:pStyle w:val="TableParagraph"/>
              <w:ind w:left="176"/>
              <w:rPr>
                <w:i/>
                <w:sz w:val="20"/>
              </w:rPr>
            </w:pPr>
            <w:r>
              <w:rPr>
                <w:i/>
                <w:spacing w:val="-2"/>
                <w:sz w:val="20"/>
              </w:rPr>
              <w:t>Brachialis</w:t>
            </w:r>
          </w:p>
        </w:tc>
        <w:tc>
          <w:tcPr>
            <w:tcW w:w="1898" w:type="dxa"/>
            <w:tcBorders>
              <w:bottom w:val="single" w:sz="4" w:space="0" w:color="000000"/>
            </w:tcBorders>
          </w:tcPr>
          <w:p w14:paraId="05394508" w14:textId="77777777" w:rsidR="00AC0D9A" w:rsidRDefault="007F603B">
            <w:pPr>
              <w:pStyle w:val="TableParagraph"/>
              <w:ind w:left="377" w:right="1"/>
              <w:jc w:val="center"/>
              <w:rPr>
                <w:sz w:val="20"/>
              </w:rPr>
            </w:pPr>
            <w:r>
              <w:rPr>
                <w:spacing w:val="-2"/>
                <w:sz w:val="20"/>
              </w:rPr>
              <w:t>25-</w:t>
            </w:r>
            <w:r>
              <w:rPr>
                <w:spacing w:val="-5"/>
                <w:sz w:val="20"/>
              </w:rPr>
              <w:t>100</w:t>
            </w:r>
          </w:p>
        </w:tc>
        <w:tc>
          <w:tcPr>
            <w:tcW w:w="1582" w:type="dxa"/>
            <w:tcBorders>
              <w:bottom w:val="single" w:sz="4" w:space="0" w:color="000000"/>
              <w:right w:val="single" w:sz="4" w:space="0" w:color="000000"/>
            </w:tcBorders>
          </w:tcPr>
          <w:p w14:paraId="0119E794" w14:textId="77777777" w:rsidR="00AC0D9A" w:rsidRDefault="007F603B">
            <w:pPr>
              <w:pStyle w:val="TableParagraph"/>
              <w:ind w:left="19" w:right="23"/>
              <w:jc w:val="center"/>
              <w:rPr>
                <w:sz w:val="20"/>
              </w:rPr>
            </w:pPr>
            <w:r>
              <w:rPr>
                <w:spacing w:val="-2"/>
                <w:sz w:val="20"/>
              </w:rPr>
              <w:t>1-</w:t>
            </w:r>
            <w:r>
              <w:rPr>
                <w:spacing w:val="-10"/>
                <w:sz w:val="20"/>
              </w:rPr>
              <w:t>2</w:t>
            </w:r>
          </w:p>
        </w:tc>
      </w:tr>
      <w:tr w:rsidR="00AC0D9A" w14:paraId="367FD690" w14:textId="77777777">
        <w:trPr>
          <w:trHeight w:val="310"/>
        </w:trPr>
        <w:tc>
          <w:tcPr>
            <w:tcW w:w="2855" w:type="dxa"/>
            <w:tcBorders>
              <w:top w:val="single" w:sz="4" w:space="0" w:color="000000"/>
              <w:left w:val="single" w:sz="4" w:space="0" w:color="000000"/>
            </w:tcBorders>
          </w:tcPr>
          <w:p w14:paraId="76EFDBE3" w14:textId="77777777" w:rsidR="00AC0D9A" w:rsidRDefault="007F603B">
            <w:pPr>
              <w:pStyle w:val="TableParagraph"/>
              <w:ind w:left="176"/>
              <w:rPr>
                <w:b/>
                <w:sz w:val="20"/>
              </w:rPr>
            </w:pPr>
            <w:r>
              <w:rPr>
                <w:b/>
                <w:sz w:val="20"/>
              </w:rPr>
              <w:t>Pronated</w:t>
            </w:r>
            <w:r>
              <w:rPr>
                <w:b/>
                <w:spacing w:val="-5"/>
                <w:sz w:val="20"/>
              </w:rPr>
              <w:t xml:space="preserve"> </w:t>
            </w:r>
            <w:r>
              <w:rPr>
                <w:b/>
                <w:spacing w:val="-2"/>
                <w:sz w:val="20"/>
              </w:rPr>
              <w:t>Forearm</w:t>
            </w:r>
          </w:p>
        </w:tc>
        <w:tc>
          <w:tcPr>
            <w:tcW w:w="1898" w:type="dxa"/>
            <w:tcBorders>
              <w:top w:val="single" w:sz="4" w:space="0" w:color="000000"/>
            </w:tcBorders>
          </w:tcPr>
          <w:p w14:paraId="6AD39131" w14:textId="77777777" w:rsidR="00AC0D9A" w:rsidRDefault="00AC0D9A">
            <w:pPr>
              <w:pStyle w:val="TableParagraph"/>
              <w:spacing w:before="0"/>
              <w:rPr>
                <w:rFonts w:ascii="Times New Roman"/>
                <w:sz w:val="18"/>
              </w:rPr>
            </w:pPr>
          </w:p>
        </w:tc>
        <w:tc>
          <w:tcPr>
            <w:tcW w:w="1582" w:type="dxa"/>
            <w:tcBorders>
              <w:top w:val="single" w:sz="4" w:space="0" w:color="000000"/>
              <w:right w:val="single" w:sz="4" w:space="0" w:color="000000"/>
            </w:tcBorders>
          </w:tcPr>
          <w:p w14:paraId="5175FD36" w14:textId="77777777" w:rsidR="00AC0D9A" w:rsidRDefault="00AC0D9A">
            <w:pPr>
              <w:pStyle w:val="TableParagraph"/>
              <w:spacing w:before="0"/>
              <w:rPr>
                <w:rFonts w:ascii="Times New Roman"/>
                <w:sz w:val="18"/>
              </w:rPr>
            </w:pPr>
          </w:p>
        </w:tc>
      </w:tr>
      <w:tr w:rsidR="00AC0D9A" w14:paraId="380EFC08" w14:textId="77777777">
        <w:trPr>
          <w:trHeight w:val="309"/>
        </w:trPr>
        <w:tc>
          <w:tcPr>
            <w:tcW w:w="2855" w:type="dxa"/>
            <w:tcBorders>
              <w:left w:val="single" w:sz="4" w:space="0" w:color="000000"/>
            </w:tcBorders>
          </w:tcPr>
          <w:p w14:paraId="615712E6" w14:textId="77777777" w:rsidR="00AC0D9A" w:rsidRDefault="007F603B">
            <w:pPr>
              <w:pStyle w:val="TableParagraph"/>
              <w:ind w:left="176"/>
              <w:rPr>
                <w:i/>
                <w:sz w:val="20"/>
              </w:rPr>
            </w:pPr>
            <w:r>
              <w:rPr>
                <w:i/>
                <w:sz w:val="20"/>
              </w:rPr>
              <w:t>Pronator</w:t>
            </w:r>
            <w:r>
              <w:rPr>
                <w:i/>
                <w:spacing w:val="-8"/>
                <w:sz w:val="20"/>
              </w:rPr>
              <w:t xml:space="preserve"> </w:t>
            </w:r>
            <w:r>
              <w:rPr>
                <w:i/>
                <w:spacing w:val="-2"/>
                <w:sz w:val="20"/>
              </w:rPr>
              <w:t>quadratus</w:t>
            </w:r>
          </w:p>
        </w:tc>
        <w:tc>
          <w:tcPr>
            <w:tcW w:w="1898" w:type="dxa"/>
          </w:tcPr>
          <w:p w14:paraId="647CF16C" w14:textId="77777777" w:rsidR="00AC0D9A" w:rsidRDefault="007F603B">
            <w:pPr>
              <w:pStyle w:val="TableParagraph"/>
              <w:ind w:left="377" w:right="1"/>
              <w:jc w:val="center"/>
              <w:rPr>
                <w:sz w:val="20"/>
              </w:rPr>
            </w:pPr>
            <w:r>
              <w:rPr>
                <w:spacing w:val="-2"/>
                <w:sz w:val="20"/>
              </w:rPr>
              <w:t>10-</w:t>
            </w:r>
            <w:r>
              <w:rPr>
                <w:spacing w:val="-7"/>
                <w:sz w:val="20"/>
              </w:rPr>
              <w:t>50</w:t>
            </w:r>
          </w:p>
        </w:tc>
        <w:tc>
          <w:tcPr>
            <w:tcW w:w="1582" w:type="dxa"/>
            <w:tcBorders>
              <w:right w:val="single" w:sz="4" w:space="0" w:color="000000"/>
            </w:tcBorders>
          </w:tcPr>
          <w:p w14:paraId="28469D58" w14:textId="77777777" w:rsidR="00AC0D9A" w:rsidRDefault="007F603B">
            <w:pPr>
              <w:pStyle w:val="TableParagraph"/>
              <w:ind w:left="19" w:right="23"/>
              <w:jc w:val="center"/>
              <w:rPr>
                <w:sz w:val="20"/>
              </w:rPr>
            </w:pPr>
            <w:r>
              <w:rPr>
                <w:spacing w:val="-10"/>
                <w:sz w:val="20"/>
              </w:rPr>
              <w:t>1</w:t>
            </w:r>
          </w:p>
        </w:tc>
      </w:tr>
      <w:tr w:rsidR="00AC0D9A" w14:paraId="3F943285" w14:textId="77777777">
        <w:trPr>
          <w:trHeight w:val="308"/>
        </w:trPr>
        <w:tc>
          <w:tcPr>
            <w:tcW w:w="2855" w:type="dxa"/>
            <w:tcBorders>
              <w:left w:val="single" w:sz="4" w:space="0" w:color="000000"/>
              <w:bottom w:val="single" w:sz="4" w:space="0" w:color="000000"/>
            </w:tcBorders>
          </w:tcPr>
          <w:p w14:paraId="31E78830" w14:textId="77777777" w:rsidR="00AC0D9A" w:rsidRDefault="007F603B">
            <w:pPr>
              <w:pStyle w:val="TableParagraph"/>
              <w:ind w:left="176"/>
              <w:rPr>
                <w:i/>
                <w:sz w:val="20"/>
              </w:rPr>
            </w:pPr>
            <w:r>
              <w:rPr>
                <w:i/>
                <w:sz w:val="20"/>
              </w:rPr>
              <w:t>Pronator</w:t>
            </w:r>
            <w:r>
              <w:rPr>
                <w:i/>
                <w:spacing w:val="-8"/>
                <w:sz w:val="20"/>
              </w:rPr>
              <w:t xml:space="preserve"> </w:t>
            </w:r>
            <w:r>
              <w:rPr>
                <w:i/>
                <w:spacing w:val="-2"/>
                <w:sz w:val="20"/>
              </w:rPr>
              <w:t>teres</w:t>
            </w:r>
          </w:p>
        </w:tc>
        <w:tc>
          <w:tcPr>
            <w:tcW w:w="1898" w:type="dxa"/>
            <w:tcBorders>
              <w:bottom w:val="single" w:sz="4" w:space="0" w:color="000000"/>
            </w:tcBorders>
          </w:tcPr>
          <w:p w14:paraId="1A6065A4" w14:textId="77777777" w:rsidR="00AC0D9A" w:rsidRDefault="007F603B">
            <w:pPr>
              <w:pStyle w:val="TableParagraph"/>
              <w:ind w:left="377" w:right="1"/>
              <w:jc w:val="center"/>
              <w:rPr>
                <w:sz w:val="20"/>
              </w:rPr>
            </w:pPr>
            <w:r>
              <w:rPr>
                <w:spacing w:val="-2"/>
                <w:sz w:val="20"/>
              </w:rPr>
              <w:t>25-</w:t>
            </w:r>
            <w:r>
              <w:rPr>
                <w:spacing w:val="-7"/>
                <w:sz w:val="20"/>
              </w:rPr>
              <w:t>75</w:t>
            </w:r>
          </w:p>
        </w:tc>
        <w:tc>
          <w:tcPr>
            <w:tcW w:w="1582" w:type="dxa"/>
            <w:tcBorders>
              <w:bottom w:val="single" w:sz="4" w:space="0" w:color="000000"/>
              <w:right w:val="single" w:sz="4" w:space="0" w:color="000000"/>
            </w:tcBorders>
          </w:tcPr>
          <w:p w14:paraId="7F281400" w14:textId="77777777" w:rsidR="00AC0D9A" w:rsidRDefault="007F603B">
            <w:pPr>
              <w:pStyle w:val="TableParagraph"/>
              <w:ind w:left="19" w:right="23"/>
              <w:jc w:val="center"/>
              <w:rPr>
                <w:sz w:val="20"/>
              </w:rPr>
            </w:pPr>
            <w:r>
              <w:rPr>
                <w:spacing w:val="-2"/>
                <w:sz w:val="20"/>
              </w:rPr>
              <w:t>1-</w:t>
            </w:r>
            <w:r>
              <w:rPr>
                <w:spacing w:val="-10"/>
                <w:sz w:val="20"/>
              </w:rPr>
              <w:t>2</w:t>
            </w:r>
          </w:p>
        </w:tc>
      </w:tr>
      <w:tr w:rsidR="00AC0D9A" w14:paraId="1756AE59" w14:textId="77777777">
        <w:trPr>
          <w:trHeight w:val="310"/>
        </w:trPr>
        <w:tc>
          <w:tcPr>
            <w:tcW w:w="2855" w:type="dxa"/>
            <w:tcBorders>
              <w:top w:val="single" w:sz="4" w:space="0" w:color="000000"/>
              <w:left w:val="single" w:sz="4" w:space="0" w:color="000000"/>
            </w:tcBorders>
          </w:tcPr>
          <w:p w14:paraId="3362EF29" w14:textId="77777777" w:rsidR="00AC0D9A" w:rsidRDefault="007F603B">
            <w:pPr>
              <w:pStyle w:val="TableParagraph"/>
              <w:ind w:left="176"/>
              <w:rPr>
                <w:b/>
                <w:sz w:val="20"/>
              </w:rPr>
            </w:pPr>
            <w:r>
              <w:rPr>
                <w:b/>
                <w:spacing w:val="-2"/>
                <w:sz w:val="20"/>
              </w:rPr>
              <w:t>Thumb-in-</w:t>
            </w:r>
            <w:r>
              <w:rPr>
                <w:b/>
                <w:spacing w:val="-4"/>
                <w:sz w:val="20"/>
              </w:rPr>
              <w:t>Palm</w:t>
            </w:r>
          </w:p>
        </w:tc>
        <w:tc>
          <w:tcPr>
            <w:tcW w:w="1898" w:type="dxa"/>
            <w:tcBorders>
              <w:top w:val="single" w:sz="4" w:space="0" w:color="000000"/>
            </w:tcBorders>
          </w:tcPr>
          <w:p w14:paraId="757DBF60" w14:textId="77777777" w:rsidR="00AC0D9A" w:rsidRDefault="00AC0D9A">
            <w:pPr>
              <w:pStyle w:val="TableParagraph"/>
              <w:spacing w:before="0"/>
              <w:rPr>
                <w:rFonts w:ascii="Times New Roman"/>
                <w:sz w:val="18"/>
              </w:rPr>
            </w:pPr>
          </w:p>
        </w:tc>
        <w:tc>
          <w:tcPr>
            <w:tcW w:w="1582" w:type="dxa"/>
            <w:tcBorders>
              <w:top w:val="single" w:sz="4" w:space="0" w:color="000000"/>
              <w:right w:val="single" w:sz="4" w:space="0" w:color="000000"/>
            </w:tcBorders>
          </w:tcPr>
          <w:p w14:paraId="7423AAA7" w14:textId="77777777" w:rsidR="00AC0D9A" w:rsidRDefault="00AC0D9A">
            <w:pPr>
              <w:pStyle w:val="TableParagraph"/>
              <w:spacing w:before="0"/>
              <w:rPr>
                <w:rFonts w:ascii="Times New Roman"/>
                <w:sz w:val="18"/>
              </w:rPr>
            </w:pPr>
          </w:p>
        </w:tc>
      </w:tr>
      <w:tr w:rsidR="00AC0D9A" w14:paraId="65428568" w14:textId="77777777">
        <w:trPr>
          <w:trHeight w:val="309"/>
        </w:trPr>
        <w:tc>
          <w:tcPr>
            <w:tcW w:w="2855" w:type="dxa"/>
            <w:tcBorders>
              <w:left w:val="single" w:sz="4" w:space="0" w:color="000000"/>
            </w:tcBorders>
          </w:tcPr>
          <w:p w14:paraId="736B5289" w14:textId="77777777" w:rsidR="00AC0D9A" w:rsidRDefault="007F603B">
            <w:pPr>
              <w:pStyle w:val="TableParagraph"/>
              <w:ind w:left="176"/>
              <w:rPr>
                <w:i/>
                <w:sz w:val="20"/>
              </w:rPr>
            </w:pPr>
            <w:r>
              <w:rPr>
                <w:i/>
                <w:sz w:val="20"/>
              </w:rPr>
              <w:t>Flexor</w:t>
            </w:r>
            <w:r>
              <w:rPr>
                <w:i/>
                <w:spacing w:val="-5"/>
                <w:sz w:val="20"/>
              </w:rPr>
              <w:t xml:space="preserve"> </w:t>
            </w:r>
            <w:r>
              <w:rPr>
                <w:i/>
                <w:sz w:val="20"/>
              </w:rPr>
              <w:t>pollicis</w:t>
            </w:r>
            <w:r>
              <w:rPr>
                <w:i/>
                <w:spacing w:val="-4"/>
                <w:sz w:val="20"/>
              </w:rPr>
              <w:t xml:space="preserve"> </w:t>
            </w:r>
            <w:r>
              <w:rPr>
                <w:i/>
                <w:spacing w:val="-2"/>
                <w:sz w:val="20"/>
              </w:rPr>
              <w:t>longus</w:t>
            </w:r>
          </w:p>
        </w:tc>
        <w:tc>
          <w:tcPr>
            <w:tcW w:w="1898" w:type="dxa"/>
          </w:tcPr>
          <w:p w14:paraId="774A5989" w14:textId="77777777" w:rsidR="00AC0D9A" w:rsidRDefault="007F603B">
            <w:pPr>
              <w:pStyle w:val="TableParagraph"/>
              <w:ind w:left="377" w:right="1"/>
              <w:jc w:val="center"/>
              <w:rPr>
                <w:sz w:val="20"/>
              </w:rPr>
            </w:pPr>
            <w:r>
              <w:rPr>
                <w:spacing w:val="-2"/>
                <w:sz w:val="20"/>
              </w:rPr>
              <w:t>10-</w:t>
            </w:r>
            <w:r>
              <w:rPr>
                <w:spacing w:val="-7"/>
                <w:sz w:val="20"/>
              </w:rPr>
              <w:t>50</w:t>
            </w:r>
          </w:p>
        </w:tc>
        <w:tc>
          <w:tcPr>
            <w:tcW w:w="1582" w:type="dxa"/>
            <w:tcBorders>
              <w:right w:val="single" w:sz="4" w:space="0" w:color="000000"/>
            </w:tcBorders>
          </w:tcPr>
          <w:p w14:paraId="7A59E210" w14:textId="77777777" w:rsidR="00AC0D9A" w:rsidRDefault="007F603B">
            <w:pPr>
              <w:pStyle w:val="TableParagraph"/>
              <w:ind w:left="19" w:right="23"/>
              <w:jc w:val="center"/>
              <w:rPr>
                <w:sz w:val="20"/>
              </w:rPr>
            </w:pPr>
            <w:r>
              <w:rPr>
                <w:spacing w:val="-10"/>
                <w:sz w:val="20"/>
              </w:rPr>
              <w:t>1</w:t>
            </w:r>
          </w:p>
        </w:tc>
      </w:tr>
      <w:tr w:rsidR="00AC0D9A" w14:paraId="502950BC" w14:textId="77777777">
        <w:trPr>
          <w:trHeight w:val="309"/>
        </w:trPr>
        <w:tc>
          <w:tcPr>
            <w:tcW w:w="2855" w:type="dxa"/>
            <w:tcBorders>
              <w:left w:val="single" w:sz="4" w:space="0" w:color="000000"/>
            </w:tcBorders>
          </w:tcPr>
          <w:p w14:paraId="4404E1E3" w14:textId="77777777" w:rsidR="00AC0D9A" w:rsidRDefault="007F603B">
            <w:pPr>
              <w:pStyle w:val="TableParagraph"/>
              <w:ind w:left="176"/>
              <w:rPr>
                <w:i/>
                <w:sz w:val="20"/>
              </w:rPr>
            </w:pPr>
            <w:r>
              <w:rPr>
                <w:i/>
                <w:sz w:val="20"/>
              </w:rPr>
              <w:t>Adductor</w:t>
            </w:r>
            <w:r>
              <w:rPr>
                <w:i/>
                <w:spacing w:val="-8"/>
                <w:sz w:val="20"/>
              </w:rPr>
              <w:t xml:space="preserve"> </w:t>
            </w:r>
            <w:r>
              <w:rPr>
                <w:i/>
                <w:spacing w:val="-2"/>
                <w:sz w:val="20"/>
              </w:rPr>
              <w:t>pollicis</w:t>
            </w:r>
          </w:p>
        </w:tc>
        <w:tc>
          <w:tcPr>
            <w:tcW w:w="1898" w:type="dxa"/>
          </w:tcPr>
          <w:p w14:paraId="0A5AAC04" w14:textId="77777777" w:rsidR="00AC0D9A" w:rsidRDefault="007F603B">
            <w:pPr>
              <w:pStyle w:val="TableParagraph"/>
              <w:ind w:left="377" w:right="1"/>
              <w:jc w:val="center"/>
              <w:rPr>
                <w:sz w:val="20"/>
              </w:rPr>
            </w:pPr>
            <w:r>
              <w:rPr>
                <w:spacing w:val="-2"/>
                <w:sz w:val="20"/>
              </w:rPr>
              <w:t>5-</w:t>
            </w:r>
            <w:r>
              <w:rPr>
                <w:spacing w:val="-5"/>
                <w:sz w:val="20"/>
              </w:rPr>
              <w:t>30</w:t>
            </w:r>
          </w:p>
        </w:tc>
        <w:tc>
          <w:tcPr>
            <w:tcW w:w="1582" w:type="dxa"/>
            <w:tcBorders>
              <w:right w:val="single" w:sz="4" w:space="0" w:color="000000"/>
            </w:tcBorders>
          </w:tcPr>
          <w:p w14:paraId="5385D42B" w14:textId="77777777" w:rsidR="00AC0D9A" w:rsidRDefault="007F603B">
            <w:pPr>
              <w:pStyle w:val="TableParagraph"/>
              <w:ind w:left="19" w:right="23"/>
              <w:jc w:val="center"/>
              <w:rPr>
                <w:sz w:val="20"/>
              </w:rPr>
            </w:pPr>
            <w:r>
              <w:rPr>
                <w:spacing w:val="-10"/>
                <w:sz w:val="20"/>
              </w:rPr>
              <w:t>1</w:t>
            </w:r>
          </w:p>
        </w:tc>
      </w:tr>
      <w:tr w:rsidR="00AC0D9A" w14:paraId="5B74F54E" w14:textId="77777777">
        <w:trPr>
          <w:trHeight w:val="578"/>
        </w:trPr>
        <w:tc>
          <w:tcPr>
            <w:tcW w:w="2855" w:type="dxa"/>
            <w:tcBorders>
              <w:left w:val="single" w:sz="4" w:space="0" w:color="000000"/>
              <w:bottom w:val="single" w:sz="4" w:space="0" w:color="000000"/>
            </w:tcBorders>
          </w:tcPr>
          <w:p w14:paraId="5C0B1157" w14:textId="77777777" w:rsidR="00AC0D9A" w:rsidRDefault="007F603B">
            <w:pPr>
              <w:pStyle w:val="TableParagraph"/>
              <w:spacing w:before="11" w:line="270" w:lineRule="exact"/>
              <w:ind w:left="176" w:right="437"/>
              <w:rPr>
                <w:i/>
                <w:sz w:val="20"/>
              </w:rPr>
            </w:pPr>
            <w:r>
              <w:rPr>
                <w:i/>
                <w:sz w:val="20"/>
              </w:rPr>
              <w:t>Flexor</w:t>
            </w:r>
            <w:r>
              <w:rPr>
                <w:i/>
                <w:spacing w:val="-12"/>
                <w:sz w:val="20"/>
              </w:rPr>
              <w:t xml:space="preserve"> </w:t>
            </w:r>
            <w:r>
              <w:rPr>
                <w:i/>
                <w:sz w:val="20"/>
              </w:rPr>
              <w:t>pollicis</w:t>
            </w:r>
            <w:r>
              <w:rPr>
                <w:i/>
                <w:spacing w:val="-11"/>
                <w:sz w:val="20"/>
              </w:rPr>
              <w:t xml:space="preserve"> </w:t>
            </w:r>
            <w:r>
              <w:rPr>
                <w:i/>
                <w:sz w:val="20"/>
              </w:rPr>
              <w:t xml:space="preserve">brevis/ </w:t>
            </w:r>
            <w:proofErr w:type="spellStart"/>
            <w:r>
              <w:rPr>
                <w:i/>
                <w:sz w:val="20"/>
              </w:rPr>
              <w:t>Opponens</w:t>
            </w:r>
            <w:proofErr w:type="spellEnd"/>
            <w:r>
              <w:rPr>
                <w:i/>
                <w:sz w:val="20"/>
              </w:rPr>
              <w:t xml:space="preserve"> pollicis</w:t>
            </w:r>
          </w:p>
        </w:tc>
        <w:tc>
          <w:tcPr>
            <w:tcW w:w="1898" w:type="dxa"/>
            <w:tcBorders>
              <w:bottom w:val="single" w:sz="4" w:space="0" w:color="000000"/>
            </w:tcBorders>
          </w:tcPr>
          <w:p w14:paraId="2FA516AA" w14:textId="77777777" w:rsidR="00AC0D9A" w:rsidRDefault="007F603B">
            <w:pPr>
              <w:pStyle w:val="TableParagraph"/>
              <w:ind w:left="377" w:right="1"/>
              <w:jc w:val="center"/>
              <w:rPr>
                <w:sz w:val="20"/>
              </w:rPr>
            </w:pPr>
            <w:r>
              <w:rPr>
                <w:spacing w:val="-2"/>
                <w:sz w:val="20"/>
              </w:rPr>
              <w:t>5-</w:t>
            </w:r>
            <w:r>
              <w:rPr>
                <w:spacing w:val="-5"/>
                <w:sz w:val="20"/>
              </w:rPr>
              <w:t>30</w:t>
            </w:r>
          </w:p>
        </w:tc>
        <w:tc>
          <w:tcPr>
            <w:tcW w:w="1582" w:type="dxa"/>
            <w:tcBorders>
              <w:bottom w:val="single" w:sz="4" w:space="0" w:color="000000"/>
              <w:right w:val="single" w:sz="4" w:space="0" w:color="000000"/>
            </w:tcBorders>
          </w:tcPr>
          <w:p w14:paraId="6B634C59" w14:textId="77777777" w:rsidR="00AC0D9A" w:rsidRDefault="007F603B">
            <w:pPr>
              <w:pStyle w:val="TableParagraph"/>
              <w:ind w:left="19" w:right="23"/>
              <w:jc w:val="center"/>
              <w:rPr>
                <w:sz w:val="20"/>
              </w:rPr>
            </w:pPr>
            <w:r>
              <w:rPr>
                <w:spacing w:val="-10"/>
                <w:sz w:val="20"/>
              </w:rPr>
              <w:t>1</w:t>
            </w:r>
          </w:p>
        </w:tc>
      </w:tr>
      <w:tr w:rsidR="00AC0D9A" w14:paraId="0D1A6D66" w14:textId="77777777">
        <w:trPr>
          <w:trHeight w:val="310"/>
        </w:trPr>
        <w:tc>
          <w:tcPr>
            <w:tcW w:w="6335" w:type="dxa"/>
            <w:gridSpan w:val="3"/>
            <w:tcBorders>
              <w:top w:val="single" w:sz="4" w:space="0" w:color="000000"/>
              <w:left w:val="single" w:sz="4" w:space="0" w:color="000000"/>
              <w:right w:val="single" w:sz="4" w:space="0" w:color="000000"/>
            </w:tcBorders>
          </w:tcPr>
          <w:p w14:paraId="30F39EA8" w14:textId="77777777" w:rsidR="00AC0D9A" w:rsidRDefault="007F603B">
            <w:pPr>
              <w:pStyle w:val="TableParagraph"/>
              <w:ind w:left="176"/>
              <w:rPr>
                <w:b/>
                <w:sz w:val="20"/>
              </w:rPr>
            </w:pPr>
            <w:r>
              <w:rPr>
                <w:b/>
                <w:spacing w:val="-2"/>
                <w:sz w:val="20"/>
              </w:rPr>
              <w:t>Internally</w:t>
            </w:r>
            <w:r>
              <w:rPr>
                <w:b/>
                <w:spacing w:val="21"/>
                <w:sz w:val="20"/>
              </w:rPr>
              <w:t xml:space="preserve"> </w:t>
            </w:r>
            <w:r>
              <w:rPr>
                <w:b/>
                <w:spacing w:val="-2"/>
                <w:sz w:val="20"/>
              </w:rPr>
              <w:t>rotated/extended/adducted</w:t>
            </w:r>
            <w:r>
              <w:rPr>
                <w:b/>
                <w:spacing w:val="23"/>
                <w:sz w:val="20"/>
              </w:rPr>
              <w:t xml:space="preserve"> </w:t>
            </w:r>
            <w:r>
              <w:rPr>
                <w:b/>
                <w:spacing w:val="-2"/>
                <w:sz w:val="20"/>
              </w:rPr>
              <w:t>Shoulder</w:t>
            </w:r>
          </w:p>
        </w:tc>
      </w:tr>
      <w:tr w:rsidR="00AC0D9A" w14:paraId="167ACD58" w14:textId="77777777">
        <w:trPr>
          <w:trHeight w:val="309"/>
        </w:trPr>
        <w:tc>
          <w:tcPr>
            <w:tcW w:w="2855" w:type="dxa"/>
            <w:tcBorders>
              <w:left w:val="single" w:sz="4" w:space="0" w:color="000000"/>
            </w:tcBorders>
          </w:tcPr>
          <w:p w14:paraId="49E397C7" w14:textId="77777777" w:rsidR="00AC0D9A" w:rsidRDefault="007F603B">
            <w:pPr>
              <w:pStyle w:val="TableParagraph"/>
              <w:ind w:left="176"/>
              <w:rPr>
                <w:i/>
                <w:sz w:val="20"/>
              </w:rPr>
            </w:pPr>
            <w:r>
              <w:rPr>
                <w:i/>
                <w:sz w:val="20"/>
              </w:rPr>
              <w:t>Deltoideus,</w:t>
            </w:r>
            <w:r>
              <w:rPr>
                <w:i/>
                <w:spacing w:val="-6"/>
                <w:sz w:val="20"/>
              </w:rPr>
              <w:t xml:space="preserve"> </w:t>
            </w:r>
            <w:r>
              <w:rPr>
                <w:i/>
                <w:sz w:val="20"/>
              </w:rPr>
              <w:t>pars</w:t>
            </w:r>
            <w:r>
              <w:rPr>
                <w:i/>
                <w:spacing w:val="-6"/>
                <w:sz w:val="20"/>
              </w:rPr>
              <w:t xml:space="preserve"> </w:t>
            </w:r>
            <w:proofErr w:type="spellStart"/>
            <w:r>
              <w:rPr>
                <w:i/>
                <w:spacing w:val="-2"/>
                <w:sz w:val="20"/>
              </w:rPr>
              <w:t>clavicularis</w:t>
            </w:r>
            <w:proofErr w:type="spellEnd"/>
          </w:p>
        </w:tc>
        <w:tc>
          <w:tcPr>
            <w:tcW w:w="1898" w:type="dxa"/>
          </w:tcPr>
          <w:p w14:paraId="3B429033" w14:textId="77777777" w:rsidR="00AC0D9A" w:rsidRDefault="007F603B">
            <w:pPr>
              <w:pStyle w:val="TableParagraph"/>
              <w:ind w:left="377" w:right="1"/>
              <w:jc w:val="center"/>
              <w:rPr>
                <w:sz w:val="20"/>
              </w:rPr>
            </w:pPr>
            <w:r>
              <w:rPr>
                <w:spacing w:val="-2"/>
                <w:sz w:val="20"/>
              </w:rPr>
              <w:t>20-</w:t>
            </w:r>
            <w:r>
              <w:rPr>
                <w:spacing w:val="-5"/>
                <w:sz w:val="20"/>
              </w:rPr>
              <w:t>150</w:t>
            </w:r>
          </w:p>
        </w:tc>
        <w:tc>
          <w:tcPr>
            <w:tcW w:w="1582" w:type="dxa"/>
            <w:tcBorders>
              <w:right w:val="single" w:sz="4" w:space="0" w:color="000000"/>
            </w:tcBorders>
          </w:tcPr>
          <w:p w14:paraId="03A2C561" w14:textId="77777777" w:rsidR="00AC0D9A" w:rsidRDefault="007F603B">
            <w:pPr>
              <w:pStyle w:val="TableParagraph"/>
              <w:ind w:left="19" w:right="23"/>
              <w:jc w:val="center"/>
              <w:rPr>
                <w:sz w:val="20"/>
              </w:rPr>
            </w:pPr>
            <w:r>
              <w:rPr>
                <w:spacing w:val="-2"/>
                <w:sz w:val="20"/>
              </w:rPr>
              <w:t>1-</w:t>
            </w:r>
            <w:r>
              <w:rPr>
                <w:spacing w:val="-10"/>
                <w:sz w:val="20"/>
              </w:rPr>
              <w:t>3</w:t>
            </w:r>
          </w:p>
        </w:tc>
      </w:tr>
      <w:tr w:rsidR="00AC0D9A" w14:paraId="7C96BBA1" w14:textId="77777777">
        <w:trPr>
          <w:trHeight w:val="309"/>
        </w:trPr>
        <w:tc>
          <w:tcPr>
            <w:tcW w:w="2855" w:type="dxa"/>
            <w:tcBorders>
              <w:left w:val="single" w:sz="4" w:space="0" w:color="000000"/>
            </w:tcBorders>
          </w:tcPr>
          <w:p w14:paraId="002457CE" w14:textId="77777777" w:rsidR="00AC0D9A" w:rsidRDefault="007F603B">
            <w:pPr>
              <w:pStyle w:val="TableParagraph"/>
              <w:ind w:left="176"/>
              <w:rPr>
                <w:i/>
                <w:sz w:val="20"/>
              </w:rPr>
            </w:pPr>
            <w:r>
              <w:rPr>
                <w:i/>
                <w:sz w:val="20"/>
              </w:rPr>
              <w:t>Latissimus</w:t>
            </w:r>
            <w:r>
              <w:rPr>
                <w:i/>
                <w:spacing w:val="-7"/>
                <w:sz w:val="20"/>
              </w:rPr>
              <w:t xml:space="preserve"> </w:t>
            </w:r>
            <w:r>
              <w:rPr>
                <w:i/>
                <w:spacing w:val="-2"/>
                <w:sz w:val="20"/>
              </w:rPr>
              <w:t>dorsi</w:t>
            </w:r>
          </w:p>
        </w:tc>
        <w:tc>
          <w:tcPr>
            <w:tcW w:w="1898" w:type="dxa"/>
          </w:tcPr>
          <w:p w14:paraId="0D491B1C" w14:textId="77777777" w:rsidR="00AC0D9A" w:rsidRDefault="007F603B">
            <w:pPr>
              <w:pStyle w:val="TableParagraph"/>
              <w:ind w:left="377" w:right="1"/>
              <w:jc w:val="center"/>
              <w:rPr>
                <w:sz w:val="20"/>
              </w:rPr>
            </w:pPr>
            <w:r>
              <w:rPr>
                <w:spacing w:val="-2"/>
                <w:sz w:val="20"/>
              </w:rPr>
              <w:t>25-</w:t>
            </w:r>
            <w:r>
              <w:rPr>
                <w:spacing w:val="-5"/>
                <w:sz w:val="20"/>
              </w:rPr>
              <w:t>150</w:t>
            </w:r>
          </w:p>
        </w:tc>
        <w:tc>
          <w:tcPr>
            <w:tcW w:w="1582" w:type="dxa"/>
            <w:tcBorders>
              <w:right w:val="single" w:sz="4" w:space="0" w:color="000000"/>
            </w:tcBorders>
          </w:tcPr>
          <w:p w14:paraId="48A1A729" w14:textId="77777777" w:rsidR="00AC0D9A" w:rsidRDefault="007F603B">
            <w:pPr>
              <w:pStyle w:val="TableParagraph"/>
              <w:ind w:left="19" w:right="23"/>
              <w:jc w:val="center"/>
              <w:rPr>
                <w:sz w:val="20"/>
              </w:rPr>
            </w:pPr>
            <w:r>
              <w:rPr>
                <w:spacing w:val="-2"/>
                <w:sz w:val="20"/>
              </w:rPr>
              <w:t>1-</w:t>
            </w:r>
            <w:r>
              <w:rPr>
                <w:spacing w:val="-10"/>
                <w:sz w:val="20"/>
              </w:rPr>
              <w:t>4</w:t>
            </w:r>
          </w:p>
        </w:tc>
      </w:tr>
      <w:tr w:rsidR="00AC0D9A" w14:paraId="777E4743" w14:textId="77777777">
        <w:trPr>
          <w:trHeight w:val="308"/>
        </w:trPr>
        <w:tc>
          <w:tcPr>
            <w:tcW w:w="2855" w:type="dxa"/>
            <w:tcBorders>
              <w:left w:val="single" w:sz="4" w:space="0" w:color="000000"/>
            </w:tcBorders>
          </w:tcPr>
          <w:p w14:paraId="3DA9080C" w14:textId="77777777" w:rsidR="00AC0D9A" w:rsidRDefault="007F603B">
            <w:pPr>
              <w:pStyle w:val="TableParagraph"/>
              <w:ind w:left="176"/>
              <w:rPr>
                <w:i/>
                <w:sz w:val="20"/>
              </w:rPr>
            </w:pPr>
            <w:r>
              <w:rPr>
                <w:i/>
                <w:sz w:val="20"/>
              </w:rPr>
              <w:t>Pectoralis</w:t>
            </w:r>
            <w:r>
              <w:rPr>
                <w:i/>
                <w:spacing w:val="-7"/>
                <w:sz w:val="20"/>
              </w:rPr>
              <w:t xml:space="preserve"> </w:t>
            </w:r>
            <w:r>
              <w:rPr>
                <w:i/>
                <w:spacing w:val="-2"/>
                <w:sz w:val="20"/>
              </w:rPr>
              <w:t>major</w:t>
            </w:r>
          </w:p>
        </w:tc>
        <w:tc>
          <w:tcPr>
            <w:tcW w:w="1898" w:type="dxa"/>
          </w:tcPr>
          <w:p w14:paraId="18A6983E" w14:textId="77777777" w:rsidR="00AC0D9A" w:rsidRDefault="007F603B">
            <w:pPr>
              <w:pStyle w:val="TableParagraph"/>
              <w:ind w:left="377" w:right="1"/>
              <w:jc w:val="center"/>
              <w:rPr>
                <w:sz w:val="20"/>
              </w:rPr>
            </w:pPr>
            <w:r>
              <w:rPr>
                <w:spacing w:val="-2"/>
                <w:sz w:val="20"/>
              </w:rPr>
              <w:t>20-</w:t>
            </w:r>
            <w:r>
              <w:rPr>
                <w:spacing w:val="-5"/>
                <w:sz w:val="20"/>
              </w:rPr>
              <w:t>200</w:t>
            </w:r>
          </w:p>
        </w:tc>
        <w:tc>
          <w:tcPr>
            <w:tcW w:w="1582" w:type="dxa"/>
            <w:tcBorders>
              <w:right w:val="single" w:sz="4" w:space="0" w:color="000000"/>
            </w:tcBorders>
          </w:tcPr>
          <w:p w14:paraId="4A2B3ADF" w14:textId="77777777" w:rsidR="00AC0D9A" w:rsidRDefault="007F603B">
            <w:pPr>
              <w:pStyle w:val="TableParagraph"/>
              <w:ind w:left="19" w:right="23"/>
              <w:jc w:val="center"/>
              <w:rPr>
                <w:sz w:val="20"/>
              </w:rPr>
            </w:pPr>
            <w:r>
              <w:rPr>
                <w:spacing w:val="-2"/>
                <w:sz w:val="20"/>
              </w:rPr>
              <w:t>1-</w:t>
            </w:r>
            <w:r>
              <w:rPr>
                <w:spacing w:val="-10"/>
                <w:sz w:val="20"/>
              </w:rPr>
              <w:t>6</w:t>
            </w:r>
          </w:p>
        </w:tc>
      </w:tr>
      <w:tr w:rsidR="00AC0D9A" w14:paraId="3588C3B5" w14:textId="77777777">
        <w:trPr>
          <w:trHeight w:val="309"/>
        </w:trPr>
        <w:tc>
          <w:tcPr>
            <w:tcW w:w="2855" w:type="dxa"/>
            <w:tcBorders>
              <w:left w:val="single" w:sz="4" w:space="0" w:color="000000"/>
            </w:tcBorders>
          </w:tcPr>
          <w:p w14:paraId="4280D5C4" w14:textId="77777777" w:rsidR="00AC0D9A" w:rsidRDefault="007F603B">
            <w:pPr>
              <w:pStyle w:val="TableParagraph"/>
              <w:spacing w:before="39"/>
              <w:ind w:left="176"/>
              <w:rPr>
                <w:i/>
                <w:sz w:val="20"/>
              </w:rPr>
            </w:pPr>
            <w:r>
              <w:rPr>
                <w:i/>
                <w:spacing w:val="-2"/>
                <w:sz w:val="20"/>
              </w:rPr>
              <w:t>Subscapularis</w:t>
            </w:r>
          </w:p>
        </w:tc>
        <w:tc>
          <w:tcPr>
            <w:tcW w:w="1898" w:type="dxa"/>
          </w:tcPr>
          <w:p w14:paraId="6395A6EE" w14:textId="77777777" w:rsidR="00AC0D9A" w:rsidRDefault="007F603B">
            <w:pPr>
              <w:pStyle w:val="TableParagraph"/>
              <w:spacing w:before="39"/>
              <w:ind w:left="377"/>
              <w:jc w:val="center"/>
              <w:rPr>
                <w:sz w:val="20"/>
              </w:rPr>
            </w:pPr>
            <w:r>
              <w:rPr>
                <w:spacing w:val="-2"/>
                <w:sz w:val="20"/>
              </w:rPr>
              <w:t>15-</w:t>
            </w:r>
            <w:r>
              <w:rPr>
                <w:spacing w:val="-5"/>
                <w:sz w:val="20"/>
              </w:rPr>
              <w:t>100</w:t>
            </w:r>
          </w:p>
        </w:tc>
        <w:tc>
          <w:tcPr>
            <w:tcW w:w="1582" w:type="dxa"/>
            <w:tcBorders>
              <w:right w:val="single" w:sz="4" w:space="0" w:color="000000"/>
            </w:tcBorders>
          </w:tcPr>
          <w:p w14:paraId="7F31D36C" w14:textId="77777777" w:rsidR="00AC0D9A" w:rsidRDefault="007F603B">
            <w:pPr>
              <w:pStyle w:val="TableParagraph"/>
              <w:spacing w:before="39"/>
              <w:ind w:left="19" w:right="23"/>
              <w:jc w:val="center"/>
              <w:rPr>
                <w:sz w:val="20"/>
              </w:rPr>
            </w:pPr>
            <w:r>
              <w:rPr>
                <w:spacing w:val="-2"/>
                <w:sz w:val="20"/>
              </w:rPr>
              <w:t>1-</w:t>
            </w:r>
            <w:r>
              <w:rPr>
                <w:spacing w:val="-10"/>
                <w:sz w:val="20"/>
              </w:rPr>
              <w:t>4</w:t>
            </w:r>
          </w:p>
        </w:tc>
      </w:tr>
      <w:tr w:rsidR="00AC0D9A" w14:paraId="738C6E16" w14:textId="77777777">
        <w:trPr>
          <w:trHeight w:val="309"/>
        </w:trPr>
        <w:tc>
          <w:tcPr>
            <w:tcW w:w="2855" w:type="dxa"/>
            <w:tcBorders>
              <w:left w:val="single" w:sz="4" w:space="0" w:color="000000"/>
              <w:bottom w:val="single" w:sz="4" w:space="0" w:color="000000"/>
            </w:tcBorders>
          </w:tcPr>
          <w:p w14:paraId="5AC8B8C4" w14:textId="77777777" w:rsidR="00AC0D9A" w:rsidRDefault="007F603B">
            <w:pPr>
              <w:pStyle w:val="TableParagraph"/>
              <w:ind w:left="176"/>
              <w:rPr>
                <w:i/>
                <w:sz w:val="20"/>
              </w:rPr>
            </w:pPr>
            <w:r>
              <w:rPr>
                <w:i/>
                <w:sz w:val="20"/>
              </w:rPr>
              <w:t>Teres</w:t>
            </w:r>
            <w:r>
              <w:rPr>
                <w:i/>
                <w:spacing w:val="-3"/>
                <w:sz w:val="20"/>
              </w:rPr>
              <w:t xml:space="preserve"> </w:t>
            </w:r>
            <w:r>
              <w:rPr>
                <w:i/>
                <w:spacing w:val="-2"/>
                <w:sz w:val="20"/>
              </w:rPr>
              <w:t>major</w:t>
            </w:r>
          </w:p>
        </w:tc>
        <w:tc>
          <w:tcPr>
            <w:tcW w:w="1898" w:type="dxa"/>
            <w:tcBorders>
              <w:bottom w:val="single" w:sz="4" w:space="0" w:color="000000"/>
            </w:tcBorders>
          </w:tcPr>
          <w:p w14:paraId="61651204" w14:textId="77777777" w:rsidR="00AC0D9A" w:rsidRDefault="007F603B">
            <w:pPr>
              <w:pStyle w:val="TableParagraph"/>
              <w:ind w:left="377" w:right="1"/>
              <w:jc w:val="center"/>
              <w:rPr>
                <w:sz w:val="20"/>
              </w:rPr>
            </w:pPr>
            <w:r>
              <w:rPr>
                <w:spacing w:val="-2"/>
                <w:sz w:val="20"/>
              </w:rPr>
              <w:t>20-</w:t>
            </w:r>
            <w:r>
              <w:rPr>
                <w:spacing w:val="-5"/>
                <w:sz w:val="20"/>
              </w:rPr>
              <w:t>100</w:t>
            </w:r>
          </w:p>
        </w:tc>
        <w:tc>
          <w:tcPr>
            <w:tcW w:w="1582" w:type="dxa"/>
            <w:tcBorders>
              <w:bottom w:val="single" w:sz="4" w:space="0" w:color="000000"/>
              <w:right w:val="single" w:sz="4" w:space="0" w:color="000000"/>
            </w:tcBorders>
          </w:tcPr>
          <w:p w14:paraId="7D7102FC" w14:textId="77777777" w:rsidR="00AC0D9A" w:rsidRDefault="007F603B">
            <w:pPr>
              <w:pStyle w:val="TableParagraph"/>
              <w:ind w:left="19" w:right="23"/>
              <w:jc w:val="center"/>
              <w:rPr>
                <w:sz w:val="20"/>
              </w:rPr>
            </w:pPr>
            <w:r>
              <w:rPr>
                <w:spacing w:val="-2"/>
                <w:sz w:val="20"/>
              </w:rPr>
              <w:t>1-</w:t>
            </w:r>
            <w:r>
              <w:rPr>
                <w:spacing w:val="-10"/>
                <w:sz w:val="20"/>
              </w:rPr>
              <w:t>2</w:t>
            </w:r>
          </w:p>
        </w:tc>
      </w:tr>
    </w:tbl>
    <w:p w14:paraId="6D683B99" w14:textId="77777777" w:rsidR="00AC0D9A" w:rsidRDefault="00AC0D9A">
      <w:pPr>
        <w:pStyle w:val="BodyText"/>
        <w:spacing w:before="131"/>
        <w:ind w:left="0"/>
        <w:rPr>
          <w:b/>
        </w:rPr>
      </w:pPr>
    </w:p>
    <w:p w14:paraId="52C3554A" w14:textId="77777777" w:rsidR="00AC0D9A" w:rsidRDefault="007F603B">
      <w:pPr>
        <w:ind w:left="200"/>
        <w:rPr>
          <w:i/>
          <w:sz w:val="20"/>
        </w:rPr>
      </w:pPr>
      <w:r>
        <w:rPr>
          <w:i/>
          <w:spacing w:val="-2"/>
          <w:sz w:val="20"/>
        </w:rPr>
        <w:t>Dosage</w:t>
      </w:r>
    </w:p>
    <w:p w14:paraId="2AABE9B3" w14:textId="77777777" w:rsidR="00AC0D9A" w:rsidRDefault="007F603B">
      <w:pPr>
        <w:pStyle w:val="BodyText"/>
        <w:ind w:left="199" w:right="262"/>
      </w:pPr>
      <w:r>
        <w:t>Maximum</w:t>
      </w:r>
      <w:r>
        <w:rPr>
          <w:spacing w:val="-3"/>
        </w:rPr>
        <w:t xml:space="preserve"> </w:t>
      </w:r>
      <w:r>
        <w:t>total</w:t>
      </w:r>
      <w:r>
        <w:rPr>
          <w:spacing w:val="-3"/>
        </w:rPr>
        <w:t xml:space="preserve"> </w:t>
      </w:r>
      <w:r>
        <w:t>dose</w:t>
      </w:r>
      <w:r>
        <w:rPr>
          <w:spacing w:val="-3"/>
        </w:rPr>
        <w:t xml:space="preserve"> </w:t>
      </w:r>
      <w:r>
        <w:t>for</w:t>
      </w:r>
      <w:r>
        <w:rPr>
          <w:spacing w:val="-2"/>
        </w:rPr>
        <w:t xml:space="preserve"> </w:t>
      </w:r>
      <w:r>
        <w:t>the</w:t>
      </w:r>
      <w:r>
        <w:rPr>
          <w:spacing w:val="-3"/>
        </w:rPr>
        <w:t xml:space="preserve"> </w:t>
      </w:r>
      <w:r>
        <w:t>treatment</w:t>
      </w:r>
      <w:r>
        <w:rPr>
          <w:spacing w:val="-2"/>
        </w:rPr>
        <w:t xml:space="preserve"> </w:t>
      </w:r>
      <w:r>
        <w:t>of</w:t>
      </w:r>
      <w:r>
        <w:rPr>
          <w:spacing w:val="-3"/>
        </w:rPr>
        <w:t xml:space="preserve"> </w:t>
      </w:r>
      <w:r>
        <w:t>upper</w:t>
      </w:r>
      <w:r>
        <w:rPr>
          <w:spacing w:val="-2"/>
        </w:rPr>
        <w:t xml:space="preserve"> </w:t>
      </w:r>
      <w:r>
        <w:t>limb</w:t>
      </w:r>
      <w:r>
        <w:rPr>
          <w:spacing w:val="-3"/>
        </w:rPr>
        <w:t xml:space="preserve"> </w:t>
      </w:r>
      <w:r>
        <w:t>spasticity</w:t>
      </w:r>
      <w:r>
        <w:rPr>
          <w:spacing w:val="-2"/>
        </w:rPr>
        <w:t xml:space="preserve"> </w:t>
      </w:r>
      <w:r>
        <w:t>in</w:t>
      </w:r>
      <w:r>
        <w:rPr>
          <w:spacing w:val="-4"/>
        </w:rPr>
        <w:t xml:space="preserve"> </w:t>
      </w:r>
      <w:r>
        <w:t>adults</w:t>
      </w:r>
      <w:r>
        <w:rPr>
          <w:spacing w:val="-2"/>
        </w:rPr>
        <w:t xml:space="preserve"> </w:t>
      </w:r>
      <w:r>
        <w:t>should</w:t>
      </w:r>
      <w:r>
        <w:rPr>
          <w:spacing w:val="-3"/>
        </w:rPr>
        <w:t xml:space="preserve"> </w:t>
      </w:r>
      <w:r>
        <w:t>not</w:t>
      </w:r>
      <w:r>
        <w:rPr>
          <w:spacing w:val="-3"/>
        </w:rPr>
        <w:t xml:space="preserve"> </w:t>
      </w:r>
      <w:r>
        <w:t>exceed</w:t>
      </w:r>
      <w:r>
        <w:rPr>
          <w:spacing w:val="-3"/>
        </w:rPr>
        <w:t xml:space="preserve"> </w:t>
      </w:r>
      <w:r>
        <w:t>500</w:t>
      </w:r>
      <w:r>
        <w:rPr>
          <w:spacing w:val="-3"/>
        </w:rPr>
        <w:t xml:space="preserve"> </w:t>
      </w:r>
      <w:r>
        <w:t>units</w:t>
      </w:r>
      <w:r>
        <w:rPr>
          <w:spacing w:val="-2"/>
        </w:rPr>
        <w:t xml:space="preserve"> </w:t>
      </w:r>
      <w:r>
        <w:t>per</w:t>
      </w:r>
      <w:r>
        <w:rPr>
          <w:spacing w:val="-2"/>
        </w:rPr>
        <w:t xml:space="preserve"> </w:t>
      </w:r>
      <w:r>
        <w:t>treatment</w:t>
      </w:r>
      <w:r>
        <w:rPr>
          <w:spacing w:val="-4"/>
        </w:rPr>
        <w:t xml:space="preserve"> </w:t>
      </w:r>
      <w:r>
        <w:t>session, and no more than 250 units should be administered to the shoulder muscles.</w:t>
      </w:r>
    </w:p>
    <w:p w14:paraId="20314E7F" w14:textId="77777777" w:rsidR="00AC0D9A" w:rsidRDefault="007F603B">
      <w:pPr>
        <w:pStyle w:val="BodyText"/>
        <w:ind w:left="199"/>
      </w:pPr>
      <w:r>
        <w:t>Median</w:t>
      </w:r>
      <w:r>
        <w:rPr>
          <w:spacing w:val="-7"/>
        </w:rPr>
        <w:t xml:space="preserve"> </w:t>
      </w:r>
      <w:r>
        <w:t>time</w:t>
      </w:r>
      <w:r>
        <w:rPr>
          <w:spacing w:val="-5"/>
        </w:rPr>
        <w:t xml:space="preserve"> </w:t>
      </w:r>
      <w:r>
        <w:t>to</w:t>
      </w:r>
      <w:r>
        <w:rPr>
          <w:spacing w:val="-5"/>
        </w:rPr>
        <w:t xml:space="preserve"> </w:t>
      </w:r>
      <w:r>
        <w:t>first</w:t>
      </w:r>
      <w:r>
        <w:rPr>
          <w:spacing w:val="-5"/>
        </w:rPr>
        <w:t xml:space="preserve"> </w:t>
      </w:r>
      <w:r>
        <w:t>onset</w:t>
      </w:r>
      <w:r>
        <w:rPr>
          <w:spacing w:val="-4"/>
        </w:rPr>
        <w:t xml:space="preserve"> </w:t>
      </w:r>
      <w:r>
        <w:t>of</w:t>
      </w:r>
      <w:r>
        <w:rPr>
          <w:spacing w:val="-5"/>
        </w:rPr>
        <w:t xml:space="preserve"> </w:t>
      </w:r>
      <w:r>
        <w:t>effect:</w:t>
      </w:r>
      <w:r>
        <w:rPr>
          <w:spacing w:val="-5"/>
        </w:rPr>
        <w:t xml:space="preserve"> </w:t>
      </w:r>
      <w:r>
        <w:t>usually</w:t>
      </w:r>
      <w:r>
        <w:rPr>
          <w:spacing w:val="-4"/>
        </w:rPr>
        <w:t xml:space="preserve"> </w:t>
      </w:r>
      <w:r>
        <w:t>within</w:t>
      </w:r>
      <w:r>
        <w:rPr>
          <w:spacing w:val="-4"/>
        </w:rPr>
        <w:t xml:space="preserve"> </w:t>
      </w:r>
      <w:r>
        <w:t>four</w:t>
      </w:r>
      <w:r>
        <w:rPr>
          <w:spacing w:val="-4"/>
        </w:rPr>
        <w:t xml:space="preserve"> </w:t>
      </w:r>
      <w:r>
        <w:t>days</w:t>
      </w:r>
      <w:r>
        <w:rPr>
          <w:spacing w:val="-4"/>
        </w:rPr>
        <w:t xml:space="preserve"> </w:t>
      </w:r>
      <w:r>
        <w:t>after</w:t>
      </w:r>
      <w:r>
        <w:rPr>
          <w:spacing w:val="-4"/>
        </w:rPr>
        <w:t xml:space="preserve"> </w:t>
      </w:r>
      <w:r>
        <w:t>injection.</w:t>
      </w:r>
      <w:r>
        <w:rPr>
          <w:spacing w:val="-5"/>
        </w:rPr>
        <w:t xml:space="preserve"> </w:t>
      </w:r>
      <w:r>
        <w:t>Maximum</w:t>
      </w:r>
      <w:r>
        <w:rPr>
          <w:spacing w:val="-4"/>
        </w:rPr>
        <w:t xml:space="preserve"> </w:t>
      </w:r>
      <w:r>
        <w:t>effect:</w:t>
      </w:r>
      <w:r>
        <w:rPr>
          <w:spacing w:val="-5"/>
        </w:rPr>
        <w:t xml:space="preserve"> </w:t>
      </w:r>
      <w:r>
        <w:t>usually</w:t>
      </w:r>
      <w:r>
        <w:rPr>
          <w:spacing w:val="-5"/>
        </w:rPr>
        <w:t xml:space="preserve"> </w:t>
      </w:r>
      <w:r>
        <w:t>within</w:t>
      </w:r>
      <w:r>
        <w:rPr>
          <w:spacing w:val="-5"/>
        </w:rPr>
        <w:t xml:space="preserve"> </w:t>
      </w:r>
      <w:r>
        <w:t>4</w:t>
      </w:r>
      <w:r>
        <w:rPr>
          <w:spacing w:val="-4"/>
        </w:rPr>
        <w:t xml:space="preserve"> </w:t>
      </w:r>
      <w:r>
        <w:rPr>
          <w:spacing w:val="-2"/>
        </w:rPr>
        <w:t>weeks.</w:t>
      </w:r>
    </w:p>
    <w:p w14:paraId="1E9D2924" w14:textId="77777777" w:rsidR="00AC0D9A" w:rsidRDefault="007F603B">
      <w:pPr>
        <w:pStyle w:val="BodyText"/>
        <w:ind w:left="199" w:right="262"/>
      </w:pPr>
      <w:r>
        <w:t>Duration</w:t>
      </w:r>
      <w:r>
        <w:rPr>
          <w:spacing w:val="-3"/>
        </w:rPr>
        <w:t xml:space="preserve"> </w:t>
      </w:r>
      <w:r>
        <w:t>of</w:t>
      </w:r>
      <w:r>
        <w:rPr>
          <w:spacing w:val="-3"/>
        </w:rPr>
        <w:t xml:space="preserve"> </w:t>
      </w:r>
      <w:r>
        <w:t>effect:</w:t>
      </w:r>
      <w:r>
        <w:rPr>
          <w:spacing w:val="-3"/>
        </w:rPr>
        <w:t xml:space="preserve"> </w:t>
      </w:r>
      <w:r>
        <w:t>usually</w:t>
      </w:r>
      <w:r>
        <w:rPr>
          <w:spacing w:val="-2"/>
        </w:rPr>
        <w:t xml:space="preserve"> </w:t>
      </w:r>
      <w:r>
        <w:t>up</w:t>
      </w:r>
      <w:r>
        <w:rPr>
          <w:spacing w:val="-3"/>
        </w:rPr>
        <w:t xml:space="preserve"> </w:t>
      </w:r>
      <w:r>
        <w:t>to</w:t>
      </w:r>
      <w:r>
        <w:rPr>
          <w:spacing w:val="-3"/>
        </w:rPr>
        <w:t xml:space="preserve"> </w:t>
      </w:r>
      <w:r>
        <w:t>12</w:t>
      </w:r>
      <w:r>
        <w:rPr>
          <w:spacing w:val="-3"/>
        </w:rPr>
        <w:t xml:space="preserve"> </w:t>
      </w:r>
      <w:r>
        <w:t>weeks,</w:t>
      </w:r>
      <w:r>
        <w:rPr>
          <w:spacing w:val="-3"/>
        </w:rPr>
        <w:t xml:space="preserve"> </w:t>
      </w:r>
      <w:r>
        <w:t>however,</w:t>
      </w:r>
      <w:r>
        <w:rPr>
          <w:spacing w:val="-3"/>
        </w:rPr>
        <w:t xml:space="preserve"> </w:t>
      </w:r>
      <w:r>
        <w:t>it</w:t>
      </w:r>
      <w:r>
        <w:rPr>
          <w:spacing w:val="-3"/>
        </w:rPr>
        <w:t xml:space="preserve"> </w:t>
      </w:r>
      <w:r>
        <w:t>may</w:t>
      </w:r>
      <w:r>
        <w:rPr>
          <w:spacing w:val="-2"/>
        </w:rPr>
        <w:t xml:space="preserve"> </w:t>
      </w:r>
      <w:r>
        <w:t>last</w:t>
      </w:r>
      <w:r>
        <w:rPr>
          <w:spacing w:val="-3"/>
        </w:rPr>
        <w:t xml:space="preserve"> </w:t>
      </w:r>
      <w:r>
        <w:t>longer</w:t>
      </w:r>
      <w:r>
        <w:rPr>
          <w:spacing w:val="-2"/>
        </w:rPr>
        <w:t xml:space="preserve"> </w:t>
      </w:r>
      <w:r>
        <w:t>or</w:t>
      </w:r>
      <w:r>
        <w:rPr>
          <w:spacing w:val="-3"/>
        </w:rPr>
        <w:t xml:space="preserve"> </w:t>
      </w:r>
      <w:r>
        <w:t>shorter</w:t>
      </w:r>
      <w:r>
        <w:rPr>
          <w:spacing w:val="-2"/>
        </w:rPr>
        <w:t xml:space="preserve"> </w:t>
      </w:r>
      <w:r>
        <w:t>in</w:t>
      </w:r>
      <w:r>
        <w:rPr>
          <w:spacing w:val="-3"/>
        </w:rPr>
        <w:t xml:space="preserve"> </w:t>
      </w:r>
      <w:r>
        <w:t>individual</w:t>
      </w:r>
      <w:r>
        <w:rPr>
          <w:spacing w:val="-3"/>
        </w:rPr>
        <w:t xml:space="preserve"> </w:t>
      </w:r>
      <w:r>
        <w:t>patients.</w:t>
      </w:r>
      <w:r>
        <w:rPr>
          <w:spacing w:val="-3"/>
        </w:rPr>
        <w:t xml:space="preserve"> </w:t>
      </w:r>
      <w:r>
        <w:t>Repeat</w:t>
      </w:r>
      <w:r>
        <w:rPr>
          <w:spacing w:val="-3"/>
        </w:rPr>
        <w:t xml:space="preserve"> </w:t>
      </w:r>
      <w:r>
        <w:t>treatment should generally be no more frequent than every 12 weeks.</w:t>
      </w:r>
    </w:p>
    <w:p w14:paraId="0E401D1A" w14:textId="77777777" w:rsidR="00AC0D9A" w:rsidRDefault="007F603B">
      <w:pPr>
        <w:pStyle w:val="BodyText"/>
        <w:spacing w:before="59"/>
        <w:ind w:right="262"/>
      </w:pPr>
      <w:r>
        <w:t>The</w:t>
      </w:r>
      <w:r>
        <w:rPr>
          <w:spacing w:val="-3"/>
        </w:rPr>
        <w:t xml:space="preserve"> </w:t>
      </w:r>
      <w:r>
        <w:t>exact</w:t>
      </w:r>
      <w:r>
        <w:rPr>
          <w:spacing w:val="-3"/>
        </w:rPr>
        <w:t xml:space="preserve"> </w:t>
      </w:r>
      <w:r>
        <w:t>dosage</w:t>
      </w:r>
      <w:r>
        <w:rPr>
          <w:spacing w:val="-3"/>
        </w:rPr>
        <w:t xml:space="preserve"> </w:t>
      </w:r>
      <w:r>
        <w:t>and</w:t>
      </w:r>
      <w:r>
        <w:rPr>
          <w:spacing w:val="-3"/>
        </w:rPr>
        <w:t xml:space="preserve"> </w:t>
      </w:r>
      <w:r>
        <w:t>number</w:t>
      </w:r>
      <w:r>
        <w:rPr>
          <w:spacing w:val="-2"/>
        </w:rPr>
        <w:t xml:space="preserve"> </w:t>
      </w:r>
      <w:r>
        <w:t>of</w:t>
      </w:r>
      <w:r>
        <w:rPr>
          <w:spacing w:val="-4"/>
        </w:rPr>
        <w:t xml:space="preserve"> </w:t>
      </w:r>
      <w:r>
        <w:t>injection</w:t>
      </w:r>
      <w:r>
        <w:rPr>
          <w:spacing w:val="-3"/>
        </w:rPr>
        <w:t xml:space="preserve"> </w:t>
      </w:r>
      <w:r>
        <w:t>sites</w:t>
      </w:r>
      <w:r>
        <w:rPr>
          <w:spacing w:val="-2"/>
        </w:rPr>
        <w:t xml:space="preserve"> </w:t>
      </w:r>
      <w:r>
        <w:t>should</w:t>
      </w:r>
      <w:r>
        <w:rPr>
          <w:spacing w:val="-3"/>
        </w:rPr>
        <w:t xml:space="preserve"> </w:t>
      </w:r>
      <w:r>
        <w:t>be</w:t>
      </w:r>
      <w:r>
        <w:rPr>
          <w:spacing w:val="-3"/>
        </w:rPr>
        <w:t xml:space="preserve"> </w:t>
      </w:r>
      <w:r>
        <w:t>tailored</w:t>
      </w:r>
      <w:r>
        <w:rPr>
          <w:spacing w:val="-1"/>
        </w:rPr>
        <w:t xml:space="preserve"> </w:t>
      </w:r>
      <w:r>
        <w:t>to</w:t>
      </w:r>
      <w:r>
        <w:rPr>
          <w:spacing w:val="-3"/>
        </w:rPr>
        <w:t xml:space="preserve"> </w:t>
      </w:r>
      <w:r>
        <w:t>the</w:t>
      </w:r>
      <w:r>
        <w:rPr>
          <w:spacing w:val="-3"/>
        </w:rPr>
        <w:t xml:space="preserve"> </w:t>
      </w:r>
      <w:r>
        <w:t>individual</w:t>
      </w:r>
      <w:r>
        <w:rPr>
          <w:spacing w:val="-2"/>
        </w:rPr>
        <w:t xml:space="preserve"> </w:t>
      </w:r>
      <w:r>
        <w:t>patient</w:t>
      </w:r>
      <w:r>
        <w:rPr>
          <w:spacing w:val="-3"/>
        </w:rPr>
        <w:t xml:space="preserve"> </w:t>
      </w:r>
      <w:r>
        <w:t>based</w:t>
      </w:r>
      <w:r>
        <w:rPr>
          <w:spacing w:val="-3"/>
        </w:rPr>
        <w:t xml:space="preserve"> </w:t>
      </w:r>
      <w:r>
        <w:t>on</w:t>
      </w:r>
      <w:r>
        <w:rPr>
          <w:spacing w:val="-3"/>
        </w:rPr>
        <w:t xml:space="preserve"> </w:t>
      </w:r>
      <w:r>
        <w:t>size,</w:t>
      </w:r>
      <w:r>
        <w:rPr>
          <w:spacing w:val="-3"/>
        </w:rPr>
        <w:t xml:space="preserve"> </w:t>
      </w:r>
      <w:r>
        <w:t>number</w:t>
      </w:r>
      <w:r>
        <w:rPr>
          <w:spacing w:val="-2"/>
        </w:rPr>
        <w:t xml:space="preserve"> </w:t>
      </w:r>
      <w:r>
        <w:t>and localization of muscles involved, the severity of spasticity and the presence of local muscle weakness.</w:t>
      </w:r>
    </w:p>
    <w:p w14:paraId="4CA92BD0" w14:textId="77777777" w:rsidR="00AC0D9A" w:rsidRDefault="007F603B">
      <w:pPr>
        <w:spacing w:before="61"/>
        <w:ind w:left="200"/>
        <w:rPr>
          <w:i/>
          <w:sz w:val="20"/>
        </w:rPr>
      </w:pPr>
      <w:r>
        <w:rPr>
          <w:i/>
          <w:sz w:val="20"/>
        </w:rPr>
        <w:t>Method</w:t>
      </w:r>
      <w:r>
        <w:rPr>
          <w:i/>
          <w:spacing w:val="-4"/>
          <w:sz w:val="20"/>
        </w:rPr>
        <w:t xml:space="preserve"> </w:t>
      </w:r>
      <w:r>
        <w:rPr>
          <w:i/>
          <w:sz w:val="20"/>
        </w:rPr>
        <w:t>of</w:t>
      </w:r>
      <w:r>
        <w:rPr>
          <w:i/>
          <w:spacing w:val="-4"/>
          <w:sz w:val="20"/>
        </w:rPr>
        <w:t xml:space="preserve"> </w:t>
      </w:r>
      <w:r>
        <w:rPr>
          <w:i/>
          <w:spacing w:val="-2"/>
          <w:sz w:val="20"/>
        </w:rPr>
        <w:t>administration</w:t>
      </w:r>
    </w:p>
    <w:p w14:paraId="11029B57" w14:textId="77777777" w:rsidR="00AC0D9A" w:rsidRDefault="007F603B">
      <w:pPr>
        <w:pStyle w:val="BodyText"/>
        <w:ind w:right="262"/>
      </w:pPr>
      <w:r>
        <w:t>Reconstituted</w:t>
      </w:r>
      <w:r>
        <w:rPr>
          <w:spacing w:val="-2"/>
        </w:rPr>
        <w:t xml:space="preserve"> </w:t>
      </w:r>
      <w:proofErr w:type="spellStart"/>
      <w:r>
        <w:t>Xeomin</w:t>
      </w:r>
      <w:proofErr w:type="spellEnd"/>
      <w:r>
        <w:rPr>
          <w:spacing w:val="-2"/>
        </w:rPr>
        <w:t xml:space="preserve"> </w:t>
      </w:r>
      <w:r>
        <w:t>is</w:t>
      </w:r>
      <w:r>
        <w:rPr>
          <w:spacing w:val="-1"/>
        </w:rPr>
        <w:t xml:space="preserve"> </w:t>
      </w:r>
      <w:r>
        <w:t>injected</w:t>
      </w:r>
      <w:r>
        <w:rPr>
          <w:spacing w:val="-2"/>
        </w:rPr>
        <w:t xml:space="preserve"> </w:t>
      </w:r>
      <w:r>
        <w:t>using</w:t>
      </w:r>
      <w:r>
        <w:rPr>
          <w:spacing w:val="-2"/>
        </w:rPr>
        <w:t xml:space="preserve"> </w:t>
      </w:r>
      <w:r>
        <w:t>a</w:t>
      </w:r>
      <w:r>
        <w:rPr>
          <w:spacing w:val="-2"/>
        </w:rPr>
        <w:t xml:space="preserve"> </w:t>
      </w:r>
      <w:r>
        <w:t>suitable</w:t>
      </w:r>
      <w:r>
        <w:rPr>
          <w:spacing w:val="-2"/>
        </w:rPr>
        <w:t xml:space="preserve"> </w:t>
      </w:r>
      <w:r>
        <w:t>sterile</w:t>
      </w:r>
      <w:r>
        <w:rPr>
          <w:spacing w:val="-2"/>
        </w:rPr>
        <w:t xml:space="preserve"> </w:t>
      </w:r>
      <w:r>
        <w:t>needle</w:t>
      </w:r>
      <w:r>
        <w:rPr>
          <w:spacing w:val="-2"/>
        </w:rPr>
        <w:t xml:space="preserve"> </w:t>
      </w:r>
      <w:r>
        <w:t>(</w:t>
      </w:r>
      <w:proofErr w:type="gramStart"/>
      <w:r>
        <w:t>e.g.</w:t>
      </w:r>
      <w:proofErr w:type="gramEnd"/>
      <w:r>
        <w:rPr>
          <w:spacing w:val="-2"/>
        </w:rPr>
        <w:t xml:space="preserve"> </w:t>
      </w:r>
      <w:r>
        <w:t>26</w:t>
      </w:r>
      <w:r>
        <w:rPr>
          <w:spacing w:val="-2"/>
        </w:rPr>
        <w:t xml:space="preserve"> </w:t>
      </w:r>
      <w:r>
        <w:t>gauge</w:t>
      </w:r>
      <w:r>
        <w:rPr>
          <w:spacing w:val="-2"/>
        </w:rPr>
        <w:t xml:space="preserve"> </w:t>
      </w:r>
      <w:r>
        <w:t>/</w:t>
      </w:r>
      <w:r>
        <w:rPr>
          <w:spacing w:val="-2"/>
        </w:rPr>
        <w:t xml:space="preserve"> </w:t>
      </w:r>
      <w:r>
        <w:t>0.45</w:t>
      </w:r>
      <w:r>
        <w:rPr>
          <w:spacing w:val="-2"/>
        </w:rPr>
        <w:t xml:space="preserve"> </w:t>
      </w:r>
      <w:r>
        <w:t>mm</w:t>
      </w:r>
      <w:r>
        <w:rPr>
          <w:spacing w:val="-2"/>
        </w:rPr>
        <w:t xml:space="preserve"> </w:t>
      </w:r>
      <w:r>
        <w:t>diameter</w:t>
      </w:r>
      <w:r>
        <w:rPr>
          <w:spacing w:val="-2"/>
        </w:rPr>
        <w:t xml:space="preserve"> </w:t>
      </w:r>
      <w:r>
        <w:t>/</w:t>
      </w:r>
      <w:r>
        <w:rPr>
          <w:spacing w:val="-2"/>
        </w:rPr>
        <w:t xml:space="preserve"> </w:t>
      </w:r>
      <w:r>
        <w:t>37</w:t>
      </w:r>
      <w:r>
        <w:rPr>
          <w:spacing w:val="-2"/>
        </w:rPr>
        <w:t xml:space="preserve"> </w:t>
      </w:r>
      <w:r>
        <w:t>mm</w:t>
      </w:r>
      <w:r>
        <w:rPr>
          <w:spacing w:val="-2"/>
        </w:rPr>
        <w:t xml:space="preserve"> </w:t>
      </w:r>
      <w:r>
        <w:t>length,</w:t>
      </w:r>
      <w:r>
        <w:rPr>
          <w:spacing w:val="-2"/>
        </w:rPr>
        <w:t xml:space="preserve"> </w:t>
      </w:r>
      <w:r>
        <w:t>for superficial muscles and a longer needle, e.g. 22 gauge / 0.7 mm diameter / 75 mm length, for deeper musculature).</w:t>
      </w:r>
    </w:p>
    <w:p w14:paraId="2C0E04BD" w14:textId="77777777" w:rsidR="00AC0D9A" w:rsidRDefault="00AC0D9A">
      <w:pPr>
        <w:pStyle w:val="BodyText"/>
        <w:spacing w:before="120"/>
        <w:ind w:left="0"/>
      </w:pPr>
    </w:p>
    <w:p w14:paraId="30D89FFA" w14:textId="77777777" w:rsidR="00AC0D9A" w:rsidRDefault="007F603B">
      <w:pPr>
        <w:pStyle w:val="Heading4"/>
        <w:spacing w:before="0"/>
      </w:pPr>
      <w:r>
        <w:t>Chronic</w:t>
      </w:r>
      <w:r>
        <w:rPr>
          <w:spacing w:val="-7"/>
        </w:rPr>
        <w:t xml:space="preserve"> </w:t>
      </w:r>
      <w:r>
        <w:t>sialorrhea</w:t>
      </w:r>
      <w:r>
        <w:rPr>
          <w:spacing w:val="-6"/>
        </w:rPr>
        <w:t xml:space="preserve"> </w:t>
      </w:r>
      <w:r>
        <w:rPr>
          <w:spacing w:val="-2"/>
        </w:rPr>
        <w:t>(adults)</w:t>
      </w:r>
    </w:p>
    <w:p w14:paraId="017E0115" w14:textId="77777777" w:rsidR="00AC0D9A" w:rsidRDefault="007F603B">
      <w:pPr>
        <w:spacing w:before="60"/>
        <w:ind w:left="200"/>
        <w:rPr>
          <w:i/>
          <w:sz w:val="20"/>
        </w:rPr>
      </w:pPr>
      <w:r>
        <w:rPr>
          <w:i/>
          <w:spacing w:val="-2"/>
          <w:sz w:val="20"/>
        </w:rPr>
        <w:t>Dosage</w:t>
      </w:r>
    </w:p>
    <w:p w14:paraId="59FC2C23" w14:textId="77777777" w:rsidR="00AC0D9A" w:rsidRDefault="007F603B">
      <w:pPr>
        <w:pStyle w:val="BodyText"/>
        <w:spacing w:before="59"/>
      </w:pPr>
      <w:r>
        <w:t>A</w:t>
      </w:r>
      <w:r>
        <w:rPr>
          <w:spacing w:val="-7"/>
        </w:rPr>
        <w:t xml:space="preserve"> </w:t>
      </w:r>
      <w:r>
        <w:t>reconstituted</w:t>
      </w:r>
      <w:r>
        <w:rPr>
          <w:spacing w:val="-5"/>
        </w:rPr>
        <w:t xml:space="preserve"> </w:t>
      </w:r>
      <w:r>
        <w:t>solution</w:t>
      </w:r>
      <w:r>
        <w:rPr>
          <w:spacing w:val="-4"/>
        </w:rPr>
        <w:t xml:space="preserve"> </w:t>
      </w:r>
      <w:r>
        <w:t>at</w:t>
      </w:r>
      <w:r>
        <w:rPr>
          <w:spacing w:val="-5"/>
        </w:rPr>
        <w:t xml:space="preserve"> </w:t>
      </w:r>
      <w:r>
        <w:t>a</w:t>
      </w:r>
      <w:r>
        <w:rPr>
          <w:spacing w:val="-4"/>
        </w:rPr>
        <w:t xml:space="preserve"> </w:t>
      </w:r>
      <w:r>
        <w:t>concentration</w:t>
      </w:r>
      <w:r>
        <w:rPr>
          <w:spacing w:val="-5"/>
        </w:rPr>
        <w:t xml:space="preserve"> </w:t>
      </w:r>
      <w:r>
        <w:t>of</w:t>
      </w:r>
      <w:r>
        <w:rPr>
          <w:spacing w:val="-4"/>
        </w:rPr>
        <w:t xml:space="preserve"> </w:t>
      </w:r>
      <w:r>
        <w:t>5</w:t>
      </w:r>
      <w:r>
        <w:rPr>
          <w:spacing w:val="-5"/>
        </w:rPr>
        <w:t xml:space="preserve"> </w:t>
      </w:r>
      <w:r>
        <w:t>units/0.1</w:t>
      </w:r>
      <w:r>
        <w:rPr>
          <w:spacing w:val="-4"/>
        </w:rPr>
        <w:t xml:space="preserve"> </w:t>
      </w:r>
      <w:r>
        <w:t>mL</w:t>
      </w:r>
      <w:r>
        <w:rPr>
          <w:spacing w:val="-5"/>
        </w:rPr>
        <w:t xml:space="preserve"> </w:t>
      </w:r>
      <w:r>
        <w:t>should</w:t>
      </w:r>
      <w:r>
        <w:rPr>
          <w:spacing w:val="-5"/>
        </w:rPr>
        <w:t xml:space="preserve"> </w:t>
      </w:r>
      <w:r>
        <w:t>be</w:t>
      </w:r>
      <w:r>
        <w:rPr>
          <w:spacing w:val="-4"/>
        </w:rPr>
        <w:t xml:space="preserve"> </w:t>
      </w:r>
      <w:r>
        <w:rPr>
          <w:spacing w:val="-2"/>
        </w:rPr>
        <w:t>used.</w:t>
      </w:r>
    </w:p>
    <w:p w14:paraId="3A362CAF" w14:textId="77777777" w:rsidR="00AC0D9A" w:rsidRDefault="00AC0D9A">
      <w:pPr>
        <w:sectPr w:rsidR="00AC0D9A">
          <w:pgSz w:w="11910" w:h="16840"/>
          <w:pgMar w:top="1340" w:right="1220" w:bottom="920" w:left="1240" w:header="108" w:footer="728" w:gutter="0"/>
          <w:cols w:space="720"/>
        </w:sectPr>
      </w:pPr>
    </w:p>
    <w:p w14:paraId="4B5CFF14" w14:textId="77777777" w:rsidR="00AC0D9A" w:rsidRDefault="007F603B">
      <w:pPr>
        <w:pStyle w:val="BodyText"/>
        <w:spacing w:before="90"/>
        <w:ind w:right="227"/>
      </w:pPr>
      <w:proofErr w:type="spellStart"/>
      <w:r>
        <w:lastRenderedPageBreak/>
        <w:t>Xeomin</w:t>
      </w:r>
      <w:proofErr w:type="spellEnd"/>
      <w:r>
        <w:rPr>
          <w:spacing w:val="-2"/>
        </w:rPr>
        <w:t xml:space="preserve"> </w:t>
      </w:r>
      <w:r>
        <w:t>is</w:t>
      </w:r>
      <w:r>
        <w:rPr>
          <w:spacing w:val="-1"/>
        </w:rPr>
        <w:t xml:space="preserve"> </w:t>
      </w:r>
      <w:r>
        <w:t>injected</w:t>
      </w:r>
      <w:r>
        <w:rPr>
          <w:spacing w:val="-2"/>
        </w:rPr>
        <w:t xml:space="preserve"> </w:t>
      </w:r>
      <w:r>
        <w:t>into</w:t>
      </w:r>
      <w:r>
        <w:rPr>
          <w:spacing w:val="-2"/>
        </w:rPr>
        <w:t xml:space="preserve"> </w:t>
      </w:r>
      <w:r>
        <w:t>the</w:t>
      </w:r>
      <w:r>
        <w:rPr>
          <w:spacing w:val="-2"/>
        </w:rPr>
        <w:t xml:space="preserve"> </w:t>
      </w:r>
      <w:r>
        <w:t>parotid</w:t>
      </w:r>
      <w:r>
        <w:rPr>
          <w:spacing w:val="-2"/>
        </w:rPr>
        <w:t xml:space="preserve"> </w:t>
      </w:r>
      <w:r>
        <w:t>and</w:t>
      </w:r>
      <w:r>
        <w:rPr>
          <w:spacing w:val="-2"/>
        </w:rPr>
        <w:t xml:space="preserve"> </w:t>
      </w:r>
      <w:r>
        <w:t>submandibular</w:t>
      </w:r>
      <w:r>
        <w:rPr>
          <w:spacing w:val="-1"/>
        </w:rPr>
        <w:t xml:space="preserve"> </w:t>
      </w:r>
      <w:r>
        <w:t>glands</w:t>
      </w:r>
      <w:r>
        <w:rPr>
          <w:spacing w:val="-1"/>
        </w:rPr>
        <w:t xml:space="preserve"> </w:t>
      </w:r>
      <w:r>
        <w:t>on</w:t>
      </w:r>
      <w:r>
        <w:rPr>
          <w:spacing w:val="-2"/>
        </w:rPr>
        <w:t xml:space="preserve"> </w:t>
      </w:r>
      <w:r>
        <w:t>both</w:t>
      </w:r>
      <w:r>
        <w:rPr>
          <w:spacing w:val="-2"/>
        </w:rPr>
        <w:t xml:space="preserve"> </w:t>
      </w:r>
      <w:r>
        <w:t>sides</w:t>
      </w:r>
      <w:r>
        <w:rPr>
          <w:spacing w:val="-1"/>
        </w:rPr>
        <w:t xml:space="preserve"> </w:t>
      </w:r>
      <w:r>
        <w:t>(per</w:t>
      </w:r>
      <w:r>
        <w:rPr>
          <w:spacing w:val="-1"/>
        </w:rPr>
        <w:t xml:space="preserve"> </w:t>
      </w:r>
      <w:r>
        <w:t>treatment</w:t>
      </w:r>
      <w:r>
        <w:rPr>
          <w:spacing w:val="-2"/>
        </w:rPr>
        <w:t xml:space="preserve"> </w:t>
      </w:r>
      <w:r>
        <w:t>four</w:t>
      </w:r>
      <w:r>
        <w:rPr>
          <w:spacing w:val="-1"/>
        </w:rPr>
        <w:t xml:space="preserve"> </w:t>
      </w:r>
      <w:r>
        <w:t>injections</w:t>
      </w:r>
      <w:r>
        <w:rPr>
          <w:spacing w:val="-1"/>
        </w:rPr>
        <w:t xml:space="preserve"> </w:t>
      </w:r>
      <w:r>
        <w:t>in</w:t>
      </w:r>
      <w:r>
        <w:rPr>
          <w:spacing w:val="-2"/>
        </w:rPr>
        <w:t xml:space="preserve"> </w:t>
      </w:r>
      <w:r>
        <w:t>total).</w:t>
      </w:r>
      <w:r>
        <w:rPr>
          <w:spacing w:val="40"/>
        </w:rPr>
        <w:t xml:space="preserve"> </w:t>
      </w:r>
      <w:r>
        <w:t>The</w:t>
      </w:r>
      <w:r>
        <w:rPr>
          <w:spacing w:val="-2"/>
        </w:rPr>
        <w:t xml:space="preserve"> </w:t>
      </w:r>
      <w:r>
        <w:t>dose is divided with a ratio of 3:2 between the parotid and submandibular glands as follows:</w:t>
      </w:r>
    </w:p>
    <w:p w14:paraId="49B2835F" w14:textId="77777777" w:rsidR="00AC0D9A" w:rsidRDefault="007F603B">
      <w:pPr>
        <w:pStyle w:val="Heading3"/>
        <w:spacing w:before="59"/>
      </w:pPr>
      <w:r>
        <w:t>Table</w:t>
      </w:r>
      <w:r>
        <w:rPr>
          <w:spacing w:val="-4"/>
        </w:rPr>
        <w:t xml:space="preserve"> </w:t>
      </w:r>
      <w:r>
        <w:t>3:</w:t>
      </w:r>
      <w:r>
        <w:rPr>
          <w:spacing w:val="-4"/>
        </w:rPr>
        <w:t xml:space="preserve"> </w:t>
      </w:r>
      <w:r>
        <w:t>Dosing</w:t>
      </w:r>
      <w:r>
        <w:rPr>
          <w:spacing w:val="-3"/>
        </w:rPr>
        <w:t xml:space="preserve"> </w:t>
      </w:r>
      <w:r>
        <w:t>by</w:t>
      </w:r>
      <w:r>
        <w:rPr>
          <w:spacing w:val="-4"/>
        </w:rPr>
        <w:t xml:space="preserve"> </w:t>
      </w:r>
      <w:r>
        <w:t>Gland</w:t>
      </w:r>
      <w:r>
        <w:rPr>
          <w:spacing w:val="-4"/>
        </w:rPr>
        <w:t xml:space="preserve"> </w:t>
      </w:r>
      <w:r>
        <w:t>for</w:t>
      </w:r>
      <w:r>
        <w:rPr>
          <w:spacing w:val="-4"/>
        </w:rPr>
        <w:t xml:space="preserve"> </w:t>
      </w:r>
      <w:r>
        <w:t>Treatment</w:t>
      </w:r>
      <w:r>
        <w:rPr>
          <w:spacing w:val="-4"/>
        </w:rPr>
        <w:t xml:space="preserve"> </w:t>
      </w:r>
      <w:r>
        <w:t>of</w:t>
      </w:r>
      <w:r>
        <w:rPr>
          <w:spacing w:val="-2"/>
        </w:rPr>
        <w:t xml:space="preserve"> </w:t>
      </w:r>
      <w:r>
        <w:t>Chronic</w:t>
      </w:r>
      <w:r>
        <w:rPr>
          <w:spacing w:val="-4"/>
        </w:rPr>
        <w:t xml:space="preserve"> </w:t>
      </w:r>
      <w:r>
        <w:t>Sialorrhea</w:t>
      </w:r>
      <w:r>
        <w:rPr>
          <w:spacing w:val="-4"/>
        </w:rPr>
        <w:t xml:space="preserve"> </w:t>
      </w:r>
      <w:r>
        <w:rPr>
          <w:spacing w:val="-2"/>
        </w:rPr>
        <w:t>(adults)</w:t>
      </w:r>
    </w:p>
    <w:p w14:paraId="6066BCEF" w14:textId="77777777" w:rsidR="00AC0D9A" w:rsidRDefault="00AC0D9A">
      <w:pPr>
        <w:pStyle w:val="BodyText"/>
        <w:spacing w:before="4"/>
        <w:ind w:left="0"/>
        <w:rPr>
          <w:b/>
          <w:sz w:val="5"/>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5"/>
        <w:gridCol w:w="2409"/>
        <w:gridCol w:w="2864"/>
      </w:tblGrid>
      <w:tr w:rsidR="00AC0D9A" w14:paraId="4ED607ED" w14:textId="77777777">
        <w:trPr>
          <w:trHeight w:val="379"/>
        </w:trPr>
        <w:tc>
          <w:tcPr>
            <w:tcW w:w="2665" w:type="dxa"/>
            <w:shd w:val="clear" w:color="auto" w:fill="EDEBE0"/>
          </w:tcPr>
          <w:p w14:paraId="606B0C77" w14:textId="77777777" w:rsidR="00AC0D9A" w:rsidRDefault="007F603B">
            <w:pPr>
              <w:pStyle w:val="TableParagraph"/>
              <w:spacing w:before="81"/>
              <w:ind w:left="11"/>
              <w:jc w:val="center"/>
              <w:rPr>
                <w:b/>
                <w:sz w:val="20"/>
              </w:rPr>
            </w:pPr>
            <w:r>
              <w:rPr>
                <w:b/>
                <w:spacing w:val="-2"/>
                <w:sz w:val="20"/>
              </w:rPr>
              <w:t>Glands</w:t>
            </w:r>
          </w:p>
        </w:tc>
        <w:tc>
          <w:tcPr>
            <w:tcW w:w="2409" w:type="dxa"/>
            <w:shd w:val="clear" w:color="auto" w:fill="EDEBE0"/>
          </w:tcPr>
          <w:p w14:paraId="05CA23CD" w14:textId="77777777" w:rsidR="00AC0D9A" w:rsidRDefault="007F603B">
            <w:pPr>
              <w:pStyle w:val="TableParagraph"/>
              <w:spacing w:before="81"/>
              <w:ind w:left="12" w:right="1"/>
              <w:jc w:val="center"/>
              <w:rPr>
                <w:b/>
                <w:sz w:val="20"/>
              </w:rPr>
            </w:pPr>
            <w:r>
              <w:rPr>
                <w:b/>
                <w:spacing w:val="-2"/>
                <w:sz w:val="20"/>
              </w:rPr>
              <w:t>Units</w:t>
            </w:r>
          </w:p>
        </w:tc>
        <w:tc>
          <w:tcPr>
            <w:tcW w:w="2864" w:type="dxa"/>
            <w:shd w:val="clear" w:color="auto" w:fill="EDEBE0"/>
          </w:tcPr>
          <w:p w14:paraId="36CC1889" w14:textId="77777777" w:rsidR="00AC0D9A" w:rsidRDefault="007F603B">
            <w:pPr>
              <w:pStyle w:val="TableParagraph"/>
              <w:spacing w:before="81"/>
              <w:ind w:left="12"/>
              <w:jc w:val="center"/>
              <w:rPr>
                <w:b/>
                <w:sz w:val="20"/>
              </w:rPr>
            </w:pPr>
            <w:r>
              <w:rPr>
                <w:b/>
                <w:spacing w:val="-2"/>
                <w:sz w:val="20"/>
              </w:rPr>
              <w:t>Volume</w:t>
            </w:r>
          </w:p>
        </w:tc>
      </w:tr>
      <w:tr w:rsidR="00AC0D9A" w14:paraId="26A66FFA" w14:textId="77777777">
        <w:trPr>
          <w:trHeight w:val="380"/>
        </w:trPr>
        <w:tc>
          <w:tcPr>
            <w:tcW w:w="2665" w:type="dxa"/>
          </w:tcPr>
          <w:p w14:paraId="03FAE5DE" w14:textId="77777777" w:rsidR="00AC0D9A" w:rsidRDefault="007F603B">
            <w:pPr>
              <w:pStyle w:val="TableParagraph"/>
              <w:spacing w:before="81"/>
              <w:ind w:left="107"/>
              <w:rPr>
                <w:sz w:val="20"/>
              </w:rPr>
            </w:pPr>
            <w:r>
              <w:rPr>
                <w:sz w:val="20"/>
              </w:rPr>
              <w:t>Parotid</w:t>
            </w:r>
            <w:r>
              <w:rPr>
                <w:spacing w:val="-6"/>
                <w:sz w:val="20"/>
              </w:rPr>
              <w:t xml:space="preserve"> </w:t>
            </w:r>
            <w:r>
              <w:rPr>
                <w:spacing w:val="-2"/>
                <w:sz w:val="20"/>
              </w:rPr>
              <w:t>glands</w:t>
            </w:r>
          </w:p>
        </w:tc>
        <w:tc>
          <w:tcPr>
            <w:tcW w:w="2409" w:type="dxa"/>
          </w:tcPr>
          <w:p w14:paraId="4B513629" w14:textId="77777777" w:rsidR="00AC0D9A" w:rsidRDefault="007F603B">
            <w:pPr>
              <w:pStyle w:val="TableParagraph"/>
              <w:spacing w:before="81"/>
              <w:ind w:left="12" w:right="1"/>
              <w:jc w:val="center"/>
              <w:rPr>
                <w:sz w:val="20"/>
              </w:rPr>
            </w:pPr>
            <w:r>
              <w:rPr>
                <w:sz w:val="20"/>
              </w:rPr>
              <w:t>30</w:t>
            </w:r>
            <w:r>
              <w:rPr>
                <w:spacing w:val="-3"/>
                <w:sz w:val="20"/>
              </w:rPr>
              <w:t xml:space="preserve"> </w:t>
            </w:r>
            <w:r>
              <w:rPr>
                <w:sz w:val="20"/>
              </w:rPr>
              <w:t>per</w:t>
            </w:r>
            <w:r>
              <w:rPr>
                <w:spacing w:val="-1"/>
                <w:sz w:val="20"/>
              </w:rPr>
              <w:t xml:space="preserve"> </w:t>
            </w:r>
            <w:r>
              <w:rPr>
                <w:spacing w:val="-4"/>
                <w:sz w:val="20"/>
              </w:rPr>
              <w:t>side</w:t>
            </w:r>
          </w:p>
        </w:tc>
        <w:tc>
          <w:tcPr>
            <w:tcW w:w="2864" w:type="dxa"/>
          </w:tcPr>
          <w:p w14:paraId="0597ABCC" w14:textId="77777777" w:rsidR="00AC0D9A" w:rsidRDefault="007F603B">
            <w:pPr>
              <w:pStyle w:val="TableParagraph"/>
              <w:spacing w:before="81"/>
              <w:ind w:left="744"/>
              <w:rPr>
                <w:sz w:val="20"/>
              </w:rPr>
            </w:pPr>
            <w:r>
              <w:rPr>
                <w:sz w:val="20"/>
              </w:rPr>
              <w:t>0.6</w:t>
            </w:r>
            <w:r>
              <w:rPr>
                <w:spacing w:val="-3"/>
                <w:sz w:val="20"/>
              </w:rPr>
              <w:t xml:space="preserve"> </w:t>
            </w:r>
            <w:r>
              <w:rPr>
                <w:sz w:val="20"/>
              </w:rPr>
              <w:t>ml</w:t>
            </w:r>
            <w:r>
              <w:rPr>
                <w:spacing w:val="-3"/>
                <w:sz w:val="20"/>
              </w:rPr>
              <w:t xml:space="preserve"> </w:t>
            </w:r>
            <w:r>
              <w:rPr>
                <w:sz w:val="20"/>
              </w:rPr>
              <w:t>per</w:t>
            </w:r>
            <w:r>
              <w:rPr>
                <w:spacing w:val="-1"/>
                <w:sz w:val="20"/>
              </w:rPr>
              <w:t xml:space="preserve"> </w:t>
            </w:r>
            <w:r>
              <w:rPr>
                <w:spacing w:val="-2"/>
                <w:sz w:val="20"/>
              </w:rPr>
              <w:t>injection</w:t>
            </w:r>
          </w:p>
        </w:tc>
      </w:tr>
      <w:tr w:rsidR="00AC0D9A" w14:paraId="7DE4A73E" w14:textId="77777777">
        <w:trPr>
          <w:trHeight w:val="380"/>
        </w:trPr>
        <w:tc>
          <w:tcPr>
            <w:tcW w:w="2665" w:type="dxa"/>
          </w:tcPr>
          <w:p w14:paraId="5A228C81" w14:textId="77777777" w:rsidR="00AC0D9A" w:rsidRDefault="007F603B">
            <w:pPr>
              <w:pStyle w:val="TableParagraph"/>
              <w:spacing w:before="81"/>
              <w:ind w:left="107"/>
              <w:rPr>
                <w:sz w:val="20"/>
              </w:rPr>
            </w:pPr>
            <w:r>
              <w:rPr>
                <w:spacing w:val="-2"/>
                <w:sz w:val="20"/>
              </w:rPr>
              <w:t>Submandibular</w:t>
            </w:r>
            <w:r>
              <w:rPr>
                <w:spacing w:val="14"/>
                <w:sz w:val="20"/>
              </w:rPr>
              <w:t xml:space="preserve"> </w:t>
            </w:r>
            <w:r>
              <w:rPr>
                <w:spacing w:val="-2"/>
                <w:sz w:val="20"/>
              </w:rPr>
              <w:t>glands</w:t>
            </w:r>
          </w:p>
        </w:tc>
        <w:tc>
          <w:tcPr>
            <w:tcW w:w="2409" w:type="dxa"/>
          </w:tcPr>
          <w:p w14:paraId="7A752406" w14:textId="77777777" w:rsidR="00AC0D9A" w:rsidRDefault="007F603B">
            <w:pPr>
              <w:pStyle w:val="TableParagraph"/>
              <w:spacing w:before="81"/>
              <w:ind w:left="12" w:right="1"/>
              <w:jc w:val="center"/>
              <w:rPr>
                <w:sz w:val="20"/>
              </w:rPr>
            </w:pPr>
            <w:r>
              <w:rPr>
                <w:sz w:val="20"/>
              </w:rPr>
              <w:t>20</w:t>
            </w:r>
            <w:r>
              <w:rPr>
                <w:spacing w:val="-3"/>
                <w:sz w:val="20"/>
              </w:rPr>
              <w:t xml:space="preserve"> </w:t>
            </w:r>
            <w:r>
              <w:rPr>
                <w:sz w:val="20"/>
              </w:rPr>
              <w:t>per</w:t>
            </w:r>
            <w:r>
              <w:rPr>
                <w:spacing w:val="-1"/>
                <w:sz w:val="20"/>
              </w:rPr>
              <w:t xml:space="preserve"> </w:t>
            </w:r>
            <w:r>
              <w:rPr>
                <w:spacing w:val="-4"/>
                <w:sz w:val="20"/>
              </w:rPr>
              <w:t>side</w:t>
            </w:r>
          </w:p>
        </w:tc>
        <w:tc>
          <w:tcPr>
            <w:tcW w:w="2864" w:type="dxa"/>
          </w:tcPr>
          <w:p w14:paraId="7AF40159" w14:textId="77777777" w:rsidR="00AC0D9A" w:rsidRDefault="007F603B">
            <w:pPr>
              <w:pStyle w:val="TableParagraph"/>
              <w:spacing w:before="81"/>
              <w:ind w:left="744"/>
              <w:rPr>
                <w:sz w:val="20"/>
              </w:rPr>
            </w:pPr>
            <w:r>
              <w:rPr>
                <w:sz w:val="20"/>
              </w:rPr>
              <w:t>0.4</w:t>
            </w:r>
            <w:r>
              <w:rPr>
                <w:spacing w:val="-3"/>
                <w:sz w:val="20"/>
              </w:rPr>
              <w:t xml:space="preserve"> </w:t>
            </w:r>
            <w:r>
              <w:rPr>
                <w:sz w:val="20"/>
              </w:rPr>
              <w:t>ml</w:t>
            </w:r>
            <w:r>
              <w:rPr>
                <w:spacing w:val="-3"/>
                <w:sz w:val="20"/>
              </w:rPr>
              <w:t xml:space="preserve"> </w:t>
            </w:r>
            <w:r>
              <w:rPr>
                <w:sz w:val="20"/>
              </w:rPr>
              <w:t>per</w:t>
            </w:r>
            <w:r>
              <w:rPr>
                <w:spacing w:val="-1"/>
                <w:sz w:val="20"/>
              </w:rPr>
              <w:t xml:space="preserve"> </w:t>
            </w:r>
            <w:r>
              <w:rPr>
                <w:spacing w:val="-2"/>
                <w:sz w:val="20"/>
              </w:rPr>
              <w:t>injection</w:t>
            </w:r>
          </w:p>
        </w:tc>
      </w:tr>
    </w:tbl>
    <w:p w14:paraId="47F0F5BA" w14:textId="77777777" w:rsidR="00AC0D9A" w:rsidRDefault="00AC0D9A">
      <w:pPr>
        <w:pStyle w:val="BodyText"/>
        <w:spacing w:before="120"/>
        <w:ind w:left="0"/>
        <w:rPr>
          <w:b/>
        </w:rPr>
      </w:pPr>
    </w:p>
    <w:p w14:paraId="020FB252" w14:textId="77777777" w:rsidR="00AC0D9A" w:rsidRDefault="007F603B">
      <w:pPr>
        <w:pStyle w:val="BodyText"/>
        <w:spacing w:before="0"/>
      </w:pPr>
      <w:r>
        <w:t>The</w:t>
      </w:r>
      <w:r>
        <w:rPr>
          <w:spacing w:val="-4"/>
        </w:rPr>
        <w:t xml:space="preserve"> </w:t>
      </w:r>
      <w:r>
        <w:t>injection</w:t>
      </w:r>
      <w:r>
        <w:rPr>
          <w:spacing w:val="-4"/>
        </w:rPr>
        <w:t xml:space="preserve"> </w:t>
      </w:r>
      <w:r>
        <w:t>site</w:t>
      </w:r>
      <w:r>
        <w:rPr>
          <w:spacing w:val="-3"/>
        </w:rPr>
        <w:t xml:space="preserve"> </w:t>
      </w:r>
      <w:r>
        <w:t>should</w:t>
      </w:r>
      <w:r>
        <w:rPr>
          <w:spacing w:val="-4"/>
        </w:rPr>
        <w:t xml:space="preserve"> </w:t>
      </w:r>
      <w:r>
        <w:t>be</w:t>
      </w:r>
      <w:r>
        <w:rPr>
          <w:spacing w:val="-3"/>
        </w:rPr>
        <w:t xml:space="preserve"> </w:t>
      </w:r>
      <w:r>
        <w:t>close</w:t>
      </w:r>
      <w:r>
        <w:rPr>
          <w:spacing w:val="-4"/>
        </w:rPr>
        <w:t xml:space="preserve"> </w:t>
      </w:r>
      <w:r>
        <w:t>to</w:t>
      </w:r>
      <w:r>
        <w:rPr>
          <w:spacing w:val="-3"/>
        </w:rPr>
        <w:t xml:space="preserve"> </w:t>
      </w:r>
      <w:r>
        <w:t>the</w:t>
      </w:r>
      <w:r>
        <w:rPr>
          <w:spacing w:val="-4"/>
        </w:rPr>
        <w:t xml:space="preserve"> </w:t>
      </w:r>
      <w:proofErr w:type="spellStart"/>
      <w:r>
        <w:t>centre</w:t>
      </w:r>
      <w:proofErr w:type="spellEnd"/>
      <w:r>
        <w:rPr>
          <w:spacing w:val="-3"/>
        </w:rPr>
        <w:t xml:space="preserve"> </w:t>
      </w:r>
      <w:r>
        <w:t>of</w:t>
      </w:r>
      <w:r>
        <w:rPr>
          <w:spacing w:val="-4"/>
        </w:rPr>
        <w:t xml:space="preserve"> </w:t>
      </w:r>
      <w:r>
        <w:t>the</w:t>
      </w:r>
      <w:r>
        <w:rPr>
          <w:spacing w:val="-2"/>
        </w:rPr>
        <w:t xml:space="preserve"> gland.</w:t>
      </w:r>
    </w:p>
    <w:p w14:paraId="2F38ADC9" w14:textId="77777777" w:rsidR="00AC0D9A" w:rsidRDefault="007F603B">
      <w:pPr>
        <w:pStyle w:val="BodyText"/>
        <w:spacing w:before="61"/>
        <w:ind w:right="262"/>
      </w:pPr>
      <w:r>
        <w:t>The</w:t>
      </w:r>
      <w:r>
        <w:rPr>
          <w:spacing w:val="-3"/>
        </w:rPr>
        <w:t xml:space="preserve"> </w:t>
      </w:r>
      <w:r>
        <w:t>recommended</w:t>
      </w:r>
      <w:r>
        <w:rPr>
          <w:spacing w:val="-3"/>
        </w:rPr>
        <w:t xml:space="preserve"> </w:t>
      </w:r>
      <w:r>
        <w:t>and</w:t>
      </w:r>
      <w:r>
        <w:rPr>
          <w:spacing w:val="-3"/>
        </w:rPr>
        <w:t xml:space="preserve"> </w:t>
      </w:r>
      <w:r>
        <w:t>total</w:t>
      </w:r>
      <w:r>
        <w:rPr>
          <w:spacing w:val="-3"/>
        </w:rPr>
        <w:t xml:space="preserve"> </w:t>
      </w:r>
      <w:r>
        <w:t>maximum</w:t>
      </w:r>
      <w:r>
        <w:rPr>
          <w:spacing w:val="-3"/>
        </w:rPr>
        <w:t xml:space="preserve"> </w:t>
      </w:r>
      <w:r>
        <w:t>dose</w:t>
      </w:r>
      <w:r>
        <w:rPr>
          <w:spacing w:val="-3"/>
        </w:rPr>
        <w:t xml:space="preserve"> </w:t>
      </w:r>
      <w:r>
        <w:t>per</w:t>
      </w:r>
      <w:r>
        <w:rPr>
          <w:spacing w:val="-2"/>
        </w:rPr>
        <w:t xml:space="preserve"> </w:t>
      </w:r>
      <w:r>
        <w:t>treatment</w:t>
      </w:r>
      <w:r>
        <w:rPr>
          <w:spacing w:val="-3"/>
        </w:rPr>
        <w:t xml:space="preserve"> </w:t>
      </w:r>
      <w:r>
        <w:t>session</w:t>
      </w:r>
      <w:r>
        <w:rPr>
          <w:spacing w:val="-3"/>
        </w:rPr>
        <w:t xml:space="preserve"> </w:t>
      </w:r>
      <w:r>
        <w:t>is</w:t>
      </w:r>
      <w:r>
        <w:rPr>
          <w:spacing w:val="-2"/>
        </w:rPr>
        <w:t xml:space="preserve"> </w:t>
      </w:r>
      <w:r>
        <w:t>100</w:t>
      </w:r>
      <w:r>
        <w:rPr>
          <w:spacing w:val="-3"/>
        </w:rPr>
        <w:t xml:space="preserve"> </w:t>
      </w:r>
      <w:r>
        <w:t>units.</w:t>
      </w:r>
      <w:r>
        <w:rPr>
          <w:spacing w:val="40"/>
        </w:rPr>
        <w:t xml:space="preserve"> </w:t>
      </w:r>
      <w:r>
        <w:t>This</w:t>
      </w:r>
      <w:r>
        <w:rPr>
          <w:spacing w:val="-2"/>
        </w:rPr>
        <w:t xml:space="preserve"> </w:t>
      </w:r>
      <w:r>
        <w:t>maximum</w:t>
      </w:r>
      <w:r>
        <w:rPr>
          <w:spacing w:val="-3"/>
        </w:rPr>
        <w:t xml:space="preserve"> </w:t>
      </w:r>
      <w:r>
        <w:t>dose</w:t>
      </w:r>
      <w:r>
        <w:rPr>
          <w:spacing w:val="-3"/>
        </w:rPr>
        <w:t xml:space="preserve"> </w:t>
      </w:r>
      <w:r>
        <w:t>should</w:t>
      </w:r>
      <w:r>
        <w:rPr>
          <w:spacing w:val="-3"/>
        </w:rPr>
        <w:t xml:space="preserve"> </w:t>
      </w:r>
      <w:r>
        <w:t>not</w:t>
      </w:r>
      <w:r>
        <w:rPr>
          <w:spacing w:val="-3"/>
        </w:rPr>
        <w:t xml:space="preserve"> </w:t>
      </w:r>
      <w:r>
        <w:t xml:space="preserve">be </w:t>
      </w:r>
      <w:r>
        <w:rPr>
          <w:spacing w:val="-2"/>
        </w:rPr>
        <w:t>exceeded.</w:t>
      </w:r>
    </w:p>
    <w:p w14:paraId="2C6FC221" w14:textId="77777777" w:rsidR="00AC0D9A" w:rsidRDefault="007F603B">
      <w:pPr>
        <w:pStyle w:val="BodyText"/>
        <w:spacing w:before="59" w:line="302" w:lineRule="auto"/>
        <w:ind w:right="1561"/>
      </w:pPr>
      <w:r>
        <w:t>Treatment</w:t>
      </w:r>
      <w:r>
        <w:rPr>
          <w:spacing w:val="-3"/>
        </w:rPr>
        <w:t xml:space="preserve"> </w:t>
      </w:r>
      <w:r>
        <w:t>intervals</w:t>
      </w:r>
      <w:r>
        <w:rPr>
          <w:spacing w:val="-2"/>
        </w:rPr>
        <w:t xml:space="preserve"> </w:t>
      </w:r>
      <w:r>
        <w:t>should</w:t>
      </w:r>
      <w:r>
        <w:rPr>
          <w:spacing w:val="-3"/>
        </w:rPr>
        <w:t xml:space="preserve"> </w:t>
      </w:r>
      <w:r>
        <w:t>be</w:t>
      </w:r>
      <w:r>
        <w:rPr>
          <w:spacing w:val="-3"/>
        </w:rPr>
        <w:t xml:space="preserve"> </w:t>
      </w:r>
      <w:r>
        <w:t>determined</w:t>
      </w:r>
      <w:r>
        <w:rPr>
          <w:spacing w:val="-3"/>
        </w:rPr>
        <w:t xml:space="preserve"> </w:t>
      </w:r>
      <w:r>
        <w:t>based</w:t>
      </w:r>
      <w:r>
        <w:rPr>
          <w:spacing w:val="-4"/>
        </w:rPr>
        <w:t xml:space="preserve"> </w:t>
      </w:r>
      <w:r>
        <w:t>on</w:t>
      </w:r>
      <w:r>
        <w:rPr>
          <w:spacing w:val="-3"/>
        </w:rPr>
        <w:t xml:space="preserve"> </w:t>
      </w:r>
      <w:r>
        <w:t>the</w:t>
      </w:r>
      <w:r>
        <w:rPr>
          <w:spacing w:val="-3"/>
        </w:rPr>
        <w:t xml:space="preserve"> </w:t>
      </w:r>
      <w:r>
        <w:t>actual</w:t>
      </w:r>
      <w:r>
        <w:rPr>
          <w:spacing w:val="-3"/>
        </w:rPr>
        <w:t xml:space="preserve"> </w:t>
      </w:r>
      <w:r>
        <w:t>clinical</w:t>
      </w:r>
      <w:r>
        <w:rPr>
          <w:spacing w:val="-3"/>
        </w:rPr>
        <w:t xml:space="preserve"> </w:t>
      </w:r>
      <w:r>
        <w:t>need</w:t>
      </w:r>
      <w:r>
        <w:rPr>
          <w:spacing w:val="-3"/>
        </w:rPr>
        <w:t xml:space="preserve"> </w:t>
      </w:r>
      <w:r>
        <w:t>of</w:t>
      </w:r>
      <w:r>
        <w:rPr>
          <w:spacing w:val="-3"/>
        </w:rPr>
        <w:t xml:space="preserve"> </w:t>
      </w:r>
      <w:r>
        <w:t>the</w:t>
      </w:r>
      <w:r>
        <w:rPr>
          <w:spacing w:val="-3"/>
        </w:rPr>
        <w:t xml:space="preserve"> </w:t>
      </w:r>
      <w:r>
        <w:t>individual</w:t>
      </w:r>
      <w:r>
        <w:rPr>
          <w:spacing w:val="-3"/>
        </w:rPr>
        <w:t xml:space="preserve"> </w:t>
      </w:r>
      <w:r>
        <w:t>patient. Repeat treatment more frequent than every 16 weeks is not recommended.</w:t>
      </w:r>
    </w:p>
    <w:p w14:paraId="567728C1" w14:textId="77777777" w:rsidR="00AC0D9A" w:rsidRDefault="007F603B">
      <w:pPr>
        <w:spacing w:before="2"/>
        <w:ind w:left="200"/>
        <w:rPr>
          <w:i/>
          <w:sz w:val="20"/>
        </w:rPr>
      </w:pPr>
      <w:r>
        <w:rPr>
          <w:i/>
          <w:sz w:val="20"/>
        </w:rPr>
        <w:t>Method</w:t>
      </w:r>
      <w:r>
        <w:rPr>
          <w:i/>
          <w:spacing w:val="-4"/>
          <w:sz w:val="20"/>
        </w:rPr>
        <w:t xml:space="preserve"> </w:t>
      </w:r>
      <w:r>
        <w:rPr>
          <w:i/>
          <w:sz w:val="20"/>
        </w:rPr>
        <w:t>of</w:t>
      </w:r>
      <w:r>
        <w:rPr>
          <w:i/>
          <w:spacing w:val="-4"/>
          <w:sz w:val="20"/>
        </w:rPr>
        <w:t xml:space="preserve"> </w:t>
      </w:r>
      <w:r>
        <w:rPr>
          <w:i/>
          <w:spacing w:val="-2"/>
          <w:sz w:val="20"/>
        </w:rPr>
        <w:t>administration</w:t>
      </w:r>
    </w:p>
    <w:p w14:paraId="346359DE" w14:textId="77777777" w:rsidR="00AC0D9A" w:rsidRDefault="007F603B">
      <w:pPr>
        <w:pStyle w:val="BodyText"/>
        <w:spacing w:before="59"/>
        <w:ind w:right="262"/>
      </w:pPr>
      <w:r>
        <w:t>Reconstituted</w:t>
      </w:r>
      <w:r>
        <w:rPr>
          <w:spacing w:val="-3"/>
        </w:rPr>
        <w:t xml:space="preserve"> </w:t>
      </w:r>
      <w:proofErr w:type="spellStart"/>
      <w:r>
        <w:t>Xeomin</w:t>
      </w:r>
      <w:proofErr w:type="spellEnd"/>
      <w:r>
        <w:rPr>
          <w:spacing w:val="-3"/>
        </w:rPr>
        <w:t xml:space="preserve"> </w:t>
      </w:r>
      <w:r>
        <w:t>is</w:t>
      </w:r>
      <w:r>
        <w:rPr>
          <w:spacing w:val="-2"/>
        </w:rPr>
        <w:t xml:space="preserve"> </w:t>
      </w:r>
      <w:r>
        <w:t>injected</w:t>
      </w:r>
      <w:r>
        <w:rPr>
          <w:spacing w:val="-3"/>
        </w:rPr>
        <w:t xml:space="preserve"> </w:t>
      </w:r>
      <w:proofErr w:type="spellStart"/>
      <w:r>
        <w:t>intraglandularly</w:t>
      </w:r>
      <w:proofErr w:type="spellEnd"/>
      <w:r>
        <w:rPr>
          <w:spacing w:val="-2"/>
        </w:rPr>
        <w:t xml:space="preserve"> </w:t>
      </w:r>
      <w:r>
        <w:t>using</w:t>
      </w:r>
      <w:r>
        <w:rPr>
          <w:spacing w:val="-3"/>
        </w:rPr>
        <w:t xml:space="preserve"> </w:t>
      </w:r>
      <w:r>
        <w:t>a</w:t>
      </w:r>
      <w:r>
        <w:rPr>
          <w:spacing w:val="-3"/>
        </w:rPr>
        <w:t xml:space="preserve"> </w:t>
      </w:r>
      <w:r>
        <w:t>suitable</w:t>
      </w:r>
      <w:r>
        <w:rPr>
          <w:spacing w:val="-3"/>
        </w:rPr>
        <w:t xml:space="preserve"> </w:t>
      </w:r>
      <w:r>
        <w:t>sterile</w:t>
      </w:r>
      <w:r>
        <w:rPr>
          <w:spacing w:val="-3"/>
        </w:rPr>
        <w:t xml:space="preserve"> </w:t>
      </w:r>
      <w:r>
        <w:t>needle</w:t>
      </w:r>
      <w:r>
        <w:rPr>
          <w:spacing w:val="-3"/>
        </w:rPr>
        <w:t xml:space="preserve"> </w:t>
      </w:r>
      <w:r>
        <w:t>(</w:t>
      </w:r>
      <w:proofErr w:type="gramStart"/>
      <w:r>
        <w:t>e.g.</w:t>
      </w:r>
      <w:proofErr w:type="gramEnd"/>
      <w:r>
        <w:rPr>
          <w:spacing w:val="-3"/>
        </w:rPr>
        <w:t xml:space="preserve"> </w:t>
      </w:r>
      <w:r>
        <w:t>27-30</w:t>
      </w:r>
      <w:r>
        <w:rPr>
          <w:spacing w:val="-3"/>
        </w:rPr>
        <w:t xml:space="preserve"> </w:t>
      </w:r>
      <w:r>
        <w:t>gauge/0.30-0.40</w:t>
      </w:r>
      <w:r>
        <w:rPr>
          <w:spacing w:val="-3"/>
        </w:rPr>
        <w:t xml:space="preserve"> </w:t>
      </w:r>
      <w:r>
        <w:t>mm diameter/12.5 mm length).</w:t>
      </w:r>
    </w:p>
    <w:p w14:paraId="627B66BF" w14:textId="77777777" w:rsidR="00AC0D9A" w:rsidRDefault="007F603B">
      <w:pPr>
        <w:pStyle w:val="BodyText"/>
        <w:ind w:right="262"/>
      </w:pPr>
      <w:r>
        <w:t>In</w:t>
      </w:r>
      <w:r>
        <w:rPr>
          <w:spacing w:val="-3"/>
        </w:rPr>
        <w:t xml:space="preserve"> </w:t>
      </w:r>
      <w:r>
        <w:t>adults,</w:t>
      </w:r>
      <w:r>
        <w:rPr>
          <w:spacing w:val="-3"/>
        </w:rPr>
        <w:t xml:space="preserve"> </w:t>
      </w:r>
      <w:r>
        <w:t>anatomic</w:t>
      </w:r>
      <w:r>
        <w:rPr>
          <w:spacing w:val="-2"/>
        </w:rPr>
        <w:t xml:space="preserve"> </w:t>
      </w:r>
      <w:r>
        <w:t>landmarks</w:t>
      </w:r>
      <w:r>
        <w:rPr>
          <w:spacing w:val="-2"/>
        </w:rPr>
        <w:t xml:space="preserve"> </w:t>
      </w:r>
      <w:r>
        <w:t>or</w:t>
      </w:r>
      <w:r>
        <w:rPr>
          <w:spacing w:val="-2"/>
        </w:rPr>
        <w:t xml:space="preserve"> </w:t>
      </w:r>
      <w:r>
        <w:t>ultrasound</w:t>
      </w:r>
      <w:r>
        <w:rPr>
          <w:spacing w:val="-3"/>
        </w:rPr>
        <w:t xml:space="preserve"> </w:t>
      </w:r>
      <w:r>
        <w:t>guidance</w:t>
      </w:r>
      <w:r>
        <w:rPr>
          <w:spacing w:val="-3"/>
        </w:rPr>
        <w:t xml:space="preserve"> </w:t>
      </w:r>
      <w:r>
        <w:t>are</w:t>
      </w:r>
      <w:r>
        <w:rPr>
          <w:spacing w:val="-3"/>
        </w:rPr>
        <w:t xml:space="preserve"> </w:t>
      </w:r>
      <w:r>
        <w:t>both</w:t>
      </w:r>
      <w:r>
        <w:rPr>
          <w:spacing w:val="-3"/>
        </w:rPr>
        <w:t xml:space="preserve"> </w:t>
      </w:r>
      <w:r>
        <w:t>possible</w:t>
      </w:r>
      <w:r>
        <w:rPr>
          <w:spacing w:val="-3"/>
        </w:rPr>
        <w:t xml:space="preserve"> </w:t>
      </w:r>
      <w:r>
        <w:t>for</w:t>
      </w:r>
      <w:r>
        <w:rPr>
          <w:spacing w:val="-2"/>
        </w:rPr>
        <w:t xml:space="preserve"> </w:t>
      </w:r>
      <w:r>
        <w:t>the</w:t>
      </w:r>
      <w:r>
        <w:rPr>
          <w:spacing w:val="-3"/>
        </w:rPr>
        <w:t xml:space="preserve"> </w:t>
      </w:r>
      <w:proofErr w:type="spellStart"/>
      <w:r>
        <w:t>localisation</w:t>
      </w:r>
      <w:proofErr w:type="spellEnd"/>
      <w:r>
        <w:rPr>
          <w:spacing w:val="-3"/>
        </w:rPr>
        <w:t xml:space="preserve"> </w:t>
      </w:r>
      <w:r>
        <w:t>of</w:t>
      </w:r>
      <w:r>
        <w:rPr>
          <w:spacing w:val="-3"/>
        </w:rPr>
        <w:t xml:space="preserve"> </w:t>
      </w:r>
      <w:r>
        <w:t>the</w:t>
      </w:r>
      <w:r>
        <w:rPr>
          <w:spacing w:val="-3"/>
        </w:rPr>
        <w:t xml:space="preserve"> </w:t>
      </w:r>
      <w:r>
        <w:t>involved</w:t>
      </w:r>
      <w:r>
        <w:rPr>
          <w:spacing w:val="-4"/>
        </w:rPr>
        <w:t xml:space="preserve"> </w:t>
      </w:r>
      <w:r>
        <w:t>salivary</w:t>
      </w:r>
      <w:r>
        <w:rPr>
          <w:spacing w:val="-3"/>
        </w:rPr>
        <w:t xml:space="preserve"> </w:t>
      </w:r>
      <w:r>
        <w:t>glands, however the ultrasound guided method should be preferred, because it could result in a better therapeu</w:t>
      </w:r>
      <w:r>
        <w:t>tic outcome.</w:t>
      </w:r>
    </w:p>
    <w:p w14:paraId="3321AA12" w14:textId="77777777" w:rsidR="00AC0D9A" w:rsidRDefault="007F603B">
      <w:pPr>
        <w:pStyle w:val="Heading4"/>
        <w:spacing w:before="61"/>
      </w:pPr>
      <w:r>
        <w:t>Spasticity</w:t>
      </w:r>
      <w:r>
        <w:rPr>
          <w:spacing w:val="-7"/>
        </w:rPr>
        <w:t xml:space="preserve"> </w:t>
      </w:r>
      <w:r>
        <w:t>of</w:t>
      </w:r>
      <w:r>
        <w:rPr>
          <w:spacing w:val="-4"/>
        </w:rPr>
        <w:t xml:space="preserve"> </w:t>
      </w:r>
      <w:r>
        <w:t>the</w:t>
      </w:r>
      <w:r>
        <w:rPr>
          <w:spacing w:val="-4"/>
        </w:rPr>
        <w:t xml:space="preserve"> </w:t>
      </w:r>
      <w:r>
        <w:t>lower</w:t>
      </w:r>
      <w:r>
        <w:rPr>
          <w:spacing w:val="-3"/>
        </w:rPr>
        <w:t xml:space="preserve"> </w:t>
      </w:r>
      <w:r>
        <w:t>and</w:t>
      </w:r>
      <w:r>
        <w:rPr>
          <w:spacing w:val="-3"/>
        </w:rPr>
        <w:t xml:space="preserve"> </w:t>
      </w:r>
      <w:r>
        <w:t>upper</w:t>
      </w:r>
      <w:r>
        <w:rPr>
          <w:spacing w:val="-4"/>
        </w:rPr>
        <w:t xml:space="preserve"> </w:t>
      </w:r>
      <w:r>
        <w:t>limb</w:t>
      </w:r>
      <w:r>
        <w:rPr>
          <w:spacing w:val="-4"/>
        </w:rPr>
        <w:t xml:space="preserve"> </w:t>
      </w:r>
      <w:r>
        <w:t>(children</w:t>
      </w:r>
      <w:r>
        <w:rPr>
          <w:spacing w:val="-2"/>
        </w:rPr>
        <w:t xml:space="preserve"> </w:t>
      </w:r>
      <w:r>
        <w:t>and</w:t>
      </w:r>
      <w:r>
        <w:rPr>
          <w:spacing w:val="-3"/>
        </w:rPr>
        <w:t xml:space="preserve"> </w:t>
      </w:r>
      <w:r>
        <w:t>adolescents</w:t>
      </w:r>
      <w:r>
        <w:rPr>
          <w:spacing w:val="-4"/>
        </w:rPr>
        <w:t xml:space="preserve"> </w:t>
      </w:r>
      <w:r>
        <w:t>aged</w:t>
      </w:r>
      <w:r>
        <w:rPr>
          <w:spacing w:val="-3"/>
        </w:rPr>
        <w:t xml:space="preserve"> </w:t>
      </w:r>
      <w:r>
        <w:t>2</w:t>
      </w:r>
      <w:r>
        <w:rPr>
          <w:spacing w:val="-3"/>
        </w:rPr>
        <w:t xml:space="preserve"> </w:t>
      </w:r>
      <w:r>
        <w:t>years</w:t>
      </w:r>
      <w:r>
        <w:rPr>
          <w:spacing w:val="-4"/>
        </w:rPr>
        <w:t xml:space="preserve"> </w:t>
      </w:r>
      <w:r>
        <w:t>to</w:t>
      </w:r>
      <w:r>
        <w:rPr>
          <w:spacing w:val="-3"/>
        </w:rPr>
        <w:t xml:space="preserve"> </w:t>
      </w:r>
      <w:r>
        <w:t>17</w:t>
      </w:r>
      <w:r>
        <w:rPr>
          <w:spacing w:val="-3"/>
        </w:rPr>
        <w:t xml:space="preserve"> </w:t>
      </w:r>
      <w:r>
        <w:rPr>
          <w:spacing w:val="-2"/>
        </w:rPr>
        <w:t>years)</w:t>
      </w:r>
    </w:p>
    <w:p w14:paraId="2D86319B" w14:textId="77777777" w:rsidR="00AC0D9A" w:rsidRDefault="007F603B">
      <w:pPr>
        <w:spacing w:before="59"/>
        <w:ind w:left="200"/>
        <w:rPr>
          <w:i/>
          <w:sz w:val="20"/>
        </w:rPr>
      </w:pPr>
      <w:r>
        <w:rPr>
          <w:i/>
          <w:spacing w:val="-2"/>
          <w:sz w:val="20"/>
        </w:rPr>
        <w:t>Dosage</w:t>
      </w:r>
    </w:p>
    <w:p w14:paraId="1029E293" w14:textId="77777777" w:rsidR="00AC0D9A" w:rsidRDefault="007F603B">
      <w:pPr>
        <w:pStyle w:val="BodyText"/>
      </w:pPr>
      <w:r>
        <w:t>Reconstituted</w:t>
      </w:r>
      <w:r>
        <w:rPr>
          <w:spacing w:val="-7"/>
        </w:rPr>
        <w:t xml:space="preserve"> </w:t>
      </w:r>
      <w:proofErr w:type="spellStart"/>
      <w:r>
        <w:t>Xeomin</w:t>
      </w:r>
      <w:proofErr w:type="spellEnd"/>
      <w:r>
        <w:rPr>
          <w:spacing w:val="-5"/>
        </w:rPr>
        <w:t xml:space="preserve"> </w:t>
      </w:r>
      <w:r>
        <w:t>at</w:t>
      </w:r>
      <w:r>
        <w:rPr>
          <w:spacing w:val="-5"/>
        </w:rPr>
        <w:t xml:space="preserve"> </w:t>
      </w:r>
      <w:r>
        <w:t>a</w:t>
      </w:r>
      <w:r>
        <w:rPr>
          <w:spacing w:val="-5"/>
        </w:rPr>
        <w:t xml:space="preserve"> </w:t>
      </w:r>
      <w:r>
        <w:t>concentration</w:t>
      </w:r>
      <w:r>
        <w:rPr>
          <w:spacing w:val="-4"/>
        </w:rPr>
        <w:t xml:space="preserve"> </w:t>
      </w:r>
      <w:r>
        <w:t>between</w:t>
      </w:r>
      <w:r>
        <w:rPr>
          <w:spacing w:val="-5"/>
        </w:rPr>
        <w:t xml:space="preserve"> </w:t>
      </w:r>
      <w:r>
        <w:t>1.25</w:t>
      </w:r>
      <w:r>
        <w:rPr>
          <w:spacing w:val="-5"/>
        </w:rPr>
        <w:t xml:space="preserve"> </w:t>
      </w:r>
      <w:r>
        <w:t>units/0.1</w:t>
      </w:r>
      <w:r>
        <w:rPr>
          <w:spacing w:val="-5"/>
        </w:rPr>
        <w:t xml:space="preserve"> </w:t>
      </w:r>
      <w:r>
        <w:t>mL</w:t>
      </w:r>
      <w:r>
        <w:rPr>
          <w:spacing w:val="-5"/>
        </w:rPr>
        <w:t xml:space="preserve"> </w:t>
      </w:r>
      <w:r>
        <w:t>and</w:t>
      </w:r>
      <w:r>
        <w:rPr>
          <w:spacing w:val="-4"/>
        </w:rPr>
        <w:t xml:space="preserve"> </w:t>
      </w:r>
      <w:r>
        <w:t>5</w:t>
      </w:r>
      <w:r>
        <w:rPr>
          <w:spacing w:val="-5"/>
        </w:rPr>
        <w:t xml:space="preserve"> </w:t>
      </w:r>
      <w:r>
        <w:t>units/0.1</w:t>
      </w:r>
      <w:r>
        <w:rPr>
          <w:spacing w:val="-5"/>
        </w:rPr>
        <w:t xml:space="preserve"> </w:t>
      </w:r>
      <w:r>
        <w:t>mL</w:t>
      </w:r>
      <w:r>
        <w:rPr>
          <w:spacing w:val="-5"/>
        </w:rPr>
        <w:t xml:space="preserve"> </w:t>
      </w:r>
      <w:r>
        <w:t>is</w:t>
      </w:r>
      <w:r>
        <w:rPr>
          <w:spacing w:val="-3"/>
        </w:rPr>
        <w:t xml:space="preserve"> </w:t>
      </w:r>
      <w:r>
        <w:rPr>
          <w:spacing w:val="-2"/>
        </w:rPr>
        <w:t>recommended.</w:t>
      </w:r>
    </w:p>
    <w:p w14:paraId="31E5DE05" w14:textId="77777777" w:rsidR="00AC0D9A" w:rsidRDefault="007F603B">
      <w:pPr>
        <w:pStyle w:val="BodyText"/>
        <w:spacing w:before="59"/>
        <w:ind w:right="227"/>
      </w:pPr>
      <w:r>
        <w:t>The</w:t>
      </w:r>
      <w:r>
        <w:rPr>
          <w:spacing w:val="-2"/>
        </w:rPr>
        <w:t xml:space="preserve"> </w:t>
      </w:r>
      <w:r>
        <w:t>exact</w:t>
      </w:r>
      <w:r>
        <w:rPr>
          <w:spacing w:val="-2"/>
        </w:rPr>
        <w:t xml:space="preserve"> </w:t>
      </w:r>
      <w:r>
        <w:t>dosage,</w:t>
      </w:r>
      <w:r>
        <w:rPr>
          <w:spacing w:val="-2"/>
        </w:rPr>
        <w:t xml:space="preserve"> </w:t>
      </w:r>
      <w:r>
        <w:t>frequency</w:t>
      </w:r>
      <w:r>
        <w:rPr>
          <w:spacing w:val="-1"/>
        </w:rPr>
        <w:t xml:space="preserve"> </w:t>
      </w:r>
      <w:r>
        <w:t>and</w:t>
      </w:r>
      <w:r>
        <w:rPr>
          <w:spacing w:val="-3"/>
        </w:rPr>
        <w:t xml:space="preserve"> </w:t>
      </w:r>
      <w:r>
        <w:t>number</w:t>
      </w:r>
      <w:r>
        <w:rPr>
          <w:spacing w:val="-1"/>
        </w:rPr>
        <w:t xml:space="preserve"> </w:t>
      </w:r>
      <w:r>
        <w:t>of</w:t>
      </w:r>
      <w:r>
        <w:rPr>
          <w:spacing w:val="-2"/>
        </w:rPr>
        <w:t xml:space="preserve"> </w:t>
      </w:r>
      <w:r>
        <w:t>injection</w:t>
      </w:r>
      <w:r>
        <w:rPr>
          <w:spacing w:val="-2"/>
        </w:rPr>
        <w:t xml:space="preserve"> </w:t>
      </w:r>
      <w:r>
        <w:t>sites</w:t>
      </w:r>
      <w:r>
        <w:rPr>
          <w:spacing w:val="-1"/>
        </w:rPr>
        <w:t xml:space="preserve"> </w:t>
      </w:r>
      <w:r>
        <w:t>should</w:t>
      </w:r>
      <w:r>
        <w:rPr>
          <w:spacing w:val="-3"/>
        </w:rPr>
        <w:t xml:space="preserve"> </w:t>
      </w:r>
      <w:r>
        <w:t>be</w:t>
      </w:r>
      <w:r>
        <w:rPr>
          <w:spacing w:val="-2"/>
        </w:rPr>
        <w:t xml:space="preserve"> </w:t>
      </w:r>
      <w:r>
        <w:t>tailored</w:t>
      </w:r>
      <w:r>
        <w:rPr>
          <w:spacing w:val="-2"/>
        </w:rPr>
        <w:t xml:space="preserve"> </w:t>
      </w:r>
      <w:r>
        <w:t>to</w:t>
      </w:r>
      <w:r>
        <w:rPr>
          <w:spacing w:val="-2"/>
        </w:rPr>
        <w:t xml:space="preserve"> </w:t>
      </w:r>
      <w:r>
        <w:t>the</w:t>
      </w:r>
      <w:r>
        <w:rPr>
          <w:spacing w:val="-2"/>
        </w:rPr>
        <w:t xml:space="preserve"> </w:t>
      </w:r>
      <w:r>
        <w:t>individual</w:t>
      </w:r>
      <w:r>
        <w:rPr>
          <w:spacing w:val="-2"/>
        </w:rPr>
        <w:t xml:space="preserve"> </w:t>
      </w:r>
      <w:r>
        <w:t>patient</w:t>
      </w:r>
      <w:r>
        <w:rPr>
          <w:spacing w:val="-2"/>
        </w:rPr>
        <w:t xml:space="preserve"> </w:t>
      </w:r>
      <w:r>
        <w:t>based</w:t>
      </w:r>
      <w:r>
        <w:rPr>
          <w:spacing w:val="-2"/>
        </w:rPr>
        <w:t xml:space="preserve"> </w:t>
      </w:r>
      <w:r>
        <w:t>on</w:t>
      </w:r>
      <w:r>
        <w:rPr>
          <w:spacing w:val="-1"/>
        </w:rPr>
        <w:t xml:space="preserve"> </w:t>
      </w:r>
      <w:r>
        <w:t>size,</w:t>
      </w:r>
      <w:r>
        <w:rPr>
          <w:spacing w:val="-3"/>
        </w:rPr>
        <w:t xml:space="preserve"> </w:t>
      </w:r>
      <w:r>
        <w:t xml:space="preserve">number and </w:t>
      </w:r>
      <w:proofErr w:type="spellStart"/>
      <w:r>
        <w:t>localisation</w:t>
      </w:r>
      <w:proofErr w:type="spellEnd"/>
      <w:r>
        <w:t xml:space="preserve"> of involved muscles, the severity of spasticity, and the presence of local muscle weakness.</w:t>
      </w:r>
    </w:p>
    <w:p w14:paraId="5A833DA2" w14:textId="77777777" w:rsidR="00AC0D9A" w:rsidRDefault="007F603B">
      <w:pPr>
        <w:pStyle w:val="BodyText"/>
        <w:spacing w:before="61"/>
        <w:ind w:right="262"/>
      </w:pPr>
      <w:r>
        <w:t>For</w:t>
      </w:r>
      <w:r>
        <w:rPr>
          <w:spacing w:val="-2"/>
        </w:rPr>
        <w:t xml:space="preserve"> </w:t>
      </w:r>
      <w:r>
        <w:t>children</w:t>
      </w:r>
      <w:r>
        <w:rPr>
          <w:spacing w:val="-2"/>
        </w:rPr>
        <w:t xml:space="preserve"> </w:t>
      </w:r>
      <w:r>
        <w:t>and</w:t>
      </w:r>
      <w:r>
        <w:rPr>
          <w:spacing w:val="-2"/>
        </w:rPr>
        <w:t xml:space="preserve"> </w:t>
      </w:r>
      <w:r>
        <w:t>adolescents</w:t>
      </w:r>
      <w:r>
        <w:rPr>
          <w:spacing w:val="-1"/>
        </w:rPr>
        <w:t xml:space="preserve"> </w:t>
      </w:r>
      <w:r>
        <w:t>with</w:t>
      </w:r>
      <w:r>
        <w:rPr>
          <w:spacing w:val="-2"/>
        </w:rPr>
        <w:t xml:space="preserve"> </w:t>
      </w:r>
      <w:r>
        <w:t>a</w:t>
      </w:r>
      <w:r>
        <w:rPr>
          <w:spacing w:val="-2"/>
        </w:rPr>
        <w:t xml:space="preserve"> </w:t>
      </w:r>
      <w:r>
        <w:t>body</w:t>
      </w:r>
      <w:r>
        <w:rPr>
          <w:spacing w:val="-1"/>
        </w:rPr>
        <w:t xml:space="preserve"> </w:t>
      </w:r>
      <w:r>
        <w:t>weight</w:t>
      </w:r>
      <w:r>
        <w:rPr>
          <w:spacing w:val="-3"/>
        </w:rPr>
        <w:t xml:space="preserve"> </w:t>
      </w:r>
      <w:r>
        <w:t>of</w:t>
      </w:r>
      <w:r>
        <w:rPr>
          <w:spacing w:val="-2"/>
        </w:rPr>
        <w:t xml:space="preserve"> </w:t>
      </w:r>
      <w:r>
        <w:t>less</w:t>
      </w:r>
      <w:r>
        <w:rPr>
          <w:spacing w:val="-1"/>
        </w:rPr>
        <w:t xml:space="preserve"> </w:t>
      </w:r>
      <w:r>
        <w:t>than</w:t>
      </w:r>
      <w:r>
        <w:rPr>
          <w:spacing w:val="-2"/>
        </w:rPr>
        <w:t xml:space="preserve"> </w:t>
      </w:r>
      <w:r>
        <w:t>25</w:t>
      </w:r>
      <w:r>
        <w:rPr>
          <w:spacing w:val="-3"/>
        </w:rPr>
        <w:t xml:space="preserve"> </w:t>
      </w:r>
      <w:r>
        <w:t>kg,</w:t>
      </w:r>
      <w:r>
        <w:rPr>
          <w:spacing w:val="-2"/>
        </w:rPr>
        <w:t xml:space="preserve"> </w:t>
      </w:r>
      <w:r>
        <w:t>dose</w:t>
      </w:r>
      <w:r>
        <w:rPr>
          <w:spacing w:val="-2"/>
        </w:rPr>
        <w:t xml:space="preserve"> </w:t>
      </w:r>
      <w:r>
        <w:t>ranges</w:t>
      </w:r>
      <w:r>
        <w:rPr>
          <w:spacing w:val="-1"/>
        </w:rPr>
        <w:t xml:space="preserve"> </w:t>
      </w:r>
      <w:r>
        <w:t>for</w:t>
      </w:r>
      <w:r>
        <w:rPr>
          <w:spacing w:val="-1"/>
        </w:rPr>
        <w:t xml:space="preserve"> </w:t>
      </w:r>
      <w:r>
        <w:t>muscles</w:t>
      </w:r>
      <w:r>
        <w:rPr>
          <w:spacing w:val="-1"/>
        </w:rPr>
        <w:t xml:space="preserve"> </w:t>
      </w:r>
      <w:r>
        <w:t>and</w:t>
      </w:r>
      <w:r>
        <w:rPr>
          <w:spacing w:val="-2"/>
        </w:rPr>
        <w:t xml:space="preserve"> </w:t>
      </w:r>
      <w:r>
        <w:t>injection</w:t>
      </w:r>
      <w:r>
        <w:rPr>
          <w:spacing w:val="-2"/>
        </w:rPr>
        <w:t xml:space="preserve"> </w:t>
      </w:r>
      <w:r>
        <w:t>site</w:t>
      </w:r>
      <w:r>
        <w:rPr>
          <w:spacing w:val="-2"/>
        </w:rPr>
        <w:t xml:space="preserve"> </w:t>
      </w:r>
      <w:r>
        <w:t>numbers</w:t>
      </w:r>
      <w:r>
        <w:rPr>
          <w:spacing w:val="-1"/>
        </w:rPr>
        <w:t xml:space="preserve"> </w:t>
      </w:r>
      <w:r>
        <w:t>per clinical pattern are subject to body weight-adjusted ranges and need to be calculated. A maximum dose of 25 units and a maximum volume of 0.5 mL per injection site should not be exceeded.</w:t>
      </w:r>
    </w:p>
    <w:p w14:paraId="77E04531" w14:textId="77777777" w:rsidR="00AC0D9A" w:rsidRDefault="007F603B">
      <w:pPr>
        <w:pStyle w:val="BodyText"/>
        <w:spacing w:before="61"/>
        <w:ind w:right="329"/>
      </w:pPr>
      <w:r>
        <w:t>For</w:t>
      </w:r>
      <w:r>
        <w:rPr>
          <w:spacing w:val="-2"/>
        </w:rPr>
        <w:t xml:space="preserve"> </w:t>
      </w:r>
      <w:r>
        <w:t>child</w:t>
      </w:r>
      <w:r>
        <w:t>ren</w:t>
      </w:r>
      <w:r>
        <w:rPr>
          <w:spacing w:val="-2"/>
        </w:rPr>
        <w:t xml:space="preserve"> </w:t>
      </w:r>
      <w:r>
        <w:t>and</w:t>
      </w:r>
      <w:r>
        <w:rPr>
          <w:spacing w:val="-2"/>
        </w:rPr>
        <w:t xml:space="preserve"> </w:t>
      </w:r>
      <w:r>
        <w:t>adolescents</w:t>
      </w:r>
      <w:r>
        <w:rPr>
          <w:spacing w:val="-1"/>
        </w:rPr>
        <w:t xml:space="preserve"> </w:t>
      </w:r>
      <w:r>
        <w:t>with</w:t>
      </w:r>
      <w:r>
        <w:rPr>
          <w:spacing w:val="-2"/>
        </w:rPr>
        <w:t xml:space="preserve"> </w:t>
      </w:r>
      <w:r>
        <w:t>a</w:t>
      </w:r>
      <w:r>
        <w:rPr>
          <w:spacing w:val="-2"/>
        </w:rPr>
        <w:t xml:space="preserve"> </w:t>
      </w:r>
      <w:r>
        <w:t>body</w:t>
      </w:r>
      <w:r>
        <w:rPr>
          <w:spacing w:val="-1"/>
        </w:rPr>
        <w:t xml:space="preserve"> </w:t>
      </w:r>
      <w:r>
        <w:t>weight</w:t>
      </w:r>
      <w:r>
        <w:rPr>
          <w:spacing w:val="-3"/>
        </w:rPr>
        <w:t xml:space="preserve"> </w:t>
      </w:r>
      <w:r>
        <w:t>equal</w:t>
      </w:r>
      <w:r>
        <w:rPr>
          <w:spacing w:val="-2"/>
        </w:rPr>
        <w:t xml:space="preserve"> </w:t>
      </w:r>
      <w:r>
        <w:t>to</w:t>
      </w:r>
      <w:r>
        <w:rPr>
          <w:spacing w:val="-2"/>
        </w:rPr>
        <w:t xml:space="preserve"> </w:t>
      </w:r>
      <w:r>
        <w:t>or</w:t>
      </w:r>
      <w:r>
        <w:rPr>
          <w:spacing w:val="-1"/>
        </w:rPr>
        <w:t xml:space="preserve"> </w:t>
      </w:r>
      <w:r>
        <w:t>greater</w:t>
      </w:r>
      <w:r>
        <w:rPr>
          <w:spacing w:val="-1"/>
        </w:rPr>
        <w:t xml:space="preserve"> </w:t>
      </w:r>
      <w:r>
        <w:t>than</w:t>
      </w:r>
      <w:r>
        <w:rPr>
          <w:spacing w:val="-2"/>
        </w:rPr>
        <w:t xml:space="preserve"> </w:t>
      </w:r>
      <w:r>
        <w:t>25</w:t>
      </w:r>
      <w:r>
        <w:rPr>
          <w:spacing w:val="-2"/>
        </w:rPr>
        <w:t xml:space="preserve"> </w:t>
      </w:r>
      <w:r>
        <w:t>kg,</w:t>
      </w:r>
      <w:r>
        <w:rPr>
          <w:spacing w:val="-2"/>
        </w:rPr>
        <w:t xml:space="preserve"> </w:t>
      </w:r>
      <w:r>
        <w:t>a</w:t>
      </w:r>
      <w:r>
        <w:rPr>
          <w:spacing w:val="-3"/>
        </w:rPr>
        <w:t xml:space="preserve"> </w:t>
      </w:r>
      <w:r>
        <w:t>maximum</w:t>
      </w:r>
      <w:r>
        <w:rPr>
          <w:spacing w:val="-2"/>
        </w:rPr>
        <w:t xml:space="preserve"> </w:t>
      </w:r>
      <w:r>
        <w:t>dose</w:t>
      </w:r>
      <w:r>
        <w:rPr>
          <w:spacing w:val="-3"/>
        </w:rPr>
        <w:t xml:space="preserve"> </w:t>
      </w:r>
      <w:r>
        <w:t>of</w:t>
      </w:r>
      <w:r>
        <w:rPr>
          <w:spacing w:val="-2"/>
        </w:rPr>
        <w:t xml:space="preserve"> </w:t>
      </w:r>
      <w:r>
        <w:t>50</w:t>
      </w:r>
      <w:r>
        <w:rPr>
          <w:spacing w:val="-2"/>
        </w:rPr>
        <w:t xml:space="preserve"> </w:t>
      </w:r>
      <w:r>
        <w:t>units</w:t>
      </w:r>
      <w:r>
        <w:rPr>
          <w:spacing w:val="-1"/>
        </w:rPr>
        <w:t xml:space="preserve"> </w:t>
      </w:r>
      <w:r>
        <w:t>and</w:t>
      </w:r>
      <w:r>
        <w:rPr>
          <w:spacing w:val="-2"/>
        </w:rPr>
        <w:t xml:space="preserve"> </w:t>
      </w:r>
      <w:r>
        <w:t>a maximum volume of 1 mL per injection site should not be exceeded.</w:t>
      </w:r>
    </w:p>
    <w:p w14:paraId="71CB64BB" w14:textId="77777777" w:rsidR="00AC0D9A" w:rsidRDefault="007F603B">
      <w:pPr>
        <w:pStyle w:val="BodyText"/>
        <w:spacing w:before="59"/>
      </w:pPr>
      <w:r>
        <w:t>Maximum</w:t>
      </w:r>
      <w:r>
        <w:rPr>
          <w:spacing w:val="-5"/>
        </w:rPr>
        <w:t xml:space="preserve"> </w:t>
      </w:r>
      <w:r>
        <w:t>effect:</w:t>
      </w:r>
      <w:r>
        <w:rPr>
          <w:spacing w:val="-6"/>
        </w:rPr>
        <w:t xml:space="preserve"> </w:t>
      </w:r>
      <w:r>
        <w:t>usually</w:t>
      </w:r>
      <w:r>
        <w:rPr>
          <w:spacing w:val="-4"/>
        </w:rPr>
        <w:t xml:space="preserve"> </w:t>
      </w:r>
      <w:r>
        <w:t>within</w:t>
      </w:r>
      <w:r>
        <w:rPr>
          <w:spacing w:val="-5"/>
        </w:rPr>
        <w:t xml:space="preserve"> </w:t>
      </w:r>
      <w:r>
        <w:t>4</w:t>
      </w:r>
      <w:r>
        <w:rPr>
          <w:spacing w:val="-4"/>
        </w:rPr>
        <w:t xml:space="preserve"> </w:t>
      </w:r>
      <w:r>
        <w:rPr>
          <w:spacing w:val="-2"/>
        </w:rPr>
        <w:t>weeks.</w:t>
      </w:r>
    </w:p>
    <w:p w14:paraId="22E4448F" w14:textId="77777777" w:rsidR="00AC0D9A" w:rsidRDefault="007F603B">
      <w:pPr>
        <w:pStyle w:val="BodyText"/>
        <w:ind w:right="262"/>
      </w:pPr>
      <w:r>
        <w:t>Duration</w:t>
      </w:r>
      <w:r>
        <w:rPr>
          <w:spacing w:val="-2"/>
        </w:rPr>
        <w:t xml:space="preserve"> </w:t>
      </w:r>
      <w:r>
        <w:t>of</w:t>
      </w:r>
      <w:r>
        <w:rPr>
          <w:spacing w:val="-2"/>
        </w:rPr>
        <w:t xml:space="preserve"> </w:t>
      </w:r>
      <w:r>
        <w:t>effect:</w:t>
      </w:r>
      <w:r>
        <w:rPr>
          <w:spacing w:val="-1"/>
        </w:rPr>
        <w:t xml:space="preserve"> </w:t>
      </w:r>
      <w:r>
        <w:t>usually</w:t>
      </w:r>
      <w:r>
        <w:rPr>
          <w:spacing w:val="-1"/>
        </w:rPr>
        <w:t xml:space="preserve"> </w:t>
      </w:r>
      <w:r>
        <w:t>up</w:t>
      </w:r>
      <w:r>
        <w:rPr>
          <w:spacing w:val="-2"/>
        </w:rPr>
        <w:t xml:space="preserve"> </w:t>
      </w:r>
      <w:r>
        <w:t>to</w:t>
      </w:r>
      <w:r>
        <w:rPr>
          <w:spacing w:val="-2"/>
        </w:rPr>
        <w:t xml:space="preserve"> </w:t>
      </w:r>
      <w:r>
        <w:t>14</w:t>
      </w:r>
      <w:r>
        <w:rPr>
          <w:spacing w:val="-2"/>
        </w:rPr>
        <w:t xml:space="preserve"> </w:t>
      </w:r>
      <w:r>
        <w:t>weeks,</w:t>
      </w:r>
      <w:r>
        <w:rPr>
          <w:spacing w:val="-2"/>
        </w:rPr>
        <w:t xml:space="preserve"> </w:t>
      </w:r>
      <w:r>
        <w:t>however,</w:t>
      </w:r>
      <w:r>
        <w:rPr>
          <w:spacing w:val="-2"/>
        </w:rPr>
        <w:t xml:space="preserve"> </w:t>
      </w:r>
      <w:r>
        <w:t>it</w:t>
      </w:r>
      <w:r>
        <w:rPr>
          <w:spacing w:val="-2"/>
        </w:rPr>
        <w:t xml:space="preserve"> </w:t>
      </w:r>
      <w:r>
        <w:t>may</w:t>
      </w:r>
      <w:r>
        <w:rPr>
          <w:spacing w:val="-1"/>
        </w:rPr>
        <w:t xml:space="preserve"> </w:t>
      </w:r>
      <w:r>
        <w:t>last</w:t>
      </w:r>
      <w:r>
        <w:rPr>
          <w:spacing w:val="-2"/>
        </w:rPr>
        <w:t xml:space="preserve"> </w:t>
      </w:r>
      <w:r>
        <w:t>longer</w:t>
      </w:r>
      <w:r>
        <w:rPr>
          <w:spacing w:val="-1"/>
        </w:rPr>
        <w:t xml:space="preserve"> </w:t>
      </w:r>
      <w:r>
        <w:t>(up</w:t>
      </w:r>
      <w:r>
        <w:rPr>
          <w:spacing w:val="-2"/>
        </w:rPr>
        <w:t xml:space="preserve"> </w:t>
      </w:r>
      <w:r>
        <w:t>to</w:t>
      </w:r>
      <w:r>
        <w:rPr>
          <w:spacing w:val="-2"/>
        </w:rPr>
        <w:t xml:space="preserve"> </w:t>
      </w:r>
      <w:r>
        <w:t>36</w:t>
      </w:r>
      <w:r>
        <w:rPr>
          <w:spacing w:val="-2"/>
        </w:rPr>
        <w:t xml:space="preserve"> </w:t>
      </w:r>
      <w:r>
        <w:t>weeks)</w:t>
      </w:r>
      <w:r>
        <w:rPr>
          <w:spacing w:val="-1"/>
        </w:rPr>
        <w:t xml:space="preserve"> </w:t>
      </w:r>
      <w:r>
        <w:t>or</w:t>
      </w:r>
      <w:r>
        <w:rPr>
          <w:spacing w:val="-2"/>
        </w:rPr>
        <w:t xml:space="preserve"> </w:t>
      </w:r>
      <w:r>
        <w:t>shorter</w:t>
      </w:r>
      <w:r>
        <w:rPr>
          <w:spacing w:val="-2"/>
        </w:rPr>
        <w:t xml:space="preserve"> </w:t>
      </w:r>
      <w:r>
        <w:t>(12</w:t>
      </w:r>
      <w:r>
        <w:rPr>
          <w:spacing w:val="-2"/>
        </w:rPr>
        <w:t xml:space="preserve"> </w:t>
      </w:r>
      <w:r>
        <w:t>weeks)</w:t>
      </w:r>
      <w:r>
        <w:rPr>
          <w:spacing w:val="-1"/>
        </w:rPr>
        <w:t xml:space="preserve"> </w:t>
      </w:r>
      <w:r>
        <w:t>in</w:t>
      </w:r>
      <w:r>
        <w:rPr>
          <w:spacing w:val="-2"/>
        </w:rPr>
        <w:t xml:space="preserve"> </w:t>
      </w:r>
      <w:r>
        <w:t>individual patients. Repeat treatment should generally be no more frequent than every 12 weeks.</w:t>
      </w:r>
      <w:r>
        <w:rPr>
          <w:spacing w:val="40"/>
        </w:rPr>
        <w:t xml:space="preserve"> </w:t>
      </w:r>
      <w:r>
        <w:t>Treatment intervals should be determined based on the actual clinical need of the individu</w:t>
      </w:r>
      <w:r>
        <w:t>al patient.</w:t>
      </w:r>
    </w:p>
    <w:p w14:paraId="2A26E7B6" w14:textId="77777777" w:rsidR="00AC0D9A" w:rsidRDefault="007F603B">
      <w:pPr>
        <w:spacing w:before="60"/>
        <w:ind w:left="200"/>
        <w:rPr>
          <w:i/>
          <w:sz w:val="20"/>
        </w:rPr>
      </w:pPr>
      <w:r>
        <w:rPr>
          <w:i/>
          <w:sz w:val="20"/>
        </w:rPr>
        <w:t>Spasticity</w:t>
      </w:r>
      <w:r>
        <w:rPr>
          <w:i/>
          <w:spacing w:val="-4"/>
          <w:sz w:val="20"/>
        </w:rPr>
        <w:t xml:space="preserve"> </w:t>
      </w:r>
      <w:r>
        <w:rPr>
          <w:i/>
          <w:sz w:val="20"/>
        </w:rPr>
        <w:t>of</w:t>
      </w:r>
      <w:r>
        <w:rPr>
          <w:i/>
          <w:spacing w:val="-4"/>
          <w:sz w:val="20"/>
        </w:rPr>
        <w:t xml:space="preserve"> </w:t>
      </w:r>
      <w:r>
        <w:rPr>
          <w:i/>
          <w:sz w:val="20"/>
        </w:rPr>
        <w:t>the</w:t>
      </w:r>
      <w:r>
        <w:rPr>
          <w:i/>
          <w:spacing w:val="-5"/>
          <w:sz w:val="20"/>
        </w:rPr>
        <w:t xml:space="preserve"> </w:t>
      </w:r>
      <w:r>
        <w:rPr>
          <w:i/>
          <w:sz w:val="20"/>
        </w:rPr>
        <w:t>lower</w:t>
      </w:r>
      <w:r>
        <w:rPr>
          <w:i/>
          <w:spacing w:val="-3"/>
          <w:sz w:val="20"/>
        </w:rPr>
        <w:t xml:space="preserve"> </w:t>
      </w:r>
      <w:r>
        <w:rPr>
          <w:i/>
          <w:sz w:val="20"/>
        </w:rPr>
        <w:t>limb</w:t>
      </w:r>
      <w:r>
        <w:rPr>
          <w:i/>
          <w:spacing w:val="-4"/>
          <w:sz w:val="20"/>
        </w:rPr>
        <w:t xml:space="preserve"> </w:t>
      </w:r>
      <w:r>
        <w:rPr>
          <w:i/>
          <w:spacing w:val="-2"/>
          <w:sz w:val="20"/>
        </w:rPr>
        <w:t>(children/adolescents)</w:t>
      </w:r>
    </w:p>
    <w:p w14:paraId="3193E8B7" w14:textId="77777777" w:rsidR="00AC0D9A" w:rsidRDefault="007F603B">
      <w:pPr>
        <w:pStyle w:val="BodyText"/>
      </w:pPr>
      <w:r>
        <w:t>Initial</w:t>
      </w:r>
      <w:r>
        <w:rPr>
          <w:spacing w:val="-8"/>
        </w:rPr>
        <w:t xml:space="preserve"> </w:t>
      </w:r>
      <w:r>
        <w:t>treatment</w:t>
      </w:r>
      <w:r>
        <w:rPr>
          <w:spacing w:val="-7"/>
        </w:rPr>
        <w:t xml:space="preserve"> </w:t>
      </w:r>
      <w:r>
        <w:rPr>
          <w:spacing w:val="-2"/>
        </w:rPr>
        <w:t>recommendation:</w:t>
      </w:r>
    </w:p>
    <w:p w14:paraId="125385C8" w14:textId="77777777" w:rsidR="00AC0D9A" w:rsidRDefault="007F603B">
      <w:pPr>
        <w:pStyle w:val="BodyText"/>
        <w:spacing w:before="61"/>
        <w:ind w:right="329"/>
      </w:pPr>
      <w:r>
        <w:t xml:space="preserve">For </w:t>
      </w:r>
      <w:proofErr w:type="spellStart"/>
      <w:r>
        <w:t>uni</w:t>
      </w:r>
      <w:proofErr w:type="spellEnd"/>
      <w:r>
        <w:t>- or bilateral treatment in patients not previously treated with a botulinum toxin the recommended initial dose is 2 units per kg body weight with a</w:t>
      </w:r>
      <w:r>
        <w:rPr>
          <w:spacing w:val="-1"/>
        </w:rPr>
        <w:t xml:space="preserve"> </w:t>
      </w:r>
      <w:r>
        <w:t>ma</w:t>
      </w:r>
      <w:r>
        <w:t>ximum of 50</w:t>
      </w:r>
      <w:r>
        <w:rPr>
          <w:spacing w:val="-1"/>
        </w:rPr>
        <w:t xml:space="preserve"> </w:t>
      </w:r>
      <w:r>
        <w:t>units per clinical</w:t>
      </w:r>
      <w:r>
        <w:rPr>
          <w:spacing w:val="-1"/>
        </w:rPr>
        <w:t xml:space="preserve"> </w:t>
      </w:r>
      <w:r>
        <w:t>pattern. In clinical studies up to two clinical patterns have been</w:t>
      </w:r>
      <w:r>
        <w:rPr>
          <w:spacing w:val="-2"/>
        </w:rPr>
        <w:t xml:space="preserve"> </w:t>
      </w:r>
      <w:r>
        <w:t>treated</w:t>
      </w:r>
      <w:r>
        <w:rPr>
          <w:spacing w:val="-2"/>
        </w:rPr>
        <w:t xml:space="preserve"> </w:t>
      </w:r>
      <w:r>
        <w:t>simultaneously</w:t>
      </w:r>
      <w:r>
        <w:rPr>
          <w:spacing w:val="-1"/>
        </w:rPr>
        <w:t xml:space="preserve"> </w:t>
      </w:r>
      <w:r>
        <w:t>in</w:t>
      </w:r>
      <w:r>
        <w:rPr>
          <w:spacing w:val="-2"/>
        </w:rPr>
        <w:t xml:space="preserve"> </w:t>
      </w:r>
      <w:r>
        <w:t>the</w:t>
      </w:r>
      <w:r>
        <w:rPr>
          <w:spacing w:val="-2"/>
        </w:rPr>
        <w:t xml:space="preserve"> </w:t>
      </w:r>
      <w:r>
        <w:t>lower</w:t>
      </w:r>
      <w:r>
        <w:rPr>
          <w:spacing w:val="-1"/>
        </w:rPr>
        <w:t xml:space="preserve"> </w:t>
      </w:r>
      <w:r>
        <w:t>limbs.</w:t>
      </w:r>
      <w:r>
        <w:rPr>
          <w:spacing w:val="-2"/>
        </w:rPr>
        <w:t xml:space="preserve"> </w:t>
      </w:r>
      <w:r>
        <w:t>The</w:t>
      </w:r>
      <w:r>
        <w:rPr>
          <w:spacing w:val="-2"/>
        </w:rPr>
        <w:t xml:space="preserve"> </w:t>
      </w:r>
      <w:r>
        <w:t>total</w:t>
      </w:r>
      <w:r>
        <w:rPr>
          <w:spacing w:val="-2"/>
        </w:rPr>
        <w:t xml:space="preserve"> </w:t>
      </w:r>
      <w:r>
        <w:t>initial</w:t>
      </w:r>
      <w:r>
        <w:rPr>
          <w:spacing w:val="-2"/>
        </w:rPr>
        <w:t xml:space="preserve"> </w:t>
      </w:r>
      <w:r>
        <w:t>dose</w:t>
      </w:r>
      <w:r>
        <w:rPr>
          <w:spacing w:val="-2"/>
        </w:rPr>
        <w:t xml:space="preserve"> </w:t>
      </w:r>
      <w:r>
        <w:t>is</w:t>
      </w:r>
      <w:r>
        <w:rPr>
          <w:spacing w:val="-1"/>
        </w:rPr>
        <w:t xml:space="preserve"> </w:t>
      </w:r>
      <w:r>
        <w:t>4</w:t>
      </w:r>
      <w:r>
        <w:rPr>
          <w:spacing w:val="-2"/>
        </w:rPr>
        <w:t xml:space="preserve"> </w:t>
      </w:r>
      <w:r>
        <w:t>units</w:t>
      </w:r>
      <w:r>
        <w:rPr>
          <w:spacing w:val="-1"/>
        </w:rPr>
        <w:t xml:space="preserve"> </w:t>
      </w:r>
      <w:r>
        <w:t>per</w:t>
      </w:r>
      <w:r>
        <w:rPr>
          <w:spacing w:val="-2"/>
        </w:rPr>
        <w:t xml:space="preserve"> </w:t>
      </w:r>
      <w:r>
        <w:t>kg</w:t>
      </w:r>
      <w:r>
        <w:rPr>
          <w:spacing w:val="-2"/>
        </w:rPr>
        <w:t xml:space="preserve"> </w:t>
      </w:r>
      <w:r>
        <w:t>body</w:t>
      </w:r>
      <w:r>
        <w:rPr>
          <w:spacing w:val="-2"/>
        </w:rPr>
        <w:t xml:space="preserve"> </w:t>
      </w:r>
      <w:r>
        <w:t>weight</w:t>
      </w:r>
      <w:r>
        <w:rPr>
          <w:spacing w:val="-2"/>
        </w:rPr>
        <w:t xml:space="preserve"> </w:t>
      </w:r>
      <w:r>
        <w:t>with</w:t>
      </w:r>
      <w:r>
        <w:rPr>
          <w:spacing w:val="-2"/>
        </w:rPr>
        <w:t xml:space="preserve"> </w:t>
      </w:r>
      <w:r>
        <w:t>a</w:t>
      </w:r>
      <w:r>
        <w:rPr>
          <w:spacing w:val="-2"/>
        </w:rPr>
        <w:t xml:space="preserve"> </w:t>
      </w:r>
      <w:r>
        <w:t>maximum</w:t>
      </w:r>
      <w:r>
        <w:rPr>
          <w:spacing w:val="-3"/>
        </w:rPr>
        <w:t xml:space="preserve"> </w:t>
      </w:r>
      <w:r>
        <w:t>dose</w:t>
      </w:r>
      <w:r>
        <w:rPr>
          <w:spacing w:val="-2"/>
        </w:rPr>
        <w:t xml:space="preserve"> </w:t>
      </w:r>
      <w:r>
        <w:t>of 100 units.</w:t>
      </w:r>
    </w:p>
    <w:p w14:paraId="29400035" w14:textId="77777777" w:rsidR="00AC0D9A" w:rsidRDefault="007F603B">
      <w:pPr>
        <w:pStyle w:val="BodyText"/>
        <w:ind w:right="262"/>
      </w:pPr>
      <w:r>
        <w:t>The</w:t>
      </w:r>
      <w:r>
        <w:rPr>
          <w:spacing w:val="-3"/>
        </w:rPr>
        <w:t xml:space="preserve"> </w:t>
      </w:r>
      <w:r>
        <w:t>following</w:t>
      </w:r>
      <w:r>
        <w:rPr>
          <w:spacing w:val="-3"/>
        </w:rPr>
        <w:t xml:space="preserve"> </w:t>
      </w:r>
      <w:r>
        <w:t>dose</w:t>
      </w:r>
      <w:r>
        <w:rPr>
          <w:spacing w:val="-3"/>
        </w:rPr>
        <w:t xml:space="preserve"> </w:t>
      </w:r>
      <w:r>
        <w:t>ranges</w:t>
      </w:r>
      <w:r>
        <w:rPr>
          <w:spacing w:val="-2"/>
        </w:rPr>
        <w:t xml:space="preserve"> </w:t>
      </w:r>
      <w:r>
        <w:t>for</w:t>
      </w:r>
      <w:r>
        <w:rPr>
          <w:spacing w:val="-2"/>
        </w:rPr>
        <w:t xml:space="preserve"> </w:t>
      </w:r>
      <w:r>
        <w:t>initial</w:t>
      </w:r>
      <w:r>
        <w:rPr>
          <w:spacing w:val="-3"/>
        </w:rPr>
        <w:t xml:space="preserve"> </w:t>
      </w:r>
      <w:r>
        <w:t>treatment</w:t>
      </w:r>
      <w:r>
        <w:rPr>
          <w:spacing w:val="-3"/>
        </w:rPr>
        <w:t xml:space="preserve"> </w:t>
      </w:r>
      <w:r>
        <w:t>of</w:t>
      </w:r>
      <w:r>
        <w:rPr>
          <w:spacing w:val="-3"/>
        </w:rPr>
        <w:t xml:space="preserve"> </w:t>
      </w:r>
      <w:r>
        <w:t>the</w:t>
      </w:r>
      <w:r>
        <w:rPr>
          <w:spacing w:val="-3"/>
        </w:rPr>
        <w:t xml:space="preserve"> </w:t>
      </w:r>
      <w:r>
        <w:t>clinical</w:t>
      </w:r>
      <w:r>
        <w:rPr>
          <w:spacing w:val="-3"/>
        </w:rPr>
        <w:t xml:space="preserve"> </w:t>
      </w:r>
      <w:r>
        <w:t>patterns</w:t>
      </w:r>
      <w:r>
        <w:rPr>
          <w:spacing w:val="-2"/>
        </w:rPr>
        <w:t xml:space="preserve"> </w:t>
      </w:r>
      <w:r>
        <w:t>pes</w:t>
      </w:r>
      <w:r>
        <w:rPr>
          <w:spacing w:val="-2"/>
        </w:rPr>
        <w:t xml:space="preserve"> </w:t>
      </w:r>
      <w:proofErr w:type="spellStart"/>
      <w:r>
        <w:t>equinus</w:t>
      </w:r>
      <w:proofErr w:type="spellEnd"/>
      <w:r>
        <w:t>,</w:t>
      </w:r>
      <w:r>
        <w:rPr>
          <w:spacing w:val="-4"/>
        </w:rPr>
        <w:t xml:space="preserve"> </w:t>
      </w:r>
      <w:r>
        <w:t>adducted</w:t>
      </w:r>
      <w:r>
        <w:rPr>
          <w:spacing w:val="-3"/>
        </w:rPr>
        <w:t xml:space="preserve"> </w:t>
      </w:r>
      <w:r>
        <w:t>thigh</w:t>
      </w:r>
      <w:r>
        <w:rPr>
          <w:spacing w:val="-3"/>
        </w:rPr>
        <w:t xml:space="preserve"> </w:t>
      </w:r>
      <w:r>
        <w:t>and</w:t>
      </w:r>
      <w:r>
        <w:rPr>
          <w:spacing w:val="-3"/>
        </w:rPr>
        <w:t xml:space="preserve"> </w:t>
      </w:r>
      <w:r>
        <w:t>flexed</w:t>
      </w:r>
      <w:r>
        <w:rPr>
          <w:spacing w:val="-3"/>
        </w:rPr>
        <w:t xml:space="preserve"> </w:t>
      </w:r>
      <w:r>
        <w:t>knee</w:t>
      </w:r>
      <w:r>
        <w:rPr>
          <w:spacing w:val="-3"/>
        </w:rPr>
        <w:t xml:space="preserve"> </w:t>
      </w:r>
      <w:r>
        <w:t xml:space="preserve">are </w:t>
      </w:r>
      <w:r>
        <w:rPr>
          <w:spacing w:val="-2"/>
        </w:rPr>
        <w:t>recommended.</w:t>
      </w:r>
    </w:p>
    <w:p w14:paraId="1754ADB9" w14:textId="77777777" w:rsidR="00AC0D9A" w:rsidRDefault="00AC0D9A">
      <w:pPr>
        <w:pStyle w:val="BodyText"/>
        <w:spacing w:before="119"/>
        <w:ind w:left="0"/>
      </w:pPr>
    </w:p>
    <w:p w14:paraId="26995C17" w14:textId="77777777" w:rsidR="00AC0D9A" w:rsidRDefault="007F603B">
      <w:pPr>
        <w:pStyle w:val="Heading3"/>
      </w:pPr>
      <w:r>
        <w:t>Table</w:t>
      </w:r>
      <w:r>
        <w:rPr>
          <w:spacing w:val="-6"/>
        </w:rPr>
        <w:t xml:space="preserve"> </w:t>
      </w:r>
      <w:r>
        <w:t>4:</w:t>
      </w:r>
      <w:r>
        <w:rPr>
          <w:spacing w:val="-3"/>
        </w:rPr>
        <w:t xml:space="preserve"> </w:t>
      </w:r>
      <w:r>
        <w:t>Initial</w:t>
      </w:r>
      <w:r>
        <w:rPr>
          <w:spacing w:val="-4"/>
        </w:rPr>
        <w:t xml:space="preserve"> </w:t>
      </w:r>
      <w:r>
        <w:t>Dosing</w:t>
      </w:r>
      <w:r>
        <w:rPr>
          <w:spacing w:val="-3"/>
        </w:rPr>
        <w:t xml:space="preserve"> </w:t>
      </w:r>
      <w:r>
        <w:t>by</w:t>
      </w:r>
      <w:r>
        <w:rPr>
          <w:spacing w:val="-5"/>
        </w:rPr>
        <w:t xml:space="preserve"> </w:t>
      </w:r>
      <w:r>
        <w:t>Muscle</w:t>
      </w:r>
      <w:r>
        <w:rPr>
          <w:spacing w:val="-4"/>
        </w:rPr>
        <w:t xml:space="preserve"> </w:t>
      </w:r>
      <w:r>
        <w:t>for</w:t>
      </w:r>
      <w:r>
        <w:rPr>
          <w:spacing w:val="-4"/>
        </w:rPr>
        <w:t xml:space="preserve"> </w:t>
      </w:r>
      <w:r>
        <w:t>Treatment</w:t>
      </w:r>
      <w:r>
        <w:rPr>
          <w:spacing w:val="-4"/>
        </w:rPr>
        <w:t xml:space="preserve"> </w:t>
      </w:r>
      <w:r>
        <w:t>of</w:t>
      </w:r>
      <w:r>
        <w:rPr>
          <w:spacing w:val="-4"/>
        </w:rPr>
        <w:t xml:space="preserve"> </w:t>
      </w:r>
      <w:r>
        <w:t>Lower</w:t>
      </w:r>
      <w:r>
        <w:rPr>
          <w:spacing w:val="-4"/>
        </w:rPr>
        <w:t xml:space="preserve"> </w:t>
      </w:r>
      <w:r>
        <w:t>Limb</w:t>
      </w:r>
      <w:r>
        <w:rPr>
          <w:spacing w:val="-3"/>
        </w:rPr>
        <w:t xml:space="preserve"> </w:t>
      </w:r>
      <w:r>
        <w:t>Spasticity</w:t>
      </w:r>
      <w:r>
        <w:rPr>
          <w:spacing w:val="-3"/>
        </w:rPr>
        <w:t xml:space="preserve"> </w:t>
      </w:r>
      <w:r>
        <w:rPr>
          <w:spacing w:val="-2"/>
        </w:rPr>
        <w:t>(children/adolescents)</w:t>
      </w:r>
    </w:p>
    <w:p w14:paraId="646E9593" w14:textId="77777777" w:rsidR="00AC0D9A" w:rsidRDefault="00AC0D9A">
      <w:pPr>
        <w:pStyle w:val="BodyText"/>
        <w:spacing w:before="3"/>
        <w:ind w:left="0"/>
        <w:rPr>
          <w:b/>
          <w:sz w:val="5"/>
        </w:rPr>
      </w:pPr>
    </w:p>
    <w:tbl>
      <w:tblPr>
        <w:tblW w:w="0" w:type="auto"/>
        <w:tblInd w:w="3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34"/>
        <w:gridCol w:w="1393"/>
        <w:gridCol w:w="1587"/>
        <w:gridCol w:w="1498"/>
      </w:tblGrid>
      <w:tr w:rsidR="00AC0D9A" w14:paraId="3422116D" w14:textId="77777777">
        <w:trPr>
          <w:trHeight w:val="924"/>
        </w:trPr>
        <w:tc>
          <w:tcPr>
            <w:tcW w:w="4434" w:type="dxa"/>
            <w:tcBorders>
              <w:right w:val="single" w:sz="4" w:space="0" w:color="000000"/>
            </w:tcBorders>
          </w:tcPr>
          <w:p w14:paraId="016D2397" w14:textId="77777777" w:rsidR="00AC0D9A" w:rsidRDefault="00AC0D9A">
            <w:pPr>
              <w:pStyle w:val="TableParagraph"/>
              <w:spacing w:before="3"/>
              <w:rPr>
                <w:b/>
                <w:sz w:val="20"/>
              </w:rPr>
            </w:pPr>
          </w:p>
          <w:p w14:paraId="52FAFCA5" w14:textId="77777777" w:rsidR="00AC0D9A" w:rsidRDefault="007F603B">
            <w:pPr>
              <w:pStyle w:val="TableParagraph"/>
              <w:spacing w:before="0" w:line="229" w:lineRule="exact"/>
              <w:ind w:left="107"/>
              <w:rPr>
                <w:b/>
                <w:sz w:val="20"/>
              </w:rPr>
            </w:pPr>
            <w:r>
              <w:rPr>
                <w:b/>
                <w:sz w:val="20"/>
              </w:rPr>
              <w:t>Clinical</w:t>
            </w:r>
            <w:r>
              <w:rPr>
                <w:b/>
                <w:spacing w:val="-6"/>
                <w:sz w:val="20"/>
              </w:rPr>
              <w:t xml:space="preserve"> </w:t>
            </w:r>
            <w:r>
              <w:rPr>
                <w:b/>
                <w:spacing w:val="-2"/>
                <w:sz w:val="20"/>
              </w:rPr>
              <w:t>Pattern</w:t>
            </w:r>
          </w:p>
          <w:p w14:paraId="01BB26E7" w14:textId="77777777" w:rsidR="00AC0D9A" w:rsidRDefault="007F603B">
            <w:pPr>
              <w:pStyle w:val="TableParagraph"/>
              <w:spacing w:before="0"/>
              <w:ind w:left="107"/>
              <w:rPr>
                <w:i/>
                <w:sz w:val="20"/>
              </w:rPr>
            </w:pPr>
            <w:r>
              <w:rPr>
                <w:i/>
                <w:spacing w:val="-2"/>
                <w:sz w:val="20"/>
              </w:rPr>
              <w:t>Muscle</w:t>
            </w:r>
          </w:p>
        </w:tc>
        <w:tc>
          <w:tcPr>
            <w:tcW w:w="1393" w:type="dxa"/>
            <w:tcBorders>
              <w:left w:val="single" w:sz="4" w:space="0" w:color="000000"/>
              <w:right w:val="single" w:sz="4" w:space="0" w:color="000000"/>
            </w:tcBorders>
          </w:tcPr>
          <w:p w14:paraId="03D02C83" w14:textId="77777777" w:rsidR="00AC0D9A" w:rsidRDefault="00AC0D9A">
            <w:pPr>
              <w:pStyle w:val="TableParagraph"/>
              <w:spacing w:before="3"/>
              <w:rPr>
                <w:b/>
                <w:sz w:val="20"/>
              </w:rPr>
            </w:pPr>
          </w:p>
          <w:p w14:paraId="644840BB" w14:textId="77777777" w:rsidR="00AC0D9A" w:rsidRDefault="007F603B">
            <w:pPr>
              <w:pStyle w:val="TableParagraph"/>
              <w:spacing w:before="0"/>
              <w:ind w:left="295" w:right="252" w:firstLine="200"/>
              <w:rPr>
                <w:b/>
                <w:sz w:val="20"/>
              </w:rPr>
            </w:pPr>
            <w:r>
              <w:rPr>
                <w:b/>
                <w:spacing w:val="-2"/>
                <w:sz w:val="20"/>
              </w:rPr>
              <w:t xml:space="preserve">Units </w:t>
            </w:r>
            <w:r>
              <w:rPr>
                <w:b/>
                <w:sz w:val="20"/>
              </w:rPr>
              <w:t>per</w:t>
            </w:r>
            <w:r>
              <w:rPr>
                <w:b/>
                <w:spacing w:val="-12"/>
                <w:sz w:val="20"/>
              </w:rPr>
              <w:t xml:space="preserve"> </w:t>
            </w:r>
            <w:r>
              <w:rPr>
                <w:b/>
                <w:sz w:val="20"/>
              </w:rPr>
              <w:t>kg</w:t>
            </w:r>
            <w:r>
              <w:rPr>
                <w:b/>
                <w:spacing w:val="-11"/>
                <w:sz w:val="20"/>
              </w:rPr>
              <w:t xml:space="preserve"> </w:t>
            </w:r>
            <w:r>
              <w:rPr>
                <w:b/>
                <w:sz w:val="20"/>
              </w:rPr>
              <w:t>BW</w:t>
            </w:r>
          </w:p>
        </w:tc>
        <w:tc>
          <w:tcPr>
            <w:tcW w:w="1587" w:type="dxa"/>
            <w:tcBorders>
              <w:left w:val="single" w:sz="4" w:space="0" w:color="000000"/>
              <w:right w:val="single" w:sz="4" w:space="0" w:color="000000"/>
            </w:tcBorders>
          </w:tcPr>
          <w:p w14:paraId="42E83E09" w14:textId="77777777" w:rsidR="00AC0D9A" w:rsidRDefault="00AC0D9A">
            <w:pPr>
              <w:pStyle w:val="TableParagraph"/>
              <w:spacing w:before="3"/>
              <w:rPr>
                <w:b/>
                <w:sz w:val="20"/>
              </w:rPr>
            </w:pPr>
          </w:p>
          <w:p w14:paraId="62A0B057" w14:textId="77777777" w:rsidR="00AC0D9A" w:rsidRDefault="007F603B">
            <w:pPr>
              <w:pStyle w:val="TableParagraph"/>
              <w:spacing w:before="0"/>
              <w:ind w:left="537" w:right="169" w:hanging="341"/>
              <w:rPr>
                <w:b/>
                <w:sz w:val="20"/>
              </w:rPr>
            </w:pPr>
            <w:r>
              <w:rPr>
                <w:b/>
                <w:sz w:val="20"/>
              </w:rPr>
              <w:t>Maximum</w:t>
            </w:r>
            <w:r>
              <w:rPr>
                <w:b/>
                <w:spacing w:val="-12"/>
                <w:sz w:val="20"/>
              </w:rPr>
              <w:t xml:space="preserve"> </w:t>
            </w:r>
            <w:r>
              <w:rPr>
                <w:b/>
                <w:sz w:val="20"/>
              </w:rPr>
              <w:t xml:space="preserve">Dose </w:t>
            </w:r>
            <w:r>
              <w:rPr>
                <w:b/>
                <w:spacing w:val="-2"/>
                <w:sz w:val="20"/>
              </w:rPr>
              <w:t>(Units)</w:t>
            </w:r>
          </w:p>
        </w:tc>
        <w:tc>
          <w:tcPr>
            <w:tcW w:w="1498" w:type="dxa"/>
            <w:tcBorders>
              <w:left w:val="single" w:sz="4" w:space="0" w:color="000000"/>
              <w:bottom w:val="single" w:sz="4" w:space="0" w:color="000000"/>
            </w:tcBorders>
          </w:tcPr>
          <w:p w14:paraId="4999E7F9" w14:textId="77777777" w:rsidR="00AC0D9A" w:rsidRDefault="007F603B">
            <w:pPr>
              <w:pStyle w:val="TableParagraph"/>
              <w:spacing w:before="88"/>
              <w:ind w:left="197" w:right="165" w:firstLine="146"/>
              <w:rPr>
                <w:b/>
                <w:sz w:val="20"/>
              </w:rPr>
            </w:pPr>
            <w:r>
              <w:rPr>
                <w:b/>
                <w:sz w:val="20"/>
              </w:rPr>
              <w:t>Number of Injection</w:t>
            </w:r>
            <w:r>
              <w:rPr>
                <w:b/>
                <w:spacing w:val="-12"/>
                <w:sz w:val="20"/>
              </w:rPr>
              <w:t xml:space="preserve"> </w:t>
            </w:r>
            <w:r>
              <w:rPr>
                <w:b/>
                <w:sz w:val="20"/>
              </w:rPr>
              <w:t>Sites</w:t>
            </w:r>
          </w:p>
          <w:p w14:paraId="30652AA7" w14:textId="77777777" w:rsidR="00AC0D9A" w:rsidRDefault="007F603B">
            <w:pPr>
              <w:pStyle w:val="TableParagraph"/>
              <w:spacing w:before="60"/>
              <w:ind w:left="325"/>
              <w:rPr>
                <w:b/>
                <w:sz w:val="20"/>
              </w:rPr>
            </w:pPr>
            <w:r>
              <w:rPr>
                <w:b/>
                <w:sz w:val="20"/>
              </w:rPr>
              <w:t>per</w:t>
            </w:r>
            <w:r>
              <w:rPr>
                <w:b/>
                <w:spacing w:val="-4"/>
                <w:sz w:val="20"/>
              </w:rPr>
              <w:t xml:space="preserve"> </w:t>
            </w:r>
            <w:r>
              <w:rPr>
                <w:b/>
                <w:spacing w:val="-2"/>
                <w:sz w:val="20"/>
              </w:rPr>
              <w:t>Muscle</w:t>
            </w:r>
          </w:p>
        </w:tc>
      </w:tr>
      <w:tr w:rsidR="00AC0D9A" w14:paraId="2D95C8B0" w14:textId="77777777">
        <w:trPr>
          <w:trHeight w:val="404"/>
        </w:trPr>
        <w:tc>
          <w:tcPr>
            <w:tcW w:w="4434" w:type="dxa"/>
            <w:tcBorders>
              <w:right w:val="single" w:sz="4" w:space="0" w:color="000000"/>
            </w:tcBorders>
          </w:tcPr>
          <w:p w14:paraId="1A034463" w14:textId="77777777" w:rsidR="00AC0D9A" w:rsidRDefault="007F603B">
            <w:pPr>
              <w:pStyle w:val="TableParagraph"/>
              <w:spacing w:before="88"/>
              <w:ind w:left="107"/>
              <w:rPr>
                <w:sz w:val="20"/>
              </w:rPr>
            </w:pPr>
            <w:r>
              <w:rPr>
                <w:sz w:val="20"/>
              </w:rPr>
              <w:t>Total</w:t>
            </w:r>
            <w:r>
              <w:rPr>
                <w:spacing w:val="-4"/>
                <w:sz w:val="20"/>
              </w:rPr>
              <w:t xml:space="preserve"> </w:t>
            </w:r>
            <w:r>
              <w:rPr>
                <w:sz w:val="20"/>
              </w:rPr>
              <w:t>Dose</w:t>
            </w:r>
            <w:r>
              <w:rPr>
                <w:spacing w:val="-4"/>
                <w:sz w:val="20"/>
              </w:rPr>
              <w:t xml:space="preserve"> </w:t>
            </w:r>
            <w:r>
              <w:rPr>
                <w:sz w:val="20"/>
              </w:rPr>
              <w:t>for</w:t>
            </w:r>
            <w:r>
              <w:rPr>
                <w:spacing w:val="-3"/>
                <w:sz w:val="20"/>
              </w:rPr>
              <w:t xml:space="preserve"> </w:t>
            </w:r>
            <w:r>
              <w:rPr>
                <w:sz w:val="20"/>
              </w:rPr>
              <w:t>Lower</w:t>
            </w:r>
            <w:r>
              <w:rPr>
                <w:spacing w:val="-2"/>
                <w:sz w:val="20"/>
              </w:rPr>
              <w:t xml:space="preserve"> </w:t>
            </w:r>
            <w:r>
              <w:rPr>
                <w:spacing w:val="-4"/>
                <w:sz w:val="20"/>
              </w:rPr>
              <w:t>Limb</w:t>
            </w:r>
          </w:p>
        </w:tc>
        <w:tc>
          <w:tcPr>
            <w:tcW w:w="1393" w:type="dxa"/>
            <w:tcBorders>
              <w:left w:val="single" w:sz="4" w:space="0" w:color="000000"/>
              <w:right w:val="single" w:sz="4" w:space="0" w:color="000000"/>
            </w:tcBorders>
          </w:tcPr>
          <w:p w14:paraId="0A634FE0" w14:textId="77777777" w:rsidR="00AC0D9A" w:rsidRDefault="007F603B">
            <w:pPr>
              <w:pStyle w:val="TableParagraph"/>
              <w:spacing w:before="88"/>
              <w:ind w:left="18"/>
              <w:jc w:val="center"/>
              <w:rPr>
                <w:sz w:val="20"/>
              </w:rPr>
            </w:pPr>
            <w:r>
              <w:rPr>
                <w:spacing w:val="-10"/>
                <w:sz w:val="20"/>
              </w:rPr>
              <w:t>4</w:t>
            </w:r>
          </w:p>
        </w:tc>
        <w:tc>
          <w:tcPr>
            <w:tcW w:w="1587" w:type="dxa"/>
            <w:tcBorders>
              <w:left w:val="single" w:sz="4" w:space="0" w:color="000000"/>
              <w:right w:val="single" w:sz="4" w:space="0" w:color="000000"/>
            </w:tcBorders>
          </w:tcPr>
          <w:p w14:paraId="1EFC09E9" w14:textId="77777777" w:rsidR="00AC0D9A" w:rsidRDefault="007F603B">
            <w:pPr>
              <w:pStyle w:val="TableParagraph"/>
              <w:spacing w:before="88"/>
              <w:ind w:left="23" w:right="4"/>
              <w:jc w:val="center"/>
              <w:rPr>
                <w:sz w:val="20"/>
              </w:rPr>
            </w:pPr>
            <w:r>
              <w:rPr>
                <w:spacing w:val="-5"/>
                <w:sz w:val="20"/>
              </w:rPr>
              <w:t>100</w:t>
            </w:r>
          </w:p>
        </w:tc>
        <w:tc>
          <w:tcPr>
            <w:tcW w:w="1498" w:type="dxa"/>
            <w:tcBorders>
              <w:top w:val="single" w:sz="4" w:space="0" w:color="000000"/>
              <w:left w:val="single" w:sz="4" w:space="0" w:color="000000"/>
              <w:bottom w:val="single" w:sz="4" w:space="0" w:color="000000"/>
              <w:right w:val="single" w:sz="4" w:space="0" w:color="000000"/>
            </w:tcBorders>
          </w:tcPr>
          <w:p w14:paraId="4614F8B3" w14:textId="77777777" w:rsidR="00AC0D9A" w:rsidRDefault="00AC0D9A">
            <w:pPr>
              <w:pStyle w:val="TableParagraph"/>
              <w:spacing w:before="0"/>
              <w:rPr>
                <w:rFonts w:ascii="Times New Roman"/>
                <w:sz w:val="20"/>
              </w:rPr>
            </w:pPr>
          </w:p>
        </w:tc>
      </w:tr>
      <w:tr w:rsidR="00AC0D9A" w14:paraId="26D992C2" w14:textId="77777777">
        <w:trPr>
          <w:trHeight w:val="406"/>
        </w:trPr>
        <w:tc>
          <w:tcPr>
            <w:tcW w:w="4434" w:type="dxa"/>
            <w:tcBorders>
              <w:bottom w:val="single" w:sz="4" w:space="0" w:color="000000"/>
              <w:right w:val="single" w:sz="4" w:space="0" w:color="000000"/>
            </w:tcBorders>
          </w:tcPr>
          <w:p w14:paraId="6640E3B9" w14:textId="77777777" w:rsidR="00AC0D9A" w:rsidRDefault="007F603B">
            <w:pPr>
              <w:pStyle w:val="TableParagraph"/>
              <w:spacing w:before="88"/>
              <w:ind w:left="107"/>
              <w:rPr>
                <w:b/>
                <w:sz w:val="20"/>
              </w:rPr>
            </w:pPr>
            <w:r>
              <w:rPr>
                <w:b/>
                <w:sz w:val="20"/>
              </w:rPr>
              <w:t>Pes</w:t>
            </w:r>
            <w:r>
              <w:rPr>
                <w:b/>
                <w:spacing w:val="-3"/>
                <w:sz w:val="20"/>
              </w:rPr>
              <w:t xml:space="preserve"> </w:t>
            </w:r>
            <w:proofErr w:type="spellStart"/>
            <w:r>
              <w:rPr>
                <w:b/>
                <w:spacing w:val="-2"/>
                <w:sz w:val="20"/>
              </w:rPr>
              <w:t>Equinus</w:t>
            </w:r>
            <w:proofErr w:type="spellEnd"/>
            <w:r>
              <w:rPr>
                <w:b/>
                <w:spacing w:val="-2"/>
                <w:sz w:val="20"/>
              </w:rPr>
              <w:t>:</w:t>
            </w:r>
          </w:p>
        </w:tc>
        <w:tc>
          <w:tcPr>
            <w:tcW w:w="1393" w:type="dxa"/>
            <w:tcBorders>
              <w:left w:val="single" w:sz="4" w:space="0" w:color="000000"/>
              <w:bottom w:val="single" w:sz="4" w:space="0" w:color="000000"/>
              <w:right w:val="single" w:sz="4" w:space="0" w:color="000000"/>
            </w:tcBorders>
          </w:tcPr>
          <w:p w14:paraId="626D1D9A" w14:textId="77777777" w:rsidR="00AC0D9A" w:rsidRDefault="007F603B">
            <w:pPr>
              <w:pStyle w:val="TableParagraph"/>
              <w:spacing w:before="88"/>
              <w:ind w:left="18"/>
              <w:jc w:val="center"/>
              <w:rPr>
                <w:sz w:val="20"/>
              </w:rPr>
            </w:pPr>
            <w:r>
              <w:rPr>
                <w:spacing w:val="-10"/>
                <w:sz w:val="20"/>
              </w:rPr>
              <w:t>2</w:t>
            </w:r>
          </w:p>
        </w:tc>
        <w:tc>
          <w:tcPr>
            <w:tcW w:w="1587" w:type="dxa"/>
            <w:tcBorders>
              <w:left w:val="single" w:sz="4" w:space="0" w:color="000000"/>
              <w:bottom w:val="single" w:sz="4" w:space="0" w:color="000000"/>
              <w:right w:val="single" w:sz="4" w:space="0" w:color="000000"/>
            </w:tcBorders>
          </w:tcPr>
          <w:p w14:paraId="0F157E48" w14:textId="77777777" w:rsidR="00AC0D9A" w:rsidRDefault="007F603B">
            <w:pPr>
              <w:pStyle w:val="TableParagraph"/>
              <w:spacing w:before="88"/>
              <w:ind w:left="22" w:right="4"/>
              <w:jc w:val="center"/>
              <w:rPr>
                <w:sz w:val="20"/>
              </w:rPr>
            </w:pPr>
            <w:r>
              <w:rPr>
                <w:spacing w:val="-5"/>
                <w:sz w:val="20"/>
              </w:rPr>
              <w:t>50</w:t>
            </w:r>
          </w:p>
        </w:tc>
        <w:tc>
          <w:tcPr>
            <w:tcW w:w="1498" w:type="dxa"/>
            <w:tcBorders>
              <w:top w:val="single" w:sz="4" w:space="0" w:color="000000"/>
              <w:left w:val="single" w:sz="4" w:space="0" w:color="000000"/>
              <w:bottom w:val="single" w:sz="4" w:space="0" w:color="000000"/>
              <w:right w:val="single" w:sz="4" w:space="0" w:color="000000"/>
            </w:tcBorders>
          </w:tcPr>
          <w:p w14:paraId="469A41C2" w14:textId="77777777" w:rsidR="00AC0D9A" w:rsidRDefault="00AC0D9A">
            <w:pPr>
              <w:pStyle w:val="TableParagraph"/>
              <w:spacing w:before="0"/>
              <w:rPr>
                <w:rFonts w:ascii="Times New Roman"/>
                <w:sz w:val="20"/>
              </w:rPr>
            </w:pPr>
          </w:p>
        </w:tc>
      </w:tr>
      <w:tr w:rsidR="00AC0D9A" w14:paraId="1DFA7F35" w14:textId="77777777">
        <w:trPr>
          <w:trHeight w:val="405"/>
        </w:trPr>
        <w:tc>
          <w:tcPr>
            <w:tcW w:w="4434" w:type="dxa"/>
            <w:tcBorders>
              <w:top w:val="single" w:sz="4" w:space="0" w:color="000000"/>
              <w:bottom w:val="nil"/>
              <w:right w:val="single" w:sz="4" w:space="0" w:color="000000"/>
            </w:tcBorders>
          </w:tcPr>
          <w:p w14:paraId="03DFE9CE" w14:textId="77777777" w:rsidR="00AC0D9A" w:rsidRDefault="007F603B">
            <w:pPr>
              <w:pStyle w:val="TableParagraph"/>
              <w:spacing w:before="87"/>
              <w:ind w:left="107"/>
              <w:rPr>
                <w:i/>
                <w:sz w:val="20"/>
              </w:rPr>
            </w:pPr>
            <w:r>
              <w:rPr>
                <w:i/>
                <w:sz w:val="20"/>
              </w:rPr>
              <w:t>Gastrocnemius</w:t>
            </w:r>
            <w:r>
              <w:rPr>
                <w:i/>
                <w:spacing w:val="-7"/>
                <w:sz w:val="20"/>
              </w:rPr>
              <w:t xml:space="preserve"> </w:t>
            </w:r>
            <w:r>
              <w:rPr>
                <w:i/>
                <w:sz w:val="20"/>
              </w:rPr>
              <w:t>(medial</w:t>
            </w:r>
            <w:r>
              <w:rPr>
                <w:i/>
                <w:spacing w:val="-7"/>
                <w:sz w:val="20"/>
              </w:rPr>
              <w:t xml:space="preserve"> </w:t>
            </w:r>
            <w:r>
              <w:rPr>
                <w:i/>
                <w:sz w:val="20"/>
              </w:rPr>
              <w:t>and</w:t>
            </w:r>
            <w:r>
              <w:rPr>
                <w:i/>
                <w:spacing w:val="-6"/>
                <w:sz w:val="20"/>
              </w:rPr>
              <w:t xml:space="preserve"> </w:t>
            </w:r>
            <w:r>
              <w:rPr>
                <w:i/>
                <w:spacing w:val="-2"/>
                <w:sz w:val="20"/>
              </w:rPr>
              <w:t>lateral)</w:t>
            </w:r>
          </w:p>
        </w:tc>
        <w:tc>
          <w:tcPr>
            <w:tcW w:w="1393" w:type="dxa"/>
            <w:tcBorders>
              <w:top w:val="single" w:sz="4" w:space="0" w:color="000000"/>
              <w:left w:val="single" w:sz="4" w:space="0" w:color="000000"/>
              <w:bottom w:val="nil"/>
              <w:right w:val="single" w:sz="4" w:space="0" w:color="000000"/>
            </w:tcBorders>
          </w:tcPr>
          <w:p w14:paraId="401948B2" w14:textId="77777777" w:rsidR="00AC0D9A" w:rsidRDefault="007F603B">
            <w:pPr>
              <w:pStyle w:val="TableParagraph"/>
              <w:spacing w:before="87"/>
              <w:ind w:left="18"/>
              <w:jc w:val="center"/>
              <w:rPr>
                <w:sz w:val="20"/>
              </w:rPr>
            </w:pPr>
            <w:r>
              <w:rPr>
                <w:spacing w:val="-2"/>
                <w:sz w:val="20"/>
              </w:rPr>
              <w:t>0.75-</w:t>
            </w:r>
            <w:r>
              <w:rPr>
                <w:spacing w:val="-5"/>
                <w:sz w:val="20"/>
              </w:rPr>
              <w:t>1.5</w:t>
            </w:r>
          </w:p>
        </w:tc>
        <w:tc>
          <w:tcPr>
            <w:tcW w:w="1587" w:type="dxa"/>
            <w:tcBorders>
              <w:top w:val="single" w:sz="4" w:space="0" w:color="000000"/>
              <w:left w:val="single" w:sz="4" w:space="0" w:color="000000"/>
              <w:bottom w:val="nil"/>
              <w:right w:val="single" w:sz="4" w:space="0" w:color="000000"/>
            </w:tcBorders>
          </w:tcPr>
          <w:p w14:paraId="2506ABBC" w14:textId="77777777" w:rsidR="00AC0D9A" w:rsidRDefault="007F603B">
            <w:pPr>
              <w:pStyle w:val="TableParagraph"/>
              <w:spacing w:before="87"/>
              <w:ind w:left="22" w:right="4"/>
              <w:jc w:val="center"/>
              <w:rPr>
                <w:sz w:val="20"/>
              </w:rPr>
            </w:pPr>
            <w:r>
              <w:rPr>
                <w:spacing w:val="-4"/>
                <w:sz w:val="20"/>
              </w:rPr>
              <w:t>37.5</w:t>
            </w:r>
          </w:p>
        </w:tc>
        <w:tc>
          <w:tcPr>
            <w:tcW w:w="1498" w:type="dxa"/>
            <w:tcBorders>
              <w:top w:val="single" w:sz="4" w:space="0" w:color="000000"/>
              <w:left w:val="single" w:sz="4" w:space="0" w:color="000000"/>
              <w:bottom w:val="nil"/>
            </w:tcBorders>
          </w:tcPr>
          <w:p w14:paraId="0BF70153" w14:textId="77777777" w:rsidR="00AC0D9A" w:rsidRDefault="007F603B">
            <w:pPr>
              <w:pStyle w:val="TableParagraph"/>
              <w:spacing w:before="87"/>
              <w:ind w:left="29"/>
              <w:jc w:val="center"/>
              <w:rPr>
                <w:sz w:val="20"/>
              </w:rPr>
            </w:pPr>
            <w:r>
              <w:rPr>
                <w:spacing w:val="-2"/>
                <w:sz w:val="20"/>
              </w:rPr>
              <w:t>2-</w:t>
            </w:r>
            <w:r>
              <w:rPr>
                <w:spacing w:val="-10"/>
                <w:sz w:val="20"/>
              </w:rPr>
              <w:t>6</w:t>
            </w:r>
          </w:p>
        </w:tc>
      </w:tr>
    </w:tbl>
    <w:p w14:paraId="2DEED49E" w14:textId="77777777" w:rsidR="00AC0D9A" w:rsidRDefault="00AC0D9A">
      <w:pPr>
        <w:jc w:val="center"/>
        <w:rPr>
          <w:sz w:val="20"/>
        </w:rPr>
        <w:sectPr w:rsidR="00AC0D9A">
          <w:pgSz w:w="11910" w:h="16840"/>
          <w:pgMar w:top="1340" w:right="1220" w:bottom="920" w:left="1240" w:header="108" w:footer="728" w:gutter="0"/>
          <w:cols w:space="720"/>
        </w:sectPr>
      </w:pPr>
    </w:p>
    <w:p w14:paraId="3E5F8C5D" w14:textId="77777777" w:rsidR="00AC0D9A" w:rsidRDefault="00AC0D9A">
      <w:pPr>
        <w:pStyle w:val="BodyText"/>
        <w:spacing w:before="9" w:after="1"/>
        <w:ind w:left="0"/>
        <w:rPr>
          <w:b/>
          <w:sz w:val="7"/>
        </w:rPr>
      </w:pPr>
    </w:p>
    <w:tbl>
      <w:tblPr>
        <w:tblW w:w="0" w:type="auto"/>
        <w:tblInd w:w="3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34"/>
        <w:gridCol w:w="1393"/>
        <w:gridCol w:w="1587"/>
        <w:gridCol w:w="1500"/>
      </w:tblGrid>
      <w:tr w:rsidR="00AC0D9A" w14:paraId="36388506" w14:textId="77777777">
        <w:trPr>
          <w:trHeight w:val="924"/>
        </w:trPr>
        <w:tc>
          <w:tcPr>
            <w:tcW w:w="4434" w:type="dxa"/>
            <w:tcBorders>
              <w:bottom w:val="nil"/>
              <w:right w:val="single" w:sz="4" w:space="0" w:color="000000"/>
            </w:tcBorders>
          </w:tcPr>
          <w:p w14:paraId="729892E4" w14:textId="77777777" w:rsidR="00AC0D9A" w:rsidRDefault="00AC0D9A">
            <w:pPr>
              <w:pStyle w:val="TableParagraph"/>
              <w:spacing w:before="3"/>
              <w:rPr>
                <w:b/>
                <w:sz w:val="20"/>
              </w:rPr>
            </w:pPr>
          </w:p>
          <w:p w14:paraId="62481D20" w14:textId="77777777" w:rsidR="00AC0D9A" w:rsidRDefault="007F603B">
            <w:pPr>
              <w:pStyle w:val="TableParagraph"/>
              <w:spacing w:before="1" w:line="229" w:lineRule="exact"/>
              <w:ind w:left="107"/>
              <w:rPr>
                <w:b/>
                <w:sz w:val="20"/>
              </w:rPr>
            </w:pPr>
            <w:r>
              <w:rPr>
                <w:b/>
                <w:sz w:val="20"/>
              </w:rPr>
              <w:t>Clinical</w:t>
            </w:r>
            <w:r>
              <w:rPr>
                <w:b/>
                <w:spacing w:val="-6"/>
                <w:sz w:val="20"/>
              </w:rPr>
              <w:t xml:space="preserve"> </w:t>
            </w:r>
            <w:r>
              <w:rPr>
                <w:b/>
                <w:spacing w:val="-2"/>
                <w:sz w:val="20"/>
              </w:rPr>
              <w:t>Pattern</w:t>
            </w:r>
          </w:p>
          <w:p w14:paraId="03924ED6" w14:textId="77777777" w:rsidR="00AC0D9A" w:rsidRDefault="007F603B">
            <w:pPr>
              <w:pStyle w:val="TableParagraph"/>
              <w:spacing w:before="0"/>
              <w:ind w:left="107"/>
              <w:rPr>
                <w:i/>
                <w:sz w:val="20"/>
              </w:rPr>
            </w:pPr>
            <w:r>
              <w:rPr>
                <w:i/>
                <w:spacing w:val="-2"/>
                <w:sz w:val="20"/>
              </w:rPr>
              <w:t>Muscle</w:t>
            </w:r>
          </w:p>
        </w:tc>
        <w:tc>
          <w:tcPr>
            <w:tcW w:w="1393" w:type="dxa"/>
            <w:tcBorders>
              <w:left w:val="single" w:sz="4" w:space="0" w:color="000000"/>
              <w:bottom w:val="nil"/>
              <w:right w:val="single" w:sz="4" w:space="0" w:color="000000"/>
            </w:tcBorders>
          </w:tcPr>
          <w:p w14:paraId="1EE72509" w14:textId="77777777" w:rsidR="00AC0D9A" w:rsidRDefault="00AC0D9A">
            <w:pPr>
              <w:pStyle w:val="TableParagraph"/>
              <w:spacing w:before="3"/>
              <w:rPr>
                <w:b/>
                <w:sz w:val="20"/>
              </w:rPr>
            </w:pPr>
          </w:p>
          <w:p w14:paraId="24849413" w14:textId="77777777" w:rsidR="00AC0D9A" w:rsidRDefault="007F603B">
            <w:pPr>
              <w:pStyle w:val="TableParagraph"/>
              <w:spacing w:before="1"/>
              <w:ind w:left="295" w:right="252" w:firstLine="200"/>
              <w:rPr>
                <w:b/>
                <w:sz w:val="20"/>
              </w:rPr>
            </w:pPr>
            <w:r>
              <w:rPr>
                <w:b/>
                <w:spacing w:val="-2"/>
                <w:sz w:val="20"/>
              </w:rPr>
              <w:t xml:space="preserve">Units </w:t>
            </w:r>
            <w:r>
              <w:rPr>
                <w:b/>
                <w:sz w:val="20"/>
              </w:rPr>
              <w:t>per</w:t>
            </w:r>
            <w:r>
              <w:rPr>
                <w:b/>
                <w:spacing w:val="-12"/>
                <w:sz w:val="20"/>
              </w:rPr>
              <w:t xml:space="preserve"> </w:t>
            </w:r>
            <w:r>
              <w:rPr>
                <w:b/>
                <w:sz w:val="20"/>
              </w:rPr>
              <w:t>kg</w:t>
            </w:r>
            <w:r>
              <w:rPr>
                <w:b/>
                <w:spacing w:val="-11"/>
                <w:sz w:val="20"/>
              </w:rPr>
              <w:t xml:space="preserve"> </w:t>
            </w:r>
            <w:r>
              <w:rPr>
                <w:b/>
                <w:sz w:val="20"/>
              </w:rPr>
              <w:t>BW</w:t>
            </w:r>
          </w:p>
        </w:tc>
        <w:tc>
          <w:tcPr>
            <w:tcW w:w="1587" w:type="dxa"/>
            <w:tcBorders>
              <w:left w:val="single" w:sz="4" w:space="0" w:color="000000"/>
              <w:bottom w:val="nil"/>
              <w:right w:val="single" w:sz="4" w:space="0" w:color="000000"/>
            </w:tcBorders>
          </w:tcPr>
          <w:p w14:paraId="0D317386" w14:textId="77777777" w:rsidR="00AC0D9A" w:rsidRDefault="00AC0D9A">
            <w:pPr>
              <w:pStyle w:val="TableParagraph"/>
              <w:spacing w:before="3"/>
              <w:rPr>
                <w:b/>
                <w:sz w:val="20"/>
              </w:rPr>
            </w:pPr>
          </w:p>
          <w:p w14:paraId="3D298E42" w14:textId="77777777" w:rsidR="00AC0D9A" w:rsidRDefault="007F603B">
            <w:pPr>
              <w:pStyle w:val="TableParagraph"/>
              <w:spacing w:before="1"/>
              <w:ind w:left="537" w:right="169" w:hanging="341"/>
              <w:rPr>
                <w:b/>
                <w:sz w:val="20"/>
              </w:rPr>
            </w:pPr>
            <w:r>
              <w:rPr>
                <w:b/>
                <w:sz w:val="20"/>
              </w:rPr>
              <w:t>Maximum</w:t>
            </w:r>
            <w:r>
              <w:rPr>
                <w:b/>
                <w:spacing w:val="-12"/>
                <w:sz w:val="20"/>
              </w:rPr>
              <w:t xml:space="preserve"> </w:t>
            </w:r>
            <w:r>
              <w:rPr>
                <w:b/>
                <w:sz w:val="20"/>
              </w:rPr>
              <w:t xml:space="preserve">Dose </w:t>
            </w:r>
            <w:r>
              <w:rPr>
                <w:b/>
                <w:spacing w:val="-2"/>
                <w:sz w:val="20"/>
              </w:rPr>
              <w:t>(Units)</w:t>
            </w:r>
          </w:p>
        </w:tc>
        <w:tc>
          <w:tcPr>
            <w:tcW w:w="1500" w:type="dxa"/>
            <w:tcBorders>
              <w:left w:val="single" w:sz="4" w:space="0" w:color="000000"/>
              <w:bottom w:val="nil"/>
            </w:tcBorders>
          </w:tcPr>
          <w:p w14:paraId="7E4344C0" w14:textId="77777777" w:rsidR="00AC0D9A" w:rsidRDefault="007F603B">
            <w:pPr>
              <w:pStyle w:val="TableParagraph"/>
              <w:spacing w:before="88"/>
              <w:ind w:left="197" w:right="167" w:firstLine="146"/>
              <w:rPr>
                <w:b/>
                <w:sz w:val="20"/>
              </w:rPr>
            </w:pPr>
            <w:r>
              <w:rPr>
                <w:b/>
                <w:sz w:val="20"/>
              </w:rPr>
              <w:t>Number of Injection</w:t>
            </w:r>
            <w:r>
              <w:rPr>
                <w:b/>
                <w:spacing w:val="-12"/>
                <w:sz w:val="20"/>
              </w:rPr>
              <w:t xml:space="preserve"> </w:t>
            </w:r>
            <w:r>
              <w:rPr>
                <w:b/>
                <w:sz w:val="20"/>
              </w:rPr>
              <w:t>Sites</w:t>
            </w:r>
          </w:p>
          <w:p w14:paraId="75B18497" w14:textId="77777777" w:rsidR="00AC0D9A" w:rsidRDefault="007F603B">
            <w:pPr>
              <w:pStyle w:val="TableParagraph"/>
              <w:spacing w:before="59"/>
              <w:ind w:left="325"/>
              <w:rPr>
                <w:b/>
                <w:sz w:val="20"/>
              </w:rPr>
            </w:pPr>
            <w:r>
              <w:rPr>
                <w:b/>
                <w:sz w:val="20"/>
              </w:rPr>
              <w:t>per</w:t>
            </w:r>
            <w:r>
              <w:rPr>
                <w:b/>
                <w:spacing w:val="-4"/>
                <w:sz w:val="20"/>
              </w:rPr>
              <w:t xml:space="preserve"> </w:t>
            </w:r>
            <w:r>
              <w:rPr>
                <w:b/>
                <w:spacing w:val="-2"/>
                <w:sz w:val="20"/>
              </w:rPr>
              <w:t>Muscle</w:t>
            </w:r>
          </w:p>
        </w:tc>
      </w:tr>
      <w:tr w:rsidR="00AC0D9A" w14:paraId="3D8BECBF" w14:textId="77777777">
        <w:trPr>
          <w:trHeight w:val="405"/>
        </w:trPr>
        <w:tc>
          <w:tcPr>
            <w:tcW w:w="4434" w:type="dxa"/>
            <w:tcBorders>
              <w:top w:val="nil"/>
              <w:bottom w:val="nil"/>
              <w:right w:val="single" w:sz="4" w:space="0" w:color="000000"/>
            </w:tcBorders>
          </w:tcPr>
          <w:p w14:paraId="31540DDF" w14:textId="77777777" w:rsidR="00AC0D9A" w:rsidRDefault="007F603B">
            <w:pPr>
              <w:pStyle w:val="TableParagraph"/>
              <w:spacing w:before="88"/>
              <w:ind w:left="107"/>
              <w:rPr>
                <w:i/>
                <w:sz w:val="20"/>
              </w:rPr>
            </w:pPr>
            <w:r>
              <w:rPr>
                <w:i/>
                <w:spacing w:val="-2"/>
                <w:sz w:val="20"/>
              </w:rPr>
              <w:t>Soleus</w:t>
            </w:r>
          </w:p>
        </w:tc>
        <w:tc>
          <w:tcPr>
            <w:tcW w:w="1393" w:type="dxa"/>
            <w:tcBorders>
              <w:top w:val="nil"/>
              <w:left w:val="single" w:sz="4" w:space="0" w:color="000000"/>
              <w:bottom w:val="nil"/>
              <w:right w:val="single" w:sz="4" w:space="0" w:color="000000"/>
            </w:tcBorders>
          </w:tcPr>
          <w:p w14:paraId="00A503ED" w14:textId="77777777" w:rsidR="00AC0D9A" w:rsidRDefault="007F603B">
            <w:pPr>
              <w:pStyle w:val="TableParagraph"/>
              <w:spacing w:before="88"/>
              <w:ind w:left="18"/>
              <w:jc w:val="center"/>
              <w:rPr>
                <w:sz w:val="20"/>
              </w:rPr>
            </w:pPr>
            <w:r>
              <w:rPr>
                <w:spacing w:val="-2"/>
                <w:sz w:val="20"/>
              </w:rPr>
              <w:t>0.5-</w:t>
            </w:r>
            <w:r>
              <w:rPr>
                <w:spacing w:val="-10"/>
                <w:sz w:val="20"/>
              </w:rPr>
              <w:t>1</w:t>
            </w:r>
          </w:p>
        </w:tc>
        <w:tc>
          <w:tcPr>
            <w:tcW w:w="1587" w:type="dxa"/>
            <w:tcBorders>
              <w:top w:val="nil"/>
              <w:left w:val="single" w:sz="4" w:space="0" w:color="000000"/>
              <w:bottom w:val="nil"/>
              <w:right w:val="single" w:sz="4" w:space="0" w:color="000000"/>
            </w:tcBorders>
          </w:tcPr>
          <w:p w14:paraId="55943B64" w14:textId="77777777" w:rsidR="00AC0D9A" w:rsidRDefault="007F603B">
            <w:pPr>
              <w:pStyle w:val="TableParagraph"/>
              <w:spacing w:before="88"/>
              <w:ind w:left="22" w:right="4"/>
              <w:jc w:val="center"/>
              <w:rPr>
                <w:sz w:val="20"/>
              </w:rPr>
            </w:pPr>
            <w:r>
              <w:rPr>
                <w:spacing w:val="-5"/>
                <w:sz w:val="20"/>
              </w:rPr>
              <w:t>25</w:t>
            </w:r>
          </w:p>
        </w:tc>
        <w:tc>
          <w:tcPr>
            <w:tcW w:w="1500" w:type="dxa"/>
            <w:tcBorders>
              <w:top w:val="nil"/>
              <w:left w:val="single" w:sz="4" w:space="0" w:color="000000"/>
              <w:bottom w:val="nil"/>
            </w:tcBorders>
          </w:tcPr>
          <w:p w14:paraId="32B7502F" w14:textId="77777777" w:rsidR="00AC0D9A" w:rsidRDefault="007F603B">
            <w:pPr>
              <w:pStyle w:val="TableParagraph"/>
              <w:spacing w:before="88"/>
              <w:ind w:left="28"/>
              <w:jc w:val="center"/>
              <w:rPr>
                <w:sz w:val="20"/>
              </w:rPr>
            </w:pPr>
            <w:r>
              <w:rPr>
                <w:spacing w:val="-2"/>
                <w:sz w:val="20"/>
              </w:rPr>
              <w:t>1-</w:t>
            </w:r>
            <w:r>
              <w:rPr>
                <w:spacing w:val="-10"/>
                <w:sz w:val="20"/>
              </w:rPr>
              <w:t>4</w:t>
            </w:r>
          </w:p>
        </w:tc>
      </w:tr>
      <w:tr w:rsidR="00AC0D9A" w14:paraId="2D4B0CD6" w14:textId="77777777">
        <w:trPr>
          <w:trHeight w:val="405"/>
        </w:trPr>
        <w:tc>
          <w:tcPr>
            <w:tcW w:w="4434" w:type="dxa"/>
            <w:tcBorders>
              <w:top w:val="nil"/>
              <w:bottom w:val="nil"/>
              <w:right w:val="single" w:sz="4" w:space="0" w:color="000000"/>
            </w:tcBorders>
          </w:tcPr>
          <w:p w14:paraId="3C0634C7" w14:textId="77777777" w:rsidR="00AC0D9A" w:rsidRDefault="007F603B">
            <w:pPr>
              <w:pStyle w:val="TableParagraph"/>
              <w:spacing w:before="88"/>
              <w:ind w:left="107"/>
              <w:rPr>
                <w:i/>
                <w:sz w:val="20"/>
              </w:rPr>
            </w:pPr>
            <w:r>
              <w:rPr>
                <w:i/>
                <w:sz w:val="20"/>
              </w:rPr>
              <w:t>Tibialis</w:t>
            </w:r>
            <w:r>
              <w:rPr>
                <w:i/>
                <w:spacing w:val="-6"/>
                <w:sz w:val="20"/>
              </w:rPr>
              <w:t xml:space="preserve"> </w:t>
            </w:r>
            <w:r>
              <w:rPr>
                <w:i/>
                <w:spacing w:val="-2"/>
                <w:sz w:val="20"/>
              </w:rPr>
              <w:t>posterior</w:t>
            </w:r>
          </w:p>
        </w:tc>
        <w:tc>
          <w:tcPr>
            <w:tcW w:w="1393" w:type="dxa"/>
            <w:tcBorders>
              <w:top w:val="nil"/>
              <w:left w:val="single" w:sz="4" w:space="0" w:color="000000"/>
              <w:bottom w:val="nil"/>
              <w:right w:val="single" w:sz="4" w:space="0" w:color="000000"/>
            </w:tcBorders>
          </w:tcPr>
          <w:p w14:paraId="55238484" w14:textId="77777777" w:rsidR="00AC0D9A" w:rsidRDefault="007F603B">
            <w:pPr>
              <w:pStyle w:val="TableParagraph"/>
              <w:spacing w:before="88"/>
              <w:ind w:left="18"/>
              <w:jc w:val="center"/>
              <w:rPr>
                <w:sz w:val="20"/>
              </w:rPr>
            </w:pPr>
            <w:r>
              <w:rPr>
                <w:spacing w:val="-2"/>
                <w:sz w:val="20"/>
              </w:rPr>
              <w:t>0.5-</w:t>
            </w:r>
            <w:r>
              <w:rPr>
                <w:spacing w:val="-4"/>
                <w:sz w:val="20"/>
              </w:rPr>
              <w:t>0.75</w:t>
            </w:r>
          </w:p>
        </w:tc>
        <w:tc>
          <w:tcPr>
            <w:tcW w:w="1587" w:type="dxa"/>
            <w:tcBorders>
              <w:top w:val="nil"/>
              <w:left w:val="single" w:sz="4" w:space="0" w:color="000000"/>
              <w:bottom w:val="nil"/>
              <w:right w:val="single" w:sz="4" w:space="0" w:color="000000"/>
            </w:tcBorders>
          </w:tcPr>
          <w:p w14:paraId="4E9FAE11" w14:textId="77777777" w:rsidR="00AC0D9A" w:rsidRDefault="007F603B">
            <w:pPr>
              <w:pStyle w:val="TableParagraph"/>
              <w:spacing w:before="88"/>
              <w:ind w:left="22" w:right="4"/>
              <w:jc w:val="center"/>
              <w:rPr>
                <w:sz w:val="20"/>
              </w:rPr>
            </w:pPr>
            <w:r>
              <w:rPr>
                <w:spacing w:val="-2"/>
                <w:sz w:val="20"/>
              </w:rPr>
              <w:t>18.75</w:t>
            </w:r>
          </w:p>
        </w:tc>
        <w:tc>
          <w:tcPr>
            <w:tcW w:w="1500" w:type="dxa"/>
            <w:tcBorders>
              <w:top w:val="nil"/>
              <w:left w:val="single" w:sz="4" w:space="0" w:color="000000"/>
              <w:bottom w:val="nil"/>
            </w:tcBorders>
          </w:tcPr>
          <w:p w14:paraId="5EE5B484" w14:textId="77777777" w:rsidR="00AC0D9A" w:rsidRDefault="007F603B">
            <w:pPr>
              <w:pStyle w:val="TableParagraph"/>
              <w:spacing w:before="88"/>
              <w:ind w:left="28"/>
              <w:jc w:val="center"/>
              <w:rPr>
                <w:sz w:val="20"/>
              </w:rPr>
            </w:pPr>
            <w:r>
              <w:rPr>
                <w:spacing w:val="-2"/>
                <w:sz w:val="20"/>
              </w:rPr>
              <w:t>1-</w:t>
            </w:r>
            <w:r>
              <w:rPr>
                <w:spacing w:val="-10"/>
                <w:sz w:val="20"/>
              </w:rPr>
              <w:t>3</w:t>
            </w:r>
          </w:p>
        </w:tc>
      </w:tr>
      <w:tr w:rsidR="00AC0D9A" w14:paraId="7497F724" w14:textId="77777777">
        <w:trPr>
          <w:trHeight w:val="405"/>
        </w:trPr>
        <w:tc>
          <w:tcPr>
            <w:tcW w:w="4434" w:type="dxa"/>
            <w:tcBorders>
              <w:top w:val="nil"/>
              <w:bottom w:val="single" w:sz="4" w:space="0" w:color="000000"/>
              <w:right w:val="single" w:sz="4" w:space="0" w:color="000000"/>
            </w:tcBorders>
          </w:tcPr>
          <w:p w14:paraId="33384243" w14:textId="77777777" w:rsidR="00AC0D9A" w:rsidRDefault="007F603B">
            <w:pPr>
              <w:pStyle w:val="TableParagraph"/>
              <w:spacing w:before="88"/>
              <w:ind w:left="107"/>
              <w:rPr>
                <w:i/>
                <w:sz w:val="20"/>
              </w:rPr>
            </w:pPr>
            <w:r>
              <w:rPr>
                <w:i/>
                <w:sz w:val="20"/>
              </w:rPr>
              <w:t>Flexor</w:t>
            </w:r>
            <w:r>
              <w:rPr>
                <w:i/>
                <w:spacing w:val="-7"/>
                <w:sz w:val="20"/>
              </w:rPr>
              <w:t xml:space="preserve"> </w:t>
            </w:r>
            <w:r>
              <w:rPr>
                <w:i/>
                <w:sz w:val="20"/>
              </w:rPr>
              <w:t>digitorum</w:t>
            </w:r>
            <w:r>
              <w:rPr>
                <w:i/>
                <w:spacing w:val="-9"/>
                <w:sz w:val="20"/>
              </w:rPr>
              <w:t xml:space="preserve"> </w:t>
            </w:r>
            <w:r>
              <w:rPr>
                <w:i/>
                <w:sz w:val="20"/>
              </w:rPr>
              <w:t>longus/flexor</w:t>
            </w:r>
            <w:r>
              <w:rPr>
                <w:i/>
                <w:spacing w:val="-7"/>
                <w:sz w:val="20"/>
              </w:rPr>
              <w:t xml:space="preserve"> </w:t>
            </w:r>
            <w:r>
              <w:rPr>
                <w:i/>
                <w:sz w:val="20"/>
              </w:rPr>
              <w:t>hallucis</w:t>
            </w:r>
            <w:r>
              <w:rPr>
                <w:i/>
                <w:spacing w:val="-6"/>
                <w:sz w:val="20"/>
              </w:rPr>
              <w:t xml:space="preserve"> </w:t>
            </w:r>
            <w:r>
              <w:rPr>
                <w:i/>
                <w:spacing w:val="-2"/>
                <w:sz w:val="20"/>
              </w:rPr>
              <w:t>longus</w:t>
            </w:r>
          </w:p>
        </w:tc>
        <w:tc>
          <w:tcPr>
            <w:tcW w:w="1393" w:type="dxa"/>
            <w:tcBorders>
              <w:top w:val="nil"/>
              <w:left w:val="single" w:sz="4" w:space="0" w:color="000000"/>
              <w:bottom w:val="single" w:sz="4" w:space="0" w:color="000000"/>
              <w:right w:val="single" w:sz="4" w:space="0" w:color="000000"/>
            </w:tcBorders>
          </w:tcPr>
          <w:p w14:paraId="1052D9FC" w14:textId="77777777" w:rsidR="00AC0D9A" w:rsidRDefault="007F603B">
            <w:pPr>
              <w:pStyle w:val="TableParagraph"/>
              <w:spacing w:before="88"/>
              <w:ind w:left="18" w:right="1"/>
              <w:jc w:val="center"/>
              <w:rPr>
                <w:sz w:val="20"/>
              </w:rPr>
            </w:pPr>
            <w:r>
              <w:rPr>
                <w:spacing w:val="-2"/>
                <w:sz w:val="20"/>
              </w:rPr>
              <w:t>0.25-</w:t>
            </w:r>
            <w:r>
              <w:rPr>
                <w:spacing w:val="-4"/>
                <w:sz w:val="20"/>
              </w:rPr>
              <w:t>0.75</w:t>
            </w:r>
          </w:p>
        </w:tc>
        <w:tc>
          <w:tcPr>
            <w:tcW w:w="1587" w:type="dxa"/>
            <w:tcBorders>
              <w:top w:val="nil"/>
              <w:left w:val="single" w:sz="4" w:space="0" w:color="000000"/>
              <w:bottom w:val="single" w:sz="4" w:space="0" w:color="000000"/>
              <w:right w:val="single" w:sz="4" w:space="0" w:color="000000"/>
            </w:tcBorders>
          </w:tcPr>
          <w:p w14:paraId="558163A0" w14:textId="77777777" w:rsidR="00AC0D9A" w:rsidRDefault="007F603B">
            <w:pPr>
              <w:pStyle w:val="TableParagraph"/>
              <w:spacing w:before="88"/>
              <w:ind w:left="22" w:right="4"/>
              <w:jc w:val="center"/>
              <w:rPr>
                <w:sz w:val="20"/>
              </w:rPr>
            </w:pPr>
            <w:r>
              <w:rPr>
                <w:spacing w:val="-2"/>
                <w:sz w:val="20"/>
              </w:rPr>
              <w:t>18.75</w:t>
            </w:r>
          </w:p>
        </w:tc>
        <w:tc>
          <w:tcPr>
            <w:tcW w:w="1500" w:type="dxa"/>
            <w:tcBorders>
              <w:top w:val="nil"/>
              <w:left w:val="single" w:sz="4" w:space="0" w:color="000000"/>
              <w:bottom w:val="single" w:sz="4" w:space="0" w:color="000000"/>
            </w:tcBorders>
          </w:tcPr>
          <w:p w14:paraId="5FD7CB1D" w14:textId="77777777" w:rsidR="00AC0D9A" w:rsidRDefault="007F603B">
            <w:pPr>
              <w:pStyle w:val="TableParagraph"/>
              <w:spacing w:before="88"/>
              <w:ind w:left="28" w:right="1"/>
              <w:jc w:val="center"/>
              <w:rPr>
                <w:sz w:val="20"/>
              </w:rPr>
            </w:pPr>
            <w:r>
              <w:rPr>
                <w:spacing w:val="-2"/>
                <w:sz w:val="20"/>
              </w:rPr>
              <w:t>1-</w:t>
            </w:r>
            <w:r>
              <w:rPr>
                <w:spacing w:val="-10"/>
                <w:sz w:val="20"/>
              </w:rPr>
              <w:t>3</w:t>
            </w:r>
          </w:p>
        </w:tc>
      </w:tr>
      <w:tr w:rsidR="00AC0D9A" w14:paraId="1C975AE1" w14:textId="77777777">
        <w:trPr>
          <w:trHeight w:val="405"/>
        </w:trPr>
        <w:tc>
          <w:tcPr>
            <w:tcW w:w="4434" w:type="dxa"/>
            <w:tcBorders>
              <w:top w:val="single" w:sz="4" w:space="0" w:color="000000"/>
              <w:left w:val="single" w:sz="4" w:space="0" w:color="000000"/>
              <w:bottom w:val="single" w:sz="4" w:space="0" w:color="000000"/>
              <w:right w:val="single" w:sz="4" w:space="0" w:color="000000"/>
            </w:tcBorders>
          </w:tcPr>
          <w:p w14:paraId="04F11798" w14:textId="77777777" w:rsidR="00AC0D9A" w:rsidRDefault="007F603B">
            <w:pPr>
              <w:pStyle w:val="TableParagraph"/>
              <w:spacing w:before="87"/>
              <w:ind w:left="112"/>
              <w:rPr>
                <w:b/>
                <w:sz w:val="20"/>
              </w:rPr>
            </w:pPr>
            <w:r>
              <w:rPr>
                <w:b/>
                <w:sz w:val="20"/>
              </w:rPr>
              <w:t>Flexed</w:t>
            </w:r>
            <w:r>
              <w:rPr>
                <w:b/>
                <w:spacing w:val="-4"/>
                <w:sz w:val="20"/>
              </w:rPr>
              <w:t xml:space="preserve"> </w:t>
            </w:r>
            <w:r>
              <w:rPr>
                <w:b/>
                <w:spacing w:val="-2"/>
                <w:sz w:val="20"/>
              </w:rPr>
              <w:t>Knee:</w:t>
            </w:r>
          </w:p>
        </w:tc>
        <w:tc>
          <w:tcPr>
            <w:tcW w:w="1393" w:type="dxa"/>
            <w:tcBorders>
              <w:top w:val="single" w:sz="4" w:space="0" w:color="000000"/>
              <w:left w:val="single" w:sz="4" w:space="0" w:color="000000"/>
              <w:bottom w:val="single" w:sz="4" w:space="0" w:color="000000"/>
              <w:right w:val="single" w:sz="4" w:space="0" w:color="000000"/>
            </w:tcBorders>
          </w:tcPr>
          <w:p w14:paraId="3022CAE8" w14:textId="77777777" w:rsidR="00AC0D9A" w:rsidRDefault="007F603B">
            <w:pPr>
              <w:pStyle w:val="TableParagraph"/>
              <w:spacing w:before="87"/>
              <w:ind w:left="18"/>
              <w:jc w:val="center"/>
              <w:rPr>
                <w:sz w:val="20"/>
              </w:rPr>
            </w:pPr>
            <w:r>
              <w:rPr>
                <w:spacing w:val="-10"/>
                <w:sz w:val="20"/>
              </w:rPr>
              <w:t>2</w:t>
            </w:r>
          </w:p>
        </w:tc>
        <w:tc>
          <w:tcPr>
            <w:tcW w:w="1587" w:type="dxa"/>
            <w:tcBorders>
              <w:top w:val="single" w:sz="4" w:space="0" w:color="000000"/>
              <w:left w:val="single" w:sz="4" w:space="0" w:color="000000"/>
              <w:bottom w:val="single" w:sz="4" w:space="0" w:color="000000"/>
              <w:right w:val="single" w:sz="4" w:space="0" w:color="000000"/>
            </w:tcBorders>
          </w:tcPr>
          <w:p w14:paraId="41CEF1F6" w14:textId="77777777" w:rsidR="00AC0D9A" w:rsidRDefault="007F603B">
            <w:pPr>
              <w:pStyle w:val="TableParagraph"/>
              <w:spacing w:before="87"/>
              <w:ind w:left="22" w:right="4"/>
              <w:jc w:val="center"/>
              <w:rPr>
                <w:sz w:val="20"/>
              </w:rPr>
            </w:pPr>
            <w:r>
              <w:rPr>
                <w:spacing w:val="-5"/>
                <w:sz w:val="20"/>
              </w:rPr>
              <w:t>50</w:t>
            </w:r>
          </w:p>
        </w:tc>
        <w:tc>
          <w:tcPr>
            <w:tcW w:w="1500" w:type="dxa"/>
            <w:tcBorders>
              <w:top w:val="single" w:sz="4" w:space="0" w:color="000000"/>
              <w:left w:val="single" w:sz="4" w:space="0" w:color="000000"/>
              <w:bottom w:val="single" w:sz="4" w:space="0" w:color="000000"/>
              <w:right w:val="single" w:sz="4" w:space="0" w:color="000000"/>
            </w:tcBorders>
          </w:tcPr>
          <w:p w14:paraId="3B252F60" w14:textId="77777777" w:rsidR="00AC0D9A" w:rsidRDefault="00AC0D9A">
            <w:pPr>
              <w:pStyle w:val="TableParagraph"/>
              <w:spacing w:before="0"/>
              <w:rPr>
                <w:rFonts w:ascii="Times New Roman"/>
                <w:sz w:val="18"/>
              </w:rPr>
            </w:pPr>
          </w:p>
        </w:tc>
      </w:tr>
      <w:tr w:rsidR="00AC0D9A" w14:paraId="196EEA44" w14:textId="77777777">
        <w:trPr>
          <w:trHeight w:val="406"/>
        </w:trPr>
        <w:tc>
          <w:tcPr>
            <w:tcW w:w="4434" w:type="dxa"/>
            <w:tcBorders>
              <w:top w:val="single" w:sz="4" w:space="0" w:color="000000"/>
              <w:left w:val="single" w:sz="4" w:space="0" w:color="000000"/>
              <w:bottom w:val="nil"/>
              <w:right w:val="single" w:sz="4" w:space="0" w:color="000000"/>
            </w:tcBorders>
          </w:tcPr>
          <w:p w14:paraId="75863DE1" w14:textId="77777777" w:rsidR="00AC0D9A" w:rsidRDefault="007F603B">
            <w:pPr>
              <w:pStyle w:val="TableParagraph"/>
              <w:spacing w:before="88"/>
              <w:ind w:left="112"/>
              <w:rPr>
                <w:i/>
                <w:sz w:val="20"/>
              </w:rPr>
            </w:pPr>
            <w:r>
              <w:rPr>
                <w:i/>
                <w:spacing w:val="-2"/>
                <w:sz w:val="20"/>
              </w:rPr>
              <w:t>Semitendinosus</w:t>
            </w:r>
          </w:p>
        </w:tc>
        <w:tc>
          <w:tcPr>
            <w:tcW w:w="1393" w:type="dxa"/>
            <w:tcBorders>
              <w:top w:val="single" w:sz="4" w:space="0" w:color="000000"/>
              <w:left w:val="single" w:sz="4" w:space="0" w:color="000000"/>
              <w:bottom w:val="nil"/>
              <w:right w:val="single" w:sz="4" w:space="0" w:color="000000"/>
            </w:tcBorders>
          </w:tcPr>
          <w:p w14:paraId="3A00E044" w14:textId="77777777" w:rsidR="00AC0D9A" w:rsidRDefault="007F603B">
            <w:pPr>
              <w:pStyle w:val="TableParagraph"/>
              <w:spacing w:before="88"/>
              <w:ind w:left="18"/>
              <w:jc w:val="center"/>
              <w:rPr>
                <w:sz w:val="20"/>
              </w:rPr>
            </w:pPr>
            <w:r>
              <w:rPr>
                <w:spacing w:val="-2"/>
                <w:sz w:val="20"/>
              </w:rPr>
              <w:t>0.5-</w:t>
            </w:r>
            <w:r>
              <w:rPr>
                <w:spacing w:val="-10"/>
                <w:sz w:val="20"/>
              </w:rPr>
              <w:t>1</w:t>
            </w:r>
          </w:p>
        </w:tc>
        <w:tc>
          <w:tcPr>
            <w:tcW w:w="1587" w:type="dxa"/>
            <w:tcBorders>
              <w:top w:val="single" w:sz="4" w:space="0" w:color="000000"/>
              <w:left w:val="single" w:sz="4" w:space="0" w:color="000000"/>
              <w:bottom w:val="nil"/>
              <w:right w:val="single" w:sz="4" w:space="0" w:color="000000"/>
            </w:tcBorders>
          </w:tcPr>
          <w:p w14:paraId="4EA87089" w14:textId="77777777" w:rsidR="00AC0D9A" w:rsidRDefault="007F603B">
            <w:pPr>
              <w:pStyle w:val="TableParagraph"/>
              <w:spacing w:before="88"/>
              <w:ind w:left="22" w:right="4"/>
              <w:jc w:val="center"/>
              <w:rPr>
                <w:sz w:val="20"/>
              </w:rPr>
            </w:pPr>
            <w:r>
              <w:rPr>
                <w:spacing w:val="-5"/>
                <w:sz w:val="20"/>
              </w:rPr>
              <w:t>25</w:t>
            </w:r>
          </w:p>
        </w:tc>
        <w:tc>
          <w:tcPr>
            <w:tcW w:w="1500" w:type="dxa"/>
            <w:tcBorders>
              <w:top w:val="single" w:sz="4" w:space="0" w:color="000000"/>
              <w:left w:val="single" w:sz="4" w:space="0" w:color="000000"/>
              <w:bottom w:val="nil"/>
              <w:right w:val="single" w:sz="4" w:space="0" w:color="000000"/>
            </w:tcBorders>
          </w:tcPr>
          <w:p w14:paraId="2EF21DD3" w14:textId="77777777" w:rsidR="00AC0D9A" w:rsidRDefault="007F603B">
            <w:pPr>
              <w:pStyle w:val="TableParagraph"/>
              <w:spacing w:before="88"/>
              <w:ind w:left="23" w:right="1"/>
              <w:jc w:val="center"/>
              <w:rPr>
                <w:sz w:val="20"/>
              </w:rPr>
            </w:pPr>
            <w:r>
              <w:rPr>
                <w:spacing w:val="-2"/>
                <w:sz w:val="20"/>
              </w:rPr>
              <w:t>1-</w:t>
            </w:r>
            <w:r>
              <w:rPr>
                <w:spacing w:val="-10"/>
                <w:sz w:val="20"/>
              </w:rPr>
              <w:t>4</w:t>
            </w:r>
          </w:p>
        </w:tc>
      </w:tr>
      <w:tr w:rsidR="00AC0D9A" w14:paraId="4407D9A8" w14:textId="77777777">
        <w:trPr>
          <w:trHeight w:val="405"/>
        </w:trPr>
        <w:tc>
          <w:tcPr>
            <w:tcW w:w="4434" w:type="dxa"/>
            <w:tcBorders>
              <w:top w:val="nil"/>
              <w:left w:val="single" w:sz="4" w:space="0" w:color="000000"/>
              <w:bottom w:val="nil"/>
              <w:right w:val="single" w:sz="4" w:space="0" w:color="000000"/>
            </w:tcBorders>
          </w:tcPr>
          <w:p w14:paraId="4F1DF889" w14:textId="77777777" w:rsidR="00AC0D9A" w:rsidRDefault="007F603B">
            <w:pPr>
              <w:pStyle w:val="TableParagraph"/>
              <w:spacing w:before="88"/>
              <w:ind w:left="112"/>
              <w:rPr>
                <w:i/>
                <w:sz w:val="20"/>
              </w:rPr>
            </w:pPr>
            <w:r>
              <w:rPr>
                <w:i/>
                <w:spacing w:val="-2"/>
                <w:sz w:val="20"/>
              </w:rPr>
              <w:t>Semimembranosus</w:t>
            </w:r>
          </w:p>
        </w:tc>
        <w:tc>
          <w:tcPr>
            <w:tcW w:w="1393" w:type="dxa"/>
            <w:tcBorders>
              <w:top w:val="nil"/>
              <w:left w:val="single" w:sz="4" w:space="0" w:color="000000"/>
              <w:bottom w:val="nil"/>
              <w:right w:val="single" w:sz="4" w:space="0" w:color="000000"/>
            </w:tcBorders>
          </w:tcPr>
          <w:p w14:paraId="4BD484B3" w14:textId="77777777" w:rsidR="00AC0D9A" w:rsidRDefault="007F603B">
            <w:pPr>
              <w:pStyle w:val="TableParagraph"/>
              <w:spacing w:before="88"/>
              <w:ind w:left="18"/>
              <w:jc w:val="center"/>
              <w:rPr>
                <w:sz w:val="20"/>
              </w:rPr>
            </w:pPr>
            <w:r>
              <w:rPr>
                <w:spacing w:val="-2"/>
                <w:sz w:val="20"/>
              </w:rPr>
              <w:t>0.5-</w:t>
            </w:r>
            <w:r>
              <w:rPr>
                <w:spacing w:val="-10"/>
                <w:sz w:val="20"/>
              </w:rPr>
              <w:t>1</w:t>
            </w:r>
          </w:p>
        </w:tc>
        <w:tc>
          <w:tcPr>
            <w:tcW w:w="1587" w:type="dxa"/>
            <w:tcBorders>
              <w:top w:val="nil"/>
              <w:left w:val="single" w:sz="4" w:space="0" w:color="000000"/>
              <w:bottom w:val="nil"/>
              <w:right w:val="single" w:sz="4" w:space="0" w:color="000000"/>
            </w:tcBorders>
          </w:tcPr>
          <w:p w14:paraId="32F39434" w14:textId="77777777" w:rsidR="00AC0D9A" w:rsidRDefault="007F603B">
            <w:pPr>
              <w:pStyle w:val="TableParagraph"/>
              <w:spacing w:before="88"/>
              <w:ind w:left="22" w:right="4"/>
              <w:jc w:val="center"/>
              <w:rPr>
                <w:sz w:val="20"/>
              </w:rPr>
            </w:pPr>
            <w:r>
              <w:rPr>
                <w:spacing w:val="-5"/>
                <w:sz w:val="20"/>
              </w:rPr>
              <w:t>25</w:t>
            </w:r>
          </w:p>
        </w:tc>
        <w:tc>
          <w:tcPr>
            <w:tcW w:w="1500" w:type="dxa"/>
            <w:tcBorders>
              <w:top w:val="nil"/>
              <w:left w:val="single" w:sz="4" w:space="0" w:color="000000"/>
              <w:bottom w:val="nil"/>
              <w:right w:val="single" w:sz="4" w:space="0" w:color="000000"/>
            </w:tcBorders>
          </w:tcPr>
          <w:p w14:paraId="45896C2D" w14:textId="77777777" w:rsidR="00AC0D9A" w:rsidRDefault="007F603B">
            <w:pPr>
              <w:pStyle w:val="TableParagraph"/>
              <w:spacing w:before="88"/>
              <w:ind w:left="23"/>
              <w:jc w:val="center"/>
              <w:rPr>
                <w:sz w:val="20"/>
              </w:rPr>
            </w:pPr>
            <w:r>
              <w:rPr>
                <w:spacing w:val="-2"/>
                <w:sz w:val="20"/>
              </w:rPr>
              <w:t>1-</w:t>
            </w:r>
            <w:r>
              <w:rPr>
                <w:spacing w:val="-10"/>
                <w:sz w:val="20"/>
              </w:rPr>
              <w:t>4</w:t>
            </w:r>
          </w:p>
        </w:tc>
      </w:tr>
      <w:tr w:rsidR="00AC0D9A" w14:paraId="02C48D66" w14:textId="77777777">
        <w:trPr>
          <w:trHeight w:val="405"/>
        </w:trPr>
        <w:tc>
          <w:tcPr>
            <w:tcW w:w="4434" w:type="dxa"/>
            <w:tcBorders>
              <w:top w:val="nil"/>
              <w:left w:val="single" w:sz="4" w:space="0" w:color="000000"/>
              <w:bottom w:val="nil"/>
              <w:right w:val="single" w:sz="4" w:space="0" w:color="000000"/>
            </w:tcBorders>
          </w:tcPr>
          <w:p w14:paraId="7C35DDAA" w14:textId="77777777" w:rsidR="00AC0D9A" w:rsidRDefault="007F603B">
            <w:pPr>
              <w:pStyle w:val="TableParagraph"/>
              <w:spacing w:before="88"/>
              <w:ind w:left="112"/>
              <w:rPr>
                <w:i/>
                <w:sz w:val="20"/>
              </w:rPr>
            </w:pPr>
            <w:r>
              <w:rPr>
                <w:i/>
                <w:sz w:val="20"/>
              </w:rPr>
              <w:t>Biceps</w:t>
            </w:r>
            <w:r>
              <w:rPr>
                <w:i/>
                <w:spacing w:val="-4"/>
                <w:sz w:val="20"/>
              </w:rPr>
              <w:t xml:space="preserve"> </w:t>
            </w:r>
            <w:r>
              <w:rPr>
                <w:i/>
                <w:spacing w:val="-2"/>
                <w:sz w:val="20"/>
              </w:rPr>
              <w:t>femoris</w:t>
            </w:r>
          </w:p>
        </w:tc>
        <w:tc>
          <w:tcPr>
            <w:tcW w:w="1393" w:type="dxa"/>
            <w:tcBorders>
              <w:top w:val="nil"/>
              <w:left w:val="single" w:sz="4" w:space="0" w:color="000000"/>
              <w:bottom w:val="nil"/>
              <w:right w:val="single" w:sz="4" w:space="0" w:color="000000"/>
            </w:tcBorders>
          </w:tcPr>
          <w:p w14:paraId="3985C895" w14:textId="77777777" w:rsidR="00AC0D9A" w:rsidRDefault="007F603B">
            <w:pPr>
              <w:pStyle w:val="TableParagraph"/>
              <w:spacing w:before="88"/>
              <w:ind w:left="18"/>
              <w:jc w:val="center"/>
              <w:rPr>
                <w:sz w:val="20"/>
              </w:rPr>
            </w:pPr>
            <w:r>
              <w:rPr>
                <w:spacing w:val="-2"/>
                <w:sz w:val="20"/>
              </w:rPr>
              <w:t>0.5-</w:t>
            </w:r>
            <w:r>
              <w:rPr>
                <w:spacing w:val="-10"/>
                <w:sz w:val="20"/>
              </w:rPr>
              <w:t>1</w:t>
            </w:r>
          </w:p>
        </w:tc>
        <w:tc>
          <w:tcPr>
            <w:tcW w:w="1587" w:type="dxa"/>
            <w:tcBorders>
              <w:top w:val="nil"/>
              <w:left w:val="single" w:sz="4" w:space="0" w:color="000000"/>
              <w:bottom w:val="nil"/>
              <w:right w:val="single" w:sz="4" w:space="0" w:color="000000"/>
            </w:tcBorders>
          </w:tcPr>
          <w:p w14:paraId="5C6CBF7D" w14:textId="77777777" w:rsidR="00AC0D9A" w:rsidRDefault="007F603B">
            <w:pPr>
              <w:pStyle w:val="TableParagraph"/>
              <w:spacing w:before="88"/>
              <w:ind w:left="22" w:right="4"/>
              <w:jc w:val="center"/>
              <w:rPr>
                <w:sz w:val="20"/>
              </w:rPr>
            </w:pPr>
            <w:r>
              <w:rPr>
                <w:spacing w:val="-5"/>
                <w:sz w:val="20"/>
              </w:rPr>
              <w:t>25</w:t>
            </w:r>
          </w:p>
        </w:tc>
        <w:tc>
          <w:tcPr>
            <w:tcW w:w="1500" w:type="dxa"/>
            <w:tcBorders>
              <w:top w:val="nil"/>
              <w:left w:val="single" w:sz="4" w:space="0" w:color="000000"/>
              <w:bottom w:val="nil"/>
              <w:right w:val="single" w:sz="4" w:space="0" w:color="000000"/>
            </w:tcBorders>
          </w:tcPr>
          <w:p w14:paraId="52FB0390" w14:textId="77777777" w:rsidR="00AC0D9A" w:rsidRDefault="007F603B">
            <w:pPr>
              <w:pStyle w:val="TableParagraph"/>
              <w:spacing w:before="88"/>
              <w:ind w:left="23" w:right="1"/>
              <w:jc w:val="center"/>
              <w:rPr>
                <w:sz w:val="20"/>
              </w:rPr>
            </w:pPr>
            <w:r>
              <w:rPr>
                <w:spacing w:val="-2"/>
                <w:sz w:val="20"/>
              </w:rPr>
              <w:t>1-</w:t>
            </w:r>
            <w:r>
              <w:rPr>
                <w:spacing w:val="-10"/>
                <w:sz w:val="20"/>
              </w:rPr>
              <w:t>4</w:t>
            </w:r>
          </w:p>
        </w:tc>
      </w:tr>
      <w:tr w:rsidR="00AC0D9A" w14:paraId="00F79A42" w14:textId="77777777">
        <w:trPr>
          <w:trHeight w:val="405"/>
        </w:trPr>
        <w:tc>
          <w:tcPr>
            <w:tcW w:w="4434" w:type="dxa"/>
            <w:tcBorders>
              <w:top w:val="nil"/>
              <w:left w:val="single" w:sz="4" w:space="0" w:color="000000"/>
              <w:bottom w:val="single" w:sz="4" w:space="0" w:color="000000"/>
              <w:right w:val="single" w:sz="4" w:space="0" w:color="000000"/>
            </w:tcBorders>
          </w:tcPr>
          <w:p w14:paraId="49712C9D" w14:textId="77777777" w:rsidR="00AC0D9A" w:rsidRDefault="007F603B">
            <w:pPr>
              <w:pStyle w:val="TableParagraph"/>
              <w:spacing w:before="87"/>
              <w:ind w:left="112"/>
              <w:rPr>
                <w:i/>
                <w:sz w:val="20"/>
              </w:rPr>
            </w:pPr>
            <w:proofErr w:type="spellStart"/>
            <w:r>
              <w:rPr>
                <w:i/>
                <w:spacing w:val="-2"/>
                <w:sz w:val="20"/>
              </w:rPr>
              <w:t>Gracilis</w:t>
            </w:r>
            <w:proofErr w:type="spellEnd"/>
          </w:p>
        </w:tc>
        <w:tc>
          <w:tcPr>
            <w:tcW w:w="1393" w:type="dxa"/>
            <w:tcBorders>
              <w:top w:val="nil"/>
              <w:left w:val="single" w:sz="4" w:space="0" w:color="000000"/>
              <w:bottom w:val="single" w:sz="4" w:space="0" w:color="000000"/>
              <w:right w:val="single" w:sz="4" w:space="0" w:color="000000"/>
            </w:tcBorders>
          </w:tcPr>
          <w:p w14:paraId="15C96379" w14:textId="77777777" w:rsidR="00AC0D9A" w:rsidRDefault="007F603B">
            <w:pPr>
              <w:pStyle w:val="TableParagraph"/>
              <w:spacing w:before="87"/>
              <w:ind w:left="18"/>
              <w:jc w:val="center"/>
              <w:rPr>
                <w:sz w:val="20"/>
              </w:rPr>
            </w:pPr>
            <w:r>
              <w:rPr>
                <w:spacing w:val="-2"/>
                <w:sz w:val="20"/>
              </w:rPr>
              <w:t>0.5-</w:t>
            </w:r>
            <w:r>
              <w:rPr>
                <w:spacing w:val="-4"/>
                <w:sz w:val="20"/>
              </w:rPr>
              <w:t>0.75</w:t>
            </w:r>
          </w:p>
        </w:tc>
        <w:tc>
          <w:tcPr>
            <w:tcW w:w="1587" w:type="dxa"/>
            <w:tcBorders>
              <w:top w:val="nil"/>
              <w:left w:val="single" w:sz="4" w:space="0" w:color="000000"/>
              <w:bottom w:val="single" w:sz="4" w:space="0" w:color="000000"/>
              <w:right w:val="single" w:sz="4" w:space="0" w:color="000000"/>
            </w:tcBorders>
          </w:tcPr>
          <w:p w14:paraId="69F9DAAB" w14:textId="77777777" w:rsidR="00AC0D9A" w:rsidRDefault="007F603B">
            <w:pPr>
              <w:pStyle w:val="TableParagraph"/>
              <w:spacing w:before="87"/>
              <w:ind w:left="22" w:right="4"/>
              <w:jc w:val="center"/>
              <w:rPr>
                <w:sz w:val="20"/>
              </w:rPr>
            </w:pPr>
            <w:r>
              <w:rPr>
                <w:spacing w:val="-2"/>
                <w:sz w:val="20"/>
              </w:rPr>
              <w:t>18.75</w:t>
            </w:r>
          </w:p>
        </w:tc>
        <w:tc>
          <w:tcPr>
            <w:tcW w:w="1500" w:type="dxa"/>
            <w:tcBorders>
              <w:top w:val="nil"/>
              <w:left w:val="single" w:sz="4" w:space="0" w:color="000000"/>
              <w:bottom w:val="single" w:sz="4" w:space="0" w:color="000000"/>
              <w:right w:val="single" w:sz="4" w:space="0" w:color="000000"/>
            </w:tcBorders>
          </w:tcPr>
          <w:p w14:paraId="3146B76D" w14:textId="77777777" w:rsidR="00AC0D9A" w:rsidRDefault="007F603B">
            <w:pPr>
              <w:pStyle w:val="TableParagraph"/>
              <w:spacing w:before="87"/>
              <w:ind w:left="23"/>
              <w:jc w:val="center"/>
              <w:rPr>
                <w:sz w:val="20"/>
              </w:rPr>
            </w:pPr>
            <w:r>
              <w:rPr>
                <w:spacing w:val="-2"/>
                <w:sz w:val="20"/>
              </w:rPr>
              <w:t>1-</w:t>
            </w:r>
            <w:r>
              <w:rPr>
                <w:spacing w:val="-10"/>
                <w:sz w:val="20"/>
              </w:rPr>
              <w:t>3</w:t>
            </w:r>
          </w:p>
        </w:tc>
      </w:tr>
      <w:tr w:rsidR="00AC0D9A" w14:paraId="3DBBD42C" w14:textId="77777777">
        <w:trPr>
          <w:trHeight w:val="405"/>
        </w:trPr>
        <w:tc>
          <w:tcPr>
            <w:tcW w:w="4434" w:type="dxa"/>
            <w:tcBorders>
              <w:top w:val="single" w:sz="4" w:space="0" w:color="000000"/>
              <w:bottom w:val="single" w:sz="4" w:space="0" w:color="000000"/>
              <w:right w:val="single" w:sz="4" w:space="0" w:color="000000"/>
            </w:tcBorders>
          </w:tcPr>
          <w:p w14:paraId="35E5784B" w14:textId="77777777" w:rsidR="00AC0D9A" w:rsidRDefault="007F603B">
            <w:pPr>
              <w:pStyle w:val="TableParagraph"/>
              <w:spacing w:before="88"/>
              <w:ind w:left="107"/>
              <w:rPr>
                <w:b/>
                <w:sz w:val="20"/>
              </w:rPr>
            </w:pPr>
            <w:r>
              <w:rPr>
                <w:b/>
                <w:sz w:val="20"/>
              </w:rPr>
              <w:t>Adducted</w:t>
            </w:r>
            <w:r>
              <w:rPr>
                <w:b/>
                <w:spacing w:val="-6"/>
                <w:sz w:val="20"/>
              </w:rPr>
              <w:t xml:space="preserve"> </w:t>
            </w:r>
            <w:r>
              <w:rPr>
                <w:b/>
                <w:spacing w:val="-2"/>
                <w:sz w:val="20"/>
              </w:rPr>
              <w:t>Thigh:</w:t>
            </w:r>
          </w:p>
        </w:tc>
        <w:tc>
          <w:tcPr>
            <w:tcW w:w="1393" w:type="dxa"/>
            <w:tcBorders>
              <w:top w:val="single" w:sz="4" w:space="0" w:color="000000"/>
              <w:left w:val="single" w:sz="4" w:space="0" w:color="000000"/>
              <w:bottom w:val="single" w:sz="4" w:space="0" w:color="000000"/>
              <w:right w:val="single" w:sz="4" w:space="0" w:color="000000"/>
            </w:tcBorders>
          </w:tcPr>
          <w:p w14:paraId="3F44B66E" w14:textId="77777777" w:rsidR="00AC0D9A" w:rsidRDefault="007F603B">
            <w:pPr>
              <w:pStyle w:val="TableParagraph"/>
              <w:spacing w:before="88"/>
              <w:ind w:left="18"/>
              <w:jc w:val="center"/>
              <w:rPr>
                <w:sz w:val="20"/>
              </w:rPr>
            </w:pPr>
            <w:r>
              <w:rPr>
                <w:spacing w:val="-10"/>
                <w:sz w:val="20"/>
              </w:rPr>
              <w:t>2</w:t>
            </w:r>
          </w:p>
        </w:tc>
        <w:tc>
          <w:tcPr>
            <w:tcW w:w="1587" w:type="dxa"/>
            <w:tcBorders>
              <w:top w:val="single" w:sz="4" w:space="0" w:color="000000"/>
              <w:left w:val="single" w:sz="4" w:space="0" w:color="000000"/>
              <w:bottom w:val="single" w:sz="4" w:space="0" w:color="000000"/>
              <w:right w:val="single" w:sz="4" w:space="0" w:color="000000"/>
            </w:tcBorders>
          </w:tcPr>
          <w:p w14:paraId="4A176F74" w14:textId="77777777" w:rsidR="00AC0D9A" w:rsidRDefault="007F603B">
            <w:pPr>
              <w:pStyle w:val="TableParagraph"/>
              <w:spacing w:before="88"/>
              <w:ind w:left="22" w:right="4"/>
              <w:jc w:val="center"/>
              <w:rPr>
                <w:sz w:val="20"/>
              </w:rPr>
            </w:pPr>
            <w:r>
              <w:rPr>
                <w:spacing w:val="-5"/>
                <w:sz w:val="20"/>
              </w:rPr>
              <w:t>50</w:t>
            </w:r>
          </w:p>
        </w:tc>
        <w:tc>
          <w:tcPr>
            <w:tcW w:w="1500" w:type="dxa"/>
            <w:tcBorders>
              <w:top w:val="single" w:sz="4" w:space="0" w:color="000000"/>
              <w:left w:val="single" w:sz="4" w:space="0" w:color="000000"/>
              <w:bottom w:val="single" w:sz="4" w:space="0" w:color="000000"/>
            </w:tcBorders>
          </w:tcPr>
          <w:p w14:paraId="001B98A6" w14:textId="77777777" w:rsidR="00AC0D9A" w:rsidRDefault="00AC0D9A">
            <w:pPr>
              <w:pStyle w:val="TableParagraph"/>
              <w:spacing w:before="0"/>
              <w:rPr>
                <w:rFonts w:ascii="Times New Roman"/>
                <w:sz w:val="18"/>
              </w:rPr>
            </w:pPr>
          </w:p>
        </w:tc>
      </w:tr>
      <w:tr w:rsidR="00AC0D9A" w14:paraId="5DC7E99D" w14:textId="77777777">
        <w:trPr>
          <w:trHeight w:val="406"/>
        </w:trPr>
        <w:tc>
          <w:tcPr>
            <w:tcW w:w="4434" w:type="dxa"/>
            <w:tcBorders>
              <w:top w:val="single" w:sz="4" w:space="0" w:color="000000"/>
              <w:bottom w:val="nil"/>
              <w:right w:val="single" w:sz="4" w:space="0" w:color="000000"/>
            </w:tcBorders>
          </w:tcPr>
          <w:p w14:paraId="69C77AD8" w14:textId="77777777" w:rsidR="00AC0D9A" w:rsidRDefault="007F603B">
            <w:pPr>
              <w:pStyle w:val="TableParagraph"/>
              <w:spacing w:before="88"/>
              <w:ind w:left="107"/>
              <w:rPr>
                <w:i/>
                <w:sz w:val="20"/>
              </w:rPr>
            </w:pPr>
            <w:proofErr w:type="spellStart"/>
            <w:r>
              <w:rPr>
                <w:i/>
                <w:spacing w:val="-2"/>
                <w:sz w:val="20"/>
              </w:rPr>
              <w:t>Gracilis</w:t>
            </w:r>
            <w:proofErr w:type="spellEnd"/>
          </w:p>
        </w:tc>
        <w:tc>
          <w:tcPr>
            <w:tcW w:w="1393" w:type="dxa"/>
            <w:tcBorders>
              <w:top w:val="single" w:sz="4" w:space="0" w:color="000000"/>
              <w:left w:val="single" w:sz="4" w:space="0" w:color="000000"/>
              <w:bottom w:val="nil"/>
              <w:right w:val="single" w:sz="4" w:space="0" w:color="000000"/>
            </w:tcBorders>
          </w:tcPr>
          <w:p w14:paraId="24C0970C" w14:textId="77777777" w:rsidR="00AC0D9A" w:rsidRDefault="007F603B">
            <w:pPr>
              <w:pStyle w:val="TableParagraph"/>
              <w:spacing w:before="88"/>
              <w:ind w:left="18"/>
              <w:jc w:val="center"/>
              <w:rPr>
                <w:sz w:val="20"/>
              </w:rPr>
            </w:pPr>
            <w:r>
              <w:rPr>
                <w:spacing w:val="-2"/>
                <w:sz w:val="20"/>
              </w:rPr>
              <w:t>0.5-</w:t>
            </w:r>
            <w:r>
              <w:rPr>
                <w:spacing w:val="-4"/>
                <w:sz w:val="20"/>
              </w:rPr>
              <w:t>0.75</w:t>
            </w:r>
          </w:p>
        </w:tc>
        <w:tc>
          <w:tcPr>
            <w:tcW w:w="1587" w:type="dxa"/>
            <w:tcBorders>
              <w:top w:val="single" w:sz="4" w:space="0" w:color="000000"/>
              <w:left w:val="single" w:sz="4" w:space="0" w:color="000000"/>
              <w:bottom w:val="nil"/>
              <w:right w:val="single" w:sz="4" w:space="0" w:color="000000"/>
            </w:tcBorders>
          </w:tcPr>
          <w:p w14:paraId="0B6F7464" w14:textId="77777777" w:rsidR="00AC0D9A" w:rsidRDefault="007F603B">
            <w:pPr>
              <w:pStyle w:val="TableParagraph"/>
              <w:spacing w:before="88"/>
              <w:ind w:left="22" w:right="4"/>
              <w:jc w:val="center"/>
              <w:rPr>
                <w:sz w:val="20"/>
              </w:rPr>
            </w:pPr>
            <w:r>
              <w:rPr>
                <w:spacing w:val="-2"/>
                <w:sz w:val="20"/>
              </w:rPr>
              <w:t>18.75</w:t>
            </w:r>
          </w:p>
        </w:tc>
        <w:tc>
          <w:tcPr>
            <w:tcW w:w="1500" w:type="dxa"/>
            <w:tcBorders>
              <w:top w:val="single" w:sz="4" w:space="0" w:color="000000"/>
              <w:left w:val="single" w:sz="4" w:space="0" w:color="000000"/>
              <w:bottom w:val="nil"/>
            </w:tcBorders>
          </w:tcPr>
          <w:p w14:paraId="4DD0C950" w14:textId="77777777" w:rsidR="00AC0D9A" w:rsidRDefault="007F603B">
            <w:pPr>
              <w:pStyle w:val="TableParagraph"/>
              <w:spacing w:before="88"/>
              <w:ind w:left="28"/>
              <w:jc w:val="center"/>
              <w:rPr>
                <w:sz w:val="20"/>
              </w:rPr>
            </w:pPr>
            <w:r>
              <w:rPr>
                <w:spacing w:val="-2"/>
                <w:sz w:val="20"/>
              </w:rPr>
              <w:t>1-</w:t>
            </w:r>
            <w:r>
              <w:rPr>
                <w:spacing w:val="-10"/>
                <w:sz w:val="20"/>
              </w:rPr>
              <w:t>3</w:t>
            </w:r>
          </w:p>
        </w:tc>
      </w:tr>
      <w:tr w:rsidR="00AC0D9A" w14:paraId="53FEE19C" w14:textId="77777777">
        <w:trPr>
          <w:trHeight w:val="405"/>
        </w:trPr>
        <w:tc>
          <w:tcPr>
            <w:tcW w:w="4434" w:type="dxa"/>
            <w:tcBorders>
              <w:top w:val="nil"/>
              <w:bottom w:val="nil"/>
              <w:right w:val="single" w:sz="4" w:space="0" w:color="000000"/>
            </w:tcBorders>
          </w:tcPr>
          <w:p w14:paraId="595A06EC" w14:textId="77777777" w:rsidR="00AC0D9A" w:rsidRDefault="007F603B">
            <w:pPr>
              <w:pStyle w:val="TableParagraph"/>
              <w:spacing w:before="88"/>
              <w:ind w:left="107"/>
              <w:rPr>
                <w:i/>
                <w:sz w:val="20"/>
              </w:rPr>
            </w:pPr>
            <w:r>
              <w:rPr>
                <w:i/>
                <w:sz w:val="20"/>
              </w:rPr>
              <w:t>Adductor</w:t>
            </w:r>
            <w:r>
              <w:rPr>
                <w:i/>
                <w:spacing w:val="-6"/>
                <w:sz w:val="20"/>
              </w:rPr>
              <w:t xml:space="preserve"> </w:t>
            </w:r>
            <w:r>
              <w:rPr>
                <w:i/>
                <w:spacing w:val="-2"/>
                <w:sz w:val="20"/>
              </w:rPr>
              <w:t>longus/brevis</w:t>
            </w:r>
          </w:p>
        </w:tc>
        <w:tc>
          <w:tcPr>
            <w:tcW w:w="1393" w:type="dxa"/>
            <w:tcBorders>
              <w:top w:val="nil"/>
              <w:left w:val="single" w:sz="4" w:space="0" w:color="000000"/>
              <w:bottom w:val="nil"/>
              <w:right w:val="single" w:sz="4" w:space="0" w:color="000000"/>
            </w:tcBorders>
          </w:tcPr>
          <w:p w14:paraId="6DC8723C" w14:textId="77777777" w:rsidR="00AC0D9A" w:rsidRDefault="007F603B">
            <w:pPr>
              <w:pStyle w:val="TableParagraph"/>
              <w:spacing w:before="88"/>
              <w:ind w:left="18" w:right="1"/>
              <w:jc w:val="center"/>
              <w:rPr>
                <w:sz w:val="20"/>
              </w:rPr>
            </w:pPr>
            <w:r>
              <w:rPr>
                <w:spacing w:val="-2"/>
                <w:sz w:val="20"/>
              </w:rPr>
              <w:t>1-</w:t>
            </w:r>
            <w:r>
              <w:rPr>
                <w:spacing w:val="-5"/>
                <w:sz w:val="20"/>
              </w:rPr>
              <w:t>1.5</w:t>
            </w:r>
          </w:p>
        </w:tc>
        <w:tc>
          <w:tcPr>
            <w:tcW w:w="1587" w:type="dxa"/>
            <w:tcBorders>
              <w:top w:val="nil"/>
              <w:left w:val="single" w:sz="4" w:space="0" w:color="000000"/>
              <w:bottom w:val="nil"/>
              <w:right w:val="single" w:sz="4" w:space="0" w:color="000000"/>
            </w:tcBorders>
          </w:tcPr>
          <w:p w14:paraId="3DD35438" w14:textId="77777777" w:rsidR="00AC0D9A" w:rsidRDefault="007F603B">
            <w:pPr>
              <w:pStyle w:val="TableParagraph"/>
              <w:spacing w:before="88"/>
              <w:ind w:left="22" w:right="4"/>
              <w:jc w:val="center"/>
              <w:rPr>
                <w:sz w:val="20"/>
              </w:rPr>
            </w:pPr>
            <w:r>
              <w:rPr>
                <w:spacing w:val="-4"/>
                <w:sz w:val="20"/>
              </w:rPr>
              <w:t>37.5</w:t>
            </w:r>
          </w:p>
        </w:tc>
        <w:tc>
          <w:tcPr>
            <w:tcW w:w="1500" w:type="dxa"/>
            <w:tcBorders>
              <w:top w:val="nil"/>
              <w:left w:val="single" w:sz="4" w:space="0" w:color="000000"/>
              <w:bottom w:val="nil"/>
            </w:tcBorders>
          </w:tcPr>
          <w:p w14:paraId="6F52BBE3" w14:textId="77777777" w:rsidR="00AC0D9A" w:rsidRDefault="007F603B">
            <w:pPr>
              <w:pStyle w:val="TableParagraph"/>
              <w:spacing w:before="88"/>
              <w:ind w:left="28" w:right="1"/>
              <w:jc w:val="center"/>
              <w:rPr>
                <w:sz w:val="20"/>
              </w:rPr>
            </w:pPr>
            <w:r>
              <w:rPr>
                <w:spacing w:val="-2"/>
                <w:sz w:val="20"/>
              </w:rPr>
              <w:t>2-</w:t>
            </w:r>
            <w:r>
              <w:rPr>
                <w:spacing w:val="-10"/>
                <w:sz w:val="20"/>
              </w:rPr>
              <w:t>6</w:t>
            </w:r>
          </w:p>
        </w:tc>
      </w:tr>
      <w:tr w:rsidR="00AC0D9A" w14:paraId="2618A462" w14:textId="77777777">
        <w:trPr>
          <w:trHeight w:val="405"/>
        </w:trPr>
        <w:tc>
          <w:tcPr>
            <w:tcW w:w="4434" w:type="dxa"/>
            <w:tcBorders>
              <w:top w:val="nil"/>
              <w:right w:val="single" w:sz="4" w:space="0" w:color="000000"/>
            </w:tcBorders>
          </w:tcPr>
          <w:p w14:paraId="7421F81C" w14:textId="77777777" w:rsidR="00AC0D9A" w:rsidRDefault="007F603B">
            <w:pPr>
              <w:pStyle w:val="TableParagraph"/>
              <w:spacing w:before="88"/>
              <w:ind w:left="107"/>
              <w:rPr>
                <w:i/>
                <w:sz w:val="20"/>
              </w:rPr>
            </w:pPr>
            <w:r>
              <w:rPr>
                <w:i/>
                <w:sz w:val="20"/>
              </w:rPr>
              <w:t>Adductor</w:t>
            </w:r>
            <w:r>
              <w:rPr>
                <w:i/>
                <w:spacing w:val="-6"/>
                <w:sz w:val="20"/>
              </w:rPr>
              <w:t xml:space="preserve"> </w:t>
            </w:r>
            <w:r>
              <w:rPr>
                <w:i/>
                <w:spacing w:val="-2"/>
                <w:sz w:val="20"/>
              </w:rPr>
              <w:t>magnus</w:t>
            </w:r>
          </w:p>
        </w:tc>
        <w:tc>
          <w:tcPr>
            <w:tcW w:w="1393" w:type="dxa"/>
            <w:tcBorders>
              <w:top w:val="nil"/>
              <w:left w:val="single" w:sz="4" w:space="0" w:color="000000"/>
              <w:right w:val="single" w:sz="4" w:space="0" w:color="000000"/>
            </w:tcBorders>
          </w:tcPr>
          <w:p w14:paraId="56382D3A" w14:textId="77777777" w:rsidR="00AC0D9A" w:rsidRDefault="007F603B">
            <w:pPr>
              <w:pStyle w:val="TableParagraph"/>
              <w:spacing w:before="88"/>
              <w:ind w:left="18"/>
              <w:jc w:val="center"/>
              <w:rPr>
                <w:sz w:val="20"/>
              </w:rPr>
            </w:pPr>
            <w:r>
              <w:rPr>
                <w:spacing w:val="-2"/>
                <w:sz w:val="20"/>
              </w:rPr>
              <w:t>0.5-</w:t>
            </w:r>
            <w:r>
              <w:rPr>
                <w:spacing w:val="-10"/>
                <w:sz w:val="20"/>
              </w:rPr>
              <w:t>1</w:t>
            </w:r>
          </w:p>
        </w:tc>
        <w:tc>
          <w:tcPr>
            <w:tcW w:w="1587" w:type="dxa"/>
            <w:tcBorders>
              <w:top w:val="nil"/>
              <w:left w:val="single" w:sz="4" w:space="0" w:color="000000"/>
              <w:right w:val="single" w:sz="4" w:space="0" w:color="000000"/>
            </w:tcBorders>
          </w:tcPr>
          <w:p w14:paraId="442BE901" w14:textId="77777777" w:rsidR="00AC0D9A" w:rsidRDefault="007F603B">
            <w:pPr>
              <w:pStyle w:val="TableParagraph"/>
              <w:spacing w:before="88"/>
              <w:ind w:left="22" w:right="4"/>
              <w:jc w:val="center"/>
              <w:rPr>
                <w:sz w:val="20"/>
              </w:rPr>
            </w:pPr>
            <w:r>
              <w:rPr>
                <w:spacing w:val="-5"/>
                <w:sz w:val="20"/>
              </w:rPr>
              <w:t>25</w:t>
            </w:r>
          </w:p>
        </w:tc>
        <w:tc>
          <w:tcPr>
            <w:tcW w:w="1500" w:type="dxa"/>
            <w:tcBorders>
              <w:top w:val="nil"/>
              <w:left w:val="single" w:sz="4" w:space="0" w:color="000000"/>
            </w:tcBorders>
          </w:tcPr>
          <w:p w14:paraId="6396AA85" w14:textId="77777777" w:rsidR="00AC0D9A" w:rsidRDefault="007F603B">
            <w:pPr>
              <w:pStyle w:val="TableParagraph"/>
              <w:spacing w:before="88"/>
              <w:ind w:left="28"/>
              <w:jc w:val="center"/>
              <w:rPr>
                <w:sz w:val="20"/>
              </w:rPr>
            </w:pPr>
            <w:r>
              <w:rPr>
                <w:spacing w:val="-2"/>
                <w:sz w:val="20"/>
              </w:rPr>
              <w:t>1-</w:t>
            </w:r>
            <w:r>
              <w:rPr>
                <w:spacing w:val="-10"/>
                <w:sz w:val="20"/>
              </w:rPr>
              <w:t>4</w:t>
            </w:r>
          </w:p>
        </w:tc>
      </w:tr>
    </w:tbl>
    <w:p w14:paraId="1A6704F1" w14:textId="77777777" w:rsidR="00AC0D9A" w:rsidRDefault="00AC0D9A">
      <w:pPr>
        <w:pStyle w:val="BodyText"/>
        <w:spacing w:before="123"/>
        <w:ind w:left="0"/>
        <w:rPr>
          <w:b/>
        </w:rPr>
      </w:pPr>
    </w:p>
    <w:p w14:paraId="7D355402" w14:textId="77777777" w:rsidR="00AC0D9A" w:rsidRDefault="007F603B">
      <w:pPr>
        <w:pStyle w:val="BodyText"/>
        <w:spacing w:before="1"/>
      </w:pPr>
      <w:r>
        <w:t>Repeated</w:t>
      </w:r>
      <w:r>
        <w:rPr>
          <w:spacing w:val="-8"/>
        </w:rPr>
        <w:t xml:space="preserve"> </w:t>
      </w:r>
      <w:r>
        <w:t>treatment</w:t>
      </w:r>
      <w:r>
        <w:rPr>
          <w:spacing w:val="-8"/>
        </w:rPr>
        <w:t xml:space="preserve"> </w:t>
      </w:r>
      <w:r>
        <w:rPr>
          <w:spacing w:val="-2"/>
        </w:rPr>
        <w:t>recommendation:</w:t>
      </w:r>
    </w:p>
    <w:p w14:paraId="01E4D55B" w14:textId="77777777" w:rsidR="00AC0D9A" w:rsidRDefault="007F603B">
      <w:pPr>
        <w:pStyle w:val="BodyText"/>
        <w:spacing w:before="59"/>
        <w:ind w:right="271"/>
      </w:pPr>
      <w:r>
        <w:t xml:space="preserve">With repeated treatments, doses for </w:t>
      </w:r>
      <w:proofErr w:type="spellStart"/>
      <w:r>
        <w:t>uni</w:t>
      </w:r>
      <w:proofErr w:type="spellEnd"/>
      <w:r>
        <w:t>- or bilateral treatment may be increased if required by the individual needs of the patient.</w:t>
      </w:r>
      <w:r>
        <w:rPr>
          <w:spacing w:val="-2"/>
        </w:rPr>
        <w:t xml:space="preserve"> </w:t>
      </w:r>
      <w:r>
        <w:t>Doses</w:t>
      </w:r>
      <w:r>
        <w:rPr>
          <w:spacing w:val="-1"/>
        </w:rPr>
        <w:t xml:space="preserve"> </w:t>
      </w:r>
      <w:r>
        <w:t>of</w:t>
      </w:r>
      <w:r>
        <w:rPr>
          <w:spacing w:val="-2"/>
        </w:rPr>
        <w:t xml:space="preserve"> </w:t>
      </w:r>
      <w:r>
        <w:t>2-8</w:t>
      </w:r>
      <w:r>
        <w:rPr>
          <w:spacing w:val="-2"/>
        </w:rPr>
        <w:t xml:space="preserve"> </w:t>
      </w:r>
      <w:r>
        <w:t>units</w:t>
      </w:r>
      <w:r>
        <w:rPr>
          <w:spacing w:val="-1"/>
        </w:rPr>
        <w:t xml:space="preserve"> </w:t>
      </w:r>
      <w:r>
        <w:t>per</w:t>
      </w:r>
      <w:r>
        <w:rPr>
          <w:spacing w:val="-2"/>
        </w:rPr>
        <w:t xml:space="preserve"> </w:t>
      </w:r>
      <w:r>
        <w:t>kg</w:t>
      </w:r>
      <w:r>
        <w:rPr>
          <w:spacing w:val="-3"/>
        </w:rPr>
        <w:t xml:space="preserve"> </w:t>
      </w:r>
      <w:r>
        <w:t>BW</w:t>
      </w:r>
      <w:r>
        <w:rPr>
          <w:spacing w:val="-2"/>
        </w:rPr>
        <w:t xml:space="preserve"> </w:t>
      </w:r>
      <w:r>
        <w:t>and</w:t>
      </w:r>
      <w:r>
        <w:rPr>
          <w:spacing w:val="-2"/>
        </w:rPr>
        <w:t xml:space="preserve"> </w:t>
      </w:r>
      <w:r>
        <w:t>a</w:t>
      </w:r>
      <w:r>
        <w:rPr>
          <w:spacing w:val="-2"/>
        </w:rPr>
        <w:t xml:space="preserve"> </w:t>
      </w:r>
      <w:r>
        <w:t>maximum</w:t>
      </w:r>
      <w:r>
        <w:rPr>
          <w:spacing w:val="-2"/>
        </w:rPr>
        <w:t xml:space="preserve"> </w:t>
      </w:r>
      <w:r>
        <w:t>dose</w:t>
      </w:r>
      <w:r>
        <w:rPr>
          <w:spacing w:val="-2"/>
        </w:rPr>
        <w:t xml:space="preserve"> </w:t>
      </w:r>
      <w:r>
        <w:t>of</w:t>
      </w:r>
      <w:r>
        <w:rPr>
          <w:spacing w:val="-2"/>
        </w:rPr>
        <w:t xml:space="preserve"> </w:t>
      </w:r>
      <w:r>
        <w:t>200</w:t>
      </w:r>
      <w:r>
        <w:rPr>
          <w:spacing w:val="-2"/>
        </w:rPr>
        <w:t xml:space="preserve"> </w:t>
      </w:r>
      <w:r>
        <w:t>units</w:t>
      </w:r>
      <w:r>
        <w:rPr>
          <w:spacing w:val="-1"/>
        </w:rPr>
        <w:t xml:space="preserve"> </w:t>
      </w:r>
      <w:r>
        <w:t>should</w:t>
      </w:r>
      <w:r>
        <w:rPr>
          <w:spacing w:val="-2"/>
        </w:rPr>
        <w:t xml:space="preserve"> </w:t>
      </w:r>
      <w:r>
        <w:t>be</w:t>
      </w:r>
      <w:r>
        <w:rPr>
          <w:spacing w:val="-2"/>
        </w:rPr>
        <w:t xml:space="preserve"> </w:t>
      </w:r>
      <w:r>
        <w:t>injected</w:t>
      </w:r>
      <w:r>
        <w:rPr>
          <w:spacing w:val="-2"/>
        </w:rPr>
        <w:t xml:space="preserve"> </w:t>
      </w:r>
      <w:r>
        <w:t>per</w:t>
      </w:r>
      <w:r>
        <w:rPr>
          <w:spacing w:val="-1"/>
        </w:rPr>
        <w:t xml:space="preserve"> </w:t>
      </w:r>
      <w:r>
        <w:t>lower</w:t>
      </w:r>
      <w:r>
        <w:rPr>
          <w:spacing w:val="-1"/>
        </w:rPr>
        <w:t xml:space="preserve"> </w:t>
      </w:r>
      <w:r>
        <w:t>limb</w:t>
      </w:r>
      <w:r>
        <w:rPr>
          <w:spacing w:val="-2"/>
        </w:rPr>
        <w:t xml:space="preserve"> </w:t>
      </w:r>
      <w:r>
        <w:t>clinical</w:t>
      </w:r>
      <w:r>
        <w:rPr>
          <w:spacing w:val="-2"/>
        </w:rPr>
        <w:t xml:space="preserve"> </w:t>
      </w:r>
      <w:r>
        <w:t>pattern</w:t>
      </w:r>
      <w:r>
        <w:rPr>
          <w:spacing w:val="-2"/>
        </w:rPr>
        <w:t xml:space="preserve"> </w:t>
      </w:r>
      <w:r>
        <w:t>at repeat t</w:t>
      </w:r>
      <w:r>
        <w:t>reatment sessions.</w:t>
      </w:r>
    </w:p>
    <w:p w14:paraId="42D9A4A7" w14:textId="77777777" w:rsidR="00AC0D9A" w:rsidRDefault="007F603B">
      <w:pPr>
        <w:pStyle w:val="BodyText"/>
        <w:spacing w:before="61"/>
        <w:ind w:left="199" w:right="262"/>
      </w:pPr>
      <w:r>
        <w:t>Total</w:t>
      </w:r>
      <w:r>
        <w:rPr>
          <w:spacing w:val="-2"/>
        </w:rPr>
        <w:t xml:space="preserve"> </w:t>
      </w:r>
      <w:r>
        <w:t>doses</w:t>
      </w:r>
      <w:r>
        <w:rPr>
          <w:spacing w:val="-1"/>
        </w:rPr>
        <w:t xml:space="preserve"> </w:t>
      </w:r>
      <w:r>
        <w:t>of</w:t>
      </w:r>
      <w:r>
        <w:rPr>
          <w:spacing w:val="-2"/>
        </w:rPr>
        <w:t xml:space="preserve"> </w:t>
      </w:r>
      <w:r>
        <w:t>4-16</w:t>
      </w:r>
      <w:r>
        <w:rPr>
          <w:spacing w:val="-2"/>
        </w:rPr>
        <w:t xml:space="preserve"> </w:t>
      </w:r>
      <w:r>
        <w:t>units</w:t>
      </w:r>
      <w:r>
        <w:rPr>
          <w:spacing w:val="-1"/>
        </w:rPr>
        <w:t xml:space="preserve"> </w:t>
      </w:r>
      <w:r>
        <w:t>per</w:t>
      </w:r>
      <w:r>
        <w:rPr>
          <w:spacing w:val="-1"/>
        </w:rPr>
        <w:t xml:space="preserve"> </w:t>
      </w:r>
      <w:r>
        <w:t>kg</w:t>
      </w:r>
      <w:r>
        <w:rPr>
          <w:spacing w:val="-3"/>
        </w:rPr>
        <w:t xml:space="preserve"> </w:t>
      </w:r>
      <w:r>
        <w:t>BW</w:t>
      </w:r>
      <w:r>
        <w:rPr>
          <w:spacing w:val="-2"/>
        </w:rPr>
        <w:t xml:space="preserve"> </w:t>
      </w:r>
      <w:r>
        <w:t>should</w:t>
      </w:r>
      <w:r>
        <w:rPr>
          <w:spacing w:val="-2"/>
        </w:rPr>
        <w:t xml:space="preserve"> </w:t>
      </w:r>
      <w:r>
        <w:t>be</w:t>
      </w:r>
      <w:r>
        <w:rPr>
          <w:spacing w:val="-2"/>
        </w:rPr>
        <w:t xml:space="preserve"> </w:t>
      </w:r>
      <w:r>
        <w:t>given,</w:t>
      </w:r>
      <w:r>
        <w:rPr>
          <w:spacing w:val="-2"/>
        </w:rPr>
        <w:t xml:space="preserve"> </w:t>
      </w:r>
      <w:r>
        <w:t>with</w:t>
      </w:r>
      <w:r>
        <w:rPr>
          <w:spacing w:val="-2"/>
        </w:rPr>
        <w:t xml:space="preserve"> </w:t>
      </w:r>
      <w:r>
        <w:t>a</w:t>
      </w:r>
      <w:r>
        <w:rPr>
          <w:spacing w:val="-2"/>
        </w:rPr>
        <w:t xml:space="preserve"> </w:t>
      </w:r>
      <w:r>
        <w:t>maximum</w:t>
      </w:r>
      <w:r>
        <w:rPr>
          <w:spacing w:val="-2"/>
        </w:rPr>
        <w:t xml:space="preserve"> </w:t>
      </w:r>
      <w:r>
        <w:t>dose</w:t>
      </w:r>
      <w:r>
        <w:rPr>
          <w:spacing w:val="-2"/>
        </w:rPr>
        <w:t xml:space="preserve"> </w:t>
      </w:r>
      <w:r>
        <w:t>of</w:t>
      </w:r>
      <w:r>
        <w:rPr>
          <w:spacing w:val="-1"/>
        </w:rPr>
        <w:t xml:space="preserve"> </w:t>
      </w:r>
      <w:r>
        <w:t>400</w:t>
      </w:r>
      <w:r>
        <w:rPr>
          <w:spacing w:val="-2"/>
        </w:rPr>
        <w:t xml:space="preserve"> </w:t>
      </w:r>
      <w:r>
        <w:t>units.</w:t>
      </w:r>
      <w:r>
        <w:rPr>
          <w:spacing w:val="40"/>
        </w:rPr>
        <w:t xml:space="preserve"> </w:t>
      </w:r>
      <w:r>
        <w:t>The</w:t>
      </w:r>
      <w:r>
        <w:rPr>
          <w:spacing w:val="-2"/>
        </w:rPr>
        <w:t xml:space="preserve"> </w:t>
      </w:r>
      <w:r>
        <w:t>following</w:t>
      </w:r>
      <w:r>
        <w:rPr>
          <w:spacing w:val="-2"/>
        </w:rPr>
        <w:t xml:space="preserve"> </w:t>
      </w:r>
      <w:r>
        <w:t>dose</w:t>
      </w:r>
      <w:r>
        <w:rPr>
          <w:spacing w:val="-2"/>
        </w:rPr>
        <w:t xml:space="preserve"> </w:t>
      </w:r>
      <w:r>
        <w:t>ranges</w:t>
      </w:r>
      <w:r>
        <w:rPr>
          <w:spacing w:val="-1"/>
        </w:rPr>
        <w:t xml:space="preserve"> </w:t>
      </w:r>
      <w:r>
        <w:t xml:space="preserve">for repeated treatment of the clinical patterns pes </w:t>
      </w:r>
      <w:proofErr w:type="spellStart"/>
      <w:r>
        <w:t>equinus</w:t>
      </w:r>
      <w:proofErr w:type="spellEnd"/>
      <w:r>
        <w:t>, adducted thigh and flexed knee are recommended.</w:t>
      </w:r>
    </w:p>
    <w:p w14:paraId="328E7509" w14:textId="77777777" w:rsidR="00AC0D9A" w:rsidRDefault="00AC0D9A">
      <w:pPr>
        <w:pStyle w:val="BodyText"/>
        <w:spacing w:before="120"/>
        <w:ind w:left="0"/>
      </w:pPr>
    </w:p>
    <w:p w14:paraId="1E2CA700" w14:textId="77777777" w:rsidR="00AC0D9A" w:rsidRDefault="007F603B">
      <w:pPr>
        <w:pStyle w:val="Heading3"/>
        <w:ind w:left="199"/>
      </w:pPr>
      <w:r>
        <w:t>Table</w:t>
      </w:r>
      <w:r>
        <w:rPr>
          <w:spacing w:val="-6"/>
        </w:rPr>
        <w:t xml:space="preserve"> </w:t>
      </w:r>
      <w:r>
        <w:t>5:</w:t>
      </w:r>
      <w:r>
        <w:rPr>
          <w:spacing w:val="-4"/>
        </w:rPr>
        <w:t xml:space="preserve"> </w:t>
      </w:r>
      <w:r>
        <w:t>Repeat</w:t>
      </w:r>
      <w:r>
        <w:rPr>
          <w:spacing w:val="-4"/>
        </w:rPr>
        <w:t xml:space="preserve"> </w:t>
      </w:r>
      <w:r>
        <w:t>Dosing</w:t>
      </w:r>
      <w:r>
        <w:rPr>
          <w:spacing w:val="-3"/>
        </w:rPr>
        <w:t xml:space="preserve"> </w:t>
      </w:r>
      <w:r>
        <w:t>by</w:t>
      </w:r>
      <w:r>
        <w:rPr>
          <w:spacing w:val="-4"/>
        </w:rPr>
        <w:t xml:space="preserve"> </w:t>
      </w:r>
      <w:r>
        <w:t>Muscle</w:t>
      </w:r>
      <w:r>
        <w:rPr>
          <w:spacing w:val="-4"/>
        </w:rPr>
        <w:t xml:space="preserve"> </w:t>
      </w:r>
      <w:r>
        <w:t>for</w:t>
      </w:r>
      <w:r>
        <w:rPr>
          <w:spacing w:val="-4"/>
        </w:rPr>
        <w:t xml:space="preserve"> </w:t>
      </w:r>
      <w:r>
        <w:t>Treatment</w:t>
      </w:r>
      <w:r>
        <w:rPr>
          <w:spacing w:val="-3"/>
        </w:rPr>
        <w:t xml:space="preserve"> </w:t>
      </w:r>
      <w:r>
        <w:t>of</w:t>
      </w:r>
      <w:r>
        <w:rPr>
          <w:spacing w:val="-4"/>
        </w:rPr>
        <w:t xml:space="preserve"> </w:t>
      </w:r>
      <w:r>
        <w:t>Lower</w:t>
      </w:r>
      <w:r>
        <w:rPr>
          <w:spacing w:val="-4"/>
        </w:rPr>
        <w:t xml:space="preserve"> </w:t>
      </w:r>
      <w:r>
        <w:t>Limb</w:t>
      </w:r>
      <w:r>
        <w:rPr>
          <w:spacing w:val="-3"/>
        </w:rPr>
        <w:t xml:space="preserve"> </w:t>
      </w:r>
      <w:r>
        <w:t>Spasticity</w:t>
      </w:r>
      <w:r>
        <w:rPr>
          <w:spacing w:val="-3"/>
        </w:rPr>
        <w:t xml:space="preserve"> </w:t>
      </w:r>
      <w:r>
        <w:rPr>
          <w:spacing w:val="-2"/>
        </w:rPr>
        <w:t>(children/adolescents)</w:t>
      </w:r>
    </w:p>
    <w:p w14:paraId="320F5E7A" w14:textId="77777777" w:rsidR="00AC0D9A" w:rsidRDefault="00AC0D9A">
      <w:pPr>
        <w:pStyle w:val="BodyText"/>
        <w:spacing w:before="2"/>
        <w:ind w:left="0"/>
        <w:rPr>
          <w:b/>
          <w:sz w:val="5"/>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36"/>
        <w:gridCol w:w="1396"/>
        <w:gridCol w:w="1588"/>
        <w:gridCol w:w="1494"/>
      </w:tblGrid>
      <w:tr w:rsidR="00AC0D9A" w14:paraId="4A11B8D2" w14:textId="77777777">
        <w:trPr>
          <w:trHeight w:val="915"/>
        </w:trPr>
        <w:tc>
          <w:tcPr>
            <w:tcW w:w="4436" w:type="dxa"/>
            <w:tcBorders>
              <w:bottom w:val="single" w:sz="8" w:space="0" w:color="000000"/>
            </w:tcBorders>
          </w:tcPr>
          <w:p w14:paraId="12A83FFF" w14:textId="77777777" w:rsidR="00AC0D9A" w:rsidRDefault="00AC0D9A">
            <w:pPr>
              <w:pStyle w:val="TableParagraph"/>
              <w:spacing w:before="3"/>
              <w:rPr>
                <w:b/>
                <w:sz w:val="20"/>
              </w:rPr>
            </w:pPr>
          </w:p>
          <w:p w14:paraId="5BABCCA9" w14:textId="77777777" w:rsidR="00AC0D9A" w:rsidRDefault="007F603B">
            <w:pPr>
              <w:pStyle w:val="TableParagraph"/>
              <w:spacing w:before="0"/>
              <w:ind w:left="107"/>
              <w:rPr>
                <w:b/>
                <w:sz w:val="20"/>
              </w:rPr>
            </w:pPr>
            <w:r>
              <w:rPr>
                <w:b/>
                <w:sz w:val="20"/>
              </w:rPr>
              <w:t>Clinical</w:t>
            </w:r>
            <w:r>
              <w:rPr>
                <w:b/>
                <w:spacing w:val="-6"/>
                <w:sz w:val="20"/>
              </w:rPr>
              <w:t xml:space="preserve"> </w:t>
            </w:r>
            <w:r>
              <w:rPr>
                <w:b/>
                <w:spacing w:val="-2"/>
                <w:sz w:val="20"/>
              </w:rPr>
              <w:t>Pattern</w:t>
            </w:r>
          </w:p>
          <w:p w14:paraId="68D763FB" w14:textId="77777777" w:rsidR="00AC0D9A" w:rsidRDefault="007F603B">
            <w:pPr>
              <w:pStyle w:val="TableParagraph"/>
              <w:spacing w:before="1"/>
              <w:ind w:left="107"/>
              <w:rPr>
                <w:i/>
                <w:sz w:val="20"/>
              </w:rPr>
            </w:pPr>
            <w:r>
              <w:rPr>
                <w:i/>
                <w:spacing w:val="-2"/>
                <w:sz w:val="20"/>
              </w:rPr>
              <w:t>Muscle</w:t>
            </w:r>
          </w:p>
        </w:tc>
        <w:tc>
          <w:tcPr>
            <w:tcW w:w="1396" w:type="dxa"/>
          </w:tcPr>
          <w:p w14:paraId="2A23864D" w14:textId="77777777" w:rsidR="00AC0D9A" w:rsidRDefault="00AC0D9A">
            <w:pPr>
              <w:pStyle w:val="TableParagraph"/>
              <w:spacing w:before="3"/>
              <w:rPr>
                <w:b/>
                <w:sz w:val="20"/>
              </w:rPr>
            </w:pPr>
          </w:p>
          <w:p w14:paraId="2FE403F4" w14:textId="77777777" w:rsidR="00AC0D9A" w:rsidRDefault="007F603B">
            <w:pPr>
              <w:pStyle w:val="TableParagraph"/>
              <w:spacing w:before="0"/>
              <w:ind w:left="292" w:right="259" w:firstLine="199"/>
              <w:rPr>
                <w:b/>
                <w:sz w:val="20"/>
              </w:rPr>
            </w:pPr>
            <w:r>
              <w:rPr>
                <w:b/>
                <w:spacing w:val="-2"/>
                <w:sz w:val="20"/>
              </w:rPr>
              <w:t xml:space="preserve">Units </w:t>
            </w:r>
            <w:r>
              <w:rPr>
                <w:b/>
                <w:sz w:val="20"/>
              </w:rPr>
              <w:t>per</w:t>
            </w:r>
            <w:r>
              <w:rPr>
                <w:b/>
                <w:spacing w:val="-12"/>
                <w:sz w:val="20"/>
              </w:rPr>
              <w:t xml:space="preserve"> </w:t>
            </w:r>
            <w:r>
              <w:rPr>
                <w:b/>
                <w:sz w:val="20"/>
              </w:rPr>
              <w:t>kg</w:t>
            </w:r>
            <w:r>
              <w:rPr>
                <w:b/>
                <w:spacing w:val="-11"/>
                <w:sz w:val="20"/>
              </w:rPr>
              <w:t xml:space="preserve"> </w:t>
            </w:r>
            <w:r>
              <w:rPr>
                <w:b/>
                <w:sz w:val="20"/>
              </w:rPr>
              <w:t>BW</w:t>
            </w:r>
          </w:p>
        </w:tc>
        <w:tc>
          <w:tcPr>
            <w:tcW w:w="1588" w:type="dxa"/>
          </w:tcPr>
          <w:p w14:paraId="59786229" w14:textId="77777777" w:rsidR="00AC0D9A" w:rsidRDefault="00AC0D9A">
            <w:pPr>
              <w:pStyle w:val="TableParagraph"/>
              <w:spacing w:before="3"/>
              <w:rPr>
                <w:b/>
                <w:sz w:val="20"/>
              </w:rPr>
            </w:pPr>
          </w:p>
          <w:p w14:paraId="7A5A9369" w14:textId="77777777" w:rsidR="00AC0D9A" w:rsidRDefault="007F603B">
            <w:pPr>
              <w:pStyle w:val="TableParagraph"/>
              <w:spacing w:before="0"/>
              <w:ind w:left="534" w:right="173" w:hanging="341"/>
              <w:rPr>
                <w:b/>
                <w:sz w:val="20"/>
              </w:rPr>
            </w:pPr>
            <w:r>
              <w:rPr>
                <w:b/>
                <w:sz w:val="20"/>
              </w:rPr>
              <w:t>Maximum</w:t>
            </w:r>
            <w:r>
              <w:rPr>
                <w:b/>
                <w:spacing w:val="-12"/>
                <w:sz w:val="20"/>
              </w:rPr>
              <w:t xml:space="preserve"> </w:t>
            </w:r>
            <w:r>
              <w:rPr>
                <w:b/>
                <w:sz w:val="20"/>
              </w:rPr>
              <w:t xml:space="preserve">Dose </w:t>
            </w:r>
            <w:r>
              <w:rPr>
                <w:b/>
                <w:spacing w:val="-2"/>
                <w:sz w:val="20"/>
              </w:rPr>
              <w:t>(Units)</w:t>
            </w:r>
          </w:p>
        </w:tc>
        <w:tc>
          <w:tcPr>
            <w:tcW w:w="1494" w:type="dxa"/>
          </w:tcPr>
          <w:p w14:paraId="7FD61F26" w14:textId="77777777" w:rsidR="00AC0D9A" w:rsidRDefault="007F603B">
            <w:pPr>
              <w:pStyle w:val="TableParagraph"/>
              <w:spacing w:before="88"/>
              <w:ind w:left="192" w:right="171" w:firstLine="146"/>
              <w:rPr>
                <w:b/>
                <w:sz w:val="20"/>
              </w:rPr>
            </w:pPr>
            <w:r>
              <w:rPr>
                <w:b/>
                <w:sz w:val="20"/>
              </w:rPr>
              <w:t>Number of Injection</w:t>
            </w:r>
            <w:r>
              <w:rPr>
                <w:b/>
                <w:spacing w:val="-12"/>
                <w:sz w:val="20"/>
              </w:rPr>
              <w:t xml:space="preserve"> </w:t>
            </w:r>
            <w:r>
              <w:rPr>
                <w:b/>
                <w:sz w:val="20"/>
              </w:rPr>
              <w:t>Sites</w:t>
            </w:r>
          </w:p>
          <w:p w14:paraId="5475E652" w14:textId="77777777" w:rsidR="00AC0D9A" w:rsidRDefault="007F603B">
            <w:pPr>
              <w:pStyle w:val="TableParagraph"/>
              <w:spacing w:before="60"/>
              <w:ind w:left="320"/>
              <w:rPr>
                <w:b/>
                <w:sz w:val="20"/>
              </w:rPr>
            </w:pPr>
            <w:r>
              <w:rPr>
                <w:b/>
                <w:sz w:val="20"/>
              </w:rPr>
              <w:t>per</w:t>
            </w:r>
            <w:r>
              <w:rPr>
                <w:b/>
                <w:spacing w:val="-4"/>
                <w:sz w:val="20"/>
              </w:rPr>
              <w:t xml:space="preserve"> </w:t>
            </w:r>
            <w:r>
              <w:rPr>
                <w:b/>
                <w:spacing w:val="-2"/>
                <w:sz w:val="20"/>
              </w:rPr>
              <w:t>Muscle</w:t>
            </w:r>
          </w:p>
        </w:tc>
      </w:tr>
      <w:tr w:rsidR="00AC0D9A" w14:paraId="30F6BA13" w14:textId="77777777">
        <w:trPr>
          <w:trHeight w:val="395"/>
        </w:trPr>
        <w:tc>
          <w:tcPr>
            <w:tcW w:w="4436" w:type="dxa"/>
            <w:tcBorders>
              <w:top w:val="single" w:sz="8" w:space="0" w:color="000000"/>
            </w:tcBorders>
          </w:tcPr>
          <w:p w14:paraId="24EC32BF" w14:textId="77777777" w:rsidR="00AC0D9A" w:rsidRDefault="007F603B">
            <w:pPr>
              <w:pStyle w:val="TableParagraph"/>
              <w:spacing w:before="77"/>
              <w:ind w:left="107"/>
              <w:rPr>
                <w:sz w:val="20"/>
              </w:rPr>
            </w:pPr>
            <w:r>
              <w:rPr>
                <w:sz w:val="20"/>
              </w:rPr>
              <w:t>Total</w:t>
            </w:r>
            <w:r>
              <w:rPr>
                <w:spacing w:val="-4"/>
                <w:sz w:val="20"/>
              </w:rPr>
              <w:t xml:space="preserve"> </w:t>
            </w:r>
            <w:r>
              <w:rPr>
                <w:sz w:val="20"/>
              </w:rPr>
              <w:t>Dose</w:t>
            </w:r>
            <w:r>
              <w:rPr>
                <w:spacing w:val="-4"/>
                <w:sz w:val="20"/>
              </w:rPr>
              <w:t xml:space="preserve"> </w:t>
            </w:r>
            <w:r>
              <w:rPr>
                <w:sz w:val="20"/>
              </w:rPr>
              <w:t>for</w:t>
            </w:r>
            <w:r>
              <w:rPr>
                <w:spacing w:val="-3"/>
                <w:sz w:val="20"/>
              </w:rPr>
              <w:t xml:space="preserve"> </w:t>
            </w:r>
            <w:r>
              <w:rPr>
                <w:sz w:val="20"/>
              </w:rPr>
              <w:t>Lower</w:t>
            </w:r>
            <w:r>
              <w:rPr>
                <w:spacing w:val="-2"/>
                <w:sz w:val="20"/>
              </w:rPr>
              <w:t xml:space="preserve"> </w:t>
            </w:r>
            <w:r>
              <w:rPr>
                <w:spacing w:val="-4"/>
                <w:sz w:val="20"/>
              </w:rPr>
              <w:t>Limb</w:t>
            </w:r>
          </w:p>
        </w:tc>
        <w:tc>
          <w:tcPr>
            <w:tcW w:w="1396" w:type="dxa"/>
          </w:tcPr>
          <w:p w14:paraId="146396CA" w14:textId="77777777" w:rsidR="00AC0D9A" w:rsidRDefault="007F603B">
            <w:pPr>
              <w:pStyle w:val="TableParagraph"/>
              <w:spacing w:before="77"/>
              <w:ind w:left="11"/>
              <w:jc w:val="center"/>
              <w:rPr>
                <w:sz w:val="20"/>
              </w:rPr>
            </w:pPr>
            <w:r>
              <w:rPr>
                <w:spacing w:val="-2"/>
                <w:sz w:val="20"/>
              </w:rPr>
              <w:t>4-</w:t>
            </w:r>
            <w:r>
              <w:rPr>
                <w:spacing w:val="-5"/>
                <w:sz w:val="20"/>
              </w:rPr>
              <w:t>16</w:t>
            </w:r>
          </w:p>
        </w:tc>
        <w:tc>
          <w:tcPr>
            <w:tcW w:w="1588" w:type="dxa"/>
          </w:tcPr>
          <w:p w14:paraId="4B9C8F36" w14:textId="77777777" w:rsidR="00AC0D9A" w:rsidRDefault="007F603B">
            <w:pPr>
              <w:pStyle w:val="TableParagraph"/>
              <w:spacing w:before="77"/>
              <w:ind w:left="13" w:right="1"/>
              <w:jc w:val="center"/>
              <w:rPr>
                <w:sz w:val="20"/>
              </w:rPr>
            </w:pPr>
            <w:r>
              <w:rPr>
                <w:spacing w:val="-5"/>
                <w:sz w:val="20"/>
              </w:rPr>
              <w:t>400</w:t>
            </w:r>
          </w:p>
        </w:tc>
        <w:tc>
          <w:tcPr>
            <w:tcW w:w="1494" w:type="dxa"/>
          </w:tcPr>
          <w:p w14:paraId="502EDD90" w14:textId="77777777" w:rsidR="00AC0D9A" w:rsidRDefault="00AC0D9A">
            <w:pPr>
              <w:pStyle w:val="TableParagraph"/>
              <w:spacing w:before="0"/>
              <w:rPr>
                <w:rFonts w:ascii="Times New Roman"/>
                <w:sz w:val="18"/>
              </w:rPr>
            </w:pPr>
          </w:p>
        </w:tc>
      </w:tr>
      <w:tr w:rsidR="00AC0D9A" w14:paraId="4B5A5976" w14:textId="77777777">
        <w:trPr>
          <w:trHeight w:val="405"/>
        </w:trPr>
        <w:tc>
          <w:tcPr>
            <w:tcW w:w="4436" w:type="dxa"/>
            <w:tcBorders>
              <w:bottom w:val="single" w:sz="8" w:space="0" w:color="000000"/>
            </w:tcBorders>
          </w:tcPr>
          <w:p w14:paraId="044D3FCD" w14:textId="77777777" w:rsidR="00AC0D9A" w:rsidRDefault="007F603B">
            <w:pPr>
              <w:pStyle w:val="TableParagraph"/>
              <w:spacing w:before="87"/>
              <w:ind w:left="107"/>
              <w:rPr>
                <w:b/>
                <w:sz w:val="20"/>
              </w:rPr>
            </w:pPr>
            <w:r>
              <w:rPr>
                <w:b/>
                <w:sz w:val="20"/>
              </w:rPr>
              <w:t>Pes</w:t>
            </w:r>
            <w:r>
              <w:rPr>
                <w:b/>
                <w:spacing w:val="-3"/>
                <w:sz w:val="20"/>
              </w:rPr>
              <w:t xml:space="preserve"> </w:t>
            </w:r>
            <w:proofErr w:type="spellStart"/>
            <w:r>
              <w:rPr>
                <w:b/>
                <w:spacing w:val="-2"/>
                <w:sz w:val="20"/>
              </w:rPr>
              <w:t>Equinus</w:t>
            </w:r>
            <w:proofErr w:type="spellEnd"/>
            <w:r>
              <w:rPr>
                <w:b/>
                <w:spacing w:val="-2"/>
                <w:sz w:val="20"/>
              </w:rPr>
              <w:t>:</w:t>
            </w:r>
          </w:p>
        </w:tc>
        <w:tc>
          <w:tcPr>
            <w:tcW w:w="1396" w:type="dxa"/>
          </w:tcPr>
          <w:p w14:paraId="2295473C" w14:textId="77777777" w:rsidR="00AC0D9A" w:rsidRDefault="007F603B">
            <w:pPr>
              <w:pStyle w:val="TableParagraph"/>
              <w:spacing w:before="87"/>
              <w:ind w:left="11"/>
              <w:jc w:val="center"/>
              <w:rPr>
                <w:sz w:val="20"/>
              </w:rPr>
            </w:pPr>
            <w:r>
              <w:rPr>
                <w:spacing w:val="-2"/>
                <w:sz w:val="20"/>
              </w:rPr>
              <w:t>2-</w:t>
            </w:r>
            <w:r>
              <w:rPr>
                <w:spacing w:val="-10"/>
                <w:sz w:val="20"/>
              </w:rPr>
              <w:t>8</w:t>
            </w:r>
          </w:p>
        </w:tc>
        <w:tc>
          <w:tcPr>
            <w:tcW w:w="1588" w:type="dxa"/>
          </w:tcPr>
          <w:p w14:paraId="53DA7F45" w14:textId="77777777" w:rsidR="00AC0D9A" w:rsidRDefault="007F603B">
            <w:pPr>
              <w:pStyle w:val="TableParagraph"/>
              <w:spacing w:before="87"/>
              <w:ind w:left="13" w:right="1"/>
              <w:jc w:val="center"/>
              <w:rPr>
                <w:sz w:val="20"/>
              </w:rPr>
            </w:pPr>
            <w:r>
              <w:rPr>
                <w:spacing w:val="-5"/>
                <w:sz w:val="20"/>
              </w:rPr>
              <w:t>200</w:t>
            </w:r>
          </w:p>
        </w:tc>
        <w:tc>
          <w:tcPr>
            <w:tcW w:w="1494" w:type="dxa"/>
          </w:tcPr>
          <w:p w14:paraId="005155EF" w14:textId="77777777" w:rsidR="00AC0D9A" w:rsidRDefault="00AC0D9A">
            <w:pPr>
              <w:pStyle w:val="TableParagraph"/>
              <w:spacing w:before="0"/>
              <w:rPr>
                <w:rFonts w:ascii="Times New Roman"/>
                <w:sz w:val="18"/>
              </w:rPr>
            </w:pPr>
          </w:p>
        </w:tc>
      </w:tr>
      <w:tr w:rsidR="00AC0D9A" w14:paraId="33E52501" w14:textId="77777777">
        <w:trPr>
          <w:trHeight w:val="396"/>
        </w:trPr>
        <w:tc>
          <w:tcPr>
            <w:tcW w:w="4436" w:type="dxa"/>
            <w:tcBorders>
              <w:top w:val="single" w:sz="8" w:space="0" w:color="000000"/>
              <w:bottom w:val="nil"/>
            </w:tcBorders>
          </w:tcPr>
          <w:p w14:paraId="6426E114" w14:textId="77777777" w:rsidR="00AC0D9A" w:rsidRDefault="007F603B">
            <w:pPr>
              <w:pStyle w:val="TableParagraph"/>
              <w:spacing w:before="78"/>
              <w:ind w:left="107"/>
              <w:rPr>
                <w:i/>
                <w:sz w:val="20"/>
              </w:rPr>
            </w:pPr>
            <w:r>
              <w:rPr>
                <w:i/>
                <w:sz w:val="20"/>
              </w:rPr>
              <w:t>Gastrocnemius</w:t>
            </w:r>
            <w:r>
              <w:rPr>
                <w:i/>
                <w:spacing w:val="-7"/>
                <w:sz w:val="20"/>
              </w:rPr>
              <w:t xml:space="preserve"> </w:t>
            </w:r>
            <w:r>
              <w:rPr>
                <w:i/>
                <w:sz w:val="20"/>
              </w:rPr>
              <w:t>(medial</w:t>
            </w:r>
            <w:r>
              <w:rPr>
                <w:i/>
                <w:spacing w:val="-7"/>
                <w:sz w:val="20"/>
              </w:rPr>
              <w:t xml:space="preserve"> </w:t>
            </w:r>
            <w:r>
              <w:rPr>
                <w:i/>
                <w:sz w:val="20"/>
              </w:rPr>
              <w:t>and</w:t>
            </w:r>
            <w:r>
              <w:rPr>
                <w:i/>
                <w:spacing w:val="-6"/>
                <w:sz w:val="20"/>
              </w:rPr>
              <w:t xml:space="preserve"> </w:t>
            </w:r>
            <w:r>
              <w:rPr>
                <w:i/>
                <w:spacing w:val="-2"/>
                <w:sz w:val="20"/>
              </w:rPr>
              <w:t>lateral)</w:t>
            </w:r>
          </w:p>
        </w:tc>
        <w:tc>
          <w:tcPr>
            <w:tcW w:w="1396" w:type="dxa"/>
            <w:tcBorders>
              <w:bottom w:val="nil"/>
            </w:tcBorders>
          </w:tcPr>
          <w:p w14:paraId="4295A2FE" w14:textId="77777777" w:rsidR="00AC0D9A" w:rsidRDefault="007F603B">
            <w:pPr>
              <w:pStyle w:val="TableParagraph"/>
              <w:spacing w:before="78"/>
              <w:ind w:left="11"/>
              <w:jc w:val="center"/>
              <w:rPr>
                <w:sz w:val="20"/>
              </w:rPr>
            </w:pPr>
            <w:r>
              <w:rPr>
                <w:spacing w:val="-2"/>
                <w:sz w:val="20"/>
              </w:rPr>
              <w:t>0.75-</w:t>
            </w:r>
            <w:r>
              <w:rPr>
                <w:spacing w:val="-10"/>
                <w:sz w:val="20"/>
              </w:rPr>
              <w:t>6</w:t>
            </w:r>
          </w:p>
        </w:tc>
        <w:tc>
          <w:tcPr>
            <w:tcW w:w="1588" w:type="dxa"/>
            <w:tcBorders>
              <w:bottom w:val="nil"/>
            </w:tcBorders>
          </w:tcPr>
          <w:p w14:paraId="019AC53E" w14:textId="77777777" w:rsidR="00AC0D9A" w:rsidRDefault="007F603B">
            <w:pPr>
              <w:pStyle w:val="TableParagraph"/>
              <w:spacing w:before="78"/>
              <w:ind w:left="13"/>
              <w:jc w:val="center"/>
              <w:rPr>
                <w:sz w:val="20"/>
              </w:rPr>
            </w:pPr>
            <w:r>
              <w:rPr>
                <w:spacing w:val="-5"/>
                <w:sz w:val="20"/>
              </w:rPr>
              <w:t>150</w:t>
            </w:r>
          </w:p>
        </w:tc>
        <w:tc>
          <w:tcPr>
            <w:tcW w:w="1494" w:type="dxa"/>
            <w:tcBorders>
              <w:bottom w:val="nil"/>
            </w:tcBorders>
          </w:tcPr>
          <w:p w14:paraId="298D7C45" w14:textId="77777777" w:rsidR="00AC0D9A" w:rsidRDefault="007F603B">
            <w:pPr>
              <w:pStyle w:val="TableParagraph"/>
              <w:spacing w:before="78"/>
              <w:ind w:left="14"/>
              <w:jc w:val="center"/>
              <w:rPr>
                <w:sz w:val="20"/>
              </w:rPr>
            </w:pPr>
            <w:r>
              <w:rPr>
                <w:spacing w:val="-2"/>
                <w:sz w:val="20"/>
              </w:rPr>
              <w:t>2-</w:t>
            </w:r>
            <w:r>
              <w:rPr>
                <w:spacing w:val="-10"/>
                <w:sz w:val="20"/>
              </w:rPr>
              <w:t>6</w:t>
            </w:r>
          </w:p>
        </w:tc>
      </w:tr>
      <w:tr w:rsidR="00AC0D9A" w14:paraId="0826B0B9" w14:textId="77777777">
        <w:trPr>
          <w:trHeight w:val="405"/>
        </w:trPr>
        <w:tc>
          <w:tcPr>
            <w:tcW w:w="4436" w:type="dxa"/>
            <w:tcBorders>
              <w:top w:val="nil"/>
              <w:bottom w:val="nil"/>
            </w:tcBorders>
          </w:tcPr>
          <w:p w14:paraId="78C976B5" w14:textId="77777777" w:rsidR="00AC0D9A" w:rsidRDefault="007F603B">
            <w:pPr>
              <w:pStyle w:val="TableParagraph"/>
              <w:spacing w:before="88"/>
              <w:ind w:left="107"/>
              <w:rPr>
                <w:i/>
                <w:sz w:val="20"/>
              </w:rPr>
            </w:pPr>
            <w:r>
              <w:rPr>
                <w:i/>
                <w:spacing w:val="-2"/>
                <w:sz w:val="20"/>
              </w:rPr>
              <w:t>Soleus</w:t>
            </w:r>
          </w:p>
        </w:tc>
        <w:tc>
          <w:tcPr>
            <w:tcW w:w="1396" w:type="dxa"/>
            <w:tcBorders>
              <w:top w:val="nil"/>
              <w:bottom w:val="nil"/>
            </w:tcBorders>
          </w:tcPr>
          <w:p w14:paraId="63DBF00E" w14:textId="77777777" w:rsidR="00AC0D9A" w:rsidRDefault="007F603B">
            <w:pPr>
              <w:pStyle w:val="TableParagraph"/>
              <w:spacing w:before="88"/>
              <w:ind w:left="11"/>
              <w:jc w:val="center"/>
              <w:rPr>
                <w:sz w:val="20"/>
              </w:rPr>
            </w:pPr>
            <w:r>
              <w:rPr>
                <w:spacing w:val="-2"/>
                <w:sz w:val="20"/>
              </w:rPr>
              <w:t>0.5-</w:t>
            </w:r>
            <w:r>
              <w:rPr>
                <w:spacing w:val="-10"/>
                <w:sz w:val="20"/>
              </w:rPr>
              <w:t>4</w:t>
            </w:r>
          </w:p>
        </w:tc>
        <w:tc>
          <w:tcPr>
            <w:tcW w:w="1588" w:type="dxa"/>
            <w:tcBorders>
              <w:top w:val="nil"/>
              <w:bottom w:val="nil"/>
            </w:tcBorders>
          </w:tcPr>
          <w:p w14:paraId="079539B5" w14:textId="77777777" w:rsidR="00AC0D9A" w:rsidRDefault="007F603B">
            <w:pPr>
              <w:pStyle w:val="TableParagraph"/>
              <w:spacing w:before="88"/>
              <w:ind w:left="13" w:right="1"/>
              <w:jc w:val="center"/>
              <w:rPr>
                <w:sz w:val="20"/>
              </w:rPr>
            </w:pPr>
            <w:r>
              <w:rPr>
                <w:spacing w:val="-5"/>
                <w:sz w:val="20"/>
              </w:rPr>
              <w:t>100</w:t>
            </w:r>
          </w:p>
        </w:tc>
        <w:tc>
          <w:tcPr>
            <w:tcW w:w="1494" w:type="dxa"/>
            <w:tcBorders>
              <w:top w:val="nil"/>
              <w:bottom w:val="nil"/>
            </w:tcBorders>
          </w:tcPr>
          <w:p w14:paraId="02D38875" w14:textId="77777777" w:rsidR="00AC0D9A" w:rsidRDefault="007F603B">
            <w:pPr>
              <w:pStyle w:val="TableParagraph"/>
              <w:spacing w:before="88"/>
              <w:ind w:left="14"/>
              <w:jc w:val="center"/>
              <w:rPr>
                <w:sz w:val="20"/>
              </w:rPr>
            </w:pPr>
            <w:r>
              <w:rPr>
                <w:spacing w:val="-2"/>
                <w:sz w:val="20"/>
              </w:rPr>
              <w:t>1-</w:t>
            </w:r>
            <w:r>
              <w:rPr>
                <w:spacing w:val="-10"/>
                <w:sz w:val="20"/>
              </w:rPr>
              <w:t>4</w:t>
            </w:r>
          </w:p>
        </w:tc>
      </w:tr>
      <w:tr w:rsidR="00AC0D9A" w14:paraId="07D0C2FD" w14:textId="77777777">
        <w:trPr>
          <w:trHeight w:val="405"/>
        </w:trPr>
        <w:tc>
          <w:tcPr>
            <w:tcW w:w="4436" w:type="dxa"/>
            <w:tcBorders>
              <w:top w:val="nil"/>
              <w:bottom w:val="nil"/>
            </w:tcBorders>
          </w:tcPr>
          <w:p w14:paraId="4F564FDF" w14:textId="77777777" w:rsidR="00AC0D9A" w:rsidRDefault="007F603B">
            <w:pPr>
              <w:pStyle w:val="TableParagraph"/>
              <w:spacing w:before="87"/>
              <w:ind w:left="107"/>
              <w:rPr>
                <w:i/>
                <w:sz w:val="20"/>
              </w:rPr>
            </w:pPr>
            <w:r>
              <w:rPr>
                <w:i/>
                <w:sz w:val="20"/>
              </w:rPr>
              <w:t>Tibialis</w:t>
            </w:r>
            <w:r>
              <w:rPr>
                <w:i/>
                <w:spacing w:val="-6"/>
                <w:sz w:val="20"/>
              </w:rPr>
              <w:t xml:space="preserve"> </w:t>
            </w:r>
            <w:r>
              <w:rPr>
                <w:i/>
                <w:spacing w:val="-2"/>
                <w:sz w:val="20"/>
              </w:rPr>
              <w:t>posterior</w:t>
            </w:r>
          </w:p>
        </w:tc>
        <w:tc>
          <w:tcPr>
            <w:tcW w:w="1396" w:type="dxa"/>
            <w:tcBorders>
              <w:top w:val="nil"/>
              <w:bottom w:val="nil"/>
            </w:tcBorders>
          </w:tcPr>
          <w:p w14:paraId="3D43045B" w14:textId="77777777" w:rsidR="00AC0D9A" w:rsidRDefault="007F603B">
            <w:pPr>
              <w:pStyle w:val="TableParagraph"/>
              <w:spacing w:before="87"/>
              <w:ind w:left="11"/>
              <w:jc w:val="center"/>
              <w:rPr>
                <w:sz w:val="20"/>
              </w:rPr>
            </w:pPr>
            <w:r>
              <w:rPr>
                <w:spacing w:val="-2"/>
                <w:sz w:val="20"/>
              </w:rPr>
              <w:t>0.5-</w:t>
            </w:r>
            <w:r>
              <w:rPr>
                <w:spacing w:val="-10"/>
                <w:sz w:val="20"/>
              </w:rPr>
              <w:t>3</w:t>
            </w:r>
          </w:p>
        </w:tc>
        <w:tc>
          <w:tcPr>
            <w:tcW w:w="1588" w:type="dxa"/>
            <w:tcBorders>
              <w:top w:val="nil"/>
              <w:bottom w:val="nil"/>
            </w:tcBorders>
          </w:tcPr>
          <w:p w14:paraId="4F0AE642" w14:textId="77777777" w:rsidR="00AC0D9A" w:rsidRDefault="007F603B">
            <w:pPr>
              <w:pStyle w:val="TableParagraph"/>
              <w:spacing w:before="87"/>
              <w:ind w:left="13" w:right="1"/>
              <w:jc w:val="center"/>
              <w:rPr>
                <w:sz w:val="20"/>
              </w:rPr>
            </w:pPr>
            <w:r>
              <w:rPr>
                <w:spacing w:val="-5"/>
                <w:sz w:val="20"/>
              </w:rPr>
              <w:t>75</w:t>
            </w:r>
          </w:p>
        </w:tc>
        <w:tc>
          <w:tcPr>
            <w:tcW w:w="1494" w:type="dxa"/>
            <w:tcBorders>
              <w:top w:val="nil"/>
              <w:bottom w:val="nil"/>
            </w:tcBorders>
          </w:tcPr>
          <w:p w14:paraId="70304B97" w14:textId="77777777" w:rsidR="00AC0D9A" w:rsidRDefault="007F603B">
            <w:pPr>
              <w:pStyle w:val="TableParagraph"/>
              <w:spacing w:before="87"/>
              <w:ind w:left="14"/>
              <w:jc w:val="center"/>
              <w:rPr>
                <w:sz w:val="20"/>
              </w:rPr>
            </w:pPr>
            <w:r>
              <w:rPr>
                <w:spacing w:val="-2"/>
                <w:sz w:val="20"/>
              </w:rPr>
              <w:t>1-</w:t>
            </w:r>
            <w:r>
              <w:rPr>
                <w:spacing w:val="-10"/>
                <w:sz w:val="20"/>
              </w:rPr>
              <w:t>3</w:t>
            </w:r>
          </w:p>
        </w:tc>
      </w:tr>
      <w:tr w:rsidR="00AC0D9A" w14:paraId="3FA8C16C" w14:textId="77777777">
        <w:trPr>
          <w:trHeight w:val="405"/>
        </w:trPr>
        <w:tc>
          <w:tcPr>
            <w:tcW w:w="4436" w:type="dxa"/>
            <w:tcBorders>
              <w:top w:val="nil"/>
              <w:bottom w:val="single" w:sz="8" w:space="0" w:color="000000"/>
            </w:tcBorders>
          </w:tcPr>
          <w:p w14:paraId="6ED5235F" w14:textId="77777777" w:rsidR="00AC0D9A" w:rsidRDefault="007F603B">
            <w:pPr>
              <w:pStyle w:val="TableParagraph"/>
              <w:spacing w:before="88"/>
              <w:ind w:left="107"/>
              <w:rPr>
                <w:i/>
                <w:sz w:val="20"/>
              </w:rPr>
            </w:pPr>
            <w:r>
              <w:rPr>
                <w:i/>
                <w:sz w:val="20"/>
              </w:rPr>
              <w:t>Flexor</w:t>
            </w:r>
            <w:r>
              <w:rPr>
                <w:i/>
                <w:spacing w:val="-7"/>
                <w:sz w:val="20"/>
              </w:rPr>
              <w:t xml:space="preserve"> </w:t>
            </w:r>
            <w:r>
              <w:rPr>
                <w:i/>
                <w:sz w:val="20"/>
              </w:rPr>
              <w:t>digitorum</w:t>
            </w:r>
            <w:r>
              <w:rPr>
                <w:i/>
                <w:spacing w:val="-9"/>
                <w:sz w:val="20"/>
              </w:rPr>
              <w:t xml:space="preserve"> </w:t>
            </w:r>
            <w:r>
              <w:rPr>
                <w:i/>
                <w:sz w:val="20"/>
              </w:rPr>
              <w:t>longus/flexor</w:t>
            </w:r>
            <w:r>
              <w:rPr>
                <w:i/>
                <w:spacing w:val="-7"/>
                <w:sz w:val="20"/>
              </w:rPr>
              <w:t xml:space="preserve"> </w:t>
            </w:r>
            <w:r>
              <w:rPr>
                <w:i/>
                <w:sz w:val="20"/>
              </w:rPr>
              <w:t>hallucis</w:t>
            </w:r>
            <w:r>
              <w:rPr>
                <w:i/>
                <w:spacing w:val="-6"/>
                <w:sz w:val="20"/>
              </w:rPr>
              <w:t xml:space="preserve"> </w:t>
            </w:r>
            <w:r>
              <w:rPr>
                <w:i/>
                <w:spacing w:val="-2"/>
                <w:sz w:val="20"/>
              </w:rPr>
              <w:t>longus</w:t>
            </w:r>
          </w:p>
        </w:tc>
        <w:tc>
          <w:tcPr>
            <w:tcW w:w="1396" w:type="dxa"/>
            <w:tcBorders>
              <w:top w:val="nil"/>
            </w:tcBorders>
          </w:tcPr>
          <w:p w14:paraId="01BAEDF3" w14:textId="77777777" w:rsidR="00AC0D9A" w:rsidRDefault="007F603B">
            <w:pPr>
              <w:pStyle w:val="TableParagraph"/>
              <w:spacing w:before="88"/>
              <w:ind w:left="11"/>
              <w:jc w:val="center"/>
              <w:rPr>
                <w:sz w:val="20"/>
              </w:rPr>
            </w:pPr>
            <w:r>
              <w:rPr>
                <w:spacing w:val="-2"/>
                <w:sz w:val="20"/>
              </w:rPr>
              <w:t>0.25-</w:t>
            </w:r>
            <w:r>
              <w:rPr>
                <w:spacing w:val="-10"/>
                <w:sz w:val="20"/>
              </w:rPr>
              <w:t>3</w:t>
            </w:r>
          </w:p>
        </w:tc>
        <w:tc>
          <w:tcPr>
            <w:tcW w:w="1588" w:type="dxa"/>
            <w:tcBorders>
              <w:top w:val="nil"/>
            </w:tcBorders>
          </w:tcPr>
          <w:p w14:paraId="7B472F42" w14:textId="77777777" w:rsidR="00AC0D9A" w:rsidRDefault="007F603B">
            <w:pPr>
              <w:pStyle w:val="TableParagraph"/>
              <w:spacing w:before="88"/>
              <w:ind w:left="13" w:right="1"/>
              <w:jc w:val="center"/>
              <w:rPr>
                <w:sz w:val="20"/>
              </w:rPr>
            </w:pPr>
            <w:r>
              <w:rPr>
                <w:spacing w:val="-5"/>
                <w:sz w:val="20"/>
              </w:rPr>
              <w:t>75</w:t>
            </w:r>
          </w:p>
        </w:tc>
        <w:tc>
          <w:tcPr>
            <w:tcW w:w="1494" w:type="dxa"/>
            <w:tcBorders>
              <w:top w:val="nil"/>
            </w:tcBorders>
          </w:tcPr>
          <w:p w14:paraId="74ECE8B8" w14:textId="77777777" w:rsidR="00AC0D9A" w:rsidRDefault="007F603B">
            <w:pPr>
              <w:pStyle w:val="TableParagraph"/>
              <w:spacing w:before="88"/>
              <w:ind w:left="14"/>
              <w:jc w:val="center"/>
              <w:rPr>
                <w:sz w:val="20"/>
              </w:rPr>
            </w:pPr>
            <w:r>
              <w:rPr>
                <w:spacing w:val="-2"/>
                <w:sz w:val="20"/>
              </w:rPr>
              <w:t>1-</w:t>
            </w:r>
            <w:r>
              <w:rPr>
                <w:spacing w:val="-10"/>
                <w:sz w:val="20"/>
              </w:rPr>
              <w:t>3</w:t>
            </w:r>
          </w:p>
        </w:tc>
      </w:tr>
      <w:tr w:rsidR="00AC0D9A" w14:paraId="09B7047C" w14:textId="77777777">
        <w:trPr>
          <w:trHeight w:val="395"/>
        </w:trPr>
        <w:tc>
          <w:tcPr>
            <w:tcW w:w="4436" w:type="dxa"/>
            <w:tcBorders>
              <w:top w:val="single" w:sz="8" w:space="0" w:color="000000"/>
              <w:bottom w:val="single" w:sz="8" w:space="0" w:color="000000"/>
            </w:tcBorders>
          </w:tcPr>
          <w:p w14:paraId="48111956" w14:textId="77777777" w:rsidR="00AC0D9A" w:rsidRDefault="007F603B">
            <w:pPr>
              <w:pStyle w:val="TableParagraph"/>
              <w:spacing w:before="78"/>
              <w:ind w:left="107"/>
              <w:rPr>
                <w:b/>
                <w:sz w:val="20"/>
              </w:rPr>
            </w:pPr>
            <w:r>
              <w:rPr>
                <w:b/>
                <w:sz w:val="20"/>
              </w:rPr>
              <w:t>Flexed</w:t>
            </w:r>
            <w:r>
              <w:rPr>
                <w:b/>
                <w:spacing w:val="-4"/>
                <w:sz w:val="20"/>
              </w:rPr>
              <w:t xml:space="preserve"> </w:t>
            </w:r>
            <w:r>
              <w:rPr>
                <w:b/>
                <w:spacing w:val="-2"/>
                <w:sz w:val="20"/>
              </w:rPr>
              <w:t>Knee:</w:t>
            </w:r>
          </w:p>
        </w:tc>
        <w:tc>
          <w:tcPr>
            <w:tcW w:w="1396" w:type="dxa"/>
          </w:tcPr>
          <w:p w14:paraId="5305CE8F" w14:textId="77777777" w:rsidR="00AC0D9A" w:rsidRDefault="007F603B">
            <w:pPr>
              <w:pStyle w:val="TableParagraph"/>
              <w:spacing w:before="78"/>
              <w:ind w:left="11"/>
              <w:jc w:val="center"/>
              <w:rPr>
                <w:sz w:val="20"/>
              </w:rPr>
            </w:pPr>
            <w:r>
              <w:rPr>
                <w:spacing w:val="-2"/>
                <w:sz w:val="20"/>
              </w:rPr>
              <w:t>2-</w:t>
            </w:r>
            <w:r>
              <w:rPr>
                <w:spacing w:val="-10"/>
                <w:sz w:val="20"/>
              </w:rPr>
              <w:t>8</w:t>
            </w:r>
          </w:p>
        </w:tc>
        <w:tc>
          <w:tcPr>
            <w:tcW w:w="1588" w:type="dxa"/>
          </w:tcPr>
          <w:p w14:paraId="20D22762" w14:textId="77777777" w:rsidR="00AC0D9A" w:rsidRDefault="007F603B">
            <w:pPr>
              <w:pStyle w:val="TableParagraph"/>
              <w:spacing w:before="78"/>
              <w:ind w:left="13" w:right="1"/>
              <w:jc w:val="center"/>
              <w:rPr>
                <w:sz w:val="20"/>
              </w:rPr>
            </w:pPr>
            <w:r>
              <w:rPr>
                <w:spacing w:val="-5"/>
                <w:sz w:val="20"/>
              </w:rPr>
              <w:t>200</w:t>
            </w:r>
          </w:p>
        </w:tc>
        <w:tc>
          <w:tcPr>
            <w:tcW w:w="1494" w:type="dxa"/>
          </w:tcPr>
          <w:p w14:paraId="393D8F80" w14:textId="77777777" w:rsidR="00AC0D9A" w:rsidRDefault="00AC0D9A">
            <w:pPr>
              <w:pStyle w:val="TableParagraph"/>
              <w:spacing w:before="0"/>
              <w:rPr>
                <w:rFonts w:ascii="Times New Roman"/>
                <w:sz w:val="18"/>
              </w:rPr>
            </w:pPr>
          </w:p>
        </w:tc>
      </w:tr>
      <w:tr w:rsidR="00AC0D9A" w14:paraId="29346B23" w14:textId="77777777">
        <w:trPr>
          <w:trHeight w:val="396"/>
        </w:trPr>
        <w:tc>
          <w:tcPr>
            <w:tcW w:w="4436" w:type="dxa"/>
            <w:tcBorders>
              <w:top w:val="single" w:sz="8" w:space="0" w:color="000000"/>
              <w:bottom w:val="nil"/>
            </w:tcBorders>
          </w:tcPr>
          <w:p w14:paraId="4D33BA80" w14:textId="77777777" w:rsidR="00AC0D9A" w:rsidRDefault="007F603B">
            <w:pPr>
              <w:pStyle w:val="TableParagraph"/>
              <w:spacing w:before="78"/>
              <w:ind w:left="107"/>
              <w:rPr>
                <w:i/>
                <w:sz w:val="20"/>
              </w:rPr>
            </w:pPr>
            <w:r>
              <w:rPr>
                <w:i/>
                <w:spacing w:val="-2"/>
                <w:sz w:val="20"/>
              </w:rPr>
              <w:t>Semitendinosus</w:t>
            </w:r>
          </w:p>
        </w:tc>
        <w:tc>
          <w:tcPr>
            <w:tcW w:w="1396" w:type="dxa"/>
            <w:tcBorders>
              <w:bottom w:val="nil"/>
            </w:tcBorders>
          </w:tcPr>
          <w:p w14:paraId="548695D8" w14:textId="77777777" w:rsidR="00AC0D9A" w:rsidRDefault="007F603B">
            <w:pPr>
              <w:pStyle w:val="TableParagraph"/>
              <w:spacing w:before="78"/>
              <w:ind w:left="11"/>
              <w:jc w:val="center"/>
              <w:rPr>
                <w:sz w:val="20"/>
              </w:rPr>
            </w:pPr>
            <w:r>
              <w:rPr>
                <w:spacing w:val="-2"/>
                <w:sz w:val="20"/>
              </w:rPr>
              <w:t>0.5-</w:t>
            </w:r>
            <w:r>
              <w:rPr>
                <w:spacing w:val="-10"/>
                <w:sz w:val="20"/>
              </w:rPr>
              <w:t>4</w:t>
            </w:r>
          </w:p>
        </w:tc>
        <w:tc>
          <w:tcPr>
            <w:tcW w:w="1588" w:type="dxa"/>
            <w:tcBorders>
              <w:bottom w:val="nil"/>
            </w:tcBorders>
          </w:tcPr>
          <w:p w14:paraId="4A2F5509" w14:textId="77777777" w:rsidR="00AC0D9A" w:rsidRDefault="007F603B">
            <w:pPr>
              <w:pStyle w:val="TableParagraph"/>
              <w:spacing w:before="78"/>
              <w:ind w:left="13" w:right="1"/>
              <w:jc w:val="center"/>
              <w:rPr>
                <w:sz w:val="20"/>
              </w:rPr>
            </w:pPr>
            <w:r>
              <w:rPr>
                <w:spacing w:val="-5"/>
                <w:sz w:val="20"/>
              </w:rPr>
              <w:t>100</w:t>
            </w:r>
          </w:p>
        </w:tc>
        <w:tc>
          <w:tcPr>
            <w:tcW w:w="1494" w:type="dxa"/>
            <w:tcBorders>
              <w:bottom w:val="nil"/>
            </w:tcBorders>
          </w:tcPr>
          <w:p w14:paraId="14DE24BF" w14:textId="77777777" w:rsidR="00AC0D9A" w:rsidRDefault="007F603B">
            <w:pPr>
              <w:pStyle w:val="TableParagraph"/>
              <w:spacing w:before="78"/>
              <w:ind w:left="14"/>
              <w:jc w:val="center"/>
              <w:rPr>
                <w:sz w:val="20"/>
              </w:rPr>
            </w:pPr>
            <w:r>
              <w:rPr>
                <w:spacing w:val="-2"/>
                <w:sz w:val="20"/>
              </w:rPr>
              <w:t>1-</w:t>
            </w:r>
            <w:r>
              <w:rPr>
                <w:spacing w:val="-10"/>
                <w:sz w:val="20"/>
              </w:rPr>
              <w:t>4</w:t>
            </w:r>
          </w:p>
        </w:tc>
      </w:tr>
      <w:tr w:rsidR="00AC0D9A" w14:paraId="24674138" w14:textId="77777777">
        <w:trPr>
          <w:trHeight w:val="405"/>
        </w:trPr>
        <w:tc>
          <w:tcPr>
            <w:tcW w:w="4436" w:type="dxa"/>
            <w:tcBorders>
              <w:top w:val="nil"/>
              <w:bottom w:val="nil"/>
            </w:tcBorders>
          </w:tcPr>
          <w:p w14:paraId="5AFED696" w14:textId="77777777" w:rsidR="00AC0D9A" w:rsidRDefault="007F603B">
            <w:pPr>
              <w:pStyle w:val="TableParagraph"/>
              <w:spacing w:before="88"/>
              <w:ind w:left="107"/>
              <w:rPr>
                <w:i/>
                <w:sz w:val="20"/>
              </w:rPr>
            </w:pPr>
            <w:r>
              <w:rPr>
                <w:i/>
                <w:spacing w:val="-2"/>
                <w:sz w:val="20"/>
              </w:rPr>
              <w:t>Semimembranosus</w:t>
            </w:r>
          </w:p>
        </w:tc>
        <w:tc>
          <w:tcPr>
            <w:tcW w:w="1396" w:type="dxa"/>
            <w:tcBorders>
              <w:top w:val="nil"/>
              <w:bottom w:val="nil"/>
            </w:tcBorders>
          </w:tcPr>
          <w:p w14:paraId="7D7B0D28" w14:textId="77777777" w:rsidR="00AC0D9A" w:rsidRDefault="007F603B">
            <w:pPr>
              <w:pStyle w:val="TableParagraph"/>
              <w:spacing w:before="88"/>
              <w:ind w:left="11"/>
              <w:jc w:val="center"/>
              <w:rPr>
                <w:sz w:val="20"/>
              </w:rPr>
            </w:pPr>
            <w:r>
              <w:rPr>
                <w:spacing w:val="-2"/>
                <w:sz w:val="20"/>
              </w:rPr>
              <w:t>0.5-</w:t>
            </w:r>
            <w:r>
              <w:rPr>
                <w:spacing w:val="-10"/>
                <w:sz w:val="20"/>
              </w:rPr>
              <w:t>4</w:t>
            </w:r>
          </w:p>
        </w:tc>
        <w:tc>
          <w:tcPr>
            <w:tcW w:w="1588" w:type="dxa"/>
            <w:tcBorders>
              <w:top w:val="nil"/>
              <w:bottom w:val="nil"/>
            </w:tcBorders>
          </w:tcPr>
          <w:p w14:paraId="74B4C179" w14:textId="77777777" w:rsidR="00AC0D9A" w:rsidRDefault="007F603B">
            <w:pPr>
              <w:pStyle w:val="TableParagraph"/>
              <w:spacing w:before="88"/>
              <w:ind w:left="13" w:right="1"/>
              <w:jc w:val="center"/>
              <w:rPr>
                <w:sz w:val="20"/>
              </w:rPr>
            </w:pPr>
            <w:r>
              <w:rPr>
                <w:spacing w:val="-5"/>
                <w:sz w:val="20"/>
              </w:rPr>
              <w:t>100</w:t>
            </w:r>
          </w:p>
        </w:tc>
        <w:tc>
          <w:tcPr>
            <w:tcW w:w="1494" w:type="dxa"/>
            <w:tcBorders>
              <w:top w:val="nil"/>
              <w:bottom w:val="nil"/>
            </w:tcBorders>
          </w:tcPr>
          <w:p w14:paraId="556F283B" w14:textId="77777777" w:rsidR="00AC0D9A" w:rsidRDefault="007F603B">
            <w:pPr>
              <w:pStyle w:val="TableParagraph"/>
              <w:spacing w:before="88"/>
              <w:ind w:left="14"/>
              <w:jc w:val="center"/>
              <w:rPr>
                <w:sz w:val="20"/>
              </w:rPr>
            </w:pPr>
            <w:r>
              <w:rPr>
                <w:spacing w:val="-2"/>
                <w:sz w:val="20"/>
              </w:rPr>
              <w:t>1-</w:t>
            </w:r>
            <w:r>
              <w:rPr>
                <w:spacing w:val="-10"/>
                <w:sz w:val="20"/>
              </w:rPr>
              <w:t>4</w:t>
            </w:r>
          </w:p>
        </w:tc>
      </w:tr>
      <w:tr w:rsidR="00AC0D9A" w14:paraId="0CE716E5" w14:textId="77777777">
        <w:trPr>
          <w:trHeight w:val="405"/>
        </w:trPr>
        <w:tc>
          <w:tcPr>
            <w:tcW w:w="4436" w:type="dxa"/>
            <w:tcBorders>
              <w:top w:val="nil"/>
              <w:bottom w:val="nil"/>
            </w:tcBorders>
          </w:tcPr>
          <w:p w14:paraId="283DB665" w14:textId="77777777" w:rsidR="00AC0D9A" w:rsidRDefault="007F603B">
            <w:pPr>
              <w:pStyle w:val="TableParagraph"/>
              <w:spacing w:before="88"/>
              <w:ind w:left="107"/>
              <w:rPr>
                <w:i/>
                <w:sz w:val="20"/>
              </w:rPr>
            </w:pPr>
            <w:r>
              <w:rPr>
                <w:i/>
                <w:sz w:val="20"/>
              </w:rPr>
              <w:t>Biceps</w:t>
            </w:r>
            <w:r>
              <w:rPr>
                <w:i/>
                <w:spacing w:val="-4"/>
                <w:sz w:val="20"/>
              </w:rPr>
              <w:t xml:space="preserve"> </w:t>
            </w:r>
            <w:r>
              <w:rPr>
                <w:i/>
                <w:spacing w:val="-2"/>
                <w:sz w:val="20"/>
              </w:rPr>
              <w:t>femoris</w:t>
            </w:r>
          </w:p>
        </w:tc>
        <w:tc>
          <w:tcPr>
            <w:tcW w:w="1396" w:type="dxa"/>
            <w:tcBorders>
              <w:top w:val="nil"/>
              <w:bottom w:val="nil"/>
            </w:tcBorders>
          </w:tcPr>
          <w:p w14:paraId="628B0B3E" w14:textId="77777777" w:rsidR="00AC0D9A" w:rsidRDefault="007F603B">
            <w:pPr>
              <w:pStyle w:val="TableParagraph"/>
              <w:spacing w:before="88"/>
              <w:ind w:left="11"/>
              <w:jc w:val="center"/>
              <w:rPr>
                <w:sz w:val="20"/>
              </w:rPr>
            </w:pPr>
            <w:r>
              <w:rPr>
                <w:spacing w:val="-2"/>
                <w:sz w:val="20"/>
              </w:rPr>
              <w:t>0.5-</w:t>
            </w:r>
            <w:r>
              <w:rPr>
                <w:spacing w:val="-10"/>
                <w:sz w:val="20"/>
              </w:rPr>
              <w:t>4</w:t>
            </w:r>
          </w:p>
        </w:tc>
        <w:tc>
          <w:tcPr>
            <w:tcW w:w="1588" w:type="dxa"/>
            <w:tcBorders>
              <w:top w:val="nil"/>
              <w:bottom w:val="nil"/>
            </w:tcBorders>
          </w:tcPr>
          <w:p w14:paraId="0B3B3F77" w14:textId="77777777" w:rsidR="00AC0D9A" w:rsidRDefault="007F603B">
            <w:pPr>
              <w:pStyle w:val="TableParagraph"/>
              <w:spacing w:before="88"/>
              <w:ind w:left="13" w:right="1"/>
              <w:jc w:val="center"/>
              <w:rPr>
                <w:sz w:val="20"/>
              </w:rPr>
            </w:pPr>
            <w:r>
              <w:rPr>
                <w:spacing w:val="-5"/>
                <w:sz w:val="20"/>
              </w:rPr>
              <w:t>100</w:t>
            </w:r>
          </w:p>
        </w:tc>
        <w:tc>
          <w:tcPr>
            <w:tcW w:w="1494" w:type="dxa"/>
            <w:tcBorders>
              <w:top w:val="nil"/>
              <w:bottom w:val="nil"/>
            </w:tcBorders>
          </w:tcPr>
          <w:p w14:paraId="7AFE67F5" w14:textId="77777777" w:rsidR="00AC0D9A" w:rsidRDefault="007F603B">
            <w:pPr>
              <w:pStyle w:val="TableParagraph"/>
              <w:spacing w:before="88"/>
              <w:ind w:left="14"/>
              <w:jc w:val="center"/>
              <w:rPr>
                <w:sz w:val="20"/>
              </w:rPr>
            </w:pPr>
            <w:r>
              <w:rPr>
                <w:spacing w:val="-2"/>
                <w:sz w:val="20"/>
              </w:rPr>
              <w:t>1-</w:t>
            </w:r>
            <w:r>
              <w:rPr>
                <w:spacing w:val="-10"/>
                <w:sz w:val="20"/>
              </w:rPr>
              <w:t>4</w:t>
            </w:r>
          </w:p>
        </w:tc>
      </w:tr>
      <w:tr w:rsidR="00AC0D9A" w14:paraId="0D2A1534" w14:textId="77777777">
        <w:trPr>
          <w:trHeight w:val="405"/>
        </w:trPr>
        <w:tc>
          <w:tcPr>
            <w:tcW w:w="4436" w:type="dxa"/>
            <w:tcBorders>
              <w:top w:val="nil"/>
            </w:tcBorders>
          </w:tcPr>
          <w:p w14:paraId="18661075" w14:textId="77777777" w:rsidR="00AC0D9A" w:rsidRDefault="007F603B">
            <w:pPr>
              <w:pStyle w:val="TableParagraph"/>
              <w:spacing w:before="88"/>
              <w:ind w:left="107"/>
              <w:rPr>
                <w:i/>
                <w:sz w:val="20"/>
              </w:rPr>
            </w:pPr>
            <w:proofErr w:type="spellStart"/>
            <w:r>
              <w:rPr>
                <w:i/>
                <w:spacing w:val="-2"/>
                <w:sz w:val="20"/>
              </w:rPr>
              <w:t>Gracilis</w:t>
            </w:r>
            <w:proofErr w:type="spellEnd"/>
          </w:p>
        </w:tc>
        <w:tc>
          <w:tcPr>
            <w:tcW w:w="1396" w:type="dxa"/>
            <w:tcBorders>
              <w:top w:val="nil"/>
            </w:tcBorders>
          </w:tcPr>
          <w:p w14:paraId="1E921400" w14:textId="77777777" w:rsidR="00AC0D9A" w:rsidRDefault="007F603B">
            <w:pPr>
              <w:pStyle w:val="TableParagraph"/>
              <w:spacing w:before="88"/>
              <w:ind w:left="11"/>
              <w:jc w:val="center"/>
              <w:rPr>
                <w:sz w:val="20"/>
              </w:rPr>
            </w:pPr>
            <w:r>
              <w:rPr>
                <w:spacing w:val="-2"/>
                <w:sz w:val="20"/>
              </w:rPr>
              <w:t>0.5-</w:t>
            </w:r>
            <w:r>
              <w:rPr>
                <w:spacing w:val="-10"/>
                <w:sz w:val="20"/>
              </w:rPr>
              <w:t>3</w:t>
            </w:r>
          </w:p>
        </w:tc>
        <w:tc>
          <w:tcPr>
            <w:tcW w:w="1588" w:type="dxa"/>
            <w:tcBorders>
              <w:top w:val="nil"/>
            </w:tcBorders>
          </w:tcPr>
          <w:p w14:paraId="65160004" w14:textId="77777777" w:rsidR="00AC0D9A" w:rsidRDefault="007F603B">
            <w:pPr>
              <w:pStyle w:val="TableParagraph"/>
              <w:spacing w:before="88"/>
              <w:ind w:left="13" w:right="1"/>
              <w:jc w:val="center"/>
              <w:rPr>
                <w:sz w:val="20"/>
              </w:rPr>
            </w:pPr>
            <w:r>
              <w:rPr>
                <w:spacing w:val="-5"/>
                <w:sz w:val="20"/>
              </w:rPr>
              <w:t>75</w:t>
            </w:r>
          </w:p>
        </w:tc>
        <w:tc>
          <w:tcPr>
            <w:tcW w:w="1494" w:type="dxa"/>
            <w:tcBorders>
              <w:top w:val="nil"/>
            </w:tcBorders>
          </w:tcPr>
          <w:p w14:paraId="180B8640" w14:textId="77777777" w:rsidR="00AC0D9A" w:rsidRDefault="007F603B">
            <w:pPr>
              <w:pStyle w:val="TableParagraph"/>
              <w:spacing w:before="88"/>
              <w:ind w:left="14"/>
              <w:jc w:val="center"/>
              <w:rPr>
                <w:sz w:val="20"/>
              </w:rPr>
            </w:pPr>
            <w:r>
              <w:rPr>
                <w:spacing w:val="-2"/>
                <w:sz w:val="20"/>
              </w:rPr>
              <w:t>1-</w:t>
            </w:r>
            <w:r>
              <w:rPr>
                <w:spacing w:val="-10"/>
                <w:sz w:val="20"/>
              </w:rPr>
              <w:t>3</w:t>
            </w:r>
          </w:p>
        </w:tc>
      </w:tr>
    </w:tbl>
    <w:p w14:paraId="227C181A" w14:textId="77777777" w:rsidR="00AC0D9A" w:rsidRDefault="00AC0D9A">
      <w:pPr>
        <w:jc w:val="center"/>
        <w:rPr>
          <w:sz w:val="20"/>
        </w:rPr>
        <w:sectPr w:rsidR="00AC0D9A">
          <w:pgSz w:w="11910" w:h="16840"/>
          <w:pgMar w:top="1340" w:right="1220" w:bottom="920" w:left="1240" w:header="108" w:footer="728" w:gutter="0"/>
          <w:cols w:space="720"/>
        </w:sectPr>
      </w:pPr>
    </w:p>
    <w:p w14:paraId="0DB5575E" w14:textId="77777777" w:rsidR="00AC0D9A" w:rsidRDefault="00AC0D9A">
      <w:pPr>
        <w:pStyle w:val="BodyText"/>
        <w:spacing w:before="9" w:after="1"/>
        <w:ind w:left="0"/>
        <w:rPr>
          <w:b/>
          <w:sz w:val="7"/>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36"/>
        <w:gridCol w:w="1396"/>
        <w:gridCol w:w="1588"/>
        <w:gridCol w:w="1494"/>
      </w:tblGrid>
      <w:tr w:rsidR="00AC0D9A" w14:paraId="10F94E3B" w14:textId="77777777">
        <w:trPr>
          <w:trHeight w:val="913"/>
        </w:trPr>
        <w:tc>
          <w:tcPr>
            <w:tcW w:w="4436" w:type="dxa"/>
            <w:tcBorders>
              <w:bottom w:val="single" w:sz="8" w:space="0" w:color="000000"/>
            </w:tcBorders>
          </w:tcPr>
          <w:p w14:paraId="00E5744A" w14:textId="77777777" w:rsidR="00AC0D9A" w:rsidRDefault="00AC0D9A">
            <w:pPr>
              <w:pStyle w:val="TableParagraph"/>
              <w:spacing w:before="2"/>
              <w:rPr>
                <w:b/>
                <w:sz w:val="20"/>
              </w:rPr>
            </w:pPr>
          </w:p>
          <w:p w14:paraId="7DAAE4C4" w14:textId="77777777" w:rsidR="00AC0D9A" w:rsidRDefault="007F603B">
            <w:pPr>
              <w:pStyle w:val="TableParagraph"/>
              <w:spacing w:before="1"/>
              <w:ind w:left="107"/>
              <w:rPr>
                <w:b/>
                <w:sz w:val="20"/>
              </w:rPr>
            </w:pPr>
            <w:r>
              <w:rPr>
                <w:b/>
                <w:sz w:val="20"/>
              </w:rPr>
              <w:t>Clinical</w:t>
            </w:r>
            <w:r>
              <w:rPr>
                <w:b/>
                <w:spacing w:val="-6"/>
                <w:sz w:val="20"/>
              </w:rPr>
              <w:t xml:space="preserve"> </w:t>
            </w:r>
            <w:r>
              <w:rPr>
                <w:b/>
                <w:spacing w:val="-2"/>
                <w:sz w:val="20"/>
              </w:rPr>
              <w:t>Pattern</w:t>
            </w:r>
          </w:p>
          <w:p w14:paraId="201721A7" w14:textId="77777777" w:rsidR="00AC0D9A" w:rsidRDefault="007F603B">
            <w:pPr>
              <w:pStyle w:val="TableParagraph"/>
              <w:spacing w:before="1"/>
              <w:ind w:left="107"/>
              <w:rPr>
                <w:i/>
                <w:sz w:val="20"/>
              </w:rPr>
            </w:pPr>
            <w:r>
              <w:rPr>
                <w:i/>
                <w:spacing w:val="-2"/>
                <w:sz w:val="20"/>
              </w:rPr>
              <w:t>Muscle</w:t>
            </w:r>
          </w:p>
        </w:tc>
        <w:tc>
          <w:tcPr>
            <w:tcW w:w="1396" w:type="dxa"/>
          </w:tcPr>
          <w:p w14:paraId="3272B8A5" w14:textId="77777777" w:rsidR="00AC0D9A" w:rsidRDefault="00AC0D9A">
            <w:pPr>
              <w:pStyle w:val="TableParagraph"/>
              <w:spacing w:before="2"/>
              <w:rPr>
                <w:b/>
                <w:sz w:val="20"/>
              </w:rPr>
            </w:pPr>
          </w:p>
          <w:p w14:paraId="76225586" w14:textId="77777777" w:rsidR="00AC0D9A" w:rsidRDefault="007F603B">
            <w:pPr>
              <w:pStyle w:val="TableParagraph"/>
              <w:spacing w:before="1"/>
              <w:ind w:left="293" w:right="259" w:firstLine="199"/>
              <w:rPr>
                <w:b/>
                <w:sz w:val="20"/>
              </w:rPr>
            </w:pPr>
            <w:r>
              <w:rPr>
                <w:b/>
                <w:spacing w:val="-2"/>
                <w:sz w:val="20"/>
              </w:rPr>
              <w:t xml:space="preserve">Units </w:t>
            </w:r>
            <w:r>
              <w:rPr>
                <w:b/>
                <w:sz w:val="20"/>
              </w:rPr>
              <w:t>per</w:t>
            </w:r>
            <w:r>
              <w:rPr>
                <w:b/>
                <w:spacing w:val="-12"/>
                <w:sz w:val="20"/>
              </w:rPr>
              <w:t xml:space="preserve"> </w:t>
            </w:r>
            <w:r>
              <w:rPr>
                <w:b/>
                <w:sz w:val="20"/>
              </w:rPr>
              <w:t>kg</w:t>
            </w:r>
            <w:r>
              <w:rPr>
                <w:b/>
                <w:spacing w:val="-11"/>
                <w:sz w:val="20"/>
              </w:rPr>
              <w:t xml:space="preserve"> </w:t>
            </w:r>
            <w:r>
              <w:rPr>
                <w:b/>
                <w:sz w:val="20"/>
              </w:rPr>
              <w:t>BW</w:t>
            </w:r>
          </w:p>
        </w:tc>
        <w:tc>
          <w:tcPr>
            <w:tcW w:w="1588" w:type="dxa"/>
          </w:tcPr>
          <w:p w14:paraId="1E37EFBE" w14:textId="77777777" w:rsidR="00AC0D9A" w:rsidRDefault="00AC0D9A">
            <w:pPr>
              <w:pStyle w:val="TableParagraph"/>
              <w:spacing w:before="2"/>
              <w:rPr>
                <w:b/>
                <w:sz w:val="20"/>
              </w:rPr>
            </w:pPr>
          </w:p>
          <w:p w14:paraId="62F4FB74" w14:textId="77777777" w:rsidR="00AC0D9A" w:rsidRDefault="007F603B">
            <w:pPr>
              <w:pStyle w:val="TableParagraph"/>
              <w:spacing w:before="1"/>
              <w:ind w:left="535" w:right="172" w:hanging="341"/>
              <w:rPr>
                <w:b/>
                <w:sz w:val="20"/>
              </w:rPr>
            </w:pPr>
            <w:r>
              <w:rPr>
                <w:b/>
                <w:sz w:val="20"/>
              </w:rPr>
              <w:t>Maximum</w:t>
            </w:r>
            <w:r>
              <w:rPr>
                <w:b/>
                <w:spacing w:val="-12"/>
                <w:sz w:val="20"/>
              </w:rPr>
              <w:t xml:space="preserve"> </w:t>
            </w:r>
            <w:r>
              <w:rPr>
                <w:b/>
                <w:sz w:val="20"/>
              </w:rPr>
              <w:t xml:space="preserve">Dose </w:t>
            </w:r>
            <w:r>
              <w:rPr>
                <w:b/>
                <w:spacing w:val="-2"/>
                <w:sz w:val="20"/>
              </w:rPr>
              <w:t>(Units)</w:t>
            </w:r>
          </w:p>
        </w:tc>
        <w:tc>
          <w:tcPr>
            <w:tcW w:w="1494" w:type="dxa"/>
          </w:tcPr>
          <w:p w14:paraId="6B5F6A27" w14:textId="77777777" w:rsidR="00AC0D9A" w:rsidRDefault="007F603B">
            <w:pPr>
              <w:pStyle w:val="TableParagraph"/>
              <w:spacing w:before="88"/>
              <w:ind w:left="192" w:right="171" w:firstLine="146"/>
              <w:rPr>
                <w:b/>
                <w:sz w:val="20"/>
              </w:rPr>
            </w:pPr>
            <w:r>
              <w:rPr>
                <w:b/>
                <w:sz w:val="20"/>
              </w:rPr>
              <w:t>Number of Injection</w:t>
            </w:r>
            <w:r>
              <w:rPr>
                <w:b/>
                <w:spacing w:val="-12"/>
                <w:sz w:val="20"/>
              </w:rPr>
              <w:t xml:space="preserve"> </w:t>
            </w:r>
            <w:r>
              <w:rPr>
                <w:b/>
                <w:sz w:val="20"/>
              </w:rPr>
              <w:t>Sites</w:t>
            </w:r>
          </w:p>
          <w:p w14:paraId="46785247" w14:textId="77777777" w:rsidR="00AC0D9A" w:rsidRDefault="007F603B">
            <w:pPr>
              <w:pStyle w:val="TableParagraph"/>
              <w:spacing w:before="60"/>
              <w:ind w:left="321"/>
              <w:rPr>
                <w:b/>
                <w:sz w:val="20"/>
              </w:rPr>
            </w:pPr>
            <w:r>
              <w:rPr>
                <w:b/>
                <w:sz w:val="20"/>
              </w:rPr>
              <w:t>per</w:t>
            </w:r>
            <w:r>
              <w:rPr>
                <w:b/>
                <w:spacing w:val="-4"/>
                <w:sz w:val="20"/>
              </w:rPr>
              <w:t xml:space="preserve"> </w:t>
            </w:r>
            <w:r>
              <w:rPr>
                <w:b/>
                <w:spacing w:val="-2"/>
                <w:sz w:val="20"/>
              </w:rPr>
              <w:t>Muscle</w:t>
            </w:r>
          </w:p>
        </w:tc>
      </w:tr>
      <w:tr w:rsidR="00AC0D9A" w14:paraId="5A013DBF" w14:textId="77777777">
        <w:trPr>
          <w:trHeight w:val="396"/>
        </w:trPr>
        <w:tc>
          <w:tcPr>
            <w:tcW w:w="4436" w:type="dxa"/>
            <w:tcBorders>
              <w:top w:val="single" w:sz="8" w:space="0" w:color="000000"/>
              <w:bottom w:val="single" w:sz="8" w:space="0" w:color="000000"/>
            </w:tcBorders>
          </w:tcPr>
          <w:p w14:paraId="473AD825" w14:textId="77777777" w:rsidR="00AC0D9A" w:rsidRDefault="007F603B">
            <w:pPr>
              <w:pStyle w:val="TableParagraph"/>
              <w:spacing w:before="78"/>
              <w:ind w:left="107"/>
              <w:rPr>
                <w:b/>
                <w:sz w:val="20"/>
              </w:rPr>
            </w:pPr>
            <w:r>
              <w:rPr>
                <w:b/>
                <w:sz w:val="20"/>
              </w:rPr>
              <w:t>Adducted</w:t>
            </w:r>
            <w:r>
              <w:rPr>
                <w:b/>
                <w:spacing w:val="-6"/>
                <w:sz w:val="20"/>
              </w:rPr>
              <w:t xml:space="preserve"> </w:t>
            </w:r>
            <w:r>
              <w:rPr>
                <w:b/>
                <w:spacing w:val="-2"/>
                <w:sz w:val="20"/>
              </w:rPr>
              <w:t>Thigh:</w:t>
            </w:r>
          </w:p>
        </w:tc>
        <w:tc>
          <w:tcPr>
            <w:tcW w:w="1396" w:type="dxa"/>
          </w:tcPr>
          <w:p w14:paraId="3782CB73" w14:textId="77777777" w:rsidR="00AC0D9A" w:rsidRDefault="007F603B">
            <w:pPr>
              <w:pStyle w:val="TableParagraph"/>
              <w:spacing w:before="78"/>
              <w:ind w:left="11"/>
              <w:jc w:val="center"/>
              <w:rPr>
                <w:sz w:val="20"/>
              </w:rPr>
            </w:pPr>
            <w:r>
              <w:rPr>
                <w:spacing w:val="-2"/>
                <w:sz w:val="20"/>
              </w:rPr>
              <w:t>2-</w:t>
            </w:r>
            <w:r>
              <w:rPr>
                <w:spacing w:val="-10"/>
                <w:sz w:val="20"/>
              </w:rPr>
              <w:t>8</w:t>
            </w:r>
          </w:p>
        </w:tc>
        <w:tc>
          <w:tcPr>
            <w:tcW w:w="1588" w:type="dxa"/>
          </w:tcPr>
          <w:p w14:paraId="2FC3C39C" w14:textId="77777777" w:rsidR="00AC0D9A" w:rsidRDefault="007F603B">
            <w:pPr>
              <w:pStyle w:val="TableParagraph"/>
              <w:spacing w:before="78"/>
              <w:ind w:left="13" w:right="1"/>
              <w:jc w:val="center"/>
              <w:rPr>
                <w:sz w:val="20"/>
              </w:rPr>
            </w:pPr>
            <w:r>
              <w:rPr>
                <w:spacing w:val="-5"/>
                <w:sz w:val="20"/>
              </w:rPr>
              <w:t>200</w:t>
            </w:r>
          </w:p>
        </w:tc>
        <w:tc>
          <w:tcPr>
            <w:tcW w:w="1494" w:type="dxa"/>
          </w:tcPr>
          <w:p w14:paraId="0434006E" w14:textId="77777777" w:rsidR="00AC0D9A" w:rsidRDefault="00AC0D9A">
            <w:pPr>
              <w:pStyle w:val="TableParagraph"/>
              <w:spacing w:before="0"/>
              <w:rPr>
                <w:rFonts w:ascii="Times New Roman"/>
                <w:sz w:val="18"/>
              </w:rPr>
            </w:pPr>
          </w:p>
        </w:tc>
      </w:tr>
      <w:tr w:rsidR="00AC0D9A" w14:paraId="41B70AD3" w14:textId="77777777">
        <w:trPr>
          <w:trHeight w:val="395"/>
        </w:trPr>
        <w:tc>
          <w:tcPr>
            <w:tcW w:w="4436" w:type="dxa"/>
            <w:tcBorders>
              <w:top w:val="single" w:sz="8" w:space="0" w:color="000000"/>
              <w:bottom w:val="nil"/>
            </w:tcBorders>
          </w:tcPr>
          <w:p w14:paraId="7CAAB4A8" w14:textId="77777777" w:rsidR="00AC0D9A" w:rsidRDefault="007F603B">
            <w:pPr>
              <w:pStyle w:val="TableParagraph"/>
              <w:spacing w:before="77"/>
              <w:ind w:left="107"/>
              <w:rPr>
                <w:i/>
                <w:sz w:val="20"/>
              </w:rPr>
            </w:pPr>
            <w:proofErr w:type="spellStart"/>
            <w:r>
              <w:rPr>
                <w:i/>
                <w:spacing w:val="-2"/>
                <w:sz w:val="20"/>
              </w:rPr>
              <w:t>Gracilis</w:t>
            </w:r>
            <w:proofErr w:type="spellEnd"/>
          </w:p>
        </w:tc>
        <w:tc>
          <w:tcPr>
            <w:tcW w:w="1396" w:type="dxa"/>
            <w:tcBorders>
              <w:bottom w:val="nil"/>
            </w:tcBorders>
          </w:tcPr>
          <w:p w14:paraId="3BE17CEE" w14:textId="77777777" w:rsidR="00AC0D9A" w:rsidRDefault="007F603B">
            <w:pPr>
              <w:pStyle w:val="TableParagraph"/>
              <w:spacing w:before="77"/>
              <w:ind w:left="11"/>
              <w:jc w:val="center"/>
              <w:rPr>
                <w:sz w:val="20"/>
              </w:rPr>
            </w:pPr>
            <w:r>
              <w:rPr>
                <w:spacing w:val="-2"/>
                <w:sz w:val="20"/>
              </w:rPr>
              <w:t>0.5-</w:t>
            </w:r>
            <w:r>
              <w:rPr>
                <w:spacing w:val="-10"/>
                <w:sz w:val="20"/>
              </w:rPr>
              <w:t>3</w:t>
            </w:r>
          </w:p>
        </w:tc>
        <w:tc>
          <w:tcPr>
            <w:tcW w:w="1588" w:type="dxa"/>
            <w:tcBorders>
              <w:bottom w:val="nil"/>
            </w:tcBorders>
          </w:tcPr>
          <w:p w14:paraId="54827F84" w14:textId="77777777" w:rsidR="00AC0D9A" w:rsidRDefault="007F603B">
            <w:pPr>
              <w:pStyle w:val="TableParagraph"/>
              <w:spacing w:before="77"/>
              <w:ind w:left="13" w:right="1"/>
              <w:jc w:val="center"/>
              <w:rPr>
                <w:sz w:val="20"/>
              </w:rPr>
            </w:pPr>
            <w:r>
              <w:rPr>
                <w:spacing w:val="-5"/>
                <w:sz w:val="20"/>
              </w:rPr>
              <w:t>75</w:t>
            </w:r>
          </w:p>
        </w:tc>
        <w:tc>
          <w:tcPr>
            <w:tcW w:w="1494" w:type="dxa"/>
            <w:tcBorders>
              <w:bottom w:val="nil"/>
            </w:tcBorders>
          </w:tcPr>
          <w:p w14:paraId="2D62C89D" w14:textId="77777777" w:rsidR="00AC0D9A" w:rsidRDefault="007F603B">
            <w:pPr>
              <w:pStyle w:val="TableParagraph"/>
              <w:spacing w:before="77"/>
              <w:ind w:left="14"/>
              <w:jc w:val="center"/>
              <w:rPr>
                <w:sz w:val="20"/>
              </w:rPr>
            </w:pPr>
            <w:r>
              <w:rPr>
                <w:spacing w:val="-2"/>
                <w:sz w:val="20"/>
              </w:rPr>
              <w:t>1-</w:t>
            </w:r>
            <w:r>
              <w:rPr>
                <w:spacing w:val="-10"/>
                <w:sz w:val="20"/>
              </w:rPr>
              <w:t>3</w:t>
            </w:r>
          </w:p>
        </w:tc>
      </w:tr>
      <w:tr w:rsidR="00AC0D9A" w14:paraId="60F677F2" w14:textId="77777777">
        <w:trPr>
          <w:trHeight w:val="405"/>
        </w:trPr>
        <w:tc>
          <w:tcPr>
            <w:tcW w:w="4436" w:type="dxa"/>
            <w:tcBorders>
              <w:top w:val="nil"/>
              <w:bottom w:val="nil"/>
            </w:tcBorders>
          </w:tcPr>
          <w:p w14:paraId="262707B0" w14:textId="77777777" w:rsidR="00AC0D9A" w:rsidRDefault="007F603B">
            <w:pPr>
              <w:pStyle w:val="TableParagraph"/>
              <w:spacing w:before="88"/>
              <w:ind w:left="107"/>
              <w:rPr>
                <w:i/>
                <w:sz w:val="20"/>
              </w:rPr>
            </w:pPr>
            <w:r>
              <w:rPr>
                <w:i/>
                <w:sz w:val="20"/>
              </w:rPr>
              <w:t>Adductor</w:t>
            </w:r>
            <w:r>
              <w:rPr>
                <w:i/>
                <w:spacing w:val="-6"/>
                <w:sz w:val="20"/>
              </w:rPr>
              <w:t xml:space="preserve"> </w:t>
            </w:r>
            <w:r>
              <w:rPr>
                <w:i/>
                <w:spacing w:val="-2"/>
                <w:sz w:val="20"/>
              </w:rPr>
              <w:t>longus/brevis</w:t>
            </w:r>
          </w:p>
        </w:tc>
        <w:tc>
          <w:tcPr>
            <w:tcW w:w="1396" w:type="dxa"/>
            <w:tcBorders>
              <w:top w:val="nil"/>
              <w:bottom w:val="nil"/>
            </w:tcBorders>
          </w:tcPr>
          <w:p w14:paraId="425EA5E8" w14:textId="77777777" w:rsidR="00AC0D9A" w:rsidRDefault="007F603B">
            <w:pPr>
              <w:pStyle w:val="TableParagraph"/>
              <w:spacing w:before="88"/>
              <w:ind w:left="11"/>
              <w:jc w:val="center"/>
              <w:rPr>
                <w:sz w:val="20"/>
              </w:rPr>
            </w:pPr>
            <w:r>
              <w:rPr>
                <w:spacing w:val="-2"/>
                <w:sz w:val="20"/>
              </w:rPr>
              <w:t>1-</w:t>
            </w:r>
            <w:r>
              <w:rPr>
                <w:spacing w:val="-10"/>
                <w:sz w:val="20"/>
              </w:rPr>
              <w:t>6</w:t>
            </w:r>
          </w:p>
        </w:tc>
        <w:tc>
          <w:tcPr>
            <w:tcW w:w="1588" w:type="dxa"/>
            <w:tcBorders>
              <w:top w:val="nil"/>
              <w:bottom w:val="nil"/>
            </w:tcBorders>
          </w:tcPr>
          <w:p w14:paraId="440F8D3F" w14:textId="77777777" w:rsidR="00AC0D9A" w:rsidRDefault="007F603B">
            <w:pPr>
              <w:pStyle w:val="TableParagraph"/>
              <w:spacing w:before="88"/>
              <w:ind w:left="13" w:right="1"/>
              <w:jc w:val="center"/>
              <w:rPr>
                <w:sz w:val="20"/>
              </w:rPr>
            </w:pPr>
            <w:r>
              <w:rPr>
                <w:spacing w:val="-5"/>
                <w:sz w:val="20"/>
              </w:rPr>
              <w:t>150</w:t>
            </w:r>
          </w:p>
        </w:tc>
        <w:tc>
          <w:tcPr>
            <w:tcW w:w="1494" w:type="dxa"/>
            <w:tcBorders>
              <w:top w:val="nil"/>
              <w:bottom w:val="nil"/>
            </w:tcBorders>
          </w:tcPr>
          <w:p w14:paraId="23AA8D2B" w14:textId="77777777" w:rsidR="00AC0D9A" w:rsidRDefault="007F603B">
            <w:pPr>
              <w:pStyle w:val="TableParagraph"/>
              <w:spacing w:before="88"/>
              <w:ind w:left="14"/>
              <w:jc w:val="center"/>
              <w:rPr>
                <w:sz w:val="20"/>
              </w:rPr>
            </w:pPr>
            <w:r>
              <w:rPr>
                <w:spacing w:val="-2"/>
                <w:sz w:val="20"/>
              </w:rPr>
              <w:t>2-</w:t>
            </w:r>
            <w:r>
              <w:rPr>
                <w:spacing w:val="-10"/>
                <w:sz w:val="20"/>
              </w:rPr>
              <w:t>6</w:t>
            </w:r>
          </w:p>
        </w:tc>
      </w:tr>
      <w:tr w:rsidR="00AC0D9A" w14:paraId="6E5998DE" w14:textId="77777777">
        <w:trPr>
          <w:trHeight w:val="405"/>
        </w:trPr>
        <w:tc>
          <w:tcPr>
            <w:tcW w:w="4436" w:type="dxa"/>
            <w:tcBorders>
              <w:top w:val="nil"/>
            </w:tcBorders>
          </w:tcPr>
          <w:p w14:paraId="6A646A22" w14:textId="77777777" w:rsidR="00AC0D9A" w:rsidRDefault="007F603B">
            <w:pPr>
              <w:pStyle w:val="TableParagraph"/>
              <w:spacing w:before="88"/>
              <w:ind w:left="107"/>
              <w:rPr>
                <w:i/>
                <w:sz w:val="20"/>
              </w:rPr>
            </w:pPr>
            <w:r>
              <w:rPr>
                <w:i/>
                <w:sz w:val="20"/>
              </w:rPr>
              <w:t>Adductor</w:t>
            </w:r>
            <w:r>
              <w:rPr>
                <w:i/>
                <w:spacing w:val="-6"/>
                <w:sz w:val="20"/>
              </w:rPr>
              <w:t xml:space="preserve"> </w:t>
            </w:r>
            <w:r>
              <w:rPr>
                <w:i/>
                <w:spacing w:val="-2"/>
                <w:sz w:val="20"/>
              </w:rPr>
              <w:t>magnus</w:t>
            </w:r>
          </w:p>
        </w:tc>
        <w:tc>
          <w:tcPr>
            <w:tcW w:w="1396" w:type="dxa"/>
            <w:tcBorders>
              <w:top w:val="nil"/>
            </w:tcBorders>
          </w:tcPr>
          <w:p w14:paraId="294897C9" w14:textId="77777777" w:rsidR="00AC0D9A" w:rsidRDefault="007F603B">
            <w:pPr>
              <w:pStyle w:val="TableParagraph"/>
              <w:spacing w:before="88"/>
              <w:ind w:left="11"/>
              <w:jc w:val="center"/>
              <w:rPr>
                <w:sz w:val="20"/>
              </w:rPr>
            </w:pPr>
            <w:r>
              <w:rPr>
                <w:spacing w:val="-2"/>
                <w:sz w:val="20"/>
              </w:rPr>
              <w:t>0.5-</w:t>
            </w:r>
            <w:r>
              <w:rPr>
                <w:spacing w:val="-10"/>
                <w:sz w:val="20"/>
              </w:rPr>
              <w:t>4</w:t>
            </w:r>
          </w:p>
        </w:tc>
        <w:tc>
          <w:tcPr>
            <w:tcW w:w="1588" w:type="dxa"/>
            <w:tcBorders>
              <w:top w:val="nil"/>
            </w:tcBorders>
          </w:tcPr>
          <w:p w14:paraId="60F3B00B" w14:textId="77777777" w:rsidR="00AC0D9A" w:rsidRDefault="007F603B">
            <w:pPr>
              <w:pStyle w:val="TableParagraph"/>
              <w:spacing w:before="88"/>
              <w:ind w:left="13" w:right="1"/>
              <w:jc w:val="center"/>
              <w:rPr>
                <w:sz w:val="20"/>
              </w:rPr>
            </w:pPr>
            <w:r>
              <w:rPr>
                <w:spacing w:val="-5"/>
                <w:sz w:val="20"/>
              </w:rPr>
              <w:t>100</w:t>
            </w:r>
          </w:p>
        </w:tc>
        <w:tc>
          <w:tcPr>
            <w:tcW w:w="1494" w:type="dxa"/>
            <w:tcBorders>
              <w:top w:val="nil"/>
            </w:tcBorders>
          </w:tcPr>
          <w:p w14:paraId="7FB56E68" w14:textId="77777777" w:rsidR="00AC0D9A" w:rsidRDefault="007F603B">
            <w:pPr>
              <w:pStyle w:val="TableParagraph"/>
              <w:spacing w:before="88"/>
              <w:ind w:left="14"/>
              <w:jc w:val="center"/>
              <w:rPr>
                <w:sz w:val="20"/>
              </w:rPr>
            </w:pPr>
            <w:r>
              <w:rPr>
                <w:spacing w:val="-2"/>
                <w:sz w:val="20"/>
              </w:rPr>
              <w:t>1-</w:t>
            </w:r>
            <w:r>
              <w:rPr>
                <w:spacing w:val="-10"/>
                <w:sz w:val="20"/>
              </w:rPr>
              <w:t>4</w:t>
            </w:r>
          </w:p>
        </w:tc>
      </w:tr>
    </w:tbl>
    <w:p w14:paraId="7E4A7E0C" w14:textId="77777777" w:rsidR="00AC0D9A" w:rsidRDefault="00AC0D9A">
      <w:pPr>
        <w:pStyle w:val="BodyText"/>
        <w:spacing w:before="121"/>
        <w:ind w:left="0"/>
        <w:rPr>
          <w:b/>
        </w:rPr>
      </w:pPr>
    </w:p>
    <w:p w14:paraId="0AD286E0" w14:textId="77777777" w:rsidR="00AC0D9A" w:rsidRDefault="007F603B">
      <w:pPr>
        <w:spacing w:before="1"/>
        <w:ind w:left="200"/>
        <w:rPr>
          <w:i/>
          <w:sz w:val="20"/>
        </w:rPr>
      </w:pPr>
      <w:bookmarkStart w:id="15" w:name="Spasticity_of_the_upper_limb_(children/a"/>
      <w:bookmarkEnd w:id="15"/>
      <w:r>
        <w:rPr>
          <w:i/>
          <w:sz w:val="20"/>
        </w:rPr>
        <w:t>Spasticity</w:t>
      </w:r>
      <w:r>
        <w:rPr>
          <w:i/>
          <w:spacing w:val="-4"/>
          <w:sz w:val="20"/>
        </w:rPr>
        <w:t xml:space="preserve"> </w:t>
      </w:r>
      <w:r>
        <w:rPr>
          <w:i/>
          <w:sz w:val="20"/>
        </w:rPr>
        <w:t>of</w:t>
      </w:r>
      <w:r>
        <w:rPr>
          <w:i/>
          <w:spacing w:val="-4"/>
          <w:sz w:val="20"/>
        </w:rPr>
        <w:t xml:space="preserve"> </w:t>
      </w:r>
      <w:r>
        <w:rPr>
          <w:i/>
          <w:sz w:val="20"/>
        </w:rPr>
        <w:t>the</w:t>
      </w:r>
      <w:r>
        <w:rPr>
          <w:i/>
          <w:spacing w:val="-6"/>
          <w:sz w:val="20"/>
        </w:rPr>
        <w:t xml:space="preserve"> </w:t>
      </w:r>
      <w:r>
        <w:rPr>
          <w:i/>
          <w:sz w:val="20"/>
        </w:rPr>
        <w:t>upper</w:t>
      </w:r>
      <w:r>
        <w:rPr>
          <w:i/>
          <w:spacing w:val="-3"/>
          <w:sz w:val="20"/>
        </w:rPr>
        <w:t xml:space="preserve"> </w:t>
      </w:r>
      <w:r>
        <w:rPr>
          <w:i/>
          <w:sz w:val="20"/>
        </w:rPr>
        <w:t>limb</w:t>
      </w:r>
      <w:r>
        <w:rPr>
          <w:i/>
          <w:spacing w:val="-4"/>
          <w:sz w:val="20"/>
        </w:rPr>
        <w:t xml:space="preserve"> </w:t>
      </w:r>
      <w:r>
        <w:rPr>
          <w:i/>
          <w:spacing w:val="-2"/>
          <w:sz w:val="20"/>
        </w:rPr>
        <w:t>(children/adolescents)</w:t>
      </w:r>
    </w:p>
    <w:p w14:paraId="498D043C" w14:textId="77777777" w:rsidR="00AC0D9A" w:rsidRDefault="007F603B">
      <w:pPr>
        <w:pStyle w:val="BodyText"/>
      </w:pPr>
      <w:r>
        <w:t>Initial</w:t>
      </w:r>
      <w:r>
        <w:rPr>
          <w:spacing w:val="-8"/>
        </w:rPr>
        <w:t xml:space="preserve"> </w:t>
      </w:r>
      <w:r>
        <w:t>treatment</w:t>
      </w:r>
      <w:r>
        <w:rPr>
          <w:spacing w:val="-7"/>
        </w:rPr>
        <w:t xml:space="preserve"> </w:t>
      </w:r>
      <w:r>
        <w:rPr>
          <w:spacing w:val="-2"/>
        </w:rPr>
        <w:t>recommendation:</w:t>
      </w:r>
    </w:p>
    <w:p w14:paraId="41E848DD" w14:textId="77777777" w:rsidR="00AC0D9A" w:rsidRDefault="007F603B">
      <w:pPr>
        <w:pStyle w:val="BodyText"/>
        <w:ind w:right="329"/>
      </w:pPr>
      <w:r>
        <w:t xml:space="preserve">For </w:t>
      </w:r>
      <w:proofErr w:type="spellStart"/>
      <w:r>
        <w:t>uni</w:t>
      </w:r>
      <w:proofErr w:type="spellEnd"/>
      <w:r>
        <w:t>- or bilateral treatment in patients not previously treated with a botulinum toxin the recommended initial dose is 2 units per kg BW with a maximum dose of 50 units per single upper limb.</w:t>
      </w:r>
      <w:r>
        <w:rPr>
          <w:spacing w:val="40"/>
        </w:rPr>
        <w:t xml:space="preserve"> </w:t>
      </w:r>
      <w:r>
        <w:t>The total initial dose for bilateral treatmen</w:t>
      </w:r>
      <w:r>
        <w:t>t is 4 units</w:t>
      </w:r>
      <w:r>
        <w:rPr>
          <w:spacing w:val="-1"/>
        </w:rPr>
        <w:t xml:space="preserve"> </w:t>
      </w:r>
      <w:r>
        <w:t>per</w:t>
      </w:r>
      <w:r>
        <w:rPr>
          <w:spacing w:val="-1"/>
        </w:rPr>
        <w:t xml:space="preserve"> </w:t>
      </w:r>
      <w:r>
        <w:t>kg</w:t>
      </w:r>
      <w:r>
        <w:rPr>
          <w:spacing w:val="-2"/>
        </w:rPr>
        <w:t xml:space="preserve"> </w:t>
      </w:r>
      <w:r>
        <w:t>BW</w:t>
      </w:r>
      <w:r>
        <w:rPr>
          <w:spacing w:val="-3"/>
        </w:rPr>
        <w:t xml:space="preserve"> </w:t>
      </w:r>
      <w:r>
        <w:t>with</w:t>
      </w:r>
      <w:r>
        <w:rPr>
          <w:spacing w:val="-2"/>
        </w:rPr>
        <w:t xml:space="preserve"> </w:t>
      </w:r>
      <w:r>
        <w:t>a</w:t>
      </w:r>
      <w:r>
        <w:rPr>
          <w:spacing w:val="-2"/>
        </w:rPr>
        <w:t xml:space="preserve"> </w:t>
      </w:r>
      <w:r>
        <w:t>maximum</w:t>
      </w:r>
      <w:r>
        <w:rPr>
          <w:spacing w:val="-3"/>
        </w:rPr>
        <w:t xml:space="preserve"> </w:t>
      </w:r>
      <w:r>
        <w:t>dose</w:t>
      </w:r>
      <w:r>
        <w:rPr>
          <w:spacing w:val="-2"/>
        </w:rPr>
        <w:t xml:space="preserve"> </w:t>
      </w:r>
      <w:r>
        <w:t>of</w:t>
      </w:r>
      <w:r>
        <w:rPr>
          <w:spacing w:val="-2"/>
        </w:rPr>
        <w:t xml:space="preserve"> </w:t>
      </w:r>
      <w:r>
        <w:t>100</w:t>
      </w:r>
      <w:r>
        <w:rPr>
          <w:spacing w:val="-2"/>
        </w:rPr>
        <w:t xml:space="preserve"> </w:t>
      </w:r>
      <w:r>
        <w:t>units.</w:t>
      </w:r>
      <w:r>
        <w:rPr>
          <w:spacing w:val="40"/>
        </w:rPr>
        <w:t xml:space="preserve"> </w:t>
      </w:r>
      <w:r>
        <w:t>The</w:t>
      </w:r>
      <w:r>
        <w:rPr>
          <w:spacing w:val="-2"/>
        </w:rPr>
        <w:t xml:space="preserve"> </w:t>
      </w:r>
      <w:r>
        <w:t>following</w:t>
      </w:r>
      <w:r>
        <w:rPr>
          <w:spacing w:val="-2"/>
        </w:rPr>
        <w:t xml:space="preserve"> </w:t>
      </w:r>
      <w:r>
        <w:t>dose</w:t>
      </w:r>
      <w:r>
        <w:rPr>
          <w:spacing w:val="-2"/>
        </w:rPr>
        <w:t xml:space="preserve"> </w:t>
      </w:r>
      <w:r>
        <w:t>ranges</w:t>
      </w:r>
      <w:r>
        <w:rPr>
          <w:spacing w:val="-1"/>
        </w:rPr>
        <w:t xml:space="preserve"> </w:t>
      </w:r>
      <w:r>
        <w:t>per</w:t>
      </w:r>
      <w:r>
        <w:rPr>
          <w:spacing w:val="-1"/>
        </w:rPr>
        <w:t xml:space="preserve"> </w:t>
      </w:r>
      <w:r>
        <w:t>single</w:t>
      </w:r>
      <w:r>
        <w:rPr>
          <w:spacing w:val="-2"/>
        </w:rPr>
        <w:t xml:space="preserve"> </w:t>
      </w:r>
      <w:r>
        <w:t>upper</w:t>
      </w:r>
      <w:r>
        <w:rPr>
          <w:spacing w:val="-1"/>
        </w:rPr>
        <w:t xml:space="preserve"> </w:t>
      </w:r>
      <w:r>
        <w:t>limb</w:t>
      </w:r>
      <w:r>
        <w:rPr>
          <w:spacing w:val="-2"/>
        </w:rPr>
        <w:t xml:space="preserve"> </w:t>
      </w:r>
      <w:r>
        <w:t>for</w:t>
      </w:r>
      <w:r>
        <w:rPr>
          <w:spacing w:val="-1"/>
        </w:rPr>
        <w:t xml:space="preserve"> </w:t>
      </w:r>
      <w:r>
        <w:t>initial</w:t>
      </w:r>
      <w:r>
        <w:rPr>
          <w:spacing w:val="-2"/>
        </w:rPr>
        <w:t xml:space="preserve"> </w:t>
      </w:r>
      <w:r>
        <w:t>treatment</w:t>
      </w:r>
      <w:r>
        <w:rPr>
          <w:spacing w:val="-2"/>
        </w:rPr>
        <w:t xml:space="preserve"> </w:t>
      </w:r>
      <w:r>
        <w:t>of the clinical patterns flexed elbow, flexed wrist, pronated forearm, clenched fist, and thumb-in-palm are recommended.</w:t>
      </w:r>
    </w:p>
    <w:p w14:paraId="074022AD" w14:textId="77777777" w:rsidR="00AC0D9A" w:rsidRDefault="00AC0D9A">
      <w:pPr>
        <w:pStyle w:val="BodyText"/>
        <w:spacing w:before="120"/>
        <w:ind w:left="0"/>
      </w:pPr>
    </w:p>
    <w:p w14:paraId="427EF8E6" w14:textId="77777777" w:rsidR="00AC0D9A" w:rsidRDefault="007F603B">
      <w:pPr>
        <w:pStyle w:val="Heading3"/>
      </w:pPr>
      <w:r>
        <w:t>Table</w:t>
      </w:r>
      <w:r>
        <w:rPr>
          <w:spacing w:val="-6"/>
        </w:rPr>
        <w:t xml:space="preserve"> </w:t>
      </w:r>
      <w:r>
        <w:t>6:</w:t>
      </w:r>
      <w:r>
        <w:rPr>
          <w:spacing w:val="-3"/>
        </w:rPr>
        <w:t xml:space="preserve"> </w:t>
      </w:r>
      <w:r>
        <w:t>Initial</w:t>
      </w:r>
      <w:r>
        <w:rPr>
          <w:spacing w:val="-4"/>
        </w:rPr>
        <w:t xml:space="preserve"> </w:t>
      </w:r>
      <w:r>
        <w:t>Dosing</w:t>
      </w:r>
      <w:r>
        <w:rPr>
          <w:spacing w:val="-3"/>
        </w:rPr>
        <w:t xml:space="preserve"> </w:t>
      </w:r>
      <w:r>
        <w:t>by</w:t>
      </w:r>
      <w:r>
        <w:rPr>
          <w:spacing w:val="-5"/>
        </w:rPr>
        <w:t xml:space="preserve"> </w:t>
      </w:r>
      <w:r>
        <w:t>Muscle</w:t>
      </w:r>
      <w:r>
        <w:rPr>
          <w:spacing w:val="-3"/>
        </w:rPr>
        <w:t xml:space="preserve"> </w:t>
      </w:r>
      <w:r>
        <w:t>for</w:t>
      </w:r>
      <w:r>
        <w:rPr>
          <w:spacing w:val="-4"/>
        </w:rPr>
        <w:t xml:space="preserve"> </w:t>
      </w:r>
      <w:r>
        <w:t>Treatment</w:t>
      </w:r>
      <w:r>
        <w:rPr>
          <w:spacing w:val="-4"/>
        </w:rPr>
        <w:t xml:space="preserve"> </w:t>
      </w:r>
      <w:r>
        <w:t>of</w:t>
      </w:r>
      <w:r>
        <w:rPr>
          <w:spacing w:val="-3"/>
        </w:rPr>
        <w:t xml:space="preserve"> </w:t>
      </w:r>
      <w:r>
        <w:t>Upper</w:t>
      </w:r>
      <w:r>
        <w:rPr>
          <w:spacing w:val="-5"/>
        </w:rPr>
        <w:t xml:space="preserve"> </w:t>
      </w:r>
      <w:r>
        <w:t>Limb</w:t>
      </w:r>
      <w:r>
        <w:rPr>
          <w:spacing w:val="-3"/>
        </w:rPr>
        <w:t xml:space="preserve"> </w:t>
      </w:r>
      <w:r>
        <w:t>Spasticity</w:t>
      </w:r>
      <w:r>
        <w:rPr>
          <w:spacing w:val="-3"/>
        </w:rPr>
        <w:t xml:space="preserve"> </w:t>
      </w:r>
      <w:r>
        <w:rPr>
          <w:spacing w:val="-2"/>
        </w:rPr>
        <w:t>(children/adolescents)</w:t>
      </w:r>
    </w:p>
    <w:p w14:paraId="1C1F7649" w14:textId="77777777" w:rsidR="00AC0D9A" w:rsidRDefault="00AC0D9A">
      <w:pPr>
        <w:pStyle w:val="BodyText"/>
        <w:spacing w:before="2"/>
        <w:ind w:left="0"/>
        <w:rPr>
          <w:b/>
          <w:sz w:val="5"/>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9"/>
        <w:gridCol w:w="1556"/>
        <w:gridCol w:w="1555"/>
        <w:gridCol w:w="1236"/>
      </w:tblGrid>
      <w:tr w:rsidR="00AC0D9A" w14:paraId="32E1E4EB" w14:textId="77777777">
        <w:trPr>
          <w:trHeight w:val="1038"/>
        </w:trPr>
        <w:tc>
          <w:tcPr>
            <w:tcW w:w="4669" w:type="dxa"/>
          </w:tcPr>
          <w:p w14:paraId="7E09831E" w14:textId="77777777" w:rsidR="00AC0D9A" w:rsidRDefault="00AC0D9A">
            <w:pPr>
              <w:pStyle w:val="TableParagraph"/>
              <w:spacing w:before="30"/>
              <w:rPr>
                <w:b/>
                <w:sz w:val="20"/>
              </w:rPr>
            </w:pPr>
          </w:p>
          <w:p w14:paraId="4DF8035E" w14:textId="77777777" w:rsidR="00AC0D9A" w:rsidRDefault="007F603B">
            <w:pPr>
              <w:pStyle w:val="TableParagraph"/>
              <w:spacing w:before="0"/>
              <w:ind w:left="107"/>
              <w:rPr>
                <w:b/>
                <w:sz w:val="20"/>
              </w:rPr>
            </w:pPr>
            <w:r>
              <w:rPr>
                <w:b/>
                <w:sz w:val="20"/>
                <w:u w:val="single"/>
              </w:rPr>
              <w:t>Clinical</w:t>
            </w:r>
            <w:r>
              <w:rPr>
                <w:b/>
                <w:spacing w:val="-6"/>
                <w:sz w:val="20"/>
                <w:u w:val="single"/>
              </w:rPr>
              <w:t xml:space="preserve"> </w:t>
            </w:r>
            <w:r>
              <w:rPr>
                <w:b/>
                <w:spacing w:val="-2"/>
                <w:sz w:val="20"/>
                <w:u w:val="single"/>
              </w:rPr>
              <w:t>Pattern</w:t>
            </w:r>
          </w:p>
          <w:p w14:paraId="3EA61586" w14:textId="77777777" w:rsidR="00AC0D9A" w:rsidRDefault="007F603B">
            <w:pPr>
              <w:pStyle w:val="TableParagraph"/>
              <w:spacing w:before="60"/>
              <w:ind w:left="107"/>
              <w:rPr>
                <w:i/>
                <w:sz w:val="20"/>
              </w:rPr>
            </w:pPr>
            <w:r>
              <w:rPr>
                <w:i/>
                <w:spacing w:val="-2"/>
                <w:sz w:val="20"/>
              </w:rPr>
              <w:t>Muscle</w:t>
            </w:r>
          </w:p>
        </w:tc>
        <w:tc>
          <w:tcPr>
            <w:tcW w:w="1556" w:type="dxa"/>
          </w:tcPr>
          <w:p w14:paraId="0494907F" w14:textId="77777777" w:rsidR="00AC0D9A" w:rsidRDefault="00AC0D9A">
            <w:pPr>
              <w:pStyle w:val="TableParagraph"/>
              <w:spacing w:before="60"/>
              <w:rPr>
                <w:b/>
                <w:sz w:val="20"/>
              </w:rPr>
            </w:pPr>
          </w:p>
          <w:p w14:paraId="5278114E" w14:textId="77777777" w:rsidR="00AC0D9A" w:rsidRDefault="007F603B">
            <w:pPr>
              <w:pStyle w:val="TableParagraph"/>
              <w:spacing w:before="0"/>
              <w:ind w:left="372" w:right="338" w:firstLine="200"/>
              <w:rPr>
                <w:b/>
                <w:sz w:val="20"/>
              </w:rPr>
            </w:pPr>
            <w:r>
              <w:rPr>
                <w:b/>
                <w:spacing w:val="-2"/>
                <w:sz w:val="20"/>
              </w:rPr>
              <w:t xml:space="preserve">Units </w:t>
            </w:r>
            <w:r>
              <w:rPr>
                <w:b/>
                <w:sz w:val="20"/>
              </w:rPr>
              <w:t>per</w:t>
            </w:r>
            <w:r>
              <w:rPr>
                <w:b/>
                <w:spacing w:val="-12"/>
                <w:sz w:val="20"/>
              </w:rPr>
              <w:t xml:space="preserve"> </w:t>
            </w:r>
            <w:r>
              <w:rPr>
                <w:b/>
                <w:sz w:val="20"/>
              </w:rPr>
              <w:t>kg</w:t>
            </w:r>
            <w:r>
              <w:rPr>
                <w:b/>
                <w:spacing w:val="-11"/>
                <w:sz w:val="20"/>
              </w:rPr>
              <w:t xml:space="preserve"> </w:t>
            </w:r>
            <w:r>
              <w:rPr>
                <w:b/>
                <w:sz w:val="20"/>
              </w:rPr>
              <w:t>BW</w:t>
            </w:r>
          </w:p>
        </w:tc>
        <w:tc>
          <w:tcPr>
            <w:tcW w:w="1555" w:type="dxa"/>
          </w:tcPr>
          <w:p w14:paraId="633CCDE0" w14:textId="77777777" w:rsidR="00AC0D9A" w:rsidRDefault="00AC0D9A">
            <w:pPr>
              <w:pStyle w:val="TableParagraph"/>
              <w:spacing w:before="60"/>
              <w:rPr>
                <w:b/>
                <w:sz w:val="20"/>
              </w:rPr>
            </w:pPr>
          </w:p>
          <w:p w14:paraId="2EB303D6" w14:textId="77777777" w:rsidR="00AC0D9A" w:rsidRDefault="007F603B">
            <w:pPr>
              <w:pStyle w:val="TableParagraph"/>
              <w:spacing w:before="0"/>
              <w:ind w:left="519" w:right="157" w:hanging="343"/>
              <w:rPr>
                <w:b/>
                <w:sz w:val="20"/>
              </w:rPr>
            </w:pPr>
            <w:r>
              <w:rPr>
                <w:b/>
                <w:sz w:val="20"/>
              </w:rPr>
              <w:t>Maximum</w:t>
            </w:r>
            <w:r>
              <w:rPr>
                <w:b/>
                <w:spacing w:val="-12"/>
                <w:sz w:val="20"/>
              </w:rPr>
              <w:t xml:space="preserve"> </w:t>
            </w:r>
            <w:r>
              <w:rPr>
                <w:b/>
                <w:sz w:val="20"/>
              </w:rPr>
              <w:t xml:space="preserve">Dose </w:t>
            </w:r>
            <w:r>
              <w:rPr>
                <w:b/>
                <w:spacing w:val="-2"/>
                <w:sz w:val="20"/>
              </w:rPr>
              <w:t>(Units)</w:t>
            </w:r>
          </w:p>
        </w:tc>
        <w:tc>
          <w:tcPr>
            <w:tcW w:w="1236" w:type="dxa"/>
          </w:tcPr>
          <w:p w14:paraId="24A6ED14" w14:textId="77777777" w:rsidR="00AC0D9A" w:rsidRDefault="007F603B">
            <w:pPr>
              <w:pStyle w:val="TableParagraph"/>
              <w:spacing w:before="61"/>
              <w:ind w:left="113" w:right="103"/>
              <w:jc w:val="center"/>
              <w:rPr>
                <w:b/>
                <w:sz w:val="20"/>
              </w:rPr>
            </w:pPr>
            <w:r>
              <w:rPr>
                <w:b/>
                <w:sz w:val="20"/>
              </w:rPr>
              <w:t>Number</w:t>
            </w:r>
            <w:r>
              <w:rPr>
                <w:b/>
                <w:spacing w:val="-12"/>
                <w:sz w:val="20"/>
              </w:rPr>
              <w:t xml:space="preserve"> </w:t>
            </w:r>
            <w:r>
              <w:rPr>
                <w:b/>
                <w:sz w:val="20"/>
              </w:rPr>
              <w:t xml:space="preserve">of </w:t>
            </w:r>
            <w:r>
              <w:rPr>
                <w:b/>
                <w:spacing w:val="-2"/>
                <w:sz w:val="20"/>
              </w:rPr>
              <w:t xml:space="preserve">Injection </w:t>
            </w:r>
            <w:r>
              <w:rPr>
                <w:b/>
                <w:sz w:val="20"/>
              </w:rPr>
              <w:t xml:space="preserve">Sites per </w:t>
            </w:r>
            <w:r>
              <w:rPr>
                <w:b/>
                <w:spacing w:val="-2"/>
                <w:sz w:val="20"/>
              </w:rPr>
              <w:t>Muscle</w:t>
            </w:r>
          </w:p>
        </w:tc>
      </w:tr>
      <w:tr w:rsidR="00AC0D9A" w14:paraId="0960EC79" w14:textId="77777777">
        <w:trPr>
          <w:trHeight w:val="348"/>
        </w:trPr>
        <w:tc>
          <w:tcPr>
            <w:tcW w:w="4669" w:type="dxa"/>
          </w:tcPr>
          <w:p w14:paraId="1F17DE3E" w14:textId="77777777" w:rsidR="00AC0D9A" w:rsidRDefault="007F603B">
            <w:pPr>
              <w:pStyle w:val="TableParagraph"/>
              <w:spacing w:before="59"/>
              <w:ind w:left="107"/>
              <w:rPr>
                <w:sz w:val="20"/>
              </w:rPr>
            </w:pPr>
            <w:r>
              <w:rPr>
                <w:sz w:val="20"/>
              </w:rPr>
              <w:t>Total</w:t>
            </w:r>
            <w:r>
              <w:rPr>
                <w:spacing w:val="-4"/>
                <w:sz w:val="20"/>
              </w:rPr>
              <w:t xml:space="preserve"> </w:t>
            </w:r>
            <w:r>
              <w:rPr>
                <w:sz w:val="20"/>
              </w:rPr>
              <w:t>Dose</w:t>
            </w:r>
            <w:r>
              <w:rPr>
                <w:spacing w:val="-4"/>
                <w:sz w:val="20"/>
              </w:rPr>
              <w:t xml:space="preserve"> </w:t>
            </w:r>
            <w:r>
              <w:rPr>
                <w:sz w:val="20"/>
              </w:rPr>
              <w:t>for</w:t>
            </w:r>
            <w:r>
              <w:rPr>
                <w:spacing w:val="-3"/>
                <w:sz w:val="20"/>
              </w:rPr>
              <w:t xml:space="preserve"> </w:t>
            </w:r>
            <w:r>
              <w:rPr>
                <w:sz w:val="20"/>
              </w:rPr>
              <w:t>Upper</w:t>
            </w:r>
            <w:r>
              <w:rPr>
                <w:spacing w:val="-2"/>
                <w:sz w:val="20"/>
              </w:rPr>
              <w:t xml:space="preserve"> </w:t>
            </w:r>
            <w:r>
              <w:rPr>
                <w:spacing w:val="-4"/>
                <w:sz w:val="20"/>
              </w:rPr>
              <w:t>Limb</w:t>
            </w:r>
          </w:p>
        </w:tc>
        <w:tc>
          <w:tcPr>
            <w:tcW w:w="1556" w:type="dxa"/>
          </w:tcPr>
          <w:p w14:paraId="71B5C650" w14:textId="77777777" w:rsidR="00AC0D9A" w:rsidRDefault="007F603B">
            <w:pPr>
              <w:pStyle w:val="TableParagraph"/>
              <w:spacing w:before="59"/>
              <w:ind w:left="9"/>
              <w:jc w:val="center"/>
              <w:rPr>
                <w:sz w:val="20"/>
              </w:rPr>
            </w:pPr>
            <w:r>
              <w:rPr>
                <w:spacing w:val="-10"/>
                <w:sz w:val="20"/>
              </w:rPr>
              <w:t>4</w:t>
            </w:r>
          </w:p>
        </w:tc>
        <w:tc>
          <w:tcPr>
            <w:tcW w:w="1555" w:type="dxa"/>
          </w:tcPr>
          <w:p w14:paraId="6585EA70" w14:textId="77777777" w:rsidR="00AC0D9A" w:rsidRDefault="007F603B">
            <w:pPr>
              <w:pStyle w:val="TableParagraph"/>
              <w:spacing w:before="59"/>
              <w:ind w:left="11" w:right="1"/>
              <w:jc w:val="center"/>
              <w:rPr>
                <w:sz w:val="20"/>
              </w:rPr>
            </w:pPr>
            <w:r>
              <w:rPr>
                <w:spacing w:val="-5"/>
                <w:sz w:val="20"/>
              </w:rPr>
              <w:t>100</w:t>
            </w:r>
          </w:p>
        </w:tc>
        <w:tc>
          <w:tcPr>
            <w:tcW w:w="1236" w:type="dxa"/>
          </w:tcPr>
          <w:p w14:paraId="5D7FC2CC" w14:textId="77777777" w:rsidR="00AC0D9A" w:rsidRDefault="00AC0D9A">
            <w:pPr>
              <w:pStyle w:val="TableParagraph"/>
              <w:spacing w:before="0"/>
              <w:rPr>
                <w:rFonts w:ascii="Times New Roman"/>
                <w:sz w:val="18"/>
              </w:rPr>
            </w:pPr>
          </w:p>
        </w:tc>
      </w:tr>
      <w:tr w:rsidR="00AC0D9A" w14:paraId="4DDA07D4" w14:textId="77777777">
        <w:trPr>
          <w:trHeight w:val="350"/>
        </w:trPr>
        <w:tc>
          <w:tcPr>
            <w:tcW w:w="4669" w:type="dxa"/>
          </w:tcPr>
          <w:p w14:paraId="665C81B2" w14:textId="77777777" w:rsidR="00AC0D9A" w:rsidRDefault="007F603B">
            <w:pPr>
              <w:pStyle w:val="TableParagraph"/>
              <w:spacing w:before="59"/>
              <w:ind w:left="107"/>
              <w:rPr>
                <w:sz w:val="20"/>
              </w:rPr>
            </w:pPr>
            <w:r>
              <w:rPr>
                <w:sz w:val="20"/>
              </w:rPr>
              <w:t>Total</w:t>
            </w:r>
            <w:r>
              <w:rPr>
                <w:spacing w:val="-4"/>
                <w:sz w:val="20"/>
              </w:rPr>
              <w:t xml:space="preserve"> </w:t>
            </w:r>
            <w:r>
              <w:rPr>
                <w:sz w:val="20"/>
              </w:rPr>
              <w:t>Dose</w:t>
            </w:r>
            <w:r>
              <w:rPr>
                <w:spacing w:val="-4"/>
                <w:sz w:val="20"/>
              </w:rPr>
              <w:t xml:space="preserve"> </w:t>
            </w:r>
            <w:r>
              <w:rPr>
                <w:sz w:val="20"/>
              </w:rPr>
              <w:t>per</w:t>
            </w:r>
            <w:r>
              <w:rPr>
                <w:spacing w:val="-4"/>
                <w:sz w:val="20"/>
              </w:rPr>
              <w:t xml:space="preserve"> </w:t>
            </w:r>
            <w:r>
              <w:rPr>
                <w:sz w:val="20"/>
              </w:rPr>
              <w:t>Single</w:t>
            </w:r>
            <w:r>
              <w:rPr>
                <w:spacing w:val="-4"/>
                <w:sz w:val="20"/>
              </w:rPr>
              <w:t xml:space="preserve"> </w:t>
            </w:r>
            <w:r>
              <w:rPr>
                <w:sz w:val="20"/>
              </w:rPr>
              <w:t>Upper</w:t>
            </w:r>
            <w:r>
              <w:rPr>
                <w:spacing w:val="-3"/>
                <w:sz w:val="20"/>
              </w:rPr>
              <w:t xml:space="preserve"> </w:t>
            </w:r>
            <w:r>
              <w:rPr>
                <w:spacing w:val="-4"/>
                <w:sz w:val="20"/>
              </w:rPr>
              <w:t>Limb</w:t>
            </w:r>
          </w:p>
        </w:tc>
        <w:tc>
          <w:tcPr>
            <w:tcW w:w="1556" w:type="dxa"/>
          </w:tcPr>
          <w:p w14:paraId="05E87C29" w14:textId="77777777" w:rsidR="00AC0D9A" w:rsidRDefault="007F603B">
            <w:pPr>
              <w:pStyle w:val="TableParagraph"/>
              <w:spacing w:before="59"/>
              <w:ind w:left="9"/>
              <w:jc w:val="center"/>
              <w:rPr>
                <w:sz w:val="20"/>
              </w:rPr>
            </w:pPr>
            <w:r>
              <w:rPr>
                <w:spacing w:val="-10"/>
                <w:sz w:val="20"/>
              </w:rPr>
              <w:t>2</w:t>
            </w:r>
          </w:p>
        </w:tc>
        <w:tc>
          <w:tcPr>
            <w:tcW w:w="1555" w:type="dxa"/>
          </w:tcPr>
          <w:p w14:paraId="42EFD2FD" w14:textId="77777777" w:rsidR="00AC0D9A" w:rsidRDefault="007F603B">
            <w:pPr>
              <w:pStyle w:val="TableParagraph"/>
              <w:spacing w:before="59"/>
              <w:ind w:left="11" w:right="1"/>
              <w:jc w:val="center"/>
              <w:rPr>
                <w:sz w:val="20"/>
              </w:rPr>
            </w:pPr>
            <w:r>
              <w:rPr>
                <w:spacing w:val="-5"/>
                <w:sz w:val="20"/>
              </w:rPr>
              <w:t>50</w:t>
            </w:r>
          </w:p>
        </w:tc>
        <w:tc>
          <w:tcPr>
            <w:tcW w:w="1236" w:type="dxa"/>
          </w:tcPr>
          <w:p w14:paraId="057E0031" w14:textId="77777777" w:rsidR="00AC0D9A" w:rsidRDefault="00AC0D9A">
            <w:pPr>
              <w:pStyle w:val="TableParagraph"/>
              <w:spacing w:before="0"/>
              <w:rPr>
                <w:rFonts w:ascii="Times New Roman"/>
                <w:sz w:val="18"/>
              </w:rPr>
            </w:pPr>
          </w:p>
        </w:tc>
      </w:tr>
      <w:tr w:rsidR="00AC0D9A" w14:paraId="3F6843C8" w14:textId="77777777">
        <w:trPr>
          <w:trHeight w:val="348"/>
        </w:trPr>
        <w:tc>
          <w:tcPr>
            <w:tcW w:w="4669" w:type="dxa"/>
          </w:tcPr>
          <w:p w14:paraId="406B3A6A" w14:textId="77777777" w:rsidR="00AC0D9A" w:rsidRDefault="007F603B">
            <w:pPr>
              <w:pStyle w:val="TableParagraph"/>
              <w:spacing w:before="59"/>
              <w:ind w:left="107"/>
              <w:rPr>
                <w:b/>
                <w:sz w:val="20"/>
              </w:rPr>
            </w:pPr>
            <w:r>
              <w:rPr>
                <w:b/>
                <w:sz w:val="20"/>
                <w:u w:val="single"/>
              </w:rPr>
              <w:t>Flexed</w:t>
            </w:r>
            <w:r>
              <w:rPr>
                <w:b/>
                <w:spacing w:val="-4"/>
                <w:sz w:val="20"/>
                <w:u w:val="single"/>
              </w:rPr>
              <w:t xml:space="preserve"> </w:t>
            </w:r>
            <w:r>
              <w:rPr>
                <w:b/>
                <w:spacing w:val="-2"/>
                <w:sz w:val="20"/>
                <w:u w:val="single"/>
              </w:rPr>
              <w:t>Elbow:</w:t>
            </w:r>
          </w:p>
        </w:tc>
        <w:tc>
          <w:tcPr>
            <w:tcW w:w="1556" w:type="dxa"/>
          </w:tcPr>
          <w:p w14:paraId="6CACCBA6" w14:textId="77777777" w:rsidR="00AC0D9A" w:rsidRDefault="00AC0D9A">
            <w:pPr>
              <w:pStyle w:val="TableParagraph"/>
              <w:spacing w:before="0"/>
              <w:rPr>
                <w:rFonts w:ascii="Times New Roman"/>
                <w:sz w:val="18"/>
              </w:rPr>
            </w:pPr>
          </w:p>
        </w:tc>
        <w:tc>
          <w:tcPr>
            <w:tcW w:w="1555" w:type="dxa"/>
          </w:tcPr>
          <w:p w14:paraId="3C0D82A9" w14:textId="77777777" w:rsidR="00AC0D9A" w:rsidRDefault="00AC0D9A">
            <w:pPr>
              <w:pStyle w:val="TableParagraph"/>
              <w:spacing w:before="0"/>
              <w:rPr>
                <w:rFonts w:ascii="Times New Roman"/>
                <w:sz w:val="18"/>
              </w:rPr>
            </w:pPr>
          </w:p>
        </w:tc>
        <w:tc>
          <w:tcPr>
            <w:tcW w:w="1236" w:type="dxa"/>
          </w:tcPr>
          <w:p w14:paraId="6D5A61D6" w14:textId="77777777" w:rsidR="00AC0D9A" w:rsidRDefault="00AC0D9A">
            <w:pPr>
              <w:pStyle w:val="TableParagraph"/>
              <w:spacing w:before="0"/>
              <w:rPr>
                <w:rFonts w:ascii="Times New Roman"/>
                <w:sz w:val="18"/>
              </w:rPr>
            </w:pPr>
          </w:p>
        </w:tc>
      </w:tr>
      <w:tr w:rsidR="00AC0D9A" w14:paraId="2F1F80B9" w14:textId="77777777">
        <w:trPr>
          <w:trHeight w:val="350"/>
        </w:trPr>
        <w:tc>
          <w:tcPr>
            <w:tcW w:w="4669" w:type="dxa"/>
            <w:tcBorders>
              <w:bottom w:val="nil"/>
            </w:tcBorders>
          </w:tcPr>
          <w:p w14:paraId="1DFD1F02" w14:textId="77777777" w:rsidR="00AC0D9A" w:rsidRDefault="007F603B">
            <w:pPr>
              <w:pStyle w:val="TableParagraph"/>
              <w:spacing w:before="60"/>
              <w:ind w:left="107"/>
              <w:rPr>
                <w:i/>
                <w:sz w:val="20"/>
              </w:rPr>
            </w:pPr>
            <w:r>
              <w:rPr>
                <w:i/>
                <w:spacing w:val="-2"/>
                <w:sz w:val="20"/>
              </w:rPr>
              <w:t>Brachioradialis</w:t>
            </w:r>
          </w:p>
        </w:tc>
        <w:tc>
          <w:tcPr>
            <w:tcW w:w="1556" w:type="dxa"/>
            <w:tcBorders>
              <w:bottom w:val="nil"/>
            </w:tcBorders>
          </w:tcPr>
          <w:p w14:paraId="129B50EB" w14:textId="77777777" w:rsidR="00AC0D9A" w:rsidRDefault="007F603B">
            <w:pPr>
              <w:pStyle w:val="TableParagraph"/>
              <w:spacing w:before="60"/>
              <w:ind w:left="9"/>
              <w:jc w:val="center"/>
              <w:rPr>
                <w:sz w:val="20"/>
              </w:rPr>
            </w:pPr>
            <w:r>
              <w:rPr>
                <w:spacing w:val="-2"/>
                <w:sz w:val="20"/>
              </w:rPr>
              <w:t>0.3-</w:t>
            </w:r>
            <w:r>
              <w:rPr>
                <w:spacing w:val="-5"/>
                <w:sz w:val="20"/>
              </w:rPr>
              <w:t>0.5</w:t>
            </w:r>
          </w:p>
        </w:tc>
        <w:tc>
          <w:tcPr>
            <w:tcW w:w="1555" w:type="dxa"/>
            <w:tcBorders>
              <w:bottom w:val="nil"/>
            </w:tcBorders>
          </w:tcPr>
          <w:p w14:paraId="6B7BFBE5" w14:textId="77777777" w:rsidR="00AC0D9A" w:rsidRDefault="007F603B">
            <w:pPr>
              <w:pStyle w:val="TableParagraph"/>
              <w:spacing w:before="60"/>
              <w:ind w:left="11" w:right="1"/>
              <w:jc w:val="center"/>
              <w:rPr>
                <w:sz w:val="20"/>
              </w:rPr>
            </w:pPr>
            <w:r>
              <w:rPr>
                <w:spacing w:val="-4"/>
                <w:sz w:val="20"/>
              </w:rPr>
              <w:t>12.5</w:t>
            </w:r>
          </w:p>
        </w:tc>
        <w:tc>
          <w:tcPr>
            <w:tcW w:w="1236" w:type="dxa"/>
            <w:tcBorders>
              <w:bottom w:val="nil"/>
            </w:tcBorders>
          </w:tcPr>
          <w:p w14:paraId="0E7B66B2" w14:textId="77777777" w:rsidR="00AC0D9A" w:rsidRDefault="007F603B">
            <w:pPr>
              <w:pStyle w:val="TableParagraph"/>
              <w:spacing w:before="60"/>
              <w:ind w:left="113" w:right="105"/>
              <w:jc w:val="center"/>
              <w:rPr>
                <w:sz w:val="20"/>
              </w:rPr>
            </w:pPr>
            <w:r>
              <w:rPr>
                <w:spacing w:val="-2"/>
                <w:sz w:val="20"/>
              </w:rPr>
              <w:t>1-</w:t>
            </w:r>
            <w:r>
              <w:rPr>
                <w:spacing w:val="-10"/>
                <w:sz w:val="20"/>
              </w:rPr>
              <w:t>2</w:t>
            </w:r>
          </w:p>
        </w:tc>
      </w:tr>
      <w:tr w:rsidR="00AC0D9A" w14:paraId="35E02D35" w14:textId="77777777">
        <w:trPr>
          <w:trHeight w:val="349"/>
        </w:trPr>
        <w:tc>
          <w:tcPr>
            <w:tcW w:w="4669" w:type="dxa"/>
            <w:tcBorders>
              <w:top w:val="nil"/>
              <w:bottom w:val="nil"/>
            </w:tcBorders>
          </w:tcPr>
          <w:p w14:paraId="669A0CAD" w14:textId="77777777" w:rsidR="00AC0D9A" w:rsidRDefault="007F603B">
            <w:pPr>
              <w:pStyle w:val="TableParagraph"/>
              <w:spacing w:before="59"/>
              <w:ind w:left="107"/>
              <w:rPr>
                <w:i/>
                <w:sz w:val="20"/>
              </w:rPr>
            </w:pPr>
            <w:r>
              <w:rPr>
                <w:i/>
                <w:spacing w:val="-2"/>
                <w:sz w:val="20"/>
              </w:rPr>
              <w:t>Biceps</w:t>
            </w:r>
          </w:p>
        </w:tc>
        <w:tc>
          <w:tcPr>
            <w:tcW w:w="1556" w:type="dxa"/>
            <w:tcBorders>
              <w:top w:val="nil"/>
              <w:bottom w:val="nil"/>
            </w:tcBorders>
          </w:tcPr>
          <w:p w14:paraId="3EE53006" w14:textId="77777777" w:rsidR="00AC0D9A" w:rsidRDefault="007F603B">
            <w:pPr>
              <w:pStyle w:val="TableParagraph"/>
              <w:spacing w:before="59"/>
              <w:ind w:left="9"/>
              <w:jc w:val="center"/>
              <w:rPr>
                <w:sz w:val="20"/>
              </w:rPr>
            </w:pPr>
            <w:r>
              <w:rPr>
                <w:spacing w:val="-2"/>
                <w:sz w:val="20"/>
              </w:rPr>
              <w:t>0.5-</w:t>
            </w:r>
            <w:r>
              <w:rPr>
                <w:spacing w:val="-5"/>
                <w:sz w:val="20"/>
              </w:rPr>
              <w:t>0.8</w:t>
            </w:r>
          </w:p>
        </w:tc>
        <w:tc>
          <w:tcPr>
            <w:tcW w:w="1555" w:type="dxa"/>
            <w:tcBorders>
              <w:top w:val="nil"/>
              <w:bottom w:val="nil"/>
            </w:tcBorders>
          </w:tcPr>
          <w:p w14:paraId="79703496" w14:textId="77777777" w:rsidR="00AC0D9A" w:rsidRDefault="007F603B">
            <w:pPr>
              <w:pStyle w:val="TableParagraph"/>
              <w:spacing w:before="59"/>
              <w:ind w:left="11" w:right="1"/>
              <w:jc w:val="center"/>
              <w:rPr>
                <w:sz w:val="20"/>
              </w:rPr>
            </w:pPr>
            <w:r>
              <w:rPr>
                <w:spacing w:val="-4"/>
                <w:sz w:val="20"/>
              </w:rPr>
              <w:t>20.0</w:t>
            </w:r>
          </w:p>
        </w:tc>
        <w:tc>
          <w:tcPr>
            <w:tcW w:w="1236" w:type="dxa"/>
            <w:tcBorders>
              <w:top w:val="nil"/>
              <w:bottom w:val="nil"/>
            </w:tcBorders>
          </w:tcPr>
          <w:p w14:paraId="609E5999" w14:textId="77777777" w:rsidR="00AC0D9A" w:rsidRDefault="007F603B">
            <w:pPr>
              <w:pStyle w:val="TableParagraph"/>
              <w:spacing w:before="59"/>
              <w:ind w:left="113" w:right="105"/>
              <w:jc w:val="center"/>
              <w:rPr>
                <w:sz w:val="20"/>
              </w:rPr>
            </w:pPr>
            <w:r>
              <w:rPr>
                <w:spacing w:val="-2"/>
                <w:sz w:val="20"/>
              </w:rPr>
              <w:t>1-</w:t>
            </w:r>
            <w:r>
              <w:rPr>
                <w:spacing w:val="-10"/>
                <w:sz w:val="20"/>
              </w:rPr>
              <w:t>3</w:t>
            </w:r>
          </w:p>
        </w:tc>
      </w:tr>
      <w:tr w:rsidR="00AC0D9A" w14:paraId="57DE89EC" w14:textId="77777777">
        <w:trPr>
          <w:trHeight w:val="348"/>
        </w:trPr>
        <w:tc>
          <w:tcPr>
            <w:tcW w:w="4669" w:type="dxa"/>
            <w:tcBorders>
              <w:top w:val="nil"/>
            </w:tcBorders>
          </w:tcPr>
          <w:p w14:paraId="74330FEF" w14:textId="77777777" w:rsidR="00AC0D9A" w:rsidRDefault="007F603B">
            <w:pPr>
              <w:pStyle w:val="TableParagraph"/>
              <w:spacing w:before="59"/>
              <w:ind w:left="107"/>
              <w:rPr>
                <w:i/>
                <w:sz w:val="20"/>
              </w:rPr>
            </w:pPr>
            <w:r>
              <w:rPr>
                <w:i/>
                <w:spacing w:val="-2"/>
                <w:sz w:val="20"/>
              </w:rPr>
              <w:t>Brachialis</w:t>
            </w:r>
          </w:p>
        </w:tc>
        <w:tc>
          <w:tcPr>
            <w:tcW w:w="1556" w:type="dxa"/>
            <w:tcBorders>
              <w:top w:val="nil"/>
            </w:tcBorders>
          </w:tcPr>
          <w:p w14:paraId="65F7412D" w14:textId="77777777" w:rsidR="00AC0D9A" w:rsidRDefault="007F603B">
            <w:pPr>
              <w:pStyle w:val="TableParagraph"/>
              <w:spacing w:before="59"/>
              <w:ind w:left="9"/>
              <w:jc w:val="center"/>
              <w:rPr>
                <w:sz w:val="20"/>
              </w:rPr>
            </w:pPr>
            <w:r>
              <w:rPr>
                <w:spacing w:val="-2"/>
                <w:sz w:val="20"/>
              </w:rPr>
              <w:t>0.3-</w:t>
            </w:r>
            <w:r>
              <w:rPr>
                <w:spacing w:val="-5"/>
                <w:sz w:val="20"/>
              </w:rPr>
              <w:t>0.5</w:t>
            </w:r>
          </w:p>
        </w:tc>
        <w:tc>
          <w:tcPr>
            <w:tcW w:w="1555" w:type="dxa"/>
            <w:tcBorders>
              <w:top w:val="nil"/>
            </w:tcBorders>
          </w:tcPr>
          <w:p w14:paraId="598C5734" w14:textId="77777777" w:rsidR="00AC0D9A" w:rsidRDefault="007F603B">
            <w:pPr>
              <w:pStyle w:val="TableParagraph"/>
              <w:spacing w:before="59"/>
              <w:ind w:left="11" w:right="1"/>
              <w:jc w:val="center"/>
              <w:rPr>
                <w:sz w:val="20"/>
              </w:rPr>
            </w:pPr>
            <w:r>
              <w:rPr>
                <w:spacing w:val="-4"/>
                <w:sz w:val="20"/>
              </w:rPr>
              <w:t>12.5</w:t>
            </w:r>
          </w:p>
        </w:tc>
        <w:tc>
          <w:tcPr>
            <w:tcW w:w="1236" w:type="dxa"/>
            <w:tcBorders>
              <w:top w:val="nil"/>
            </w:tcBorders>
          </w:tcPr>
          <w:p w14:paraId="77FA4964" w14:textId="77777777" w:rsidR="00AC0D9A" w:rsidRDefault="007F603B">
            <w:pPr>
              <w:pStyle w:val="TableParagraph"/>
              <w:spacing w:before="59"/>
              <w:ind w:left="113" w:right="105"/>
              <w:jc w:val="center"/>
              <w:rPr>
                <w:sz w:val="20"/>
              </w:rPr>
            </w:pPr>
            <w:r>
              <w:rPr>
                <w:spacing w:val="-2"/>
                <w:sz w:val="20"/>
              </w:rPr>
              <w:t>1-</w:t>
            </w:r>
            <w:r>
              <w:rPr>
                <w:spacing w:val="-10"/>
                <w:sz w:val="20"/>
              </w:rPr>
              <w:t>2</w:t>
            </w:r>
          </w:p>
        </w:tc>
      </w:tr>
      <w:tr w:rsidR="00AC0D9A" w14:paraId="6347DCCD" w14:textId="77777777">
        <w:trPr>
          <w:trHeight w:val="350"/>
        </w:trPr>
        <w:tc>
          <w:tcPr>
            <w:tcW w:w="4669" w:type="dxa"/>
          </w:tcPr>
          <w:p w14:paraId="0F5E01AC" w14:textId="77777777" w:rsidR="00AC0D9A" w:rsidRDefault="007F603B">
            <w:pPr>
              <w:pStyle w:val="TableParagraph"/>
              <w:spacing w:before="60"/>
              <w:ind w:left="107"/>
              <w:rPr>
                <w:b/>
                <w:sz w:val="20"/>
              </w:rPr>
            </w:pPr>
            <w:r>
              <w:rPr>
                <w:b/>
                <w:sz w:val="20"/>
                <w:u w:val="single"/>
              </w:rPr>
              <w:t>Flexed</w:t>
            </w:r>
            <w:r>
              <w:rPr>
                <w:b/>
                <w:spacing w:val="-4"/>
                <w:sz w:val="20"/>
                <w:u w:val="single"/>
              </w:rPr>
              <w:t xml:space="preserve"> </w:t>
            </w:r>
            <w:r>
              <w:rPr>
                <w:b/>
                <w:spacing w:val="-2"/>
                <w:sz w:val="20"/>
                <w:u w:val="single"/>
              </w:rPr>
              <w:t>Wrist:</w:t>
            </w:r>
          </w:p>
        </w:tc>
        <w:tc>
          <w:tcPr>
            <w:tcW w:w="1556" w:type="dxa"/>
          </w:tcPr>
          <w:p w14:paraId="2472DC48" w14:textId="77777777" w:rsidR="00AC0D9A" w:rsidRDefault="00AC0D9A">
            <w:pPr>
              <w:pStyle w:val="TableParagraph"/>
              <w:spacing w:before="0"/>
              <w:rPr>
                <w:rFonts w:ascii="Times New Roman"/>
                <w:sz w:val="18"/>
              </w:rPr>
            </w:pPr>
          </w:p>
        </w:tc>
        <w:tc>
          <w:tcPr>
            <w:tcW w:w="1555" w:type="dxa"/>
          </w:tcPr>
          <w:p w14:paraId="657983DB" w14:textId="77777777" w:rsidR="00AC0D9A" w:rsidRDefault="00AC0D9A">
            <w:pPr>
              <w:pStyle w:val="TableParagraph"/>
              <w:spacing w:before="0"/>
              <w:rPr>
                <w:rFonts w:ascii="Times New Roman"/>
                <w:sz w:val="18"/>
              </w:rPr>
            </w:pPr>
          </w:p>
        </w:tc>
        <w:tc>
          <w:tcPr>
            <w:tcW w:w="1236" w:type="dxa"/>
          </w:tcPr>
          <w:p w14:paraId="01C45043" w14:textId="77777777" w:rsidR="00AC0D9A" w:rsidRDefault="00AC0D9A">
            <w:pPr>
              <w:pStyle w:val="TableParagraph"/>
              <w:spacing w:before="0"/>
              <w:rPr>
                <w:rFonts w:ascii="Times New Roman"/>
                <w:sz w:val="18"/>
              </w:rPr>
            </w:pPr>
          </w:p>
        </w:tc>
      </w:tr>
      <w:tr w:rsidR="00AC0D9A" w14:paraId="7B716F07" w14:textId="77777777">
        <w:trPr>
          <w:trHeight w:val="349"/>
        </w:trPr>
        <w:tc>
          <w:tcPr>
            <w:tcW w:w="4669" w:type="dxa"/>
            <w:tcBorders>
              <w:bottom w:val="nil"/>
            </w:tcBorders>
          </w:tcPr>
          <w:p w14:paraId="56EE82BC" w14:textId="77777777" w:rsidR="00AC0D9A" w:rsidRDefault="007F603B">
            <w:pPr>
              <w:pStyle w:val="TableParagraph"/>
              <w:spacing w:before="59"/>
              <w:ind w:left="107"/>
              <w:rPr>
                <w:i/>
                <w:sz w:val="20"/>
              </w:rPr>
            </w:pPr>
            <w:r>
              <w:rPr>
                <w:i/>
                <w:sz w:val="20"/>
              </w:rPr>
              <w:t>Flexor</w:t>
            </w:r>
            <w:r>
              <w:rPr>
                <w:i/>
                <w:spacing w:val="-4"/>
                <w:sz w:val="20"/>
              </w:rPr>
              <w:t xml:space="preserve"> </w:t>
            </w:r>
            <w:r>
              <w:rPr>
                <w:i/>
                <w:sz w:val="20"/>
              </w:rPr>
              <w:t>carpi</w:t>
            </w:r>
            <w:r>
              <w:rPr>
                <w:i/>
                <w:spacing w:val="-4"/>
                <w:sz w:val="20"/>
              </w:rPr>
              <w:t xml:space="preserve"> </w:t>
            </w:r>
            <w:r>
              <w:rPr>
                <w:i/>
                <w:spacing w:val="-2"/>
                <w:sz w:val="20"/>
              </w:rPr>
              <w:t>radialis</w:t>
            </w:r>
          </w:p>
        </w:tc>
        <w:tc>
          <w:tcPr>
            <w:tcW w:w="1556" w:type="dxa"/>
            <w:tcBorders>
              <w:bottom w:val="nil"/>
            </w:tcBorders>
          </w:tcPr>
          <w:p w14:paraId="171A441C" w14:textId="77777777" w:rsidR="00AC0D9A" w:rsidRDefault="007F603B">
            <w:pPr>
              <w:pStyle w:val="TableParagraph"/>
              <w:spacing w:before="59"/>
              <w:ind w:left="9"/>
              <w:jc w:val="center"/>
              <w:rPr>
                <w:sz w:val="20"/>
              </w:rPr>
            </w:pPr>
            <w:r>
              <w:rPr>
                <w:spacing w:val="-5"/>
                <w:sz w:val="20"/>
              </w:rPr>
              <w:t>0.3</w:t>
            </w:r>
          </w:p>
        </w:tc>
        <w:tc>
          <w:tcPr>
            <w:tcW w:w="1555" w:type="dxa"/>
            <w:tcBorders>
              <w:bottom w:val="nil"/>
            </w:tcBorders>
          </w:tcPr>
          <w:p w14:paraId="65B3A988" w14:textId="77777777" w:rsidR="00AC0D9A" w:rsidRDefault="007F603B">
            <w:pPr>
              <w:pStyle w:val="TableParagraph"/>
              <w:spacing w:before="59"/>
              <w:ind w:left="11"/>
              <w:jc w:val="center"/>
              <w:rPr>
                <w:sz w:val="20"/>
              </w:rPr>
            </w:pPr>
            <w:r>
              <w:rPr>
                <w:spacing w:val="-5"/>
                <w:sz w:val="20"/>
              </w:rPr>
              <w:t>7.5</w:t>
            </w:r>
          </w:p>
        </w:tc>
        <w:tc>
          <w:tcPr>
            <w:tcW w:w="1236" w:type="dxa"/>
            <w:tcBorders>
              <w:bottom w:val="nil"/>
            </w:tcBorders>
          </w:tcPr>
          <w:p w14:paraId="387BAB8F" w14:textId="77777777" w:rsidR="00AC0D9A" w:rsidRDefault="007F603B">
            <w:pPr>
              <w:pStyle w:val="TableParagraph"/>
              <w:spacing w:before="59"/>
              <w:ind w:left="113" w:right="105"/>
              <w:jc w:val="center"/>
              <w:rPr>
                <w:sz w:val="20"/>
              </w:rPr>
            </w:pPr>
            <w:r>
              <w:rPr>
                <w:spacing w:val="-10"/>
                <w:sz w:val="20"/>
              </w:rPr>
              <w:t>1</w:t>
            </w:r>
          </w:p>
        </w:tc>
      </w:tr>
      <w:tr w:rsidR="00AC0D9A" w14:paraId="3016F58A" w14:textId="77777777">
        <w:trPr>
          <w:trHeight w:val="350"/>
        </w:trPr>
        <w:tc>
          <w:tcPr>
            <w:tcW w:w="4669" w:type="dxa"/>
            <w:tcBorders>
              <w:top w:val="nil"/>
            </w:tcBorders>
          </w:tcPr>
          <w:p w14:paraId="49BD56D4" w14:textId="77777777" w:rsidR="00AC0D9A" w:rsidRDefault="007F603B">
            <w:pPr>
              <w:pStyle w:val="TableParagraph"/>
              <w:spacing w:before="59"/>
              <w:ind w:left="107"/>
              <w:rPr>
                <w:i/>
                <w:sz w:val="20"/>
              </w:rPr>
            </w:pPr>
            <w:r>
              <w:rPr>
                <w:i/>
                <w:sz w:val="20"/>
              </w:rPr>
              <w:t>Flexor</w:t>
            </w:r>
            <w:r>
              <w:rPr>
                <w:i/>
                <w:spacing w:val="-4"/>
                <w:sz w:val="20"/>
              </w:rPr>
              <w:t xml:space="preserve"> </w:t>
            </w:r>
            <w:r>
              <w:rPr>
                <w:i/>
                <w:sz w:val="20"/>
              </w:rPr>
              <w:t>carpi</w:t>
            </w:r>
            <w:r>
              <w:rPr>
                <w:i/>
                <w:spacing w:val="-3"/>
                <w:sz w:val="20"/>
              </w:rPr>
              <w:t xml:space="preserve"> </w:t>
            </w:r>
            <w:proofErr w:type="spellStart"/>
            <w:r>
              <w:rPr>
                <w:i/>
                <w:spacing w:val="-2"/>
                <w:sz w:val="20"/>
              </w:rPr>
              <w:t>ulnaris</w:t>
            </w:r>
            <w:proofErr w:type="spellEnd"/>
          </w:p>
        </w:tc>
        <w:tc>
          <w:tcPr>
            <w:tcW w:w="1556" w:type="dxa"/>
            <w:tcBorders>
              <w:top w:val="nil"/>
            </w:tcBorders>
          </w:tcPr>
          <w:p w14:paraId="7FB8E372" w14:textId="77777777" w:rsidR="00AC0D9A" w:rsidRDefault="007F603B">
            <w:pPr>
              <w:pStyle w:val="TableParagraph"/>
              <w:spacing w:before="59"/>
              <w:ind w:left="9"/>
              <w:jc w:val="center"/>
              <w:rPr>
                <w:sz w:val="20"/>
              </w:rPr>
            </w:pPr>
            <w:r>
              <w:rPr>
                <w:spacing w:val="-5"/>
                <w:sz w:val="20"/>
              </w:rPr>
              <w:t>0.3</w:t>
            </w:r>
          </w:p>
        </w:tc>
        <w:tc>
          <w:tcPr>
            <w:tcW w:w="1555" w:type="dxa"/>
            <w:tcBorders>
              <w:top w:val="nil"/>
            </w:tcBorders>
          </w:tcPr>
          <w:p w14:paraId="72FA83D9" w14:textId="77777777" w:rsidR="00AC0D9A" w:rsidRDefault="007F603B">
            <w:pPr>
              <w:pStyle w:val="TableParagraph"/>
              <w:spacing w:before="59"/>
              <w:ind w:left="11"/>
              <w:jc w:val="center"/>
              <w:rPr>
                <w:sz w:val="20"/>
              </w:rPr>
            </w:pPr>
            <w:r>
              <w:rPr>
                <w:spacing w:val="-5"/>
                <w:sz w:val="20"/>
              </w:rPr>
              <w:t>7.5</w:t>
            </w:r>
          </w:p>
        </w:tc>
        <w:tc>
          <w:tcPr>
            <w:tcW w:w="1236" w:type="dxa"/>
            <w:tcBorders>
              <w:top w:val="nil"/>
            </w:tcBorders>
          </w:tcPr>
          <w:p w14:paraId="0FA10A5B" w14:textId="77777777" w:rsidR="00AC0D9A" w:rsidRDefault="007F603B">
            <w:pPr>
              <w:pStyle w:val="TableParagraph"/>
              <w:spacing w:before="59"/>
              <w:ind w:left="113" w:right="105"/>
              <w:jc w:val="center"/>
              <w:rPr>
                <w:sz w:val="20"/>
              </w:rPr>
            </w:pPr>
            <w:r>
              <w:rPr>
                <w:spacing w:val="-10"/>
                <w:sz w:val="20"/>
              </w:rPr>
              <w:t>1</w:t>
            </w:r>
          </w:p>
        </w:tc>
      </w:tr>
      <w:tr w:rsidR="00AC0D9A" w14:paraId="15917D6B" w14:textId="77777777">
        <w:trPr>
          <w:trHeight w:val="348"/>
        </w:trPr>
        <w:tc>
          <w:tcPr>
            <w:tcW w:w="4669" w:type="dxa"/>
          </w:tcPr>
          <w:p w14:paraId="7BD6769C" w14:textId="77777777" w:rsidR="00AC0D9A" w:rsidRDefault="007F603B">
            <w:pPr>
              <w:pStyle w:val="TableParagraph"/>
              <w:spacing w:before="59"/>
              <w:ind w:left="107"/>
              <w:rPr>
                <w:b/>
                <w:sz w:val="20"/>
              </w:rPr>
            </w:pPr>
            <w:r>
              <w:rPr>
                <w:b/>
                <w:sz w:val="20"/>
                <w:u w:val="single"/>
              </w:rPr>
              <w:t>Pronated</w:t>
            </w:r>
            <w:r>
              <w:rPr>
                <w:b/>
                <w:spacing w:val="-7"/>
                <w:sz w:val="20"/>
                <w:u w:val="single"/>
              </w:rPr>
              <w:t xml:space="preserve"> </w:t>
            </w:r>
            <w:r>
              <w:rPr>
                <w:b/>
                <w:spacing w:val="-2"/>
                <w:sz w:val="20"/>
                <w:u w:val="single"/>
              </w:rPr>
              <w:t>Forearm:</w:t>
            </w:r>
          </w:p>
        </w:tc>
        <w:tc>
          <w:tcPr>
            <w:tcW w:w="1556" w:type="dxa"/>
          </w:tcPr>
          <w:p w14:paraId="6D9149D0" w14:textId="77777777" w:rsidR="00AC0D9A" w:rsidRDefault="00AC0D9A">
            <w:pPr>
              <w:pStyle w:val="TableParagraph"/>
              <w:spacing w:before="0"/>
              <w:rPr>
                <w:rFonts w:ascii="Times New Roman"/>
                <w:sz w:val="18"/>
              </w:rPr>
            </w:pPr>
          </w:p>
        </w:tc>
        <w:tc>
          <w:tcPr>
            <w:tcW w:w="1555" w:type="dxa"/>
          </w:tcPr>
          <w:p w14:paraId="79C9963D" w14:textId="77777777" w:rsidR="00AC0D9A" w:rsidRDefault="00AC0D9A">
            <w:pPr>
              <w:pStyle w:val="TableParagraph"/>
              <w:spacing w:before="0"/>
              <w:rPr>
                <w:rFonts w:ascii="Times New Roman"/>
                <w:sz w:val="18"/>
              </w:rPr>
            </w:pPr>
          </w:p>
        </w:tc>
        <w:tc>
          <w:tcPr>
            <w:tcW w:w="1236" w:type="dxa"/>
          </w:tcPr>
          <w:p w14:paraId="45958EBB" w14:textId="77777777" w:rsidR="00AC0D9A" w:rsidRDefault="00AC0D9A">
            <w:pPr>
              <w:pStyle w:val="TableParagraph"/>
              <w:spacing w:before="0"/>
              <w:rPr>
                <w:rFonts w:ascii="Times New Roman"/>
                <w:sz w:val="18"/>
              </w:rPr>
            </w:pPr>
          </w:p>
        </w:tc>
      </w:tr>
      <w:tr w:rsidR="00AC0D9A" w14:paraId="52D60DC4" w14:textId="77777777">
        <w:trPr>
          <w:trHeight w:val="350"/>
        </w:trPr>
        <w:tc>
          <w:tcPr>
            <w:tcW w:w="4669" w:type="dxa"/>
            <w:tcBorders>
              <w:bottom w:val="nil"/>
            </w:tcBorders>
          </w:tcPr>
          <w:p w14:paraId="0985316A" w14:textId="77777777" w:rsidR="00AC0D9A" w:rsidRDefault="007F603B">
            <w:pPr>
              <w:pStyle w:val="TableParagraph"/>
              <w:spacing w:before="60"/>
              <w:ind w:left="107"/>
              <w:rPr>
                <w:i/>
                <w:sz w:val="20"/>
              </w:rPr>
            </w:pPr>
            <w:r>
              <w:rPr>
                <w:i/>
                <w:sz w:val="20"/>
              </w:rPr>
              <w:t>Pronator</w:t>
            </w:r>
            <w:r>
              <w:rPr>
                <w:i/>
                <w:spacing w:val="-8"/>
                <w:sz w:val="20"/>
              </w:rPr>
              <w:t xml:space="preserve"> </w:t>
            </w:r>
            <w:r>
              <w:rPr>
                <w:i/>
                <w:spacing w:val="-2"/>
                <w:sz w:val="20"/>
              </w:rPr>
              <w:t>quadratus</w:t>
            </w:r>
          </w:p>
        </w:tc>
        <w:tc>
          <w:tcPr>
            <w:tcW w:w="1556" w:type="dxa"/>
            <w:tcBorders>
              <w:bottom w:val="nil"/>
            </w:tcBorders>
          </w:tcPr>
          <w:p w14:paraId="55C5642E" w14:textId="77777777" w:rsidR="00AC0D9A" w:rsidRDefault="007F603B">
            <w:pPr>
              <w:pStyle w:val="TableParagraph"/>
              <w:spacing w:before="60"/>
              <w:ind w:left="9"/>
              <w:jc w:val="center"/>
              <w:rPr>
                <w:sz w:val="20"/>
              </w:rPr>
            </w:pPr>
            <w:r>
              <w:rPr>
                <w:spacing w:val="-5"/>
                <w:sz w:val="20"/>
              </w:rPr>
              <w:t>0.1</w:t>
            </w:r>
          </w:p>
        </w:tc>
        <w:tc>
          <w:tcPr>
            <w:tcW w:w="1555" w:type="dxa"/>
            <w:tcBorders>
              <w:bottom w:val="nil"/>
            </w:tcBorders>
          </w:tcPr>
          <w:p w14:paraId="10A12D27" w14:textId="77777777" w:rsidR="00AC0D9A" w:rsidRDefault="007F603B">
            <w:pPr>
              <w:pStyle w:val="TableParagraph"/>
              <w:spacing w:before="60"/>
              <w:ind w:left="11"/>
              <w:jc w:val="center"/>
              <w:rPr>
                <w:sz w:val="20"/>
              </w:rPr>
            </w:pPr>
            <w:r>
              <w:rPr>
                <w:spacing w:val="-5"/>
                <w:sz w:val="20"/>
              </w:rPr>
              <w:t>2.5</w:t>
            </w:r>
          </w:p>
        </w:tc>
        <w:tc>
          <w:tcPr>
            <w:tcW w:w="1236" w:type="dxa"/>
            <w:tcBorders>
              <w:bottom w:val="nil"/>
            </w:tcBorders>
          </w:tcPr>
          <w:p w14:paraId="124DEEFD" w14:textId="77777777" w:rsidR="00AC0D9A" w:rsidRDefault="007F603B">
            <w:pPr>
              <w:pStyle w:val="TableParagraph"/>
              <w:spacing w:before="60"/>
              <w:ind w:left="113" w:right="105"/>
              <w:jc w:val="center"/>
              <w:rPr>
                <w:sz w:val="20"/>
              </w:rPr>
            </w:pPr>
            <w:r>
              <w:rPr>
                <w:spacing w:val="-10"/>
                <w:sz w:val="20"/>
              </w:rPr>
              <w:t>1</w:t>
            </w:r>
          </w:p>
        </w:tc>
      </w:tr>
      <w:tr w:rsidR="00AC0D9A" w14:paraId="3AA9D575" w14:textId="77777777">
        <w:trPr>
          <w:trHeight w:val="348"/>
        </w:trPr>
        <w:tc>
          <w:tcPr>
            <w:tcW w:w="4669" w:type="dxa"/>
            <w:tcBorders>
              <w:top w:val="nil"/>
            </w:tcBorders>
          </w:tcPr>
          <w:p w14:paraId="78DAF855" w14:textId="77777777" w:rsidR="00AC0D9A" w:rsidRDefault="007F603B">
            <w:pPr>
              <w:pStyle w:val="TableParagraph"/>
              <w:spacing w:before="59"/>
              <w:ind w:left="107"/>
              <w:rPr>
                <w:i/>
                <w:sz w:val="20"/>
              </w:rPr>
            </w:pPr>
            <w:r>
              <w:rPr>
                <w:i/>
                <w:sz w:val="20"/>
              </w:rPr>
              <w:t>Pronator</w:t>
            </w:r>
            <w:r>
              <w:rPr>
                <w:i/>
                <w:spacing w:val="-8"/>
                <w:sz w:val="20"/>
              </w:rPr>
              <w:t xml:space="preserve"> </w:t>
            </w:r>
            <w:r>
              <w:rPr>
                <w:i/>
                <w:spacing w:val="-2"/>
                <w:sz w:val="20"/>
              </w:rPr>
              <w:t>teres</w:t>
            </w:r>
          </w:p>
        </w:tc>
        <w:tc>
          <w:tcPr>
            <w:tcW w:w="1556" w:type="dxa"/>
            <w:tcBorders>
              <w:top w:val="nil"/>
            </w:tcBorders>
          </w:tcPr>
          <w:p w14:paraId="0375D6CF" w14:textId="77777777" w:rsidR="00AC0D9A" w:rsidRDefault="007F603B">
            <w:pPr>
              <w:pStyle w:val="TableParagraph"/>
              <w:spacing w:before="59"/>
              <w:ind w:left="9"/>
              <w:jc w:val="center"/>
              <w:rPr>
                <w:sz w:val="20"/>
              </w:rPr>
            </w:pPr>
            <w:r>
              <w:rPr>
                <w:spacing w:val="-2"/>
                <w:sz w:val="20"/>
              </w:rPr>
              <w:t>0.3-</w:t>
            </w:r>
            <w:r>
              <w:rPr>
                <w:spacing w:val="-5"/>
                <w:sz w:val="20"/>
              </w:rPr>
              <w:t>0.5</w:t>
            </w:r>
          </w:p>
        </w:tc>
        <w:tc>
          <w:tcPr>
            <w:tcW w:w="1555" w:type="dxa"/>
            <w:tcBorders>
              <w:top w:val="nil"/>
            </w:tcBorders>
          </w:tcPr>
          <w:p w14:paraId="5ABE757A" w14:textId="77777777" w:rsidR="00AC0D9A" w:rsidRDefault="007F603B">
            <w:pPr>
              <w:pStyle w:val="TableParagraph"/>
              <w:spacing w:before="59"/>
              <w:ind w:left="11" w:right="1"/>
              <w:jc w:val="center"/>
              <w:rPr>
                <w:sz w:val="20"/>
              </w:rPr>
            </w:pPr>
            <w:r>
              <w:rPr>
                <w:spacing w:val="-4"/>
                <w:sz w:val="20"/>
              </w:rPr>
              <w:t>12.5</w:t>
            </w:r>
          </w:p>
        </w:tc>
        <w:tc>
          <w:tcPr>
            <w:tcW w:w="1236" w:type="dxa"/>
            <w:tcBorders>
              <w:top w:val="nil"/>
            </w:tcBorders>
          </w:tcPr>
          <w:p w14:paraId="57AD9E96" w14:textId="77777777" w:rsidR="00AC0D9A" w:rsidRDefault="007F603B">
            <w:pPr>
              <w:pStyle w:val="TableParagraph"/>
              <w:spacing w:before="59"/>
              <w:ind w:left="113" w:right="104"/>
              <w:jc w:val="center"/>
              <w:rPr>
                <w:sz w:val="20"/>
              </w:rPr>
            </w:pPr>
            <w:r>
              <w:rPr>
                <w:spacing w:val="-2"/>
                <w:sz w:val="20"/>
              </w:rPr>
              <w:t>1-</w:t>
            </w:r>
            <w:r>
              <w:rPr>
                <w:spacing w:val="-10"/>
                <w:sz w:val="20"/>
              </w:rPr>
              <w:t>2</w:t>
            </w:r>
          </w:p>
        </w:tc>
      </w:tr>
      <w:tr w:rsidR="00AC0D9A" w14:paraId="6CB47DD3" w14:textId="77777777">
        <w:trPr>
          <w:trHeight w:val="350"/>
        </w:trPr>
        <w:tc>
          <w:tcPr>
            <w:tcW w:w="4669" w:type="dxa"/>
          </w:tcPr>
          <w:p w14:paraId="206EB1BD" w14:textId="77777777" w:rsidR="00AC0D9A" w:rsidRDefault="007F603B">
            <w:pPr>
              <w:pStyle w:val="TableParagraph"/>
              <w:spacing w:before="59"/>
              <w:ind w:left="107"/>
              <w:rPr>
                <w:b/>
                <w:sz w:val="20"/>
              </w:rPr>
            </w:pPr>
            <w:r>
              <w:rPr>
                <w:b/>
                <w:sz w:val="20"/>
                <w:u w:val="single"/>
              </w:rPr>
              <w:t>Clenched</w:t>
            </w:r>
            <w:r>
              <w:rPr>
                <w:b/>
                <w:spacing w:val="-7"/>
                <w:sz w:val="20"/>
                <w:u w:val="single"/>
              </w:rPr>
              <w:t xml:space="preserve"> </w:t>
            </w:r>
            <w:r>
              <w:rPr>
                <w:b/>
                <w:spacing w:val="-2"/>
                <w:sz w:val="20"/>
                <w:u w:val="single"/>
              </w:rPr>
              <w:t>Fist:</w:t>
            </w:r>
          </w:p>
        </w:tc>
        <w:tc>
          <w:tcPr>
            <w:tcW w:w="1556" w:type="dxa"/>
          </w:tcPr>
          <w:p w14:paraId="51A55708" w14:textId="77777777" w:rsidR="00AC0D9A" w:rsidRDefault="00AC0D9A">
            <w:pPr>
              <w:pStyle w:val="TableParagraph"/>
              <w:spacing w:before="0"/>
              <w:rPr>
                <w:rFonts w:ascii="Times New Roman"/>
                <w:sz w:val="18"/>
              </w:rPr>
            </w:pPr>
          </w:p>
        </w:tc>
        <w:tc>
          <w:tcPr>
            <w:tcW w:w="1555" w:type="dxa"/>
          </w:tcPr>
          <w:p w14:paraId="4F08B0A9" w14:textId="77777777" w:rsidR="00AC0D9A" w:rsidRDefault="00AC0D9A">
            <w:pPr>
              <w:pStyle w:val="TableParagraph"/>
              <w:spacing w:before="0"/>
              <w:rPr>
                <w:rFonts w:ascii="Times New Roman"/>
                <w:sz w:val="18"/>
              </w:rPr>
            </w:pPr>
          </w:p>
        </w:tc>
        <w:tc>
          <w:tcPr>
            <w:tcW w:w="1236" w:type="dxa"/>
          </w:tcPr>
          <w:p w14:paraId="1B6E2CAC" w14:textId="77777777" w:rsidR="00AC0D9A" w:rsidRDefault="00AC0D9A">
            <w:pPr>
              <w:pStyle w:val="TableParagraph"/>
              <w:spacing w:before="0"/>
              <w:rPr>
                <w:rFonts w:ascii="Times New Roman"/>
                <w:sz w:val="18"/>
              </w:rPr>
            </w:pPr>
          </w:p>
        </w:tc>
      </w:tr>
      <w:tr w:rsidR="00AC0D9A" w14:paraId="5F8552DE" w14:textId="77777777">
        <w:trPr>
          <w:trHeight w:val="349"/>
        </w:trPr>
        <w:tc>
          <w:tcPr>
            <w:tcW w:w="4669" w:type="dxa"/>
            <w:tcBorders>
              <w:bottom w:val="nil"/>
            </w:tcBorders>
          </w:tcPr>
          <w:p w14:paraId="634C0275" w14:textId="77777777" w:rsidR="00AC0D9A" w:rsidRDefault="007F603B">
            <w:pPr>
              <w:pStyle w:val="TableParagraph"/>
              <w:spacing w:before="59"/>
              <w:ind w:left="107"/>
              <w:rPr>
                <w:i/>
                <w:sz w:val="20"/>
              </w:rPr>
            </w:pPr>
            <w:r>
              <w:rPr>
                <w:i/>
                <w:sz w:val="20"/>
              </w:rPr>
              <w:t>Flexor</w:t>
            </w:r>
            <w:r>
              <w:rPr>
                <w:i/>
                <w:spacing w:val="-6"/>
                <w:sz w:val="20"/>
              </w:rPr>
              <w:t xml:space="preserve"> </w:t>
            </w:r>
            <w:r>
              <w:rPr>
                <w:i/>
                <w:sz w:val="20"/>
              </w:rPr>
              <w:t>digitorum</w:t>
            </w:r>
            <w:r>
              <w:rPr>
                <w:i/>
                <w:spacing w:val="-6"/>
                <w:sz w:val="20"/>
              </w:rPr>
              <w:t xml:space="preserve"> </w:t>
            </w:r>
            <w:r>
              <w:rPr>
                <w:i/>
                <w:spacing w:val="-2"/>
                <w:sz w:val="20"/>
              </w:rPr>
              <w:t>superficialis</w:t>
            </w:r>
          </w:p>
        </w:tc>
        <w:tc>
          <w:tcPr>
            <w:tcW w:w="1556" w:type="dxa"/>
            <w:tcBorders>
              <w:bottom w:val="nil"/>
            </w:tcBorders>
          </w:tcPr>
          <w:p w14:paraId="7607379D" w14:textId="77777777" w:rsidR="00AC0D9A" w:rsidRDefault="007F603B">
            <w:pPr>
              <w:pStyle w:val="TableParagraph"/>
              <w:spacing w:before="59"/>
              <w:ind w:left="9"/>
              <w:jc w:val="center"/>
              <w:rPr>
                <w:sz w:val="20"/>
              </w:rPr>
            </w:pPr>
            <w:r>
              <w:rPr>
                <w:spacing w:val="-5"/>
                <w:sz w:val="20"/>
              </w:rPr>
              <w:t>0.3</w:t>
            </w:r>
          </w:p>
        </w:tc>
        <w:tc>
          <w:tcPr>
            <w:tcW w:w="1555" w:type="dxa"/>
            <w:tcBorders>
              <w:bottom w:val="nil"/>
            </w:tcBorders>
          </w:tcPr>
          <w:p w14:paraId="0DED7E92" w14:textId="77777777" w:rsidR="00AC0D9A" w:rsidRDefault="007F603B">
            <w:pPr>
              <w:pStyle w:val="TableParagraph"/>
              <w:spacing w:before="59"/>
              <w:ind w:left="11"/>
              <w:jc w:val="center"/>
              <w:rPr>
                <w:sz w:val="20"/>
              </w:rPr>
            </w:pPr>
            <w:r>
              <w:rPr>
                <w:spacing w:val="-5"/>
                <w:sz w:val="20"/>
              </w:rPr>
              <w:t>7.5</w:t>
            </w:r>
          </w:p>
        </w:tc>
        <w:tc>
          <w:tcPr>
            <w:tcW w:w="1236" w:type="dxa"/>
            <w:tcBorders>
              <w:bottom w:val="nil"/>
            </w:tcBorders>
          </w:tcPr>
          <w:p w14:paraId="6B1D5651" w14:textId="77777777" w:rsidR="00AC0D9A" w:rsidRDefault="007F603B">
            <w:pPr>
              <w:pStyle w:val="TableParagraph"/>
              <w:spacing w:before="59"/>
              <w:ind w:left="113" w:right="105"/>
              <w:jc w:val="center"/>
              <w:rPr>
                <w:sz w:val="20"/>
              </w:rPr>
            </w:pPr>
            <w:r>
              <w:rPr>
                <w:spacing w:val="-10"/>
                <w:sz w:val="20"/>
              </w:rPr>
              <w:t>1</w:t>
            </w:r>
          </w:p>
        </w:tc>
      </w:tr>
      <w:tr w:rsidR="00AC0D9A" w14:paraId="528AA518" w14:textId="77777777">
        <w:trPr>
          <w:trHeight w:val="350"/>
        </w:trPr>
        <w:tc>
          <w:tcPr>
            <w:tcW w:w="4669" w:type="dxa"/>
            <w:tcBorders>
              <w:top w:val="nil"/>
            </w:tcBorders>
          </w:tcPr>
          <w:p w14:paraId="18C8E8CA" w14:textId="77777777" w:rsidR="00AC0D9A" w:rsidRDefault="007F603B">
            <w:pPr>
              <w:pStyle w:val="TableParagraph"/>
              <w:spacing w:before="59"/>
              <w:ind w:left="107"/>
              <w:rPr>
                <w:i/>
                <w:sz w:val="20"/>
              </w:rPr>
            </w:pPr>
            <w:r>
              <w:rPr>
                <w:i/>
                <w:sz w:val="20"/>
              </w:rPr>
              <w:t>Flexor</w:t>
            </w:r>
            <w:r>
              <w:rPr>
                <w:i/>
                <w:spacing w:val="-6"/>
                <w:sz w:val="20"/>
              </w:rPr>
              <w:t xml:space="preserve"> </w:t>
            </w:r>
            <w:r>
              <w:rPr>
                <w:i/>
                <w:sz w:val="20"/>
              </w:rPr>
              <w:t>digitorum</w:t>
            </w:r>
            <w:r>
              <w:rPr>
                <w:i/>
                <w:spacing w:val="-6"/>
                <w:sz w:val="20"/>
              </w:rPr>
              <w:t xml:space="preserve"> </w:t>
            </w:r>
            <w:proofErr w:type="spellStart"/>
            <w:r>
              <w:rPr>
                <w:i/>
                <w:spacing w:val="-2"/>
                <w:sz w:val="20"/>
              </w:rPr>
              <w:t>profundus</w:t>
            </w:r>
            <w:proofErr w:type="spellEnd"/>
          </w:p>
        </w:tc>
        <w:tc>
          <w:tcPr>
            <w:tcW w:w="1556" w:type="dxa"/>
            <w:tcBorders>
              <w:top w:val="nil"/>
            </w:tcBorders>
          </w:tcPr>
          <w:p w14:paraId="6E975490" w14:textId="77777777" w:rsidR="00AC0D9A" w:rsidRDefault="007F603B">
            <w:pPr>
              <w:pStyle w:val="TableParagraph"/>
              <w:spacing w:before="59"/>
              <w:ind w:left="9"/>
              <w:jc w:val="center"/>
              <w:rPr>
                <w:sz w:val="20"/>
              </w:rPr>
            </w:pPr>
            <w:r>
              <w:rPr>
                <w:spacing w:val="-5"/>
                <w:sz w:val="20"/>
              </w:rPr>
              <w:t>0.3</w:t>
            </w:r>
          </w:p>
        </w:tc>
        <w:tc>
          <w:tcPr>
            <w:tcW w:w="1555" w:type="dxa"/>
            <w:tcBorders>
              <w:top w:val="nil"/>
            </w:tcBorders>
          </w:tcPr>
          <w:p w14:paraId="3E940795" w14:textId="77777777" w:rsidR="00AC0D9A" w:rsidRDefault="007F603B">
            <w:pPr>
              <w:pStyle w:val="TableParagraph"/>
              <w:spacing w:before="59"/>
              <w:ind w:left="11"/>
              <w:jc w:val="center"/>
              <w:rPr>
                <w:sz w:val="20"/>
              </w:rPr>
            </w:pPr>
            <w:r>
              <w:rPr>
                <w:spacing w:val="-5"/>
                <w:sz w:val="20"/>
              </w:rPr>
              <w:t>7.5</w:t>
            </w:r>
          </w:p>
        </w:tc>
        <w:tc>
          <w:tcPr>
            <w:tcW w:w="1236" w:type="dxa"/>
            <w:tcBorders>
              <w:top w:val="nil"/>
            </w:tcBorders>
          </w:tcPr>
          <w:p w14:paraId="4FF3AEED" w14:textId="77777777" w:rsidR="00AC0D9A" w:rsidRDefault="007F603B">
            <w:pPr>
              <w:pStyle w:val="TableParagraph"/>
              <w:spacing w:before="59"/>
              <w:ind w:left="113" w:right="105"/>
              <w:jc w:val="center"/>
              <w:rPr>
                <w:sz w:val="20"/>
              </w:rPr>
            </w:pPr>
            <w:r>
              <w:rPr>
                <w:spacing w:val="-10"/>
                <w:sz w:val="20"/>
              </w:rPr>
              <w:t>1</w:t>
            </w:r>
          </w:p>
        </w:tc>
      </w:tr>
      <w:tr w:rsidR="00AC0D9A" w14:paraId="4CE503C4" w14:textId="77777777">
        <w:trPr>
          <w:trHeight w:val="348"/>
        </w:trPr>
        <w:tc>
          <w:tcPr>
            <w:tcW w:w="4669" w:type="dxa"/>
          </w:tcPr>
          <w:p w14:paraId="2BEC723F" w14:textId="77777777" w:rsidR="00AC0D9A" w:rsidRDefault="007F603B">
            <w:pPr>
              <w:pStyle w:val="TableParagraph"/>
              <w:spacing w:before="59"/>
              <w:ind w:left="107"/>
              <w:rPr>
                <w:b/>
                <w:sz w:val="20"/>
              </w:rPr>
            </w:pPr>
            <w:r>
              <w:rPr>
                <w:b/>
                <w:spacing w:val="-2"/>
                <w:sz w:val="20"/>
                <w:u w:val="single"/>
              </w:rPr>
              <w:t>Thumb-in-Palm:</w:t>
            </w:r>
          </w:p>
        </w:tc>
        <w:tc>
          <w:tcPr>
            <w:tcW w:w="1556" w:type="dxa"/>
          </w:tcPr>
          <w:p w14:paraId="28E79D46" w14:textId="77777777" w:rsidR="00AC0D9A" w:rsidRDefault="00AC0D9A">
            <w:pPr>
              <w:pStyle w:val="TableParagraph"/>
              <w:spacing w:before="0"/>
              <w:rPr>
                <w:rFonts w:ascii="Times New Roman"/>
                <w:sz w:val="18"/>
              </w:rPr>
            </w:pPr>
          </w:p>
        </w:tc>
        <w:tc>
          <w:tcPr>
            <w:tcW w:w="1555" w:type="dxa"/>
          </w:tcPr>
          <w:p w14:paraId="58895DB8" w14:textId="77777777" w:rsidR="00AC0D9A" w:rsidRDefault="00AC0D9A">
            <w:pPr>
              <w:pStyle w:val="TableParagraph"/>
              <w:spacing w:before="0"/>
              <w:rPr>
                <w:rFonts w:ascii="Times New Roman"/>
                <w:sz w:val="18"/>
              </w:rPr>
            </w:pPr>
          </w:p>
        </w:tc>
        <w:tc>
          <w:tcPr>
            <w:tcW w:w="1236" w:type="dxa"/>
          </w:tcPr>
          <w:p w14:paraId="28DD4D23" w14:textId="77777777" w:rsidR="00AC0D9A" w:rsidRDefault="00AC0D9A">
            <w:pPr>
              <w:pStyle w:val="TableParagraph"/>
              <w:spacing w:before="0"/>
              <w:rPr>
                <w:rFonts w:ascii="Times New Roman"/>
                <w:sz w:val="18"/>
              </w:rPr>
            </w:pPr>
          </w:p>
        </w:tc>
      </w:tr>
      <w:tr w:rsidR="00AC0D9A" w14:paraId="395566AE" w14:textId="77777777">
        <w:trPr>
          <w:trHeight w:val="349"/>
        </w:trPr>
        <w:tc>
          <w:tcPr>
            <w:tcW w:w="4669" w:type="dxa"/>
            <w:tcBorders>
              <w:bottom w:val="nil"/>
            </w:tcBorders>
          </w:tcPr>
          <w:p w14:paraId="08CE5E0F" w14:textId="77777777" w:rsidR="00AC0D9A" w:rsidRDefault="007F603B">
            <w:pPr>
              <w:pStyle w:val="TableParagraph"/>
              <w:spacing w:before="59"/>
              <w:ind w:left="107"/>
              <w:rPr>
                <w:i/>
                <w:sz w:val="20"/>
              </w:rPr>
            </w:pPr>
            <w:r>
              <w:rPr>
                <w:i/>
                <w:sz w:val="20"/>
              </w:rPr>
              <w:t>Flexor</w:t>
            </w:r>
            <w:r>
              <w:rPr>
                <w:i/>
                <w:spacing w:val="-5"/>
                <w:sz w:val="20"/>
              </w:rPr>
              <w:t xml:space="preserve"> </w:t>
            </w:r>
            <w:r>
              <w:rPr>
                <w:i/>
                <w:sz w:val="20"/>
              </w:rPr>
              <w:t>pollicis</w:t>
            </w:r>
            <w:r>
              <w:rPr>
                <w:i/>
                <w:spacing w:val="-4"/>
                <w:sz w:val="20"/>
              </w:rPr>
              <w:t xml:space="preserve"> </w:t>
            </w:r>
            <w:r>
              <w:rPr>
                <w:i/>
                <w:spacing w:val="-2"/>
                <w:sz w:val="20"/>
              </w:rPr>
              <w:t>longus</w:t>
            </w:r>
          </w:p>
        </w:tc>
        <w:tc>
          <w:tcPr>
            <w:tcW w:w="1556" w:type="dxa"/>
            <w:tcBorders>
              <w:bottom w:val="nil"/>
            </w:tcBorders>
          </w:tcPr>
          <w:p w14:paraId="6FFB0F7B" w14:textId="77777777" w:rsidR="00AC0D9A" w:rsidRDefault="007F603B">
            <w:pPr>
              <w:pStyle w:val="TableParagraph"/>
              <w:spacing w:before="59"/>
              <w:ind w:left="9"/>
              <w:jc w:val="center"/>
              <w:rPr>
                <w:sz w:val="20"/>
              </w:rPr>
            </w:pPr>
            <w:r>
              <w:rPr>
                <w:spacing w:val="-5"/>
                <w:sz w:val="20"/>
              </w:rPr>
              <w:t>0.3</w:t>
            </w:r>
          </w:p>
        </w:tc>
        <w:tc>
          <w:tcPr>
            <w:tcW w:w="1555" w:type="dxa"/>
            <w:tcBorders>
              <w:bottom w:val="nil"/>
            </w:tcBorders>
          </w:tcPr>
          <w:p w14:paraId="0D8DDE11" w14:textId="77777777" w:rsidR="00AC0D9A" w:rsidRDefault="007F603B">
            <w:pPr>
              <w:pStyle w:val="TableParagraph"/>
              <w:spacing w:before="59"/>
              <w:ind w:left="11"/>
              <w:jc w:val="center"/>
              <w:rPr>
                <w:sz w:val="20"/>
              </w:rPr>
            </w:pPr>
            <w:r>
              <w:rPr>
                <w:spacing w:val="-5"/>
                <w:sz w:val="20"/>
              </w:rPr>
              <w:t>7.5</w:t>
            </w:r>
          </w:p>
        </w:tc>
        <w:tc>
          <w:tcPr>
            <w:tcW w:w="1236" w:type="dxa"/>
            <w:tcBorders>
              <w:bottom w:val="nil"/>
            </w:tcBorders>
          </w:tcPr>
          <w:p w14:paraId="168CF9BC" w14:textId="77777777" w:rsidR="00AC0D9A" w:rsidRDefault="007F603B">
            <w:pPr>
              <w:pStyle w:val="TableParagraph"/>
              <w:spacing w:before="59"/>
              <w:ind w:left="113" w:right="105"/>
              <w:jc w:val="center"/>
              <w:rPr>
                <w:sz w:val="20"/>
              </w:rPr>
            </w:pPr>
            <w:r>
              <w:rPr>
                <w:spacing w:val="-10"/>
                <w:sz w:val="20"/>
              </w:rPr>
              <w:t>1</w:t>
            </w:r>
          </w:p>
        </w:tc>
      </w:tr>
      <w:tr w:rsidR="00AC0D9A" w14:paraId="17AC2ED2" w14:textId="77777777">
        <w:trPr>
          <w:trHeight w:val="349"/>
        </w:trPr>
        <w:tc>
          <w:tcPr>
            <w:tcW w:w="4669" w:type="dxa"/>
            <w:tcBorders>
              <w:top w:val="nil"/>
            </w:tcBorders>
          </w:tcPr>
          <w:p w14:paraId="1C5102B2" w14:textId="77777777" w:rsidR="00AC0D9A" w:rsidRDefault="007F603B">
            <w:pPr>
              <w:pStyle w:val="TableParagraph"/>
              <w:spacing w:before="60"/>
              <w:ind w:left="107"/>
              <w:rPr>
                <w:i/>
                <w:sz w:val="20"/>
              </w:rPr>
            </w:pPr>
            <w:r>
              <w:rPr>
                <w:i/>
                <w:sz w:val="20"/>
              </w:rPr>
              <w:t>Adductor</w:t>
            </w:r>
            <w:r>
              <w:rPr>
                <w:i/>
                <w:spacing w:val="-8"/>
                <w:sz w:val="20"/>
              </w:rPr>
              <w:t xml:space="preserve"> </w:t>
            </w:r>
            <w:r>
              <w:rPr>
                <w:i/>
                <w:sz w:val="20"/>
              </w:rPr>
              <w:t>pollicis/flexor</w:t>
            </w:r>
            <w:r>
              <w:rPr>
                <w:i/>
                <w:spacing w:val="-8"/>
                <w:sz w:val="20"/>
              </w:rPr>
              <w:t xml:space="preserve"> </w:t>
            </w:r>
            <w:r>
              <w:rPr>
                <w:i/>
                <w:sz w:val="20"/>
              </w:rPr>
              <w:t>pollicis</w:t>
            </w:r>
            <w:r>
              <w:rPr>
                <w:i/>
                <w:spacing w:val="-8"/>
                <w:sz w:val="20"/>
              </w:rPr>
              <w:t xml:space="preserve"> </w:t>
            </w:r>
            <w:r>
              <w:rPr>
                <w:i/>
                <w:spacing w:val="-2"/>
                <w:sz w:val="20"/>
              </w:rPr>
              <w:t>brevis/</w:t>
            </w:r>
            <w:proofErr w:type="spellStart"/>
            <w:r>
              <w:rPr>
                <w:i/>
                <w:spacing w:val="-2"/>
                <w:sz w:val="20"/>
              </w:rPr>
              <w:t>opponens</w:t>
            </w:r>
            <w:proofErr w:type="spellEnd"/>
          </w:p>
        </w:tc>
        <w:tc>
          <w:tcPr>
            <w:tcW w:w="1556" w:type="dxa"/>
            <w:tcBorders>
              <w:top w:val="nil"/>
            </w:tcBorders>
          </w:tcPr>
          <w:p w14:paraId="6AE12633" w14:textId="77777777" w:rsidR="00AC0D9A" w:rsidRDefault="007F603B">
            <w:pPr>
              <w:pStyle w:val="TableParagraph"/>
              <w:spacing w:before="60"/>
              <w:ind w:left="9"/>
              <w:jc w:val="center"/>
              <w:rPr>
                <w:sz w:val="20"/>
              </w:rPr>
            </w:pPr>
            <w:r>
              <w:rPr>
                <w:spacing w:val="-5"/>
                <w:sz w:val="20"/>
              </w:rPr>
              <w:t>0.1</w:t>
            </w:r>
          </w:p>
        </w:tc>
        <w:tc>
          <w:tcPr>
            <w:tcW w:w="1555" w:type="dxa"/>
            <w:tcBorders>
              <w:top w:val="nil"/>
            </w:tcBorders>
          </w:tcPr>
          <w:p w14:paraId="5A8373ED" w14:textId="77777777" w:rsidR="00AC0D9A" w:rsidRDefault="007F603B">
            <w:pPr>
              <w:pStyle w:val="TableParagraph"/>
              <w:spacing w:before="60"/>
              <w:ind w:left="11"/>
              <w:jc w:val="center"/>
              <w:rPr>
                <w:sz w:val="20"/>
              </w:rPr>
            </w:pPr>
            <w:r>
              <w:rPr>
                <w:spacing w:val="-5"/>
                <w:sz w:val="20"/>
              </w:rPr>
              <w:t>2.5</w:t>
            </w:r>
          </w:p>
        </w:tc>
        <w:tc>
          <w:tcPr>
            <w:tcW w:w="1236" w:type="dxa"/>
            <w:tcBorders>
              <w:top w:val="nil"/>
            </w:tcBorders>
          </w:tcPr>
          <w:p w14:paraId="00033F9E" w14:textId="77777777" w:rsidR="00AC0D9A" w:rsidRDefault="007F603B">
            <w:pPr>
              <w:pStyle w:val="TableParagraph"/>
              <w:spacing w:before="60"/>
              <w:ind w:left="113" w:right="105"/>
              <w:jc w:val="center"/>
              <w:rPr>
                <w:sz w:val="20"/>
              </w:rPr>
            </w:pPr>
            <w:r>
              <w:rPr>
                <w:spacing w:val="-10"/>
                <w:sz w:val="20"/>
              </w:rPr>
              <w:t>1</w:t>
            </w:r>
          </w:p>
        </w:tc>
      </w:tr>
    </w:tbl>
    <w:p w14:paraId="438CFE64" w14:textId="77777777" w:rsidR="00AC0D9A" w:rsidRDefault="00AC0D9A">
      <w:pPr>
        <w:pStyle w:val="BodyText"/>
        <w:spacing w:before="128"/>
        <w:ind w:left="0"/>
        <w:rPr>
          <w:b/>
        </w:rPr>
      </w:pPr>
    </w:p>
    <w:p w14:paraId="13080A4D" w14:textId="77777777" w:rsidR="00AC0D9A" w:rsidRDefault="007F603B">
      <w:pPr>
        <w:pStyle w:val="BodyText"/>
        <w:spacing w:before="0"/>
      </w:pPr>
      <w:r>
        <w:t>Repeated</w:t>
      </w:r>
      <w:r>
        <w:rPr>
          <w:spacing w:val="-8"/>
        </w:rPr>
        <w:t xml:space="preserve"> </w:t>
      </w:r>
      <w:r>
        <w:t>treatment</w:t>
      </w:r>
      <w:r>
        <w:rPr>
          <w:spacing w:val="-8"/>
        </w:rPr>
        <w:t xml:space="preserve"> </w:t>
      </w:r>
      <w:r>
        <w:rPr>
          <w:spacing w:val="-2"/>
        </w:rPr>
        <w:t>recommendation:</w:t>
      </w:r>
    </w:p>
    <w:p w14:paraId="367FDE2D" w14:textId="77777777" w:rsidR="00AC0D9A" w:rsidRDefault="007F603B">
      <w:pPr>
        <w:pStyle w:val="BodyText"/>
        <w:spacing w:before="61"/>
        <w:ind w:left="199" w:right="262"/>
      </w:pPr>
      <w:r>
        <w:t xml:space="preserve">With repeated treatments, doses for </w:t>
      </w:r>
      <w:proofErr w:type="spellStart"/>
      <w:r>
        <w:t>uni</w:t>
      </w:r>
      <w:proofErr w:type="spellEnd"/>
      <w:r>
        <w:t>- or bilateral treatment may be increased if required by the individual needs of the patient.</w:t>
      </w:r>
      <w:r>
        <w:rPr>
          <w:spacing w:val="-2"/>
        </w:rPr>
        <w:t xml:space="preserve"> </w:t>
      </w:r>
      <w:r>
        <w:t>Doses</w:t>
      </w:r>
      <w:r>
        <w:rPr>
          <w:spacing w:val="-1"/>
        </w:rPr>
        <w:t xml:space="preserve"> </w:t>
      </w:r>
      <w:r>
        <w:t>of</w:t>
      </w:r>
      <w:r>
        <w:rPr>
          <w:spacing w:val="-2"/>
        </w:rPr>
        <w:t xml:space="preserve"> </w:t>
      </w:r>
      <w:r>
        <w:t>2-8</w:t>
      </w:r>
      <w:r>
        <w:rPr>
          <w:spacing w:val="-2"/>
        </w:rPr>
        <w:t xml:space="preserve"> </w:t>
      </w:r>
      <w:r>
        <w:t>units</w:t>
      </w:r>
      <w:r>
        <w:rPr>
          <w:spacing w:val="-1"/>
        </w:rPr>
        <w:t xml:space="preserve"> </w:t>
      </w:r>
      <w:r>
        <w:t>per</w:t>
      </w:r>
      <w:r>
        <w:rPr>
          <w:spacing w:val="-2"/>
        </w:rPr>
        <w:t xml:space="preserve"> </w:t>
      </w:r>
      <w:r>
        <w:t>kg</w:t>
      </w:r>
      <w:r>
        <w:rPr>
          <w:spacing w:val="-3"/>
        </w:rPr>
        <w:t xml:space="preserve"> </w:t>
      </w:r>
      <w:r>
        <w:t>BW</w:t>
      </w:r>
      <w:r>
        <w:rPr>
          <w:spacing w:val="-2"/>
        </w:rPr>
        <w:t xml:space="preserve"> </w:t>
      </w:r>
      <w:r>
        <w:t>up</w:t>
      </w:r>
      <w:r>
        <w:rPr>
          <w:spacing w:val="-2"/>
        </w:rPr>
        <w:t xml:space="preserve"> </w:t>
      </w:r>
      <w:r>
        <w:t>to</w:t>
      </w:r>
      <w:r>
        <w:rPr>
          <w:spacing w:val="-2"/>
        </w:rPr>
        <w:t xml:space="preserve"> </w:t>
      </w:r>
      <w:r>
        <w:t>a</w:t>
      </w:r>
      <w:r>
        <w:rPr>
          <w:spacing w:val="-2"/>
        </w:rPr>
        <w:t xml:space="preserve"> </w:t>
      </w:r>
      <w:r>
        <w:t>maximum</w:t>
      </w:r>
      <w:r>
        <w:rPr>
          <w:spacing w:val="-2"/>
        </w:rPr>
        <w:t xml:space="preserve"> </w:t>
      </w:r>
      <w:r>
        <w:t>dose</w:t>
      </w:r>
      <w:r>
        <w:rPr>
          <w:spacing w:val="-2"/>
        </w:rPr>
        <w:t xml:space="preserve"> </w:t>
      </w:r>
      <w:r>
        <w:t>of</w:t>
      </w:r>
      <w:r>
        <w:rPr>
          <w:spacing w:val="-2"/>
        </w:rPr>
        <w:t xml:space="preserve"> </w:t>
      </w:r>
      <w:r>
        <w:t>200</w:t>
      </w:r>
      <w:r>
        <w:rPr>
          <w:spacing w:val="-2"/>
        </w:rPr>
        <w:t xml:space="preserve"> </w:t>
      </w:r>
      <w:r>
        <w:t>units</w:t>
      </w:r>
      <w:r>
        <w:rPr>
          <w:spacing w:val="-1"/>
        </w:rPr>
        <w:t xml:space="preserve"> </w:t>
      </w:r>
      <w:r>
        <w:t>should</w:t>
      </w:r>
      <w:r>
        <w:rPr>
          <w:spacing w:val="-2"/>
        </w:rPr>
        <w:t xml:space="preserve"> </w:t>
      </w:r>
      <w:r>
        <w:t>be</w:t>
      </w:r>
      <w:r>
        <w:rPr>
          <w:spacing w:val="-2"/>
        </w:rPr>
        <w:t xml:space="preserve"> </w:t>
      </w:r>
      <w:r>
        <w:t>injected</w:t>
      </w:r>
      <w:r>
        <w:rPr>
          <w:spacing w:val="-2"/>
        </w:rPr>
        <w:t xml:space="preserve"> </w:t>
      </w:r>
      <w:r>
        <w:t>per</w:t>
      </w:r>
      <w:r>
        <w:rPr>
          <w:spacing w:val="-1"/>
        </w:rPr>
        <w:t xml:space="preserve"> </w:t>
      </w:r>
      <w:r>
        <w:t>single</w:t>
      </w:r>
      <w:r>
        <w:rPr>
          <w:spacing w:val="-2"/>
        </w:rPr>
        <w:t xml:space="preserve"> </w:t>
      </w:r>
      <w:r>
        <w:t>upper</w:t>
      </w:r>
      <w:r>
        <w:rPr>
          <w:spacing w:val="-1"/>
        </w:rPr>
        <w:t xml:space="preserve"> </w:t>
      </w:r>
      <w:r>
        <w:t>limb</w:t>
      </w:r>
      <w:r>
        <w:rPr>
          <w:spacing w:val="-2"/>
        </w:rPr>
        <w:t xml:space="preserve"> </w:t>
      </w:r>
      <w:r>
        <w:t>at</w:t>
      </w:r>
      <w:r>
        <w:rPr>
          <w:spacing w:val="-2"/>
        </w:rPr>
        <w:t xml:space="preserve"> </w:t>
      </w:r>
      <w:r>
        <w:t>repeat treatment sessions.</w:t>
      </w:r>
      <w:r>
        <w:rPr>
          <w:spacing w:val="40"/>
        </w:rPr>
        <w:t xml:space="preserve"> </w:t>
      </w:r>
      <w:r>
        <w:t>Total doses for bilateral treatment of 4-16 units per kg BW should be given up to a maximum dose of</w:t>
      </w:r>
    </w:p>
    <w:p w14:paraId="627B32A5" w14:textId="77777777" w:rsidR="00AC0D9A" w:rsidRDefault="00AC0D9A">
      <w:pPr>
        <w:sectPr w:rsidR="00AC0D9A">
          <w:pgSz w:w="11910" w:h="16840"/>
          <w:pgMar w:top="1340" w:right="1220" w:bottom="920" w:left="1240" w:header="108" w:footer="728" w:gutter="0"/>
          <w:cols w:space="720"/>
        </w:sectPr>
      </w:pPr>
    </w:p>
    <w:p w14:paraId="2B52DD07" w14:textId="77777777" w:rsidR="00AC0D9A" w:rsidRDefault="007F603B">
      <w:pPr>
        <w:pStyle w:val="BodyText"/>
        <w:spacing w:before="90"/>
        <w:ind w:right="329"/>
      </w:pPr>
      <w:r>
        <w:lastRenderedPageBreak/>
        <w:t>400</w:t>
      </w:r>
      <w:r>
        <w:rPr>
          <w:spacing w:val="-3"/>
        </w:rPr>
        <w:t xml:space="preserve"> </w:t>
      </w:r>
      <w:r>
        <w:t>units.</w:t>
      </w:r>
      <w:r>
        <w:rPr>
          <w:spacing w:val="40"/>
        </w:rPr>
        <w:t xml:space="preserve"> </w:t>
      </w:r>
      <w:r>
        <w:t>The</w:t>
      </w:r>
      <w:r>
        <w:rPr>
          <w:spacing w:val="-3"/>
        </w:rPr>
        <w:t xml:space="preserve"> </w:t>
      </w:r>
      <w:r>
        <w:t>following</w:t>
      </w:r>
      <w:r>
        <w:rPr>
          <w:spacing w:val="-3"/>
        </w:rPr>
        <w:t xml:space="preserve"> </w:t>
      </w:r>
      <w:r>
        <w:t>dose</w:t>
      </w:r>
      <w:r>
        <w:rPr>
          <w:spacing w:val="-3"/>
        </w:rPr>
        <w:t xml:space="preserve"> </w:t>
      </w:r>
      <w:r>
        <w:t>ranges</w:t>
      </w:r>
      <w:r>
        <w:rPr>
          <w:spacing w:val="-2"/>
        </w:rPr>
        <w:t xml:space="preserve"> </w:t>
      </w:r>
      <w:r>
        <w:t>per</w:t>
      </w:r>
      <w:r>
        <w:rPr>
          <w:spacing w:val="-3"/>
        </w:rPr>
        <w:t xml:space="preserve"> </w:t>
      </w:r>
      <w:r>
        <w:t>single</w:t>
      </w:r>
      <w:r>
        <w:rPr>
          <w:spacing w:val="-3"/>
        </w:rPr>
        <w:t xml:space="preserve"> </w:t>
      </w:r>
      <w:r>
        <w:t>upper</w:t>
      </w:r>
      <w:r>
        <w:rPr>
          <w:spacing w:val="-2"/>
        </w:rPr>
        <w:t xml:space="preserve"> </w:t>
      </w:r>
      <w:r>
        <w:t>limb</w:t>
      </w:r>
      <w:r>
        <w:rPr>
          <w:spacing w:val="-3"/>
        </w:rPr>
        <w:t xml:space="preserve"> </w:t>
      </w:r>
      <w:r>
        <w:t>for</w:t>
      </w:r>
      <w:r>
        <w:rPr>
          <w:spacing w:val="-2"/>
        </w:rPr>
        <w:t xml:space="preserve"> </w:t>
      </w:r>
      <w:r>
        <w:t>repeated</w:t>
      </w:r>
      <w:r>
        <w:rPr>
          <w:spacing w:val="-3"/>
        </w:rPr>
        <w:t xml:space="preserve"> </w:t>
      </w:r>
      <w:r>
        <w:t>treatment</w:t>
      </w:r>
      <w:r>
        <w:rPr>
          <w:spacing w:val="-3"/>
        </w:rPr>
        <w:t xml:space="preserve"> </w:t>
      </w:r>
      <w:r>
        <w:t>of</w:t>
      </w:r>
      <w:r>
        <w:rPr>
          <w:spacing w:val="-3"/>
        </w:rPr>
        <w:t xml:space="preserve"> </w:t>
      </w:r>
      <w:r>
        <w:t>the</w:t>
      </w:r>
      <w:r>
        <w:rPr>
          <w:spacing w:val="-3"/>
        </w:rPr>
        <w:t xml:space="preserve"> </w:t>
      </w:r>
      <w:r>
        <w:t>clinical</w:t>
      </w:r>
      <w:r>
        <w:rPr>
          <w:spacing w:val="-3"/>
        </w:rPr>
        <w:t xml:space="preserve"> </w:t>
      </w:r>
      <w:r>
        <w:t>patterns</w:t>
      </w:r>
      <w:r>
        <w:rPr>
          <w:spacing w:val="-2"/>
        </w:rPr>
        <w:t xml:space="preserve"> </w:t>
      </w:r>
      <w:r>
        <w:t>flex</w:t>
      </w:r>
      <w:r>
        <w:t>ed</w:t>
      </w:r>
      <w:r>
        <w:rPr>
          <w:spacing w:val="-3"/>
        </w:rPr>
        <w:t xml:space="preserve"> </w:t>
      </w:r>
      <w:r>
        <w:t>elbow, flexed wrist, pronated forearm, clenched fist, and thumb-in-palm are recommended.</w:t>
      </w:r>
    </w:p>
    <w:p w14:paraId="24F61D67" w14:textId="77777777" w:rsidR="00AC0D9A" w:rsidRDefault="007F603B">
      <w:pPr>
        <w:pStyle w:val="Heading3"/>
        <w:spacing w:before="59"/>
      </w:pPr>
      <w:r>
        <w:t>Table</w:t>
      </w:r>
      <w:r>
        <w:rPr>
          <w:spacing w:val="-6"/>
        </w:rPr>
        <w:t xml:space="preserve"> </w:t>
      </w:r>
      <w:r>
        <w:t>7:</w:t>
      </w:r>
      <w:r>
        <w:rPr>
          <w:spacing w:val="-4"/>
        </w:rPr>
        <w:t xml:space="preserve"> </w:t>
      </w:r>
      <w:r>
        <w:t>Repeat</w:t>
      </w:r>
      <w:r>
        <w:rPr>
          <w:spacing w:val="-3"/>
        </w:rPr>
        <w:t xml:space="preserve"> </w:t>
      </w:r>
      <w:r>
        <w:t>Dosing</w:t>
      </w:r>
      <w:r>
        <w:rPr>
          <w:spacing w:val="-3"/>
        </w:rPr>
        <w:t xml:space="preserve"> </w:t>
      </w:r>
      <w:r>
        <w:t>by</w:t>
      </w:r>
      <w:r>
        <w:rPr>
          <w:spacing w:val="-5"/>
        </w:rPr>
        <w:t xml:space="preserve"> </w:t>
      </w:r>
      <w:r>
        <w:t>Muscle</w:t>
      </w:r>
      <w:r>
        <w:rPr>
          <w:spacing w:val="-3"/>
        </w:rPr>
        <w:t xml:space="preserve"> </w:t>
      </w:r>
      <w:r>
        <w:t>for</w:t>
      </w:r>
      <w:r>
        <w:rPr>
          <w:spacing w:val="-4"/>
        </w:rPr>
        <w:t xml:space="preserve"> </w:t>
      </w:r>
      <w:r>
        <w:t>Treatment</w:t>
      </w:r>
      <w:r>
        <w:rPr>
          <w:spacing w:val="-4"/>
        </w:rPr>
        <w:t xml:space="preserve"> </w:t>
      </w:r>
      <w:r>
        <w:t>of</w:t>
      </w:r>
      <w:r>
        <w:rPr>
          <w:spacing w:val="-3"/>
        </w:rPr>
        <w:t xml:space="preserve"> </w:t>
      </w:r>
      <w:r>
        <w:t>Upper</w:t>
      </w:r>
      <w:r>
        <w:rPr>
          <w:spacing w:val="-4"/>
        </w:rPr>
        <w:t xml:space="preserve"> </w:t>
      </w:r>
      <w:r>
        <w:t>Limb</w:t>
      </w:r>
      <w:r>
        <w:rPr>
          <w:spacing w:val="-3"/>
        </w:rPr>
        <w:t xml:space="preserve"> </w:t>
      </w:r>
      <w:r>
        <w:t>Spasticity</w:t>
      </w:r>
      <w:r>
        <w:rPr>
          <w:spacing w:val="-3"/>
        </w:rPr>
        <w:t xml:space="preserve"> </w:t>
      </w:r>
      <w:r>
        <w:rPr>
          <w:spacing w:val="-2"/>
        </w:rPr>
        <w:t>(children/adolescents)</w:t>
      </w:r>
    </w:p>
    <w:p w14:paraId="10D2B351" w14:textId="77777777" w:rsidR="00AC0D9A" w:rsidRDefault="00AC0D9A">
      <w:pPr>
        <w:pStyle w:val="BodyText"/>
        <w:spacing w:before="4"/>
        <w:ind w:left="0"/>
        <w:rPr>
          <w:b/>
          <w:sz w:val="5"/>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0"/>
        <w:gridCol w:w="1651"/>
        <w:gridCol w:w="1377"/>
        <w:gridCol w:w="1208"/>
      </w:tblGrid>
      <w:tr w:rsidR="00AC0D9A" w14:paraId="73AA68D5" w14:textId="77777777">
        <w:trPr>
          <w:trHeight w:val="1266"/>
        </w:trPr>
        <w:tc>
          <w:tcPr>
            <w:tcW w:w="4680" w:type="dxa"/>
          </w:tcPr>
          <w:p w14:paraId="7E35D50E" w14:textId="77777777" w:rsidR="00AC0D9A" w:rsidRDefault="00AC0D9A">
            <w:pPr>
              <w:pStyle w:val="TableParagraph"/>
              <w:spacing w:before="174"/>
              <w:rPr>
                <w:b/>
                <w:sz w:val="20"/>
              </w:rPr>
            </w:pPr>
          </w:p>
          <w:p w14:paraId="723B87D9" w14:textId="77777777" w:rsidR="00AC0D9A" w:rsidRDefault="007F603B">
            <w:pPr>
              <w:pStyle w:val="TableParagraph"/>
              <w:spacing w:before="0"/>
              <w:ind w:left="220"/>
              <w:rPr>
                <w:b/>
                <w:sz w:val="20"/>
              </w:rPr>
            </w:pPr>
            <w:r>
              <w:rPr>
                <w:b/>
                <w:sz w:val="20"/>
                <w:u w:val="single"/>
              </w:rPr>
              <w:t>Clinical</w:t>
            </w:r>
            <w:r>
              <w:rPr>
                <w:b/>
                <w:spacing w:val="-6"/>
                <w:sz w:val="20"/>
                <w:u w:val="single"/>
              </w:rPr>
              <w:t xml:space="preserve"> </w:t>
            </w:r>
            <w:r>
              <w:rPr>
                <w:b/>
                <w:spacing w:val="-2"/>
                <w:sz w:val="20"/>
                <w:u w:val="single"/>
              </w:rPr>
              <w:t>Pattern</w:t>
            </w:r>
          </w:p>
          <w:p w14:paraId="70D78325" w14:textId="77777777" w:rsidR="00AC0D9A" w:rsidRDefault="007F603B">
            <w:pPr>
              <w:pStyle w:val="TableParagraph"/>
              <w:spacing w:before="60"/>
              <w:ind w:left="220"/>
              <w:rPr>
                <w:i/>
                <w:sz w:val="20"/>
              </w:rPr>
            </w:pPr>
            <w:r>
              <w:rPr>
                <w:i/>
                <w:spacing w:val="-2"/>
                <w:sz w:val="20"/>
              </w:rPr>
              <w:t>Muscle</w:t>
            </w:r>
          </w:p>
        </w:tc>
        <w:tc>
          <w:tcPr>
            <w:tcW w:w="1651" w:type="dxa"/>
          </w:tcPr>
          <w:p w14:paraId="16CF1143" w14:textId="77777777" w:rsidR="00AC0D9A" w:rsidRDefault="00AC0D9A">
            <w:pPr>
              <w:pStyle w:val="TableParagraph"/>
              <w:spacing w:before="174"/>
              <w:rPr>
                <w:b/>
                <w:sz w:val="20"/>
              </w:rPr>
            </w:pPr>
          </w:p>
          <w:p w14:paraId="20D603B2" w14:textId="77777777" w:rsidR="00AC0D9A" w:rsidRDefault="007F603B">
            <w:pPr>
              <w:pStyle w:val="TableParagraph"/>
              <w:spacing w:before="0"/>
              <w:ind w:left="419" w:right="387" w:firstLine="199"/>
              <w:rPr>
                <w:b/>
                <w:sz w:val="20"/>
              </w:rPr>
            </w:pPr>
            <w:r>
              <w:rPr>
                <w:b/>
                <w:spacing w:val="-2"/>
                <w:sz w:val="20"/>
              </w:rPr>
              <w:t xml:space="preserve">Units </w:t>
            </w:r>
            <w:r>
              <w:rPr>
                <w:b/>
                <w:sz w:val="20"/>
              </w:rPr>
              <w:t>per</w:t>
            </w:r>
            <w:r>
              <w:rPr>
                <w:b/>
                <w:spacing w:val="-12"/>
                <w:sz w:val="20"/>
              </w:rPr>
              <w:t xml:space="preserve"> </w:t>
            </w:r>
            <w:r>
              <w:rPr>
                <w:b/>
                <w:sz w:val="20"/>
              </w:rPr>
              <w:t>kg</w:t>
            </w:r>
            <w:r>
              <w:rPr>
                <w:b/>
                <w:spacing w:val="-11"/>
                <w:sz w:val="20"/>
              </w:rPr>
              <w:t xml:space="preserve"> </w:t>
            </w:r>
            <w:r>
              <w:rPr>
                <w:b/>
                <w:sz w:val="20"/>
              </w:rPr>
              <w:t>BW</w:t>
            </w:r>
          </w:p>
        </w:tc>
        <w:tc>
          <w:tcPr>
            <w:tcW w:w="1377" w:type="dxa"/>
          </w:tcPr>
          <w:p w14:paraId="4D587AA9" w14:textId="77777777" w:rsidR="00AC0D9A" w:rsidRDefault="00AC0D9A">
            <w:pPr>
              <w:pStyle w:val="TableParagraph"/>
              <w:spacing w:before="59"/>
              <w:rPr>
                <w:b/>
                <w:sz w:val="20"/>
              </w:rPr>
            </w:pPr>
          </w:p>
          <w:p w14:paraId="56668BAC" w14:textId="77777777" w:rsidR="00AC0D9A" w:rsidRDefault="007F603B">
            <w:pPr>
              <w:pStyle w:val="TableParagraph"/>
              <w:spacing w:before="0"/>
              <w:ind w:left="263" w:right="252"/>
              <w:jc w:val="center"/>
              <w:rPr>
                <w:b/>
                <w:sz w:val="20"/>
              </w:rPr>
            </w:pPr>
            <w:r>
              <w:rPr>
                <w:b/>
                <w:spacing w:val="-2"/>
                <w:sz w:val="20"/>
              </w:rPr>
              <w:t xml:space="preserve">Maximum </w:t>
            </w:r>
            <w:r>
              <w:rPr>
                <w:b/>
                <w:spacing w:val="-4"/>
                <w:sz w:val="20"/>
              </w:rPr>
              <w:t xml:space="preserve">Dose </w:t>
            </w:r>
            <w:r>
              <w:rPr>
                <w:b/>
                <w:spacing w:val="-2"/>
                <w:sz w:val="20"/>
              </w:rPr>
              <w:t>(Units)</w:t>
            </w:r>
          </w:p>
        </w:tc>
        <w:tc>
          <w:tcPr>
            <w:tcW w:w="1208" w:type="dxa"/>
          </w:tcPr>
          <w:p w14:paraId="37091D00" w14:textId="77777777" w:rsidR="00AC0D9A" w:rsidRDefault="007F603B">
            <w:pPr>
              <w:pStyle w:val="TableParagraph"/>
              <w:spacing w:before="59"/>
              <w:ind w:left="266" w:right="253" w:hanging="1"/>
              <w:jc w:val="center"/>
              <w:rPr>
                <w:b/>
                <w:sz w:val="20"/>
              </w:rPr>
            </w:pPr>
            <w:r>
              <w:rPr>
                <w:b/>
                <w:spacing w:val="-2"/>
                <w:sz w:val="20"/>
              </w:rPr>
              <w:t xml:space="preserve">Number </w:t>
            </w:r>
            <w:r>
              <w:rPr>
                <w:b/>
                <w:spacing w:val="-6"/>
                <w:sz w:val="20"/>
              </w:rPr>
              <w:t>of</w:t>
            </w:r>
            <w:r>
              <w:rPr>
                <w:b/>
                <w:spacing w:val="-2"/>
                <w:sz w:val="20"/>
              </w:rPr>
              <w:t xml:space="preserve"> injection </w:t>
            </w:r>
            <w:r>
              <w:rPr>
                <w:b/>
                <w:sz w:val="20"/>
              </w:rPr>
              <w:t>sites</w:t>
            </w:r>
            <w:r>
              <w:rPr>
                <w:b/>
                <w:spacing w:val="-12"/>
                <w:sz w:val="20"/>
              </w:rPr>
              <w:t xml:space="preserve"> </w:t>
            </w:r>
            <w:r>
              <w:rPr>
                <w:b/>
                <w:sz w:val="20"/>
              </w:rPr>
              <w:t xml:space="preserve">per </w:t>
            </w:r>
            <w:r>
              <w:rPr>
                <w:b/>
                <w:spacing w:val="-2"/>
                <w:sz w:val="20"/>
              </w:rPr>
              <w:t>muscle</w:t>
            </w:r>
          </w:p>
        </w:tc>
      </w:tr>
      <w:tr w:rsidR="00AC0D9A" w14:paraId="6CA54CDB" w14:textId="77777777">
        <w:trPr>
          <w:trHeight w:val="350"/>
        </w:trPr>
        <w:tc>
          <w:tcPr>
            <w:tcW w:w="4680" w:type="dxa"/>
          </w:tcPr>
          <w:p w14:paraId="6B84996E" w14:textId="77777777" w:rsidR="00AC0D9A" w:rsidRDefault="007F603B">
            <w:pPr>
              <w:pStyle w:val="TableParagraph"/>
              <w:spacing w:before="60"/>
              <w:ind w:left="220"/>
              <w:rPr>
                <w:sz w:val="20"/>
              </w:rPr>
            </w:pPr>
            <w:r>
              <w:rPr>
                <w:sz w:val="20"/>
              </w:rPr>
              <w:t>Total</w:t>
            </w:r>
            <w:r>
              <w:rPr>
                <w:spacing w:val="-4"/>
                <w:sz w:val="20"/>
              </w:rPr>
              <w:t xml:space="preserve"> </w:t>
            </w:r>
            <w:r>
              <w:rPr>
                <w:sz w:val="20"/>
              </w:rPr>
              <w:t>Dose</w:t>
            </w:r>
            <w:r>
              <w:rPr>
                <w:spacing w:val="-4"/>
                <w:sz w:val="20"/>
              </w:rPr>
              <w:t xml:space="preserve"> </w:t>
            </w:r>
            <w:r>
              <w:rPr>
                <w:sz w:val="20"/>
              </w:rPr>
              <w:t>for</w:t>
            </w:r>
            <w:r>
              <w:rPr>
                <w:spacing w:val="-3"/>
                <w:sz w:val="20"/>
              </w:rPr>
              <w:t xml:space="preserve"> </w:t>
            </w:r>
            <w:r>
              <w:rPr>
                <w:sz w:val="20"/>
              </w:rPr>
              <w:t>Upper</w:t>
            </w:r>
            <w:r>
              <w:rPr>
                <w:spacing w:val="-2"/>
                <w:sz w:val="20"/>
              </w:rPr>
              <w:t xml:space="preserve"> </w:t>
            </w:r>
            <w:r>
              <w:rPr>
                <w:spacing w:val="-4"/>
                <w:sz w:val="20"/>
              </w:rPr>
              <w:t>Limb</w:t>
            </w:r>
          </w:p>
        </w:tc>
        <w:tc>
          <w:tcPr>
            <w:tcW w:w="1651" w:type="dxa"/>
          </w:tcPr>
          <w:p w14:paraId="58FEFA16" w14:textId="77777777" w:rsidR="00AC0D9A" w:rsidRDefault="007F603B">
            <w:pPr>
              <w:pStyle w:val="TableParagraph"/>
              <w:spacing w:before="60"/>
              <w:ind w:left="10" w:right="1"/>
              <w:jc w:val="center"/>
              <w:rPr>
                <w:sz w:val="20"/>
              </w:rPr>
            </w:pPr>
            <w:r>
              <w:rPr>
                <w:spacing w:val="-2"/>
                <w:sz w:val="20"/>
              </w:rPr>
              <w:t>4-</w:t>
            </w:r>
            <w:r>
              <w:rPr>
                <w:spacing w:val="-5"/>
                <w:sz w:val="20"/>
              </w:rPr>
              <w:t>16</w:t>
            </w:r>
          </w:p>
        </w:tc>
        <w:tc>
          <w:tcPr>
            <w:tcW w:w="1377" w:type="dxa"/>
          </w:tcPr>
          <w:p w14:paraId="48CCF1D6" w14:textId="77777777" w:rsidR="00AC0D9A" w:rsidRDefault="007F603B">
            <w:pPr>
              <w:pStyle w:val="TableParagraph"/>
              <w:spacing w:before="60"/>
              <w:ind w:left="263" w:right="256"/>
              <w:jc w:val="center"/>
              <w:rPr>
                <w:sz w:val="20"/>
              </w:rPr>
            </w:pPr>
            <w:r>
              <w:rPr>
                <w:spacing w:val="-5"/>
                <w:sz w:val="20"/>
              </w:rPr>
              <w:t>400</w:t>
            </w:r>
          </w:p>
        </w:tc>
        <w:tc>
          <w:tcPr>
            <w:tcW w:w="1208" w:type="dxa"/>
          </w:tcPr>
          <w:p w14:paraId="79668265" w14:textId="77777777" w:rsidR="00AC0D9A" w:rsidRDefault="00AC0D9A">
            <w:pPr>
              <w:pStyle w:val="TableParagraph"/>
              <w:spacing w:before="0"/>
              <w:rPr>
                <w:rFonts w:ascii="Times New Roman"/>
                <w:sz w:val="18"/>
              </w:rPr>
            </w:pPr>
          </w:p>
        </w:tc>
      </w:tr>
      <w:tr w:rsidR="00AC0D9A" w14:paraId="2FC25A9A" w14:textId="77777777">
        <w:trPr>
          <w:trHeight w:val="348"/>
        </w:trPr>
        <w:tc>
          <w:tcPr>
            <w:tcW w:w="4680" w:type="dxa"/>
          </w:tcPr>
          <w:p w14:paraId="1C826A9E" w14:textId="77777777" w:rsidR="00AC0D9A" w:rsidRDefault="007F603B">
            <w:pPr>
              <w:pStyle w:val="TableParagraph"/>
              <w:spacing w:before="59"/>
              <w:ind w:left="220"/>
              <w:rPr>
                <w:sz w:val="20"/>
              </w:rPr>
            </w:pPr>
            <w:r>
              <w:rPr>
                <w:sz w:val="20"/>
              </w:rPr>
              <w:t>Dose</w:t>
            </w:r>
            <w:r>
              <w:rPr>
                <w:spacing w:val="-6"/>
                <w:sz w:val="20"/>
              </w:rPr>
              <w:t xml:space="preserve"> </w:t>
            </w:r>
            <w:r>
              <w:rPr>
                <w:sz w:val="20"/>
              </w:rPr>
              <w:t>per</w:t>
            </w:r>
            <w:r>
              <w:rPr>
                <w:spacing w:val="-3"/>
                <w:sz w:val="20"/>
              </w:rPr>
              <w:t xml:space="preserve"> </w:t>
            </w:r>
            <w:r>
              <w:rPr>
                <w:sz w:val="20"/>
              </w:rPr>
              <w:t>Single</w:t>
            </w:r>
            <w:r>
              <w:rPr>
                <w:spacing w:val="-5"/>
                <w:sz w:val="20"/>
              </w:rPr>
              <w:t xml:space="preserve"> </w:t>
            </w:r>
            <w:r>
              <w:rPr>
                <w:sz w:val="20"/>
              </w:rPr>
              <w:t>Upper</w:t>
            </w:r>
            <w:r>
              <w:rPr>
                <w:spacing w:val="-2"/>
                <w:sz w:val="20"/>
              </w:rPr>
              <w:t xml:space="preserve"> </w:t>
            </w:r>
            <w:r>
              <w:rPr>
                <w:spacing w:val="-4"/>
                <w:sz w:val="20"/>
              </w:rPr>
              <w:t>Limb</w:t>
            </w:r>
          </w:p>
        </w:tc>
        <w:tc>
          <w:tcPr>
            <w:tcW w:w="1651" w:type="dxa"/>
          </w:tcPr>
          <w:p w14:paraId="5240E904" w14:textId="77777777" w:rsidR="00AC0D9A" w:rsidRDefault="007F603B">
            <w:pPr>
              <w:pStyle w:val="TableParagraph"/>
              <w:spacing w:before="59"/>
              <w:ind w:left="10" w:right="1"/>
              <w:jc w:val="center"/>
              <w:rPr>
                <w:sz w:val="20"/>
              </w:rPr>
            </w:pPr>
            <w:r>
              <w:rPr>
                <w:spacing w:val="-2"/>
                <w:sz w:val="20"/>
              </w:rPr>
              <w:t>2-</w:t>
            </w:r>
            <w:r>
              <w:rPr>
                <w:spacing w:val="-10"/>
                <w:sz w:val="20"/>
              </w:rPr>
              <w:t>8</w:t>
            </w:r>
          </w:p>
        </w:tc>
        <w:tc>
          <w:tcPr>
            <w:tcW w:w="1377" w:type="dxa"/>
          </w:tcPr>
          <w:p w14:paraId="1F383272" w14:textId="77777777" w:rsidR="00AC0D9A" w:rsidRDefault="007F603B">
            <w:pPr>
              <w:pStyle w:val="TableParagraph"/>
              <w:spacing w:before="59"/>
              <w:ind w:left="263" w:right="256"/>
              <w:jc w:val="center"/>
              <w:rPr>
                <w:sz w:val="20"/>
              </w:rPr>
            </w:pPr>
            <w:r>
              <w:rPr>
                <w:spacing w:val="-5"/>
                <w:sz w:val="20"/>
              </w:rPr>
              <w:t>200</w:t>
            </w:r>
          </w:p>
        </w:tc>
        <w:tc>
          <w:tcPr>
            <w:tcW w:w="1208" w:type="dxa"/>
          </w:tcPr>
          <w:p w14:paraId="49F3F9C8" w14:textId="77777777" w:rsidR="00AC0D9A" w:rsidRDefault="00AC0D9A">
            <w:pPr>
              <w:pStyle w:val="TableParagraph"/>
              <w:spacing w:before="0"/>
              <w:rPr>
                <w:rFonts w:ascii="Times New Roman"/>
                <w:sz w:val="18"/>
              </w:rPr>
            </w:pPr>
          </w:p>
        </w:tc>
      </w:tr>
      <w:tr w:rsidR="00AC0D9A" w14:paraId="35EAEE98" w14:textId="77777777">
        <w:trPr>
          <w:trHeight w:val="350"/>
        </w:trPr>
        <w:tc>
          <w:tcPr>
            <w:tcW w:w="4680" w:type="dxa"/>
          </w:tcPr>
          <w:p w14:paraId="4E1AA3D4" w14:textId="77777777" w:rsidR="00AC0D9A" w:rsidRDefault="007F603B">
            <w:pPr>
              <w:pStyle w:val="TableParagraph"/>
              <w:spacing w:before="61"/>
              <w:ind w:left="220"/>
              <w:rPr>
                <w:b/>
                <w:sz w:val="20"/>
              </w:rPr>
            </w:pPr>
            <w:r>
              <w:rPr>
                <w:b/>
                <w:sz w:val="20"/>
                <w:u w:val="single"/>
              </w:rPr>
              <w:t>Flexed</w:t>
            </w:r>
            <w:r>
              <w:rPr>
                <w:b/>
                <w:spacing w:val="-4"/>
                <w:sz w:val="20"/>
                <w:u w:val="single"/>
              </w:rPr>
              <w:t xml:space="preserve"> </w:t>
            </w:r>
            <w:r>
              <w:rPr>
                <w:b/>
                <w:spacing w:val="-2"/>
                <w:sz w:val="20"/>
                <w:u w:val="single"/>
              </w:rPr>
              <w:t>Elbow:</w:t>
            </w:r>
          </w:p>
        </w:tc>
        <w:tc>
          <w:tcPr>
            <w:tcW w:w="1651" w:type="dxa"/>
          </w:tcPr>
          <w:p w14:paraId="6F0BECB5" w14:textId="77777777" w:rsidR="00AC0D9A" w:rsidRDefault="00AC0D9A">
            <w:pPr>
              <w:pStyle w:val="TableParagraph"/>
              <w:spacing w:before="0"/>
              <w:rPr>
                <w:rFonts w:ascii="Times New Roman"/>
                <w:sz w:val="18"/>
              </w:rPr>
            </w:pPr>
          </w:p>
        </w:tc>
        <w:tc>
          <w:tcPr>
            <w:tcW w:w="1377" w:type="dxa"/>
          </w:tcPr>
          <w:p w14:paraId="3784BCC9" w14:textId="77777777" w:rsidR="00AC0D9A" w:rsidRDefault="00AC0D9A">
            <w:pPr>
              <w:pStyle w:val="TableParagraph"/>
              <w:spacing w:before="0"/>
              <w:rPr>
                <w:rFonts w:ascii="Times New Roman"/>
                <w:sz w:val="18"/>
              </w:rPr>
            </w:pPr>
          </w:p>
        </w:tc>
        <w:tc>
          <w:tcPr>
            <w:tcW w:w="1208" w:type="dxa"/>
          </w:tcPr>
          <w:p w14:paraId="7A4B4D8C" w14:textId="77777777" w:rsidR="00AC0D9A" w:rsidRDefault="00AC0D9A">
            <w:pPr>
              <w:pStyle w:val="TableParagraph"/>
              <w:spacing w:before="0"/>
              <w:rPr>
                <w:rFonts w:ascii="Times New Roman"/>
                <w:sz w:val="18"/>
              </w:rPr>
            </w:pPr>
          </w:p>
        </w:tc>
      </w:tr>
      <w:tr w:rsidR="00AC0D9A" w14:paraId="2E144263" w14:textId="77777777">
        <w:trPr>
          <w:trHeight w:val="349"/>
        </w:trPr>
        <w:tc>
          <w:tcPr>
            <w:tcW w:w="4680" w:type="dxa"/>
            <w:tcBorders>
              <w:bottom w:val="nil"/>
            </w:tcBorders>
          </w:tcPr>
          <w:p w14:paraId="10D00514" w14:textId="77777777" w:rsidR="00AC0D9A" w:rsidRDefault="007F603B">
            <w:pPr>
              <w:pStyle w:val="TableParagraph"/>
              <w:spacing w:before="59"/>
              <w:ind w:left="425"/>
              <w:rPr>
                <w:i/>
                <w:sz w:val="20"/>
              </w:rPr>
            </w:pPr>
            <w:r>
              <w:rPr>
                <w:i/>
                <w:spacing w:val="-2"/>
                <w:sz w:val="20"/>
              </w:rPr>
              <w:t>Brachioradialis</w:t>
            </w:r>
          </w:p>
        </w:tc>
        <w:tc>
          <w:tcPr>
            <w:tcW w:w="1651" w:type="dxa"/>
            <w:tcBorders>
              <w:bottom w:val="nil"/>
            </w:tcBorders>
          </w:tcPr>
          <w:p w14:paraId="175F8B29" w14:textId="77777777" w:rsidR="00AC0D9A" w:rsidRDefault="007F603B">
            <w:pPr>
              <w:pStyle w:val="TableParagraph"/>
              <w:spacing w:before="59"/>
              <w:ind w:left="10" w:right="1"/>
              <w:jc w:val="center"/>
              <w:rPr>
                <w:sz w:val="20"/>
              </w:rPr>
            </w:pPr>
            <w:r>
              <w:rPr>
                <w:spacing w:val="-2"/>
                <w:sz w:val="20"/>
              </w:rPr>
              <w:t>0.3-</w:t>
            </w:r>
            <w:r>
              <w:rPr>
                <w:spacing w:val="-10"/>
                <w:sz w:val="20"/>
              </w:rPr>
              <w:t>2</w:t>
            </w:r>
          </w:p>
        </w:tc>
        <w:tc>
          <w:tcPr>
            <w:tcW w:w="1377" w:type="dxa"/>
            <w:tcBorders>
              <w:bottom w:val="nil"/>
            </w:tcBorders>
          </w:tcPr>
          <w:p w14:paraId="476A74E4" w14:textId="77777777" w:rsidR="00AC0D9A" w:rsidRDefault="007F603B">
            <w:pPr>
              <w:pStyle w:val="TableParagraph"/>
              <w:spacing w:before="59"/>
              <w:ind w:left="263" w:right="255"/>
              <w:jc w:val="center"/>
              <w:rPr>
                <w:sz w:val="20"/>
              </w:rPr>
            </w:pPr>
            <w:r>
              <w:rPr>
                <w:spacing w:val="-5"/>
                <w:sz w:val="20"/>
              </w:rPr>
              <w:t>50</w:t>
            </w:r>
          </w:p>
        </w:tc>
        <w:tc>
          <w:tcPr>
            <w:tcW w:w="1208" w:type="dxa"/>
            <w:tcBorders>
              <w:bottom w:val="nil"/>
            </w:tcBorders>
          </w:tcPr>
          <w:p w14:paraId="5A13363A" w14:textId="77777777" w:rsidR="00AC0D9A" w:rsidRDefault="007F603B">
            <w:pPr>
              <w:pStyle w:val="TableParagraph"/>
              <w:spacing w:before="59"/>
              <w:ind w:left="8" w:right="1"/>
              <w:jc w:val="center"/>
              <w:rPr>
                <w:sz w:val="20"/>
              </w:rPr>
            </w:pPr>
            <w:r>
              <w:rPr>
                <w:spacing w:val="-2"/>
                <w:sz w:val="20"/>
              </w:rPr>
              <w:t>1-</w:t>
            </w:r>
            <w:r>
              <w:rPr>
                <w:spacing w:val="-10"/>
                <w:sz w:val="20"/>
              </w:rPr>
              <w:t>2</w:t>
            </w:r>
          </w:p>
        </w:tc>
      </w:tr>
      <w:tr w:rsidR="00AC0D9A" w14:paraId="733FCCE7" w14:textId="77777777">
        <w:trPr>
          <w:trHeight w:val="349"/>
        </w:trPr>
        <w:tc>
          <w:tcPr>
            <w:tcW w:w="4680" w:type="dxa"/>
            <w:tcBorders>
              <w:top w:val="nil"/>
              <w:bottom w:val="nil"/>
            </w:tcBorders>
          </w:tcPr>
          <w:p w14:paraId="5A439858" w14:textId="77777777" w:rsidR="00AC0D9A" w:rsidRDefault="007F603B">
            <w:pPr>
              <w:pStyle w:val="TableParagraph"/>
              <w:spacing w:before="60"/>
              <w:ind w:left="425"/>
              <w:rPr>
                <w:i/>
                <w:sz w:val="20"/>
              </w:rPr>
            </w:pPr>
            <w:r>
              <w:rPr>
                <w:i/>
                <w:spacing w:val="-2"/>
                <w:sz w:val="20"/>
              </w:rPr>
              <w:t>Biceps</w:t>
            </w:r>
          </w:p>
        </w:tc>
        <w:tc>
          <w:tcPr>
            <w:tcW w:w="1651" w:type="dxa"/>
            <w:tcBorders>
              <w:top w:val="nil"/>
              <w:bottom w:val="nil"/>
            </w:tcBorders>
          </w:tcPr>
          <w:p w14:paraId="6E3853A3" w14:textId="77777777" w:rsidR="00AC0D9A" w:rsidRDefault="007F603B">
            <w:pPr>
              <w:pStyle w:val="TableParagraph"/>
              <w:spacing w:before="60"/>
              <w:ind w:left="10" w:right="1"/>
              <w:jc w:val="center"/>
              <w:rPr>
                <w:sz w:val="20"/>
              </w:rPr>
            </w:pPr>
            <w:r>
              <w:rPr>
                <w:spacing w:val="-2"/>
                <w:sz w:val="20"/>
              </w:rPr>
              <w:t>0.5-</w:t>
            </w:r>
            <w:r>
              <w:rPr>
                <w:spacing w:val="-10"/>
                <w:sz w:val="20"/>
              </w:rPr>
              <w:t>3</w:t>
            </w:r>
          </w:p>
        </w:tc>
        <w:tc>
          <w:tcPr>
            <w:tcW w:w="1377" w:type="dxa"/>
            <w:tcBorders>
              <w:top w:val="nil"/>
              <w:bottom w:val="nil"/>
            </w:tcBorders>
          </w:tcPr>
          <w:p w14:paraId="01ED9518" w14:textId="77777777" w:rsidR="00AC0D9A" w:rsidRDefault="007F603B">
            <w:pPr>
              <w:pStyle w:val="TableParagraph"/>
              <w:spacing w:before="60"/>
              <w:ind w:left="263" w:right="255"/>
              <w:jc w:val="center"/>
              <w:rPr>
                <w:sz w:val="20"/>
              </w:rPr>
            </w:pPr>
            <w:r>
              <w:rPr>
                <w:spacing w:val="-5"/>
                <w:sz w:val="20"/>
              </w:rPr>
              <w:t>75</w:t>
            </w:r>
          </w:p>
        </w:tc>
        <w:tc>
          <w:tcPr>
            <w:tcW w:w="1208" w:type="dxa"/>
            <w:tcBorders>
              <w:top w:val="nil"/>
              <w:bottom w:val="nil"/>
            </w:tcBorders>
          </w:tcPr>
          <w:p w14:paraId="127D7D62" w14:textId="77777777" w:rsidR="00AC0D9A" w:rsidRDefault="007F603B">
            <w:pPr>
              <w:pStyle w:val="TableParagraph"/>
              <w:spacing w:before="60"/>
              <w:ind w:left="8" w:right="1"/>
              <w:jc w:val="center"/>
              <w:rPr>
                <w:sz w:val="20"/>
              </w:rPr>
            </w:pPr>
            <w:r>
              <w:rPr>
                <w:spacing w:val="-2"/>
                <w:sz w:val="20"/>
              </w:rPr>
              <w:t>1-</w:t>
            </w:r>
            <w:r>
              <w:rPr>
                <w:spacing w:val="-10"/>
                <w:sz w:val="20"/>
              </w:rPr>
              <w:t>3</w:t>
            </w:r>
          </w:p>
        </w:tc>
      </w:tr>
      <w:tr w:rsidR="00AC0D9A" w14:paraId="307023D1" w14:textId="77777777">
        <w:trPr>
          <w:trHeight w:val="348"/>
        </w:trPr>
        <w:tc>
          <w:tcPr>
            <w:tcW w:w="4680" w:type="dxa"/>
            <w:tcBorders>
              <w:top w:val="nil"/>
            </w:tcBorders>
          </w:tcPr>
          <w:p w14:paraId="71A4A284" w14:textId="77777777" w:rsidR="00AC0D9A" w:rsidRDefault="007F603B">
            <w:pPr>
              <w:pStyle w:val="TableParagraph"/>
              <w:spacing w:before="59"/>
              <w:ind w:left="425"/>
              <w:rPr>
                <w:i/>
                <w:sz w:val="20"/>
              </w:rPr>
            </w:pPr>
            <w:r>
              <w:rPr>
                <w:i/>
                <w:spacing w:val="-2"/>
                <w:sz w:val="20"/>
              </w:rPr>
              <w:t>Brachialis</w:t>
            </w:r>
          </w:p>
        </w:tc>
        <w:tc>
          <w:tcPr>
            <w:tcW w:w="1651" w:type="dxa"/>
            <w:tcBorders>
              <w:top w:val="nil"/>
            </w:tcBorders>
          </w:tcPr>
          <w:p w14:paraId="53FB91AC" w14:textId="77777777" w:rsidR="00AC0D9A" w:rsidRDefault="007F603B">
            <w:pPr>
              <w:pStyle w:val="TableParagraph"/>
              <w:spacing w:before="59"/>
              <w:ind w:left="10" w:right="1"/>
              <w:jc w:val="center"/>
              <w:rPr>
                <w:sz w:val="20"/>
              </w:rPr>
            </w:pPr>
            <w:r>
              <w:rPr>
                <w:spacing w:val="-2"/>
                <w:sz w:val="20"/>
              </w:rPr>
              <w:t>0.3-</w:t>
            </w:r>
            <w:r>
              <w:rPr>
                <w:spacing w:val="-10"/>
                <w:sz w:val="20"/>
              </w:rPr>
              <w:t>2</w:t>
            </w:r>
          </w:p>
        </w:tc>
        <w:tc>
          <w:tcPr>
            <w:tcW w:w="1377" w:type="dxa"/>
            <w:tcBorders>
              <w:top w:val="nil"/>
            </w:tcBorders>
          </w:tcPr>
          <w:p w14:paraId="751046BA" w14:textId="77777777" w:rsidR="00AC0D9A" w:rsidRDefault="007F603B">
            <w:pPr>
              <w:pStyle w:val="TableParagraph"/>
              <w:spacing w:before="59"/>
              <w:ind w:left="263" w:right="255"/>
              <w:jc w:val="center"/>
              <w:rPr>
                <w:sz w:val="20"/>
              </w:rPr>
            </w:pPr>
            <w:r>
              <w:rPr>
                <w:spacing w:val="-5"/>
                <w:sz w:val="20"/>
              </w:rPr>
              <w:t>50</w:t>
            </w:r>
          </w:p>
        </w:tc>
        <w:tc>
          <w:tcPr>
            <w:tcW w:w="1208" w:type="dxa"/>
            <w:tcBorders>
              <w:top w:val="nil"/>
            </w:tcBorders>
          </w:tcPr>
          <w:p w14:paraId="0C764635" w14:textId="77777777" w:rsidR="00AC0D9A" w:rsidRDefault="007F603B">
            <w:pPr>
              <w:pStyle w:val="TableParagraph"/>
              <w:spacing w:before="59"/>
              <w:ind w:left="8" w:right="1"/>
              <w:jc w:val="center"/>
              <w:rPr>
                <w:sz w:val="20"/>
              </w:rPr>
            </w:pPr>
            <w:r>
              <w:rPr>
                <w:spacing w:val="-2"/>
                <w:sz w:val="20"/>
              </w:rPr>
              <w:t>1-</w:t>
            </w:r>
            <w:r>
              <w:rPr>
                <w:spacing w:val="-10"/>
                <w:sz w:val="20"/>
              </w:rPr>
              <w:t>2</w:t>
            </w:r>
          </w:p>
        </w:tc>
      </w:tr>
      <w:tr w:rsidR="00AC0D9A" w14:paraId="340C36DF" w14:textId="77777777">
        <w:trPr>
          <w:trHeight w:val="350"/>
        </w:trPr>
        <w:tc>
          <w:tcPr>
            <w:tcW w:w="4680" w:type="dxa"/>
          </w:tcPr>
          <w:p w14:paraId="591AC41E" w14:textId="77777777" w:rsidR="00AC0D9A" w:rsidRDefault="007F603B">
            <w:pPr>
              <w:pStyle w:val="TableParagraph"/>
              <w:spacing w:before="59"/>
              <w:ind w:left="220"/>
              <w:rPr>
                <w:b/>
                <w:sz w:val="20"/>
              </w:rPr>
            </w:pPr>
            <w:r>
              <w:rPr>
                <w:b/>
                <w:sz w:val="20"/>
                <w:u w:val="single"/>
              </w:rPr>
              <w:t>Flexed</w:t>
            </w:r>
            <w:r>
              <w:rPr>
                <w:b/>
                <w:spacing w:val="-4"/>
                <w:sz w:val="20"/>
                <w:u w:val="single"/>
              </w:rPr>
              <w:t xml:space="preserve"> </w:t>
            </w:r>
            <w:r>
              <w:rPr>
                <w:b/>
                <w:spacing w:val="-2"/>
                <w:sz w:val="20"/>
                <w:u w:val="single"/>
              </w:rPr>
              <w:t>Wrist:</w:t>
            </w:r>
          </w:p>
        </w:tc>
        <w:tc>
          <w:tcPr>
            <w:tcW w:w="1651" w:type="dxa"/>
          </w:tcPr>
          <w:p w14:paraId="72E29FC4" w14:textId="77777777" w:rsidR="00AC0D9A" w:rsidRDefault="00AC0D9A">
            <w:pPr>
              <w:pStyle w:val="TableParagraph"/>
              <w:spacing w:before="0"/>
              <w:rPr>
                <w:rFonts w:ascii="Times New Roman"/>
                <w:sz w:val="18"/>
              </w:rPr>
            </w:pPr>
          </w:p>
        </w:tc>
        <w:tc>
          <w:tcPr>
            <w:tcW w:w="1377" w:type="dxa"/>
          </w:tcPr>
          <w:p w14:paraId="7B181F7B" w14:textId="77777777" w:rsidR="00AC0D9A" w:rsidRDefault="00AC0D9A">
            <w:pPr>
              <w:pStyle w:val="TableParagraph"/>
              <w:spacing w:before="0"/>
              <w:rPr>
                <w:rFonts w:ascii="Times New Roman"/>
                <w:sz w:val="18"/>
              </w:rPr>
            </w:pPr>
          </w:p>
        </w:tc>
        <w:tc>
          <w:tcPr>
            <w:tcW w:w="1208" w:type="dxa"/>
          </w:tcPr>
          <w:p w14:paraId="677CA67F" w14:textId="77777777" w:rsidR="00AC0D9A" w:rsidRDefault="00AC0D9A">
            <w:pPr>
              <w:pStyle w:val="TableParagraph"/>
              <w:spacing w:before="0"/>
              <w:rPr>
                <w:rFonts w:ascii="Times New Roman"/>
                <w:sz w:val="18"/>
              </w:rPr>
            </w:pPr>
          </w:p>
        </w:tc>
      </w:tr>
      <w:tr w:rsidR="00AC0D9A" w14:paraId="1A8C0E4F" w14:textId="77777777">
        <w:trPr>
          <w:trHeight w:val="349"/>
        </w:trPr>
        <w:tc>
          <w:tcPr>
            <w:tcW w:w="4680" w:type="dxa"/>
            <w:tcBorders>
              <w:bottom w:val="nil"/>
            </w:tcBorders>
          </w:tcPr>
          <w:p w14:paraId="53A1CF98" w14:textId="77777777" w:rsidR="00AC0D9A" w:rsidRDefault="007F603B">
            <w:pPr>
              <w:pStyle w:val="TableParagraph"/>
              <w:spacing w:before="59"/>
              <w:ind w:left="425"/>
              <w:rPr>
                <w:i/>
                <w:sz w:val="20"/>
              </w:rPr>
            </w:pPr>
            <w:r>
              <w:rPr>
                <w:i/>
                <w:sz w:val="20"/>
              </w:rPr>
              <w:t>Flexor</w:t>
            </w:r>
            <w:r>
              <w:rPr>
                <w:i/>
                <w:spacing w:val="-4"/>
                <w:sz w:val="20"/>
              </w:rPr>
              <w:t xml:space="preserve"> </w:t>
            </w:r>
            <w:r>
              <w:rPr>
                <w:i/>
                <w:sz w:val="20"/>
              </w:rPr>
              <w:t>carpi</w:t>
            </w:r>
            <w:r>
              <w:rPr>
                <w:i/>
                <w:spacing w:val="-4"/>
                <w:sz w:val="20"/>
              </w:rPr>
              <w:t xml:space="preserve"> </w:t>
            </w:r>
            <w:r>
              <w:rPr>
                <w:i/>
                <w:spacing w:val="-2"/>
                <w:sz w:val="20"/>
              </w:rPr>
              <w:t>radialis</w:t>
            </w:r>
          </w:p>
        </w:tc>
        <w:tc>
          <w:tcPr>
            <w:tcW w:w="1651" w:type="dxa"/>
            <w:tcBorders>
              <w:bottom w:val="nil"/>
            </w:tcBorders>
          </w:tcPr>
          <w:p w14:paraId="01A5D81C" w14:textId="77777777" w:rsidR="00AC0D9A" w:rsidRDefault="007F603B">
            <w:pPr>
              <w:pStyle w:val="TableParagraph"/>
              <w:spacing w:before="59"/>
              <w:ind w:left="10" w:right="1"/>
              <w:jc w:val="center"/>
              <w:rPr>
                <w:sz w:val="20"/>
              </w:rPr>
            </w:pPr>
            <w:r>
              <w:rPr>
                <w:spacing w:val="-2"/>
                <w:sz w:val="20"/>
              </w:rPr>
              <w:t>0.3-</w:t>
            </w:r>
            <w:r>
              <w:rPr>
                <w:spacing w:val="-10"/>
                <w:sz w:val="20"/>
              </w:rPr>
              <w:t>1</w:t>
            </w:r>
          </w:p>
        </w:tc>
        <w:tc>
          <w:tcPr>
            <w:tcW w:w="1377" w:type="dxa"/>
            <w:tcBorders>
              <w:bottom w:val="nil"/>
            </w:tcBorders>
          </w:tcPr>
          <w:p w14:paraId="52604E23" w14:textId="77777777" w:rsidR="00AC0D9A" w:rsidRDefault="007F603B">
            <w:pPr>
              <w:pStyle w:val="TableParagraph"/>
              <w:spacing w:before="59"/>
              <w:ind w:left="263" w:right="255"/>
              <w:jc w:val="center"/>
              <w:rPr>
                <w:sz w:val="20"/>
              </w:rPr>
            </w:pPr>
            <w:r>
              <w:rPr>
                <w:spacing w:val="-5"/>
                <w:sz w:val="20"/>
              </w:rPr>
              <w:t>25</w:t>
            </w:r>
          </w:p>
        </w:tc>
        <w:tc>
          <w:tcPr>
            <w:tcW w:w="1208" w:type="dxa"/>
            <w:tcBorders>
              <w:bottom w:val="nil"/>
            </w:tcBorders>
          </w:tcPr>
          <w:p w14:paraId="53A275BF" w14:textId="77777777" w:rsidR="00AC0D9A" w:rsidRDefault="007F603B">
            <w:pPr>
              <w:pStyle w:val="TableParagraph"/>
              <w:spacing w:before="59"/>
              <w:ind w:left="8"/>
              <w:jc w:val="center"/>
              <w:rPr>
                <w:sz w:val="20"/>
              </w:rPr>
            </w:pPr>
            <w:r>
              <w:rPr>
                <w:spacing w:val="-10"/>
                <w:sz w:val="20"/>
              </w:rPr>
              <w:t>1</w:t>
            </w:r>
          </w:p>
        </w:tc>
      </w:tr>
      <w:tr w:rsidR="00AC0D9A" w14:paraId="552F3FA0" w14:textId="77777777">
        <w:trPr>
          <w:trHeight w:val="348"/>
        </w:trPr>
        <w:tc>
          <w:tcPr>
            <w:tcW w:w="4680" w:type="dxa"/>
            <w:tcBorders>
              <w:top w:val="nil"/>
            </w:tcBorders>
          </w:tcPr>
          <w:p w14:paraId="0A0DB216" w14:textId="77777777" w:rsidR="00AC0D9A" w:rsidRDefault="007F603B">
            <w:pPr>
              <w:pStyle w:val="TableParagraph"/>
              <w:spacing w:before="59"/>
              <w:ind w:left="425"/>
              <w:rPr>
                <w:i/>
                <w:sz w:val="20"/>
              </w:rPr>
            </w:pPr>
            <w:r>
              <w:rPr>
                <w:i/>
                <w:sz w:val="20"/>
              </w:rPr>
              <w:t>Flexor</w:t>
            </w:r>
            <w:r>
              <w:rPr>
                <w:i/>
                <w:spacing w:val="-4"/>
                <w:sz w:val="20"/>
              </w:rPr>
              <w:t xml:space="preserve"> </w:t>
            </w:r>
            <w:r>
              <w:rPr>
                <w:i/>
                <w:sz w:val="20"/>
              </w:rPr>
              <w:t>carpi</w:t>
            </w:r>
            <w:r>
              <w:rPr>
                <w:i/>
                <w:spacing w:val="-3"/>
                <w:sz w:val="20"/>
              </w:rPr>
              <w:t xml:space="preserve"> </w:t>
            </w:r>
            <w:proofErr w:type="spellStart"/>
            <w:r>
              <w:rPr>
                <w:i/>
                <w:spacing w:val="-2"/>
                <w:sz w:val="20"/>
              </w:rPr>
              <w:t>ulnaris</w:t>
            </w:r>
            <w:proofErr w:type="spellEnd"/>
          </w:p>
        </w:tc>
        <w:tc>
          <w:tcPr>
            <w:tcW w:w="1651" w:type="dxa"/>
            <w:tcBorders>
              <w:top w:val="nil"/>
            </w:tcBorders>
          </w:tcPr>
          <w:p w14:paraId="4A75B11C" w14:textId="77777777" w:rsidR="00AC0D9A" w:rsidRDefault="007F603B">
            <w:pPr>
              <w:pStyle w:val="TableParagraph"/>
              <w:spacing w:before="59"/>
              <w:ind w:left="10" w:right="1"/>
              <w:jc w:val="center"/>
              <w:rPr>
                <w:sz w:val="20"/>
              </w:rPr>
            </w:pPr>
            <w:r>
              <w:rPr>
                <w:spacing w:val="-2"/>
                <w:sz w:val="20"/>
              </w:rPr>
              <w:t>0.3-</w:t>
            </w:r>
            <w:r>
              <w:rPr>
                <w:spacing w:val="-10"/>
                <w:sz w:val="20"/>
              </w:rPr>
              <w:t>1</w:t>
            </w:r>
          </w:p>
        </w:tc>
        <w:tc>
          <w:tcPr>
            <w:tcW w:w="1377" w:type="dxa"/>
            <w:tcBorders>
              <w:top w:val="nil"/>
            </w:tcBorders>
          </w:tcPr>
          <w:p w14:paraId="20186514" w14:textId="77777777" w:rsidR="00AC0D9A" w:rsidRDefault="007F603B">
            <w:pPr>
              <w:pStyle w:val="TableParagraph"/>
              <w:spacing w:before="59"/>
              <w:ind w:left="263" w:right="255"/>
              <w:jc w:val="center"/>
              <w:rPr>
                <w:sz w:val="20"/>
              </w:rPr>
            </w:pPr>
            <w:r>
              <w:rPr>
                <w:spacing w:val="-5"/>
                <w:sz w:val="20"/>
              </w:rPr>
              <w:t>25</w:t>
            </w:r>
          </w:p>
        </w:tc>
        <w:tc>
          <w:tcPr>
            <w:tcW w:w="1208" w:type="dxa"/>
            <w:tcBorders>
              <w:top w:val="nil"/>
            </w:tcBorders>
          </w:tcPr>
          <w:p w14:paraId="62EA64F0" w14:textId="77777777" w:rsidR="00AC0D9A" w:rsidRDefault="007F603B">
            <w:pPr>
              <w:pStyle w:val="TableParagraph"/>
              <w:spacing w:before="59"/>
              <w:ind w:left="8"/>
              <w:jc w:val="center"/>
              <w:rPr>
                <w:sz w:val="20"/>
              </w:rPr>
            </w:pPr>
            <w:r>
              <w:rPr>
                <w:spacing w:val="-10"/>
                <w:sz w:val="20"/>
              </w:rPr>
              <w:t>1</w:t>
            </w:r>
          </w:p>
        </w:tc>
      </w:tr>
      <w:tr w:rsidR="00AC0D9A" w14:paraId="30C32846" w14:textId="77777777">
        <w:trPr>
          <w:trHeight w:val="350"/>
        </w:trPr>
        <w:tc>
          <w:tcPr>
            <w:tcW w:w="4680" w:type="dxa"/>
          </w:tcPr>
          <w:p w14:paraId="10A8C14F" w14:textId="77777777" w:rsidR="00AC0D9A" w:rsidRDefault="007F603B">
            <w:pPr>
              <w:pStyle w:val="TableParagraph"/>
              <w:spacing w:before="60"/>
              <w:ind w:left="220"/>
              <w:rPr>
                <w:b/>
                <w:sz w:val="20"/>
              </w:rPr>
            </w:pPr>
            <w:r>
              <w:rPr>
                <w:b/>
                <w:sz w:val="20"/>
                <w:u w:val="single"/>
              </w:rPr>
              <w:t>Pronated</w:t>
            </w:r>
            <w:r>
              <w:rPr>
                <w:b/>
                <w:spacing w:val="-7"/>
                <w:sz w:val="20"/>
                <w:u w:val="single"/>
              </w:rPr>
              <w:t xml:space="preserve"> </w:t>
            </w:r>
            <w:r>
              <w:rPr>
                <w:b/>
                <w:spacing w:val="-2"/>
                <w:sz w:val="20"/>
                <w:u w:val="single"/>
              </w:rPr>
              <w:t>Forearm:</w:t>
            </w:r>
          </w:p>
        </w:tc>
        <w:tc>
          <w:tcPr>
            <w:tcW w:w="1651" w:type="dxa"/>
          </w:tcPr>
          <w:p w14:paraId="350CA18E" w14:textId="77777777" w:rsidR="00AC0D9A" w:rsidRDefault="00AC0D9A">
            <w:pPr>
              <w:pStyle w:val="TableParagraph"/>
              <w:spacing w:before="0"/>
              <w:rPr>
                <w:rFonts w:ascii="Times New Roman"/>
                <w:sz w:val="18"/>
              </w:rPr>
            </w:pPr>
          </w:p>
        </w:tc>
        <w:tc>
          <w:tcPr>
            <w:tcW w:w="1377" w:type="dxa"/>
          </w:tcPr>
          <w:p w14:paraId="409EA4B8" w14:textId="77777777" w:rsidR="00AC0D9A" w:rsidRDefault="00AC0D9A">
            <w:pPr>
              <w:pStyle w:val="TableParagraph"/>
              <w:spacing w:before="0"/>
              <w:rPr>
                <w:rFonts w:ascii="Times New Roman"/>
                <w:sz w:val="18"/>
              </w:rPr>
            </w:pPr>
          </w:p>
        </w:tc>
        <w:tc>
          <w:tcPr>
            <w:tcW w:w="1208" w:type="dxa"/>
          </w:tcPr>
          <w:p w14:paraId="21220269" w14:textId="77777777" w:rsidR="00AC0D9A" w:rsidRDefault="00AC0D9A">
            <w:pPr>
              <w:pStyle w:val="TableParagraph"/>
              <w:spacing w:before="0"/>
              <w:rPr>
                <w:rFonts w:ascii="Times New Roman"/>
                <w:sz w:val="18"/>
              </w:rPr>
            </w:pPr>
          </w:p>
        </w:tc>
      </w:tr>
      <w:tr w:rsidR="00AC0D9A" w14:paraId="667B8CE3" w14:textId="77777777">
        <w:trPr>
          <w:trHeight w:val="349"/>
        </w:trPr>
        <w:tc>
          <w:tcPr>
            <w:tcW w:w="4680" w:type="dxa"/>
            <w:tcBorders>
              <w:bottom w:val="nil"/>
            </w:tcBorders>
          </w:tcPr>
          <w:p w14:paraId="49ECCCC3" w14:textId="77777777" w:rsidR="00AC0D9A" w:rsidRDefault="007F603B">
            <w:pPr>
              <w:pStyle w:val="TableParagraph"/>
              <w:spacing w:before="59"/>
              <w:ind w:left="425"/>
              <w:rPr>
                <w:i/>
                <w:sz w:val="20"/>
              </w:rPr>
            </w:pPr>
            <w:r>
              <w:rPr>
                <w:i/>
                <w:sz w:val="20"/>
              </w:rPr>
              <w:t>Pronator</w:t>
            </w:r>
            <w:r>
              <w:rPr>
                <w:i/>
                <w:spacing w:val="-8"/>
                <w:sz w:val="20"/>
              </w:rPr>
              <w:t xml:space="preserve"> </w:t>
            </w:r>
            <w:r>
              <w:rPr>
                <w:i/>
                <w:spacing w:val="-2"/>
                <w:sz w:val="20"/>
              </w:rPr>
              <w:t>quadratus</w:t>
            </w:r>
          </w:p>
        </w:tc>
        <w:tc>
          <w:tcPr>
            <w:tcW w:w="1651" w:type="dxa"/>
            <w:tcBorders>
              <w:bottom w:val="nil"/>
            </w:tcBorders>
          </w:tcPr>
          <w:p w14:paraId="1C782BAF" w14:textId="77777777" w:rsidR="00AC0D9A" w:rsidRDefault="007F603B">
            <w:pPr>
              <w:pStyle w:val="TableParagraph"/>
              <w:spacing w:before="59"/>
              <w:ind w:left="10"/>
              <w:jc w:val="center"/>
              <w:rPr>
                <w:sz w:val="20"/>
              </w:rPr>
            </w:pPr>
            <w:r>
              <w:rPr>
                <w:spacing w:val="-2"/>
                <w:sz w:val="20"/>
              </w:rPr>
              <w:t>0.1-</w:t>
            </w:r>
            <w:r>
              <w:rPr>
                <w:spacing w:val="-5"/>
                <w:sz w:val="20"/>
              </w:rPr>
              <w:t>0.5</w:t>
            </w:r>
          </w:p>
        </w:tc>
        <w:tc>
          <w:tcPr>
            <w:tcW w:w="1377" w:type="dxa"/>
            <w:tcBorders>
              <w:bottom w:val="nil"/>
            </w:tcBorders>
          </w:tcPr>
          <w:p w14:paraId="4930A00E" w14:textId="77777777" w:rsidR="00AC0D9A" w:rsidRDefault="007F603B">
            <w:pPr>
              <w:pStyle w:val="TableParagraph"/>
              <w:spacing w:before="59"/>
              <w:ind w:left="263" w:right="255"/>
              <w:jc w:val="center"/>
              <w:rPr>
                <w:sz w:val="20"/>
              </w:rPr>
            </w:pPr>
            <w:r>
              <w:rPr>
                <w:spacing w:val="-4"/>
                <w:sz w:val="20"/>
              </w:rPr>
              <w:t>12.5</w:t>
            </w:r>
          </w:p>
        </w:tc>
        <w:tc>
          <w:tcPr>
            <w:tcW w:w="1208" w:type="dxa"/>
            <w:tcBorders>
              <w:bottom w:val="nil"/>
            </w:tcBorders>
          </w:tcPr>
          <w:p w14:paraId="69791DDD" w14:textId="77777777" w:rsidR="00AC0D9A" w:rsidRDefault="007F603B">
            <w:pPr>
              <w:pStyle w:val="TableParagraph"/>
              <w:spacing w:before="59"/>
              <w:ind w:left="8"/>
              <w:jc w:val="center"/>
              <w:rPr>
                <w:sz w:val="20"/>
              </w:rPr>
            </w:pPr>
            <w:r>
              <w:rPr>
                <w:spacing w:val="-10"/>
                <w:sz w:val="20"/>
              </w:rPr>
              <w:t>1</w:t>
            </w:r>
          </w:p>
        </w:tc>
      </w:tr>
      <w:tr w:rsidR="00AC0D9A" w14:paraId="3AFD07F1" w14:textId="77777777">
        <w:trPr>
          <w:trHeight w:val="349"/>
        </w:trPr>
        <w:tc>
          <w:tcPr>
            <w:tcW w:w="4680" w:type="dxa"/>
            <w:tcBorders>
              <w:top w:val="nil"/>
            </w:tcBorders>
          </w:tcPr>
          <w:p w14:paraId="2CD8C5FF" w14:textId="77777777" w:rsidR="00AC0D9A" w:rsidRDefault="007F603B">
            <w:pPr>
              <w:pStyle w:val="TableParagraph"/>
              <w:spacing w:before="60"/>
              <w:ind w:left="425"/>
              <w:rPr>
                <w:i/>
                <w:sz w:val="20"/>
              </w:rPr>
            </w:pPr>
            <w:r>
              <w:rPr>
                <w:i/>
                <w:sz w:val="20"/>
              </w:rPr>
              <w:t>Pronator</w:t>
            </w:r>
            <w:r>
              <w:rPr>
                <w:i/>
                <w:spacing w:val="-8"/>
                <w:sz w:val="20"/>
              </w:rPr>
              <w:t xml:space="preserve"> </w:t>
            </w:r>
            <w:r>
              <w:rPr>
                <w:i/>
                <w:spacing w:val="-2"/>
                <w:sz w:val="20"/>
              </w:rPr>
              <w:t>teres</w:t>
            </w:r>
          </w:p>
        </w:tc>
        <w:tc>
          <w:tcPr>
            <w:tcW w:w="1651" w:type="dxa"/>
            <w:tcBorders>
              <w:top w:val="nil"/>
            </w:tcBorders>
          </w:tcPr>
          <w:p w14:paraId="13307FD6" w14:textId="77777777" w:rsidR="00AC0D9A" w:rsidRDefault="007F603B">
            <w:pPr>
              <w:pStyle w:val="TableParagraph"/>
              <w:spacing w:before="60"/>
              <w:ind w:left="10"/>
              <w:jc w:val="center"/>
              <w:rPr>
                <w:sz w:val="20"/>
              </w:rPr>
            </w:pPr>
            <w:r>
              <w:rPr>
                <w:spacing w:val="-2"/>
                <w:sz w:val="20"/>
              </w:rPr>
              <w:t>0.3-</w:t>
            </w:r>
            <w:r>
              <w:rPr>
                <w:spacing w:val="-10"/>
                <w:sz w:val="20"/>
              </w:rPr>
              <w:t>2</w:t>
            </w:r>
          </w:p>
        </w:tc>
        <w:tc>
          <w:tcPr>
            <w:tcW w:w="1377" w:type="dxa"/>
            <w:tcBorders>
              <w:top w:val="nil"/>
            </w:tcBorders>
          </w:tcPr>
          <w:p w14:paraId="46A4F10F" w14:textId="77777777" w:rsidR="00AC0D9A" w:rsidRDefault="007F603B">
            <w:pPr>
              <w:pStyle w:val="TableParagraph"/>
              <w:spacing w:before="60"/>
              <w:ind w:left="263" w:right="255"/>
              <w:jc w:val="center"/>
              <w:rPr>
                <w:sz w:val="20"/>
              </w:rPr>
            </w:pPr>
            <w:r>
              <w:rPr>
                <w:spacing w:val="-5"/>
                <w:sz w:val="20"/>
              </w:rPr>
              <w:t>50</w:t>
            </w:r>
          </w:p>
        </w:tc>
        <w:tc>
          <w:tcPr>
            <w:tcW w:w="1208" w:type="dxa"/>
            <w:tcBorders>
              <w:top w:val="nil"/>
            </w:tcBorders>
          </w:tcPr>
          <w:p w14:paraId="40C0AEC1" w14:textId="77777777" w:rsidR="00AC0D9A" w:rsidRDefault="007F603B">
            <w:pPr>
              <w:pStyle w:val="TableParagraph"/>
              <w:spacing w:before="60"/>
              <w:ind w:left="8"/>
              <w:jc w:val="center"/>
              <w:rPr>
                <w:sz w:val="20"/>
              </w:rPr>
            </w:pPr>
            <w:r>
              <w:rPr>
                <w:spacing w:val="-2"/>
                <w:sz w:val="20"/>
              </w:rPr>
              <w:t>1-</w:t>
            </w:r>
            <w:r>
              <w:rPr>
                <w:spacing w:val="-10"/>
                <w:sz w:val="20"/>
              </w:rPr>
              <w:t>2</w:t>
            </w:r>
          </w:p>
        </w:tc>
      </w:tr>
      <w:tr w:rsidR="00AC0D9A" w14:paraId="365A36ED" w14:textId="77777777">
        <w:trPr>
          <w:trHeight w:val="348"/>
        </w:trPr>
        <w:tc>
          <w:tcPr>
            <w:tcW w:w="4680" w:type="dxa"/>
          </w:tcPr>
          <w:p w14:paraId="18267CA0" w14:textId="77777777" w:rsidR="00AC0D9A" w:rsidRDefault="007F603B">
            <w:pPr>
              <w:pStyle w:val="TableParagraph"/>
              <w:spacing w:before="59"/>
              <w:ind w:left="220"/>
              <w:rPr>
                <w:b/>
                <w:sz w:val="20"/>
              </w:rPr>
            </w:pPr>
            <w:r>
              <w:rPr>
                <w:b/>
                <w:sz w:val="20"/>
                <w:u w:val="single"/>
              </w:rPr>
              <w:t>Clenched</w:t>
            </w:r>
            <w:r>
              <w:rPr>
                <w:b/>
                <w:spacing w:val="-7"/>
                <w:sz w:val="20"/>
                <w:u w:val="single"/>
              </w:rPr>
              <w:t xml:space="preserve"> </w:t>
            </w:r>
            <w:r>
              <w:rPr>
                <w:b/>
                <w:spacing w:val="-2"/>
                <w:sz w:val="20"/>
                <w:u w:val="single"/>
              </w:rPr>
              <w:t>Fist:</w:t>
            </w:r>
          </w:p>
        </w:tc>
        <w:tc>
          <w:tcPr>
            <w:tcW w:w="1651" w:type="dxa"/>
          </w:tcPr>
          <w:p w14:paraId="1787B1F6" w14:textId="77777777" w:rsidR="00AC0D9A" w:rsidRDefault="00AC0D9A">
            <w:pPr>
              <w:pStyle w:val="TableParagraph"/>
              <w:spacing w:before="0"/>
              <w:rPr>
                <w:rFonts w:ascii="Times New Roman"/>
                <w:sz w:val="18"/>
              </w:rPr>
            </w:pPr>
          </w:p>
        </w:tc>
        <w:tc>
          <w:tcPr>
            <w:tcW w:w="1377" w:type="dxa"/>
          </w:tcPr>
          <w:p w14:paraId="4BC2E7CF" w14:textId="77777777" w:rsidR="00AC0D9A" w:rsidRDefault="00AC0D9A">
            <w:pPr>
              <w:pStyle w:val="TableParagraph"/>
              <w:spacing w:before="0"/>
              <w:rPr>
                <w:rFonts w:ascii="Times New Roman"/>
                <w:sz w:val="18"/>
              </w:rPr>
            </w:pPr>
          </w:p>
        </w:tc>
        <w:tc>
          <w:tcPr>
            <w:tcW w:w="1208" w:type="dxa"/>
          </w:tcPr>
          <w:p w14:paraId="0F43C7F2" w14:textId="77777777" w:rsidR="00AC0D9A" w:rsidRDefault="00AC0D9A">
            <w:pPr>
              <w:pStyle w:val="TableParagraph"/>
              <w:spacing w:before="0"/>
              <w:rPr>
                <w:rFonts w:ascii="Times New Roman"/>
                <w:sz w:val="18"/>
              </w:rPr>
            </w:pPr>
          </w:p>
        </w:tc>
      </w:tr>
      <w:tr w:rsidR="00AC0D9A" w14:paraId="3686DEE6" w14:textId="77777777">
        <w:trPr>
          <w:trHeight w:val="350"/>
        </w:trPr>
        <w:tc>
          <w:tcPr>
            <w:tcW w:w="4680" w:type="dxa"/>
            <w:tcBorders>
              <w:bottom w:val="nil"/>
            </w:tcBorders>
          </w:tcPr>
          <w:p w14:paraId="3DF9FBCA" w14:textId="77777777" w:rsidR="00AC0D9A" w:rsidRDefault="007F603B">
            <w:pPr>
              <w:pStyle w:val="TableParagraph"/>
              <w:spacing w:before="60"/>
              <w:ind w:left="425"/>
              <w:rPr>
                <w:i/>
                <w:sz w:val="20"/>
              </w:rPr>
            </w:pPr>
            <w:r>
              <w:rPr>
                <w:i/>
                <w:sz w:val="20"/>
              </w:rPr>
              <w:t>Flexor</w:t>
            </w:r>
            <w:r>
              <w:rPr>
                <w:i/>
                <w:spacing w:val="-6"/>
                <w:sz w:val="20"/>
              </w:rPr>
              <w:t xml:space="preserve"> </w:t>
            </w:r>
            <w:r>
              <w:rPr>
                <w:i/>
                <w:sz w:val="20"/>
              </w:rPr>
              <w:t>digitorum</w:t>
            </w:r>
            <w:r>
              <w:rPr>
                <w:i/>
                <w:spacing w:val="-6"/>
                <w:sz w:val="20"/>
              </w:rPr>
              <w:t xml:space="preserve"> </w:t>
            </w:r>
            <w:r>
              <w:rPr>
                <w:i/>
                <w:spacing w:val="-2"/>
                <w:sz w:val="20"/>
              </w:rPr>
              <w:t>superficialis</w:t>
            </w:r>
          </w:p>
        </w:tc>
        <w:tc>
          <w:tcPr>
            <w:tcW w:w="1651" w:type="dxa"/>
            <w:tcBorders>
              <w:bottom w:val="nil"/>
            </w:tcBorders>
          </w:tcPr>
          <w:p w14:paraId="3A3D381E" w14:textId="77777777" w:rsidR="00AC0D9A" w:rsidRDefault="007F603B">
            <w:pPr>
              <w:pStyle w:val="TableParagraph"/>
              <w:spacing w:before="60"/>
              <w:ind w:left="10" w:right="1"/>
              <w:jc w:val="center"/>
              <w:rPr>
                <w:sz w:val="20"/>
              </w:rPr>
            </w:pPr>
            <w:r>
              <w:rPr>
                <w:spacing w:val="-2"/>
                <w:sz w:val="20"/>
              </w:rPr>
              <w:t>0.3-</w:t>
            </w:r>
            <w:r>
              <w:rPr>
                <w:spacing w:val="-10"/>
                <w:sz w:val="20"/>
              </w:rPr>
              <w:t>1</w:t>
            </w:r>
          </w:p>
        </w:tc>
        <w:tc>
          <w:tcPr>
            <w:tcW w:w="1377" w:type="dxa"/>
            <w:tcBorders>
              <w:bottom w:val="nil"/>
            </w:tcBorders>
          </w:tcPr>
          <w:p w14:paraId="599EB887" w14:textId="77777777" w:rsidR="00AC0D9A" w:rsidRDefault="007F603B">
            <w:pPr>
              <w:pStyle w:val="TableParagraph"/>
              <w:spacing w:before="60"/>
              <w:ind w:left="263" w:right="255"/>
              <w:jc w:val="center"/>
              <w:rPr>
                <w:sz w:val="20"/>
              </w:rPr>
            </w:pPr>
            <w:r>
              <w:rPr>
                <w:spacing w:val="-5"/>
                <w:sz w:val="20"/>
              </w:rPr>
              <w:t>25</w:t>
            </w:r>
          </w:p>
        </w:tc>
        <w:tc>
          <w:tcPr>
            <w:tcW w:w="1208" w:type="dxa"/>
            <w:tcBorders>
              <w:bottom w:val="nil"/>
            </w:tcBorders>
          </w:tcPr>
          <w:p w14:paraId="391A06E2" w14:textId="77777777" w:rsidR="00AC0D9A" w:rsidRDefault="007F603B">
            <w:pPr>
              <w:pStyle w:val="TableParagraph"/>
              <w:spacing w:before="60"/>
              <w:ind w:left="8"/>
              <w:jc w:val="center"/>
              <w:rPr>
                <w:sz w:val="20"/>
              </w:rPr>
            </w:pPr>
            <w:r>
              <w:rPr>
                <w:spacing w:val="-10"/>
                <w:sz w:val="20"/>
              </w:rPr>
              <w:t>1</w:t>
            </w:r>
          </w:p>
        </w:tc>
      </w:tr>
      <w:tr w:rsidR="00AC0D9A" w14:paraId="3CA3A9CE" w14:textId="77777777">
        <w:trPr>
          <w:trHeight w:val="348"/>
        </w:trPr>
        <w:tc>
          <w:tcPr>
            <w:tcW w:w="4680" w:type="dxa"/>
            <w:tcBorders>
              <w:top w:val="nil"/>
            </w:tcBorders>
          </w:tcPr>
          <w:p w14:paraId="6F21EC60" w14:textId="77777777" w:rsidR="00AC0D9A" w:rsidRDefault="007F603B">
            <w:pPr>
              <w:pStyle w:val="TableParagraph"/>
              <w:spacing w:before="59"/>
              <w:ind w:left="425"/>
              <w:rPr>
                <w:i/>
                <w:sz w:val="20"/>
              </w:rPr>
            </w:pPr>
            <w:r>
              <w:rPr>
                <w:i/>
                <w:sz w:val="20"/>
              </w:rPr>
              <w:t>Flexor</w:t>
            </w:r>
            <w:r>
              <w:rPr>
                <w:i/>
                <w:spacing w:val="-6"/>
                <w:sz w:val="20"/>
              </w:rPr>
              <w:t xml:space="preserve"> </w:t>
            </w:r>
            <w:r>
              <w:rPr>
                <w:i/>
                <w:sz w:val="20"/>
              </w:rPr>
              <w:t>digitorum</w:t>
            </w:r>
            <w:r>
              <w:rPr>
                <w:i/>
                <w:spacing w:val="-6"/>
                <w:sz w:val="20"/>
              </w:rPr>
              <w:t xml:space="preserve"> </w:t>
            </w:r>
            <w:proofErr w:type="spellStart"/>
            <w:r>
              <w:rPr>
                <w:i/>
                <w:spacing w:val="-2"/>
                <w:sz w:val="20"/>
              </w:rPr>
              <w:t>profundus</w:t>
            </w:r>
            <w:proofErr w:type="spellEnd"/>
          </w:p>
        </w:tc>
        <w:tc>
          <w:tcPr>
            <w:tcW w:w="1651" w:type="dxa"/>
            <w:tcBorders>
              <w:top w:val="nil"/>
            </w:tcBorders>
          </w:tcPr>
          <w:p w14:paraId="03762261" w14:textId="77777777" w:rsidR="00AC0D9A" w:rsidRDefault="007F603B">
            <w:pPr>
              <w:pStyle w:val="TableParagraph"/>
              <w:spacing w:before="59"/>
              <w:ind w:left="10"/>
              <w:jc w:val="center"/>
              <w:rPr>
                <w:sz w:val="20"/>
              </w:rPr>
            </w:pPr>
            <w:r>
              <w:rPr>
                <w:spacing w:val="-2"/>
                <w:sz w:val="20"/>
              </w:rPr>
              <w:t>0.3-</w:t>
            </w:r>
            <w:r>
              <w:rPr>
                <w:spacing w:val="-10"/>
                <w:sz w:val="20"/>
              </w:rPr>
              <w:t>1</w:t>
            </w:r>
          </w:p>
        </w:tc>
        <w:tc>
          <w:tcPr>
            <w:tcW w:w="1377" w:type="dxa"/>
            <w:tcBorders>
              <w:top w:val="nil"/>
            </w:tcBorders>
          </w:tcPr>
          <w:p w14:paraId="66118E52" w14:textId="77777777" w:rsidR="00AC0D9A" w:rsidRDefault="007F603B">
            <w:pPr>
              <w:pStyle w:val="TableParagraph"/>
              <w:spacing w:before="59"/>
              <w:ind w:left="263" w:right="255"/>
              <w:jc w:val="center"/>
              <w:rPr>
                <w:sz w:val="20"/>
              </w:rPr>
            </w:pPr>
            <w:r>
              <w:rPr>
                <w:spacing w:val="-5"/>
                <w:sz w:val="20"/>
              </w:rPr>
              <w:t>25</w:t>
            </w:r>
          </w:p>
        </w:tc>
        <w:tc>
          <w:tcPr>
            <w:tcW w:w="1208" w:type="dxa"/>
            <w:tcBorders>
              <w:top w:val="nil"/>
            </w:tcBorders>
          </w:tcPr>
          <w:p w14:paraId="4A8DCAA3" w14:textId="77777777" w:rsidR="00AC0D9A" w:rsidRDefault="007F603B">
            <w:pPr>
              <w:pStyle w:val="TableParagraph"/>
              <w:spacing w:before="59"/>
              <w:ind w:left="8"/>
              <w:jc w:val="center"/>
              <w:rPr>
                <w:sz w:val="20"/>
              </w:rPr>
            </w:pPr>
            <w:r>
              <w:rPr>
                <w:spacing w:val="-10"/>
                <w:sz w:val="20"/>
              </w:rPr>
              <w:t>1</w:t>
            </w:r>
          </w:p>
        </w:tc>
      </w:tr>
      <w:tr w:rsidR="00AC0D9A" w14:paraId="68D1A5CA" w14:textId="77777777">
        <w:trPr>
          <w:trHeight w:val="350"/>
        </w:trPr>
        <w:tc>
          <w:tcPr>
            <w:tcW w:w="4680" w:type="dxa"/>
          </w:tcPr>
          <w:p w14:paraId="6DB60E76" w14:textId="77777777" w:rsidR="00AC0D9A" w:rsidRDefault="007F603B">
            <w:pPr>
              <w:pStyle w:val="TableParagraph"/>
              <w:spacing w:before="60"/>
              <w:ind w:left="220"/>
              <w:rPr>
                <w:b/>
                <w:sz w:val="20"/>
              </w:rPr>
            </w:pPr>
            <w:r>
              <w:rPr>
                <w:b/>
                <w:spacing w:val="-2"/>
                <w:sz w:val="20"/>
                <w:u w:val="single"/>
              </w:rPr>
              <w:t>Thumb-in-Palm:</w:t>
            </w:r>
          </w:p>
        </w:tc>
        <w:tc>
          <w:tcPr>
            <w:tcW w:w="1651" w:type="dxa"/>
          </w:tcPr>
          <w:p w14:paraId="7C55C1C5" w14:textId="77777777" w:rsidR="00AC0D9A" w:rsidRDefault="00AC0D9A">
            <w:pPr>
              <w:pStyle w:val="TableParagraph"/>
              <w:spacing w:before="0"/>
              <w:rPr>
                <w:rFonts w:ascii="Times New Roman"/>
                <w:sz w:val="18"/>
              </w:rPr>
            </w:pPr>
          </w:p>
        </w:tc>
        <w:tc>
          <w:tcPr>
            <w:tcW w:w="1377" w:type="dxa"/>
          </w:tcPr>
          <w:p w14:paraId="00F79AFB" w14:textId="77777777" w:rsidR="00AC0D9A" w:rsidRDefault="00AC0D9A">
            <w:pPr>
              <w:pStyle w:val="TableParagraph"/>
              <w:spacing w:before="0"/>
              <w:rPr>
                <w:rFonts w:ascii="Times New Roman"/>
                <w:sz w:val="18"/>
              </w:rPr>
            </w:pPr>
          </w:p>
        </w:tc>
        <w:tc>
          <w:tcPr>
            <w:tcW w:w="1208" w:type="dxa"/>
          </w:tcPr>
          <w:p w14:paraId="36013EC4" w14:textId="77777777" w:rsidR="00AC0D9A" w:rsidRDefault="00AC0D9A">
            <w:pPr>
              <w:pStyle w:val="TableParagraph"/>
              <w:spacing w:before="0"/>
              <w:rPr>
                <w:rFonts w:ascii="Times New Roman"/>
                <w:sz w:val="18"/>
              </w:rPr>
            </w:pPr>
          </w:p>
        </w:tc>
      </w:tr>
      <w:tr w:rsidR="00AC0D9A" w14:paraId="3BD28A2D" w14:textId="77777777">
        <w:trPr>
          <w:trHeight w:val="349"/>
        </w:trPr>
        <w:tc>
          <w:tcPr>
            <w:tcW w:w="4680" w:type="dxa"/>
            <w:tcBorders>
              <w:bottom w:val="nil"/>
            </w:tcBorders>
          </w:tcPr>
          <w:p w14:paraId="4DD231B7" w14:textId="77777777" w:rsidR="00AC0D9A" w:rsidRDefault="007F603B">
            <w:pPr>
              <w:pStyle w:val="TableParagraph"/>
              <w:spacing w:before="59"/>
              <w:ind w:left="425"/>
              <w:rPr>
                <w:i/>
                <w:sz w:val="20"/>
              </w:rPr>
            </w:pPr>
            <w:r>
              <w:rPr>
                <w:i/>
                <w:sz w:val="20"/>
              </w:rPr>
              <w:t>Flexor</w:t>
            </w:r>
            <w:r>
              <w:rPr>
                <w:i/>
                <w:spacing w:val="-5"/>
                <w:sz w:val="20"/>
              </w:rPr>
              <w:t xml:space="preserve"> </w:t>
            </w:r>
            <w:r>
              <w:rPr>
                <w:i/>
                <w:sz w:val="20"/>
              </w:rPr>
              <w:t>pollicis</w:t>
            </w:r>
            <w:r>
              <w:rPr>
                <w:i/>
                <w:spacing w:val="-4"/>
                <w:sz w:val="20"/>
              </w:rPr>
              <w:t xml:space="preserve"> </w:t>
            </w:r>
            <w:r>
              <w:rPr>
                <w:i/>
                <w:spacing w:val="-2"/>
                <w:sz w:val="20"/>
              </w:rPr>
              <w:t>longus</w:t>
            </w:r>
          </w:p>
        </w:tc>
        <w:tc>
          <w:tcPr>
            <w:tcW w:w="1651" w:type="dxa"/>
            <w:tcBorders>
              <w:bottom w:val="nil"/>
            </w:tcBorders>
          </w:tcPr>
          <w:p w14:paraId="13CA1293" w14:textId="77777777" w:rsidR="00AC0D9A" w:rsidRDefault="007F603B">
            <w:pPr>
              <w:pStyle w:val="TableParagraph"/>
              <w:spacing w:before="59"/>
              <w:ind w:left="10" w:right="1"/>
              <w:jc w:val="center"/>
              <w:rPr>
                <w:sz w:val="20"/>
              </w:rPr>
            </w:pPr>
            <w:r>
              <w:rPr>
                <w:spacing w:val="-2"/>
                <w:sz w:val="20"/>
              </w:rPr>
              <w:t>0.3-</w:t>
            </w:r>
            <w:r>
              <w:rPr>
                <w:spacing w:val="-10"/>
                <w:sz w:val="20"/>
              </w:rPr>
              <w:t>1</w:t>
            </w:r>
          </w:p>
        </w:tc>
        <w:tc>
          <w:tcPr>
            <w:tcW w:w="1377" w:type="dxa"/>
            <w:tcBorders>
              <w:bottom w:val="nil"/>
            </w:tcBorders>
          </w:tcPr>
          <w:p w14:paraId="4A3743C1" w14:textId="77777777" w:rsidR="00AC0D9A" w:rsidRDefault="007F603B">
            <w:pPr>
              <w:pStyle w:val="TableParagraph"/>
              <w:spacing w:before="59"/>
              <w:ind w:left="263" w:right="255"/>
              <w:jc w:val="center"/>
              <w:rPr>
                <w:sz w:val="20"/>
              </w:rPr>
            </w:pPr>
            <w:r>
              <w:rPr>
                <w:spacing w:val="-5"/>
                <w:sz w:val="20"/>
              </w:rPr>
              <w:t>25</w:t>
            </w:r>
          </w:p>
        </w:tc>
        <w:tc>
          <w:tcPr>
            <w:tcW w:w="1208" w:type="dxa"/>
            <w:tcBorders>
              <w:bottom w:val="nil"/>
            </w:tcBorders>
          </w:tcPr>
          <w:p w14:paraId="452F1F5A" w14:textId="77777777" w:rsidR="00AC0D9A" w:rsidRDefault="007F603B">
            <w:pPr>
              <w:pStyle w:val="TableParagraph"/>
              <w:spacing w:before="59"/>
              <w:ind w:left="8"/>
              <w:jc w:val="center"/>
              <w:rPr>
                <w:sz w:val="20"/>
              </w:rPr>
            </w:pPr>
            <w:r>
              <w:rPr>
                <w:spacing w:val="-10"/>
                <w:sz w:val="20"/>
              </w:rPr>
              <w:t>1</w:t>
            </w:r>
          </w:p>
        </w:tc>
      </w:tr>
      <w:tr w:rsidR="00AC0D9A" w14:paraId="124F2105" w14:textId="77777777">
        <w:trPr>
          <w:trHeight w:val="350"/>
        </w:trPr>
        <w:tc>
          <w:tcPr>
            <w:tcW w:w="4680" w:type="dxa"/>
            <w:tcBorders>
              <w:top w:val="nil"/>
            </w:tcBorders>
          </w:tcPr>
          <w:p w14:paraId="170BA8F5" w14:textId="77777777" w:rsidR="00AC0D9A" w:rsidRDefault="007F603B">
            <w:pPr>
              <w:pStyle w:val="TableParagraph"/>
              <w:spacing w:before="59"/>
              <w:ind w:left="425"/>
              <w:rPr>
                <w:i/>
                <w:sz w:val="20"/>
              </w:rPr>
            </w:pPr>
            <w:r>
              <w:rPr>
                <w:i/>
                <w:sz w:val="20"/>
              </w:rPr>
              <w:t>Adductor</w:t>
            </w:r>
            <w:r>
              <w:rPr>
                <w:i/>
                <w:spacing w:val="-8"/>
                <w:sz w:val="20"/>
              </w:rPr>
              <w:t xml:space="preserve"> </w:t>
            </w:r>
            <w:r>
              <w:rPr>
                <w:i/>
                <w:sz w:val="20"/>
              </w:rPr>
              <w:t>pollicis/flexor</w:t>
            </w:r>
            <w:r>
              <w:rPr>
                <w:i/>
                <w:spacing w:val="-8"/>
                <w:sz w:val="20"/>
              </w:rPr>
              <w:t xml:space="preserve"> </w:t>
            </w:r>
            <w:r>
              <w:rPr>
                <w:i/>
                <w:sz w:val="20"/>
              </w:rPr>
              <w:t>pollicis</w:t>
            </w:r>
            <w:r>
              <w:rPr>
                <w:i/>
                <w:spacing w:val="-8"/>
                <w:sz w:val="20"/>
              </w:rPr>
              <w:t xml:space="preserve"> </w:t>
            </w:r>
            <w:r>
              <w:rPr>
                <w:i/>
                <w:spacing w:val="-2"/>
                <w:sz w:val="20"/>
              </w:rPr>
              <w:t>brevis/</w:t>
            </w:r>
            <w:proofErr w:type="spellStart"/>
            <w:r>
              <w:rPr>
                <w:i/>
                <w:spacing w:val="-2"/>
                <w:sz w:val="20"/>
              </w:rPr>
              <w:t>opponens</w:t>
            </w:r>
            <w:proofErr w:type="spellEnd"/>
          </w:p>
        </w:tc>
        <w:tc>
          <w:tcPr>
            <w:tcW w:w="1651" w:type="dxa"/>
            <w:tcBorders>
              <w:top w:val="nil"/>
            </w:tcBorders>
          </w:tcPr>
          <w:p w14:paraId="355D72DB" w14:textId="77777777" w:rsidR="00AC0D9A" w:rsidRDefault="007F603B">
            <w:pPr>
              <w:pStyle w:val="TableParagraph"/>
              <w:spacing w:before="59"/>
              <w:ind w:left="10"/>
              <w:jc w:val="center"/>
              <w:rPr>
                <w:sz w:val="20"/>
              </w:rPr>
            </w:pPr>
            <w:r>
              <w:rPr>
                <w:spacing w:val="-2"/>
                <w:sz w:val="20"/>
              </w:rPr>
              <w:t>0.1-</w:t>
            </w:r>
            <w:r>
              <w:rPr>
                <w:spacing w:val="-5"/>
                <w:sz w:val="20"/>
              </w:rPr>
              <w:t>0.5</w:t>
            </w:r>
          </w:p>
        </w:tc>
        <w:tc>
          <w:tcPr>
            <w:tcW w:w="1377" w:type="dxa"/>
            <w:tcBorders>
              <w:top w:val="nil"/>
            </w:tcBorders>
          </w:tcPr>
          <w:p w14:paraId="5D0C09B5" w14:textId="77777777" w:rsidR="00AC0D9A" w:rsidRDefault="007F603B">
            <w:pPr>
              <w:pStyle w:val="TableParagraph"/>
              <w:spacing w:before="59"/>
              <w:ind w:left="263" w:right="255"/>
              <w:jc w:val="center"/>
              <w:rPr>
                <w:sz w:val="20"/>
              </w:rPr>
            </w:pPr>
            <w:r>
              <w:rPr>
                <w:spacing w:val="-4"/>
                <w:sz w:val="20"/>
              </w:rPr>
              <w:t>12.5</w:t>
            </w:r>
          </w:p>
        </w:tc>
        <w:tc>
          <w:tcPr>
            <w:tcW w:w="1208" w:type="dxa"/>
            <w:tcBorders>
              <w:top w:val="nil"/>
            </w:tcBorders>
          </w:tcPr>
          <w:p w14:paraId="31DD4FE7" w14:textId="77777777" w:rsidR="00AC0D9A" w:rsidRDefault="007F603B">
            <w:pPr>
              <w:pStyle w:val="TableParagraph"/>
              <w:spacing w:before="59"/>
              <w:ind w:left="8"/>
              <w:jc w:val="center"/>
              <w:rPr>
                <w:sz w:val="20"/>
              </w:rPr>
            </w:pPr>
            <w:r>
              <w:rPr>
                <w:spacing w:val="-10"/>
                <w:sz w:val="20"/>
              </w:rPr>
              <w:t>1</w:t>
            </w:r>
          </w:p>
        </w:tc>
      </w:tr>
    </w:tbl>
    <w:p w14:paraId="00B276F7" w14:textId="77777777" w:rsidR="00AC0D9A" w:rsidRDefault="00AC0D9A">
      <w:pPr>
        <w:pStyle w:val="BodyText"/>
        <w:spacing w:before="127"/>
        <w:ind w:left="0"/>
        <w:rPr>
          <w:b/>
        </w:rPr>
      </w:pPr>
    </w:p>
    <w:p w14:paraId="598A9368" w14:textId="77777777" w:rsidR="00AC0D9A" w:rsidRDefault="007F603B">
      <w:pPr>
        <w:ind w:left="200"/>
        <w:rPr>
          <w:i/>
          <w:sz w:val="20"/>
        </w:rPr>
      </w:pPr>
      <w:bookmarkStart w:id="16" w:name="Combined_spasticity_of_the_lower_and_upp"/>
      <w:bookmarkEnd w:id="16"/>
      <w:r>
        <w:rPr>
          <w:i/>
          <w:sz w:val="20"/>
        </w:rPr>
        <w:t>Combined</w:t>
      </w:r>
      <w:r>
        <w:rPr>
          <w:i/>
          <w:spacing w:val="-5"/>
          <w:sz w:val="20"/>
        </w:rPr>
        <w:t xml:space="preserve"> </w:t>
      </w:r>
      <w:r>
        <w:rPr>
          <w:i/>
          <w:sz w:val="20"/>
        </w:rPr>
        <w:t>spasticity</w:t>
      </w:r>
      <w:r>
        <w:rPr>
          <w:i/>
          <w:spacing w:val="-4"/>
          <w:sz w:val="20"/>
        </w:rPr>
        <w:t xml:space="preserve"> </w:t>
      </w:r>
      <w:r>
        <w:rPr>
          <w:i/>
          <w:sz w:val="20"/>
        </w:rPr>
        <w:t>of</w:t>
      </w:r>
      <w:r>
        <w:rPr>
          <w:i/>
          <w:spacing w:val="-4"/>
          <w:sz w:val="20"/>
        </w:rPr>
        <w:t xml:space="preserve"> </w:t>
      </w:r>
      <w:r>
        <w:rPr>
          <w:i/>
          <w:sz w:val="20"/>
        </w:rPr>
        <w:t>the</w:t>
      </w:r>
      <w:r>
        <w:rPr>
          <w:i/>
          <w:spacing w:val="-4"/>
          <w:sz w:val="20"/>
        </w:rPr>
        <w:t xml:space="preserve"> </w:t>
      </w:r>
      <w:r>
        <w:rPr>
          <w:i/>
          <w:sz w:val="20"/>
        </w:rPr>
        <w:t>lower</w:t>
      </w:r>
      <w:r>
        <w:rPr>
          <w:i/>
          <w:spacing w:val="-5"/>
          <w:sz w:val="20"/>
        </w:rPr>
        <w:t xml:space="preserve"> </w:t>
      </w:r>
      <w:r>
        <w:rPr>
          <w:i/>
          <w:sz w:val="20"/>
        </w:rPr>
        <w:t>and</w:t>
      </w:r>
      <w:r>
        <w:rPr>
          <w:i/>
          <w:spacing w:val="-4"/>
          <w:sz w:val="20"/>
        </w:rPr>
        <w:t xml:space="preserve"> </w:t>
      </w:r>
      <w:r>
        <w:rPr>
          <w:i/>
          <w:sz w:val="20"/>
        </w:rPr>
        <w:t>upper</w:t>
      </w:r>
      <w:r>
        <w:rPr>
          <w:i/>
          <w:spacing w:val="-4"/>
          <w:sz w:val="20"/>
        </w:rPr>
        <w:t xml:space="preserve"> </w:t>
      </w:r>
      <w:r>
        <w:rPr>
          <w:i/>
          <w:sz w:val="20"/>
        </w:rPr>
        <w:t>limb</w:t>
      </w:r>
      <w:r>
        <w:rPr>
          <w:i/>
          <w:spacing w:val="-4"/>
          <w:sz w:val="20"/>
        </w:rPr>
        <w:t xml:space="preserve"> </w:t>
      </w:r>
      <w:r>
        <w:rPr>
          <w:i/>
          <w:spacing w:val="-2"/>
          <w:sz w:val="20"/>
        </w:rPr>
        <w:t>(children/adolescents)</w:t>
      </w:r>
    </w:p>
    <w:p w14:paraId="3445E708" w14:textId="77777777" w:rsidR="00AC0D9A" w:rsidRDefault="007F603B">
      <w:pPr>
        <w:pStyle w:val="BodyText"/>
        <w:ind w:left="199" w:right="262"/>
      </w:pPr>
      <w:r>
        <w:t>Multi-pattern</w:t>
      </w:r>
      <w:r>
        <w:rPr>
          <w:spacing w:val="-3"/>
        </w:rPr>
        <w:t xml:space="preserve"> </w:t>
      </w:r>
      <w:r>
        <w:t>/</w:t>
      </w:r>
      <w:r>
        <w:rPr>
          <w:spacing w:val="-3"/>
        </w:rPr>
        <w:t xml:space="preserve"> </w:t>
      </w:r>
      <w:r>
        <w:t>multi-level</w:t>
      </w:r>
      <w:r>
        <w:rPr>
          <w:spacing w:val="-3"/>
        </w:rPr>
        <w:t xml:space="preserve"> </w:t>
      </w:r>
      <w:r>
        <w:t>spasticity</w:t>
      </w:r>
      <w:r>
        <w:rPr>
          <w:spacing w:val="-2"/>
        </w:rPr>
        <w:t xml:space="preserve"> </w:t>
      </w:r>
      <w:r>
        <w:t>treatment</w:t>
      </w:r>
      <w:r>
        <w:rPr>
          <w:spacing w:val="-3"/>
        </w:rPr>
        <w:t xml:space="preserve"> </w:t>
      </w:r>
      <w:r>
        <w:t>of</w:t>
      </w:r>
      <w:r>
        <w:rPr>
          <w:spacing w:val="-3"/>
        </w:rPr>
        <w:t xml:space="preserve"> </w:t>
      </w:r>
      <w:r>
        <w:t>the</w:t>
      </w:r>
      <w:r>
        <w:rPr>
          <w:spacing w:val="-3"/>
        </w:rPr>
        <w:t xml:space="preserve"> </w:t>
      </w:r>
      <w:r>
        <w:t>lower</w:t>
      </w:r>
      <w:r>
        <w:rPr>
          <w:spacing w:val="-2"/>
        </w:rPr>
        <w:t xml:space="preserve"> </w:t>
      </w:r>
      <w:r>
        <w:t>in</w:t>
      </w:r>
      <w:r>
        <w:rPr>
          <w:spacing w:val="-3"/>
        </w:rPr>
        <w:t xml:space="preserve"> </w:t>
      </w:r>
      <w:r>
        <w:t>combination</w:t>
      </w:r>
      <w:r>
        <w:rPr>
          <w:spacing w:val="-3"/>
        </w:rPr>
        <w:t xml:space="preserve"> </w:t>
      </w:r>
      <w:r>
        <w:t>with</w:t>
      </w:r>
      <w:r>
        <w:rPr>
          <w:spacing w:val="-3"/>
        </w:rPr>
        <w:t xml:space="preserve"> </w:t>
      </w:r>
      <w:r>
        <w:t>the</w:t>
      </w:r>
      <w:r>
        <w:rPr>
          <w:spacing w:val="-1"/>
        </w:rPr>
        <w:t xml:space="preserve"> </w:t>
      </w:r>
      <w:r>
        <w:t>upper</w:t>
      </w:r>
      <w:r>
        <w:rPr>
          <w:spacing w:val="-2"/>
        </w:rPr>
        <w:t xml:space="preserve"> </w:t>
      </w:r>
      <w:r>
        <w:t>limb</w:t>
      </w:r>
      <w:r>
        <w:rPr>
          <w:spacing w:val="-3"/>
        </w:rPr>
        <w:t xml:space="preserve"> </w:t>
      </w:r>
      <w:r>
        <w:t>should</w:t>
      </w:r>
      <w:r>
        <w:rPr>
          <w:spacing w:val="-3"/>
        </w:rPr>
        <w:t xml:space="preserve"> </w:t>
      </w:r>
      <w:r>
        <w:t>be</w:t>
      </w:r>
      <w:r>
        <w:rPr>
          <w:spacing w:val="-3"/>
        </w:rPr>
        <w:t xml:space="preserve"> </w:t>
      </w:r>
      <w:r>
        <w:t>performed</w:t>
      </w:r>
      <w:r>
        <w:rPr>
          <w:spacing w:val="-4"/>
        </w:rPr>
        <w:t xml:space="preserve"> </w:t>
      </w:r>
      <w:r>
        <w:t>based</w:t>
      </w:r>
      <w:r>
        <w:rPr>
          <w:spacing w:val="-3"/>
        </w:rPr>
        <w:t xml:space="preserve"> </w:t>
      </w:r>
      <w:r>
        <w:t>on the above doses and recommendations for initial and repeated treatment.</w:t>
      </w:r>
    </w:p>
    <w:p w14:paraId="78BCF292" w14:textId="77777777" w:rsidR="00AC0D9A" w:rsidRDefault="00AC0D9A">
      <w:pPr>
        <w:pStyle w:val="BodyText"/>
        <w:spacing w:before="120"/>
        <w:ind w:left="0"/>
      </w:pPr>
    </w:p>
    <w:p w14:paraId="03B2D4FC" w14:textId="77777777" w:rsidR="00AC0D9A" w:rsidRDefault="007F603B">
      <w:pPr>
        <w:pStyle w:val="BodyText"/>
        <w:spacing w:before="0"/>
        <w:ind w:left="199"/>
      </w:pPr>
      <w:r>
        <w:t>Initial</w:t>
      </w:r>
      <w:r>
        <w:rPr>
          <w:spacing w:val="-8"/>
        </w:rPr>
        <w:t xml:space="preserve"> </w:t>
      </w:r>
      <w:r>
        <w:t>treatment</w:t>
      </w:r>
      <w:r>
        <w:rPr>
          <w:spacing w:val="-7"/>
        </w:rPr>
        <w:t xml:space="preserve"> </w:t>
      </w:r>
      <w:r>
        <w:rPr>
          <w:spacing w:val="-2"/>
        </w:rPr>
        <w:t>recommendation:</w:t>
      </w:r>
    </w:p>
    <w:p w14:paraId="7EA18A74" w14:textId="77777777" w:rsidR="00AC0D9A" w:rsidRDefault="007F603B">
      <w:pPr>
        <w:pStyle w:val="BodyText"/>
        <w:ind w:left="199" w:right="329"/>
      </w:pPr>
      <w:r>
        <w:t>The</w:t>
      </w:r>
      <w:r>
        <w:rPr>
          <w:spacing w:val="-2"/>
        </w:rPr>
        <w:t xml:space="preserve"> </w:t>
      </w:r>
      <w:r>
        <w:t>recommended</w:t>
      </w:r>
      <w:r>
        <w:rPr>
          <w:spacing w:val="-2"/>
        </w:rPr>
        <w:t xml:space="preserve"> </w:t>
      </w:r>
      <w:r>
        <w:t>total</w:t>
      </w:r>
      <w:r>
        <w:rPr>
          <w:spacing w:val="-2"/>
        </w:rPr>
        <w:t xml:space="preserve"> </w:t>
      </w:r>
      <w:r>
        <w:t>dose</w:t>
      </w:r>
      <w:r>
        <w:rPr>
          <w:spacing w:val="-2"/>
        </w:rPr>
        <w:t xml:space="preserve"> </w:t>
      </w:r>
      <w:r>
        <w:t>for</w:t>
      </w:r>
      <w:r>
        <w:rPr>
          <w:spacing w:val="-2"/>
        </w:rPr>
        <w:t xml:space="preserve"> </w:t>
      </w:r>
      <w:r>
        <w:t>the</w:t>
      </w:r>
      <w:r>
        <w:rPr>
          <w:spacing w:val="-2"/>
        </w:rPr>
        <w:t xml:space="preserve"> </w:t>
      </w:r>
      <w:r>
        <w:t>initial</w:t>
      </w:r>
      <w:r>
        <w:rPr>
          <w:spacing w:val="-2"/>
        </w:rPr>
        <w:t xml:space="preserve"> </w:t>
      </w:r>
      <w:r>
        <w:t>combined</w:t>
      </w:r>
      <w:r>
        <w:rPr>
          <w:spacing w:val="-2"/>
        </w:rPr>
        <w:t xml:space="preserve"> </w:t>
      </w:r>
      <w:r>
        <w:t>treatment</w:t>
      </w:r>
      <w:r>
        <w:rPr>
          <w:spacing w:val="-2"/>
        </w:rPr>
        <w:t xml:space="preserve"> </w:t>
      </w:r>
      <w:r>
        <w:t>in</w:t>
      </w:r>
      <w:r>
        <w:rPr>
          <w:spacing w:val="-2"/>
        </w:rPr>
        <w:t xml:space="preserve"> </w:t>
      </w:r>
      <w:r>
        <w:t>patients</w:t>
      </w:r>
      <w:r>
        <w:rPr>
          <w:spacing w:val="-1"/>
        </w:rPr>
        <w:t xml:space="preserve"> </w:t>
      </w:r>
      <w:r>
        <w:t>not</w:t>
      </w:r>
      <w:r>
        <w:rPr>
          <w:spacing w:val="-2"/>
        </w:rPr>
        <w:t xml:space="preserve"> </w:t>
      </w:r>
      <w:r>
        <w:t>previously</w:t>
      </w:r>
      <w:r>
        <w:rPr>
          <w:spacing w:val="-1"/>
        </w:rPr>
        <w:t xml:space="preserve"> </w:t>
      </w:r>
      <w:r>
        <w:t>treated</w:t>
      </w:r>
      <w:r>
        <w:rPr>
          <w:spacing w:val="-2"/>
        </w:rPr>
        <w:t xml:space="preserve"> </w:t>
      </w:r>
      <w:r>
        <w:t>with</w:t>
      </w:r>
      <w:r>
        <w:rPr>
          <w:spacing w:val="-2"/>
        </w:rPr>
        <w:t xml:space="preserve"> </w:t>
      </w:r>
      <w:r>
        <w:t>a</w:t>
      </w:r>
      <w:r>
        <w:rPr>
          <w:spacing w:val="-2"/>
        </w:rPr>
        <w:t xml:space="preserve"> </w:t>
      </w:r>
      <w:r>
        <w:t>botulinum</w:t>
      </w:r>
      <w:r>
        <w:rPr>
          <w:spacing w:val="-2"/>
        </w:rPr>
        <w:t xml:space="preserve"> </w:t>
      </w:r>
      <w:r>
        <w:t>toxin</w:t>
      </w:r>
      <w:r>
        <w:rPr>
          <w:spacing w:val="-2"/>
        </w:rPr>
        <w:t xml:space="preserve"> </w:t>
      </w:r>
      <w:r>
        <w:t xml:space="preserve">of the lower and upper limb is 8 units per kg BW (maximum total dose of 200 units). This initial total dose is to be divided between lower limb (4 units per kg BW, maximum 100 units) and upper limb (4 </w:t>
      </w:r>
      <w:r>
        <w:t>units per kg BW, maximum 100 units).</w:t>
      </w:r>
    </w:p>
    <w:p w14:paraId="16498C37" w14:textId="77777777" w:rsidR="00AC0D9A" w:rsidRDefault="00AC0D9A">
      <w:pPr>
        <w:pStyle w:val="BodyText"/>
        <w:spacing w:before="120"/>
        <w:ind w:left="0"/>
      </w:pPr>
    </w:p>
    <w:p w14:paraId="1E94C810" w14:textId="77777777" w:rsidR="00AC0D9A" w:rsidRDefault="007F603B">
      <w:pPr>
        <w:pStyle w:val="BodyText"/>
        <w:spacing w:before="0"/>
        <w:ind w:left="199"/>
        <w:jc w:val="both"/>
      </w:pPr>
      <w:r>
        <w:t>Repeated</w:t>
      </w:r>
      <w:r>
        <w:rPr>
          <w:spacing w:val="-8"/>
        </w:rPr>
        <w:t xml:space="preserve"> </w:t>
      </w:r>
      <w:r>
        <w:t>treatment</w:t>
      </w:r>
      <w:r>
        <w:rPr>
          <w:spacing w:val="-8"/>
        </w:rPr>
        <w:t xml:space="preserve"> </w:t>
      </w:r>
      <w:r>
        <w:rPr>
          <w:spacing w:val="-2"/>
        </w:rPr>
        <w:t>recommendation:</w:t>
      </w:r>
    </w:p>
    <w:p w14:paraId="4CCBDC7D" w14:textId="77777777" w:rsidR="00AC0D9A" w:rsidRDefault="007F603B">
      <w:pPr>
        <w:pStyle w:val="BodyText"/>
        <w:spacing w:before="61"/>
        <w:ind w:left="199" w:right="354"/>
        <w:jc w:val="both"/>
      </w:pPr>
      <w:r>
        <w:t>If</w:t>
      </w:r>
      <w:r>
        <w:rPr>
          <w:spacing w:val="-2"/>
        </w:rPr>
        <w:t xml:space="preserve"> </w:t>
      </w:r>
      <w:r>
        <w:t>required</w:t>
      </w:r>
      <w:r>
        <w:rPr>
          <w:spacing w:val="-2"/>
        </w:rPr>
        <w:t xml:space="preserve"> </w:t>
      </w:r>
      <w:r>
        <w:t>by</w:t>
      </w:r>
      <w:r>
        <w:rPr>
          <w:spacing w:val="-1"/>
        </w:rPr>
        <w:t xml:space="preserve"> </w:t>
      </w:r>
      <w:r>
        <w:t>the</w:t>
      </w:r>
      <w:r>
        <w:rPr>
          <w:spacing w:val="-2"/>
        </w:rPr>
        <w:t xml:space="preserve"> </w:t>
      </w:r>
      <w:r>
        <w:t>individual</w:t>
      </w:r>
      <w:r>
        <w:rPr>
          <w:spacing w:val="-2"/>
        </w:rPr>
        <w:t xml:space="preserve"> </w:t>
      </w:r>
      <w:r>
        <w:t>needs</w:t>
      </w:r>
      <w:r>
        <w:rPr>
          <w:spacing w:val="-1"/>
        </w:rPr>
        <w:t xml:space="preserve"> </w:t>
      </w:r>
      <w:r>
        <w:t>of</w:t>
      </w:r>
      <w:r>
        <w:rPr>
          <w:spacing w:val="-2"/>
        </w:rPr>
        <w:t xml:space="preserve"> </w:t>
      </w:r>
      <w:r>
        <w:t>the</w:t>
      </w:r>
      <w:r>
        <w:rPr>
          <w:spacing w:val="-2"/>
        </w:rPr>
        <w:t xml:space="preserve"> </w:t>
      </w:r>
      <w:r>
        <w:t>patient</w:t>
      </w:r>
      <w:r>
        <w:rPr>
          <w:spacing w:val="-2"/>
        </w:rPr>
        <w:t xml:space="preserve"> </w:t>
      </w:r>
      <w:r>
        <w:t>maximum</w:t>
      </w:r>
      <w:r>
        <w:rPr>
          <w:spacing w:val="-2"/>
        </w:rPr>
        <w:t xml:space="preserve"> </w:t>
      </w:r>
      <w:r>
        <w:t>total</w:t>
      </w:r>
      <w:r>
        <w:rPr>
          <w:spacing w:val="-2"/>
        </w:rPr>
        <w:t xml:space="preserve"> </w:t>
      </w:r>
      <w:r>
        <w:t>doses</w:t>
      </w:r>
      <w:r>
        <w:rPr>
          <w:spacing w:val="-2"/>
        </w:rPr>
        <w:t xml:space="preserve"> </w:t>
      </w:r>
      <w:r>
        <w:t>can</w:t>
      </w:r>
      <w:r>
        <w:rPr>
          <w:spacing w:val="-2"/>
        </w:rPr>
        <w:t xml:space="preserve"> </w:t>
      </w:r>
      <w:r>
        <w:t>be</w:t>
      </w:r>
      <w:r>
        <w:rPr>
          <w:spacing w:val="-2"/>
        </w:rPr>
        <w:t xml:space="preserve"> </w:t>
      </w:r>
      <w:r>
        <w:t>increased</w:t>
      </w:r>
      <w:r>
        <w:rPr>
          <w:spacing w:val="-2"/>
        </w:rPr>
        <w:t xml:space="preserve"> </w:t>
      </w:r>
      <w:r>
        <w:t>at</w:t>
      </w:r>
      <w:r>
        <w:rPr>
          <w:spacing w:val="-2"/>
        </w:rPr>
        <w:t xml:space="preserve"> </w:t>
      </w:r>
      <w:r>
        <w:t>repeated</w:t>
      </w:r>
      <w:r>
        <w:rPr>
          <w:spacing w:val="-2"/>
        </w:rPr>
        <w:t xml:space="preserve"> </w:t>
      </w:r>
      <w:r>
        <w:t>sessions</w:t>
      </w:r>
      <w:r>
        <w:rPr>
          <w:spacing w:val="-1"/>
        </w:rPr>
        <w:t xml:space="preserve"> </w:t>
      </w:r>
      <w:r>
        <w:t>for</w:t>
      </w:r>
      <w:r>
        <w:rPr>
          <w:spacing w:val="-2"/>
        </w:rPr>
        <w:t xml:space="preserve"> </w:t>
      </w:r>
      <w:r>
        <w:t>combined treatment of the lower and upper limb:</w:t>
      </w:r>
    </w:p>
    <w:p w14:paraId="43D6769C" w14:textId="77777777" w:rsidR="00AC0D9A" w:rsidRDefault="007F603B">
      <w:pPr>
        <w:pStyle w:val="ListParagraph"/>
        <w:numPr>
          <w:ilvl w:val="0"/>
          <w:numId w:val="5"/>
        </w:numPr>
        <w:tabs>
          <w:tab w:val="left" w:pos="1279"/>
        </w:tabs>
        <w:spacing w:before="60"/>
        <w:ind w:right="387"/>
        <w:jc w:val="both"/>
        <w:rPr>
          <w:sz w:val="20"/>
        </w:rPr>
      </w:pPr>
      <w:r>
        <w:rPr>
          <w:sz w:val="20"/>
        </w:rPr>
        <w:t>In</w:t>
      </w:r>
      <w:r>
        <w:rPr>
          <w:spacing w:val="-3"/>
          <w:sz w:val="20"/>
        </w:rPr>
        <w:t xml:space="preserve"> </w:t>
      </w:r>
      <w:r>
        <w:rPr>
          <w:sz w:val="20"/>
        </w:rPr>
        <w:t>case</w:t>
      </w:r>
      <w:r>
        <w:rPr>
          <w:spacing w:val="-3"/>
          <w:sz w:val="20"/>
        </w:rPr>
        <w:t xml:space="preserve"> </w:t>
      </w:r>
      <w:r>
        <w:rPr>
          <w:sz w:val="20"/>
        </w:rPr>
        <w:t>of</w:t>
      </w:r>
      <w:r>
        <w:rPr>
          <w:spacing w:val="-3"/>
          <w:sz w:val="20"/>
        </w:rPr>
        <w:t xml:space="preserve"> </w:t>
      </w:r>
      <w:r>
        <w:rPr>
          <w:sz w:val="20"/>
        </w:rPr>
        <w:t>ambulatory</w:t>
      </w:r>
      <w:r>
        <w:rPr>
          <w:spacing w:val="-2"/>
          <w:sz w:val="20"/>
        </w:rPr>
        <w:t xml:space="preserve"> </w:t>
      </w:r>
      <w:r>
        <w:rPr>
          <w:sz w:val="20"/>
        </w:rPr>
        <w:t>patients</w:t>
      </w:r>
      <w:r>
        <w:rPr>
          <w:spacing w:val="-3"/>
          <w:sz w:val="20"/>
        </w:rPr>
        <w:t xml:space="preserve"> </w:t>
      </w:r>
      <w:r>
        <w:rPr>
          <w:sz w:val="20"/>
        </w:rPr>
        <w:t>with</w:t>
      </w:r>
      <w:r>
        <w:rPr>
          <w:spacing w:val="-3"/>
          <w:sz w:val="20"/>
        </w:rPr>
        <w:t xml:space="preserve"> </w:t>
      </w:r>
      <w:r>
        <w:rPr>
          <w:sz w:val="20"/>
        </w:rPr>
        <w:t>Gross</w:t>
      </w:r>
      <w:r>
        <w:rPr>
          <w:spacing w:val="-3"/>
          <w:sz w:val="20"/>
        </w:rPr>
        <w:t xml:space="preserve"> </w:t>
      </w:r>
      <w:r>
        <w:rPr>
          <w:sz w:val="20"/>
        </w:rPr>
        <w:t>Motor</w:t>
      </w:r>
      <w:r>
        <w:rPr>
          <w:spacing w:val="-3"/>
          <w:sz w:val="20"/>
        </w:rPr>
        <w:t xml:space="preserve"> </w:t>
      </w:r>
      <w:r>
        <w:rPr>
          <w:sz w:val="20"/>
        </w:rPr>
        <w:t>Function</w:t>
      </w:r>
      <w:r>
        <w:rPr>
          <w:spacing w:val="-3"/>
          <w:sz w:val="20"/>
        </w:rPr>
        <w:t xml:space="preserve"> </w:t>
      </w:r>
      <w:r>
        <w:rPr>
          <w:sz w:val="20"/>
        </w:rPr>
        <w:t>Classification</w:t>
      </w:r>
      <w:r>
        <w:rPr>
          <w:spacing w:val="-3"/>
          <w:sz w:val="20"/>
        </w:rPr>
        <w:t xml:space="preserve"> </w:t>
      </w:r>
      <w:r>
        <w:rPr>
          <w:sz w:val="20"/>
        </w:rPr>
        <w:t>System</w:t>
      </w:r>
      <w:r>
        <w:rPr>
          <w:spacing w:val="-3"/>
          <w:sz w:val="20"/>
        </w:rPr>
        <w:t xml:space="preserve"> </w:t>
      </w:r>
      <w:r>
        <w:rPr>
          <w:sz w:val="20"/>
        </w:rPr>
        <w:t>(GMFCS)</w:t>
      </w:r>
      <w:r>
        <w:rPr>
          <w:spacing w:val="-2"/>
          <w:sz w:val="20"/>
        </w:rPr>
        <w:t xml:space="preserve"> </w:t>
      </w:r>
      <w:r>
        <w:rPr>
          <w:sz w:val="20"/>
        </w:rPr>
        <w:t>levels</w:t>
      </w:r>
      <w:r>
        <w:rPr>
          <w:spacing w:val="-2"/>
          <w:sz w:val="20"/>
        </w:rPr>
        <w:t xml:space="preserve"> </w:t>
      </w:r>
      <w:r>
        <w:rPr>
          <w:sz w:val="20"/>
        </w:rPr>
        <w:t>I-III,</w:t>
      </w:r>
      <w:r>
        <w:rPr>
          <w:spacing w:val="-3"/>
          <w:sz w:val="20"/>
        </w:rPr>
        <w:t xml:space="preserve"> </w:t>
      </w:r>
      <w:r>
        <w:rPr>
          <w:sz w:val="20"/>
        </w:rPr>
        <w:t>doses of</w:t>
      </w:r>
      <w:r>
        <w:rPr>
          <w:spacing w:val="-1"/>
          <w:sz w:val="20"/>
        </w:rPr>
        <w:t xml:space="preserve"> </w:t>
      </w:r>
      <w:r>
        <w:rPr>
          <w:sz w:val="20"/>
        </w:rPr>
        <w:t>8-20</w:t>
      </w:r>
      <w:r>
        <w:rPr>
          <w:spacing w:val="-1"/>
          <w:sz w:val="20"/>
        </w:rPr>
        <w:t xml:space="preserve"> </w:t>
      </w:r>
      <w:r>
        <w:rPr>
          <w:sz w:val="20"/>
        </w:rPr>
        <w:t>units per</w:t>
      </w:r>
      <w:r>
        <w:rPr>
          <w:spacing w:val="-1"/>
          <w:sz w:val="20"/>
        </w:rPr>
        <w:t xml:space="preserve"> </w:t>
      </w:r>
      <w:r>
        <w:rPr>
          <w:sz w:val="20"/>
        </w:rPr>
        <w:t>kg</w:t>
      </w:r>
      <w:r>
        <w:rPr>
          <w:spacing w:val="-1"/>
          <w:sz w:val="20"/>
        </w:rPr>
        <w:t xml:space="preserve"> </w:t>
      </w:r>
      <w:r>
        <w:rPr>
          <w:sz w:val="20"/>
        </w:rPr>
        <w:t>BW</w:t>
      </w:r>
      <w:r>
        <w:rPr>
          <w:spacing w:val="-1"/>
          <w:sz w:val="20"/>
        </w:rPr>
        <w:t xml:space="preserve"> </w:t>
      </w:r>
      <w:r>
        <w:rPr>
          <w:sz w:val="20"/>
        </w:rPr>
        <w:t>up</w:t>
      </w:r>
      <w:r>
        <w:rPr>
          <w:spacing w:val="-1"/>
          <w:sz w:val="20"/>
        </w:rPr>
        <w:t xml:space="preserve"> </w:t>
      </w:r>
      <w:r>
        <w:rPr>
          <w:sz w:val="20"/>
        </w:rPr>
        <w:t>to</w:t>
      </w:r>
      <w:r>
        <w:rPr>
          <w:spacing w:val="-1"/>
          <w:sz w:val="20"/>
        </w:rPr>
        <w:t xml:space="preserve"> </w:t>
      </w:r>
      <w:r>
        <w:rPr>
          <w:sz w:val="20"/>
        </w:rPr>
        <w:t>a</w:t>
      </w:r>
      <w:r>
        <w:rPr>
          <w:spacing w:val="-1"/>
          <w:sz w:val="20"/>
        </w:rPr>
        <w:t xml:space="preserve"> </w:t>
      </w:r>
      <w:r>
        <w:rPr>
          <w:sz w:val="20"/>
        </w:rPr>
        <w:t>maximum</w:t>
      </w:r>
      <w:r>
        <w:rPr>
          <w:spacing w:val="-1"/>
          <w:sz w:val="20"/>
        </w:rPr>
        <w:t xml:space="preserve"> </w:t>
      </w:r>
      <w:r>
        <w:rPr>
          <w:sz w:val="20"/>
        </w:rPr>
        <w:t>dose</w:t>
      </w:r>
      <w:r>
        <w:rPr>
          <w:spacing w:val="-2"/>
          <w:sz w:val="20"/>
        </w:rPr>
        <w:t xml:space="preserve"> </w:t>
      </w:r>
      <w:r>
        <w:rPr>
          <w:sz w:val="20"/>
        </w:rPr>
        <w:t>of</w:t>
      </w:r>
      <w:r>
        <w:rPr>
          <w:spacing w:val="-1"/>
          <w:sz w:val="20"/>
        </w:rPr>
        <w:t xml:space="preserve"> </w:t>
      </w:r>
      <w:r>
        <w:rPr>
          <w:sz w:val="20"/>
        </w:rPr>
        <w:t>500</w:t>
      </w:r>
      <w:r>
        <w:rPr>
          <w:spacing w:val="-1"/>
          <w:sz w:val="20"/>
        </w:rPr>
        <w:t xml:space="preserve"> </w:t>
      </w:r>
      <w:r>
        <w:rPr>
          <w:sz w:val="20"/>
        </w:rPr>
        <w:t>units should</w:t>
      </w:r>
      <w:r>
        <w:rPr>
          <w:spacing w:val="-1"/>
          <w:sz w:val="20"/>
        </w:rPr>
        <w:t xml:space="preserve"> </w:t>
      </w:r>
      <w:r>
        <w:rPr>
          <w:sz w:val="20"/>
        </w:rPr>
        <w:t>be</w:t>
      </w:r>
      <w:r>
        <w:rPr>
          <w:spacing w:val="-1"/>
          <w:sz w:val="20"/>
        </w:rPr>
        <w:t xml:space="preserve"> </w:t>
      </w:r>
      <w:r>
        <w:rPr>
          <w:sz w:val="20"/>
        </w:rPr>
        <w:t>administered.</w:t>
      </w:r>
      <w:r>
        <w:rPr>
          <w:spacing w:val="-1"/>
          <w:sz w:val="20"/>
        </w:rPr>
        <w:t xml:space="preserve"> </w:t>
      </w:r>
      <w:r>
        <w:rPr>
          <w:sz w:val="20"/>
        </w:rPr>
        <w:t>No</w:t>
      </w:r>
      <w:r>
        <w:rPr>
          <w:spacing w:val="-1"/>
          <w:sz w:val="20"/>
        </w:rPr>
        <w:t xml:space="preserve"> </w:t>
      </w:r>
      <w:r>
        <w:rPr>
          <w:sz w:val="20"/>
        </w:rPr>
        <w:t>more</w:t>
      </w:r>
      <w:r>
        <w:rPr>
          <w:spacing w:val="-1"/>
          <w:sz w:val="20"/>
        </w:rPr>
        <w:t xml:space="preserve"> </w:t>
      </w:r>
      <w:r>
        <w:rPr>
          <w:sz w:val="20"/>
        </w:rPr>
        <w:t>than</w:t>
      </w:r>
      <w:r>
        <w:rPr>
          <w:spacing w:val="-1"/>
          <w:sz w:val="20"/>
        </w:rPr>
        <w:t xml:space="preserve"> </w:t>
      </w:r>
      <w:r>
        <w:rPr>
          <w:sz w:val="20"/>
        </w:rPr>
        <w:t>16</w:t>
      </w:r>
      <w:r>
        <w:rPr>
          <w:spacing w:val="-1"/>
          <w:sz w:val="20"/>
        </w:rPr>
        <w:t xml:space="preserve"> </w:t>
      </w:r>
      <w:r>
        <w:rPr>
          <w:sz w:val="20"/>
        </w:rPr>
        <w:t>units per kg BW (maximum 400 units) should be applied for lower limb or upper limb spasticity treatment.</w:t>
      </w:r>
    </w:p>
    <w:p w14:paraId="1591184A" w14:textId="77777777" w:rsidR="00AC0D9A" w:rsidRDefault="007F603B">
      <w:pPr>
        <w:pStyle w:val="ListParagraph"/>
        <w:numPr>
          <w:ilvl w:val="0"/>
          <w:numId w:val="5"/>
        </w:numPr>
        <w:tabs>
          <w:tab w:val="left" w:pos="1279"/>
        </w:tabs>
        <w:ind w:right="924"/>
        <w:jc w:val="both"/>
        <w:rPr>
          <w:sz w:val="20"/>
        </w:rPr>
      </w:pPr>
      <w:r>
        <w:rPr>
          <w:sz w:val="20"/>
        </w:rPr>
        <w:t>In</w:t>
      </w:r>
      <w:r>
        <w:rPr>
          <w:spacing w:val="-2"/>
          <w:sz w:val="20"/>
        </w:rPr>
        <w:t xml:space="preserve"> </w:t>
      </w:r>
      <w:r>
        <w:rPr>
          <w:sz w:val="20"/>
        </w:rPr>
        <w:t>cases</w:t>
      </w:r>
      <w:r>
        <w:rPr>
          <w:spacing w:val="-2"/>
          <w:sz w:val="20"/>
        </w:rPr>
        <w:t xml:space="preserve"> </w:t>
      </w:r>
      <w:r>
        <w:rPr>
          <w:sz w:val="20"/>
        </w:rPr>
        <w:t>of</w:t>
      </w:r>
      <w:r>
        <w:rPr>
          <w:spacing w:val="-2"/>
          <w:sz w:val="20"/>
        </w:rPr>
        <w:t xml:space="preserve"> </w:t>
      </w:r>
      <w:r>
        <w:rPr>
          <w:sz w:val="20"/>
        </w:rPr>
        <w:t>non-ambulatory</w:t>
      </w:r>
      <w:r>
        <w:rPr>
          <w:spacing w:val="-2"/>
          <w:sz w:val="20"/>
        </w:rPr>
        <w:t xml:space="preserve"> </w:t>
      </w:r>
      <w:r>
        <w:rPr>
          <w:sz w:val="20"/>
        </w:rPr>
        <w:t>patients</w:t>
      </w:r>
      <w:r>
        <w:rPr>
          <w:spacing w:val="-2"/>
          <w:sz w:val="20"/>
        </w:rPr>
        <w:t xml:space="preserve"> </w:t>
      </w:r>
      <w:r>
        <w:rPr>
          <w:sz w:val="20"/>
        </w:rPr>
        <w:t>with</w:t>
      </w:r>
      <w:r>
        <w:rPr>
          <w:spacing w:val="-2"/>
          <w:sz w:val="20"/>
        </w:rPr>
        <w:t xml:space="preserve"> </w:t>
      </w:r>
      <w:r>
        <w:rPr>
          <w:sz w:val="20"/>
        </w:rPr>
        <w:t>GMFCS</w:t>
      </w:r>
      <w:r>
        <w:rPr>
          <w:spacing w:val="-3"/>
          <w:sz w:val="20"/>
        </w:rPr>
        <w:t xml:space="preserve"> </w:t>
      </w:r>
      <w:r>
        <w:rPr>
          <w:sz w:val="20"/>
        </w:rPr>
        <w:t>levels</w:t>
      </w:r>
      <w:r>
        <w:rPr>
          <w:spacing w:val="-2"/>
          <w:sz w:val="20"/>
        </w:rPr>
        <w:t xml:space="preserve"> </w:t>
      </w:r>
      <w:r>
        <w:rPr>
          <w:sz w:val="20"/>
        </w:rPr>
        <w:t>IV-V,</w:t>
      </w:r>
      <w:r>
        <w:rPr>
          <w:spacing w:val="-2"/>
          <w:sz w:val="20"/>
        </w:rPr>
        <w:t xml:space="preserve"> </w:t>
      </w:r>
      <w:r>
        <w:rPr>
          <w:sz w:val="20"/>
        </w:rPr>
        <w:t>doses</w:t>
      </w:r>
      <w:r>
        <w:rPr>
          <w:spacing w:val="-2"/>
          <w:sz w:val="20"/>
        </w:rPr>
        <w:t xml:space="preserve"> </w:t>
      </w:r>
      <w:r>
        <w:rPr>
          <w:sz w:val="20"/>
        </w:rPr>
        <w:t>of</w:t>
      </w:r>
      <w:r>
        <w:rPr>
          <w:spacing w:val="-2"/>
          <w:sz w:val="20"/>
        </w:rPr>
        <w:t xml:space="preserve"> </w:t>
      </w:r>
      <w:r>
        <w:rPr>
          <w:sz w:val="20"/>
        </w:rPr>
        <w:t>8-16</w:t>
      </w:r>
      <w:r>
        <w:rPr>
          <w:spacing w:val="-2"/>
          <w:sz w:val="20"/>
        </w:rPr>
        <w:t xml:space="preserve"> </w:t>
      </w:r>
      <w:r>
        <w:rPr>
          <w:sz w:val="20"/>
        </w:rPr>
        <w:t>units</w:t>
      </w:r>
      <w:r>
        <w:rPr>
          <w:spacing w:val="-2"/>
          <w:sz w:val="20"/>
        </w:rPr>
        <w:t xml:space="preserve"> </w:t>
      </w:r>
      <w:r>
        <w:rPr>
          <w:sz w:val="20"/>
        </w:rPr>
        <w:t>per</w:t>
      </w:r>
      <w:r>
        <w:rPr>
          <w:spacing w:val="-2"/>
          <w:sz w:val="20"/>
        </w:rPr>
        <w:t xml:space="preserve"> </w:t>
      </w:r>
      <w:r>
        <w:rPr>
          <w:sz w:val="20"/>
        </w:rPr>
        <w:t>kg</w:t>
      </w:r>
      <w:r>
        <w:rPr>
          <w:spacing w:val="-2"/>
          <w:sz w:val="20"/>
        </w:rPr>
        <w:t xml:space="preserve"> </w:t>
      </w:r>
      <w:r>
        <w:rPr>
          <w:sz w:val="20"/>
        </w:rPr>
        <w:t>BW</w:t>
      </w:r>
      <w:r>
        <w:rPr>
          <w:spacing w:val="-2"/>
          <w:sz w:val="20"/>
        </w:rPr>
        <w:t xml:space="preserve"> </w:t>
      </w:r>
      <w:r>
        <w:rPr>
          <w:sz w:val="20"/>
        </w:rPr>
        <w:t>up</w:t>
      </w:r>
      <w:r>
        <w:rPr>
          <w:spacing w:val="-2"/>
          <w:sz w:val="20"/>
        </w:rPr>
        <w:t xml:space="preserve"> </w:t>
      </w:r>
      <w:r>
        <w:rPr>
          <w:sz w:val="20"/>
        </w:rPr>
        <w:t>to</w:t>
      </w:r>
      <w:r>
        <w:rPr>
          <w:spacing w:val="-3"/>
          <w:sz w:val="20"/>
        </w:rPr>
        <w:t xml:space="preserve"> </w:t>
      </w:r>
      <w:r>
        <w:rPr>
          <w:sz w:val="20"/>
        </w:rPr>
        <w:t>a maximum dose of 400 units should be given.</w:t>
      </w:r>
    </w:p>
    <w:p w14:paraId="7A5D8BA5" w14:textId="77777777" w:rsidR="00AC0D9A" w:rsidRDefault="00AC0D9A">
      <w:pPr>
        <w:jc w:val="both"/>
        <w:rPr>
          <w:sz w:val="20"/>
        </w:rPr>
        <w:sectPr w:rsidR="00AC0D9A">
          <w:pgSz w:w="11910" w:h="16840"/>
          <w:pgMar w:top="1340" w:right="1220" w:bottom="920" w:left="1240" w:header="108" w:footer="728" w:gutter="0"/>
          <w:cols w:space="720"/>
        </w:sectPr>
      </w:pPr>
    </w:p>
    <w:p w14:paraId="71C3450E" w14:textId="77777777" w:rsidR="00AC0D9A" w:rsidRDefault="007F603B">
      <w:pPr>
        <w:spacing w:before="90"/>
        <w:ind w:left="200"/>
        <w:rPr>
          <w:i/>
          <w:sz w:val="20"/>
        </w:rPr>
      </w:pPr>
      <w:r>
        <w:rPr>
          <w:i/>
          <w:sz w:val="20"/>
        </w:rPr>
        <w:lastRenderedPageBreak/>
        <w:t>Method</w:t>
      </w:r>
      <w:r>
        <w:rPr>
          <w:i/>
          <w:spacing w:val="-4"/>
          <w:sz w:val="20"/>
        </w:rPr>
        <w:t xml:space="preserve"> </w:t>
      </w:r>
      <w:r>
        <w:rPr>
          <w:i/>
          <w:sz w:val="20"/>
        </w:rPr>
        <w:t>of</w:t>
      </w:r>
      <w:r>
        <w:rPr>
          <w:i/>
          <w:spacing w:val="-4"/>
          <w:sz w:val="20"/>
        </w:rPr>
        <w:t xml:space="preserve"> </w:t>
      </w:r>
      <w:r>
        <w:rPr>
          <w:i/>
          <w:spacing w:val="-2"/>
          <w:sz w:val="20"/>
        </w:rPr>
        <w:t>administration</w:t>
      </w:r>
    </w:p>
    <w:p w14:paraId="6B3D1DB3" w14:textId="77777777" w:rsidR="00AC0D9A" w:rsidRDefault="007F603B">
      <w:pPr>
        <w:pStyle w:val="BodyText"/>
        <w:spacing w:before="59"/>
        <w:ind w:right="262"/>
      </w:pPr>
      <w:r>
        <w:t>After</w:t>
      </w:r>
      <w:r>
        <w:rPr>
          <w:spacing w:val="-1"/>
        </w:rPr>
        <w:t xml:space="preserve"> </w:t>
      </w:r>
      <w:r>
        <w:t>reconstitution</w:t>
      </w:r>
      <w:r>
        <w:rPr>
          <w:spacing w:val="-2"/>
        </w:rPr>
        <w:t xml:space="preserve"> </w:t>
      </w:r>
      <w:proofErr w:type="spellStart"/>
      <w:r>
        <w:t>Xeomin</w:t>
      </w:r>
      <w:proofErr w:type="spellEnd"/>
      <w:r>
        <w:rPr>
          <w:spacing w:val="-2"/>
        </w:rPr>
        <w:t xml:space="preserve"> </w:t>
      </w:r>
      <w:r>
        <w:t>is</w:t>
      </w:r>
      <w:r>
        <w:rPr>
          <w:spacing w:val="-1"/>
        </w:rPr>
        <w:t xml:space="preserve"> </w:t>
      </w:r>
      <w:r>
        <w:t>injected</w:t>
      </w:r>
      <w:r>
        <w:rPr>
          <w:spacing w:val="-2"/>
        </w:rPr>
        <w:t xml:space="preserve"> </w:t>
      </w:r>
      <w:r>
        <w:t>intramuscularly</w:t>
      </w:r>
      <w:r>
        <w:rPr>
          <w:spacing w:val="-1"/>
        </w:rPr>
        <w:t xml:space="preserve"> </w:t>
      </w:r>
      <w:r>
        <w:t>using</w:t>
      </w:r>
      <w:r>
        <w:rPr>
          <w:spacing w:val="-2"/>
        </w:rPr>
        <w:t xml:space="preserve"> </w:t>
      </w:r>
      <w:r>
        <w:t>a</w:t>
      </w:r>
      <w:r>
        <w:rPr>
          <w:spacing w:val="-2"/>
        </w:rPr>
        <w:t xml:space="preserve"> </w:t>
      </w:r>
      <w:r>
        <w:t>suitable</w:t>
      </w:r>
      <w:r>
        <w:rPr>
          <w:spacing w:val="-2"/>
        </w:rPr>
        <w:t xml:space="preserve"> </w:t>
      </w:r>
      <w:r>
        <w:t>sterile</w:t>
      </w:r>
      <w:r>
        <w:rPr>
          <w:spacing w:val="-2"/>
        </w:rPr>
        <w:t xml:space="preserve"> </w:t>
      </w:r>
      <w:r>
        <w:t>needle</w:t>
      </w:r>
      <w:r>
        <w:rPr>
          <w:spacing w:val="-2"/>
        </w:rPr>
        <w:t xml:space="preserve"> </w:t>
      </w:r>
      <w:r>
        <w:t>(</w:t>
      </w:r>
      <w:proofErr w:type="gramStart"/>
      <w:r>
        <w:t>e.g.</w:t>
      </w:r>
      <w:proofErr w:type="gramEnd"/>
      <w:r>
        <w:rPr>
          <w:spacing w:val="-2"/>
        </w:rPr>
        <w:t xml:space="preserve"> </w:t>
      </w:r>
      <w:r>
        <w:t>30</w:t>
      </w:r>
      <w:r>
        <w:rPr>
          <w:spacing w:val="-1"/>
        </w:rPr>
        <w:t xml:space="preserve"> </w:t>
      </w:r>
      <w:r>
        <w:t>gauge</w:t>
      </w:r>
      <w:r>
        <w:rPr>
          <w:spacing w:val="-2"/>
        </w:rPr>
        <w:t xml:space="preserve"> </w:t>
      </w:r>
      <w:r>
        <w:t>/</w:t>
      </w:r>
      <w:r>
        <w:rPr>
          <w:spacing w:val="-2"/>
        </w:rPr>
        <w:t xml:space="preserve"> </w:t>
      </w:r>
      <w:r>
        <w:t>0.30</w:t>
      </w:r>
      <w:r>
        <w:rPr>
          <w:spacing w:val="-2"/>
        </w:rPr>
        <w:t xml:space="preserve"> </w:t>
      </w:r>
      <w:r>
        <w:t>mm</w:t>
      </w:r>
      <w:r>
        <w:rPr>
          <w:spacing w:val="-2"/>
        </w:rPr>
        <w:t xml:space="preserve"> </w:t>
      </w:r>
      <w:r>
        <w:t>diameter</w:t>
      </w:r>
      <w:r>
        <w:rPr>
          <w:spacing w:val="-1"/>
        </w:rPr>
        <w:t xml:space="preserve"> </w:t>
      </w:r>
      <w:r>
        <w:t>/</w:t>
      </w:r>
      <w:r>
        <w:rPr>
          <w:spacing w:val="-2"/>
        </w:rPr>
        <w:t xml:space="preserve"> </w:t>
      </w:r>
      <w:r>
        <w:t xml:space="preserve">25 mm length, for superficial muscles and a longer needle, e.g. 27 gauge / 0.40 mm diameter / 37 mm length, for deeper musculature). </w:t>
      </w:r>
      <w:proofErr w:type="spellStart"/>
      <w:r>
        <w:t>Localisation</w:t>
      </w:r>
      <w:proofErr w:type="spellEnd"/>
      <w:r>
        <w:t xml:space="preserve"> of the involved muscles with techniques such as electromyographic guidance, nerve stimulation, or ultrasound i</w:t>
      </w:r>
      <w:r>
        <w:t>s recommended.</w:t>
      </w:r>
    </w:p>
    <w:p w14:paraId="22A9405C" w14:textId="77777777" w:rsidR="00AC0D9A" w:rsidRDefault="00AC0D9A">
      <w:pPr>
        <w:pStyle w:val="BodyText"/>
        <w:spacing w:before="120"/>
        <w:ind w:left="0"/>
      </w:pPr>
    </w:p>
    <w:p w14:paraId="5216C54A" w14:textId="77777777" w:rsidR="00AC0D9A" w:rsidRDefault="007F603B">
      <w:pPr>
        <w:pStyle w:val="Heading4"/>
        <w:spacing w:before="1"/>
      </w:pPr>
      <w:bookmarkStart w:id="17" w:name="Chronic_sialorrhea_(children_and_adolesc"/>
      <w:bookmarkEnd w:id="17"/>
      <w:r>
        <w:t>Chronic</w:t>
      </w:r>
      <w:r>
        <w:rPr>
          <w:spacing w:val="-7"/>
        </w:rPr>
        <w:t xml:space="preserve"> </w:t>
      </w:r>
      <w:r>
        <w:t>sialorrhea</w:t>
      </w:r>
      <w:r>
        <w:rPr>
          <w:spacing w:val="-4"/>
        </w:rPr>
        <w:t xml:space="preserve"> </w:t>
      </w:r>
      <w:r>
        <w:t>(children</w:t>
      </w:r>
      <w:r>
        <w:rPr>
          <w:spacing w:val="-4"/>
        </w:rPr>
        <w:t xml:space="preserve"> </w:t>
      </w:r>
      <w:r>
        <w:t>and</w:t>
      </w:r>
      <w:r>
        <w:rPr>
          <w:spacing w:val="-4"/>
        </w:rPr>
        <w:t xml:space="preserve"> </w:t>
      </w:r>
      <w:r>
        <w:t>adolescents</w:t>
      </w:r>
      <w:r>
        <w:rPr>
          <w:spacing w:val="-5"/>
        </w:rPr>
        <w:t xml:space="preserve"> </w:t>
      </w:r>
      <w:r>
        <w:t>aged</w:t>
      </w:r>
      <w:r>
        <w:rPr>
          <w:spacing w:val="-4"/>
        </w:rPr>
        <w:t xml:space="preserve"> </w:t>
      </w:r>
      <w:r>
        <w:t>2</w:t>
      </w:r>
      <w:r>
        <w:rPr>
          <w:spacing w:val="-4"/>
        </w:rPr>
        <w:t xml:space="preserve"> </w:t>
      </w:r>
      <w:r>
        <w:t>years</w:t>
      </w:r>
      <w:r>
        <w:rPr>
          <w:spacing w:val="-4"/>
        </w:rPr>
        <w:t xml:space="preserve"> </w:t>
      </w:r>
      <w:r>
        <w:t>to</w:t>
      </w:r>
      <w:r>
        <w:rPr>
          <w:spacing w:val="-4"/>
        </w:rPr>
        <w:t xml:space="preserve"> </w:t>
      </w:r>
      <w:r>
        <w:t>17</w:t>
      </w:r>
      <w:r>
        <w:rPr>
          <w:spacing w:val="-4"/>
        </w:rPr>
        <w:t xml:space="preserve"> </w:t>
      </w:r>
      <w:r>
        <w:rPr>
          <w:spacing w:val="-2"/>
        </w:rPr>
        <w:t>years)</w:t>
      </w:r>
    </w:p>
    <w:p w14:paraId="4E9B86BE" w14:textId="77777777" w:rsidR="00AC0D9A" w:rsidRDefault="007F603B">
      <w:pPr>
        <w:spacing w:before="60"/>
        <w:ind w:left="200"/>
        <w:rPr>
          <w:i/>
          <w:sz w:val="20"/>
        </w:rPr>
      </w:pPr>
      <w:r>
        <w:rPr>
          <w:i/>
          <w:spacing w:val="-2"/>
          <w:sz w:val="20"/>
        </w:rPr>
        <w:t>Dosage</w:t>
      </w:r>
    </w:p>
    <w:p w14:paraId="3F8CFF37" w14:textId="77777777" w:rsidR="00AC0D9A" w:rsidRDefault="007F603B">
      <w:pPr>
        <w:pStyle w:val="BodyText"/>
      </w:pPr>
      <w:r>
        <w:t>A</w:t>
      </w:r>
      <w:r>
        <w:rPr>
          <w:spacing w:val="-7"/>
        </w:rPr>
        <w:t xml:space="preserve"> </w:t>
      </w:r>
      <w:r>
        <w:t>reconstituted</w:t>
      </w:r>
      <w:r>
        <w:rPr>
          <w:spacing w:val="-5"/>
        </w:rPr>
        <w:t xml:space="preserve"> </w:t>
      </w:r>
      <w:r>
        <w:t>solution</w:t>
      </w:r>
      <w:r>
        <w:rPr>
          <w:spacing w:val="-5"/>
        </w:rPr>
        <w:t xml:space="preserve"> </w:t>
      </w:r>
      <w:r>
        <w:t>at</w:t>
      </w:r>
      <w:r>
        <w:rPr>
          <w:spacing w:val="-4"/>
        </w:rPr>
        <w:t xml:space="preserve"> </w:t>
      </w:r>
      <w:r>
        <w:t>a</w:t>
      </w:r>
      <w:r>
        <w:rPr>
          <w:spacing w:val="-5"/>
        </w:rPr>
        <w:t xml:space="preserve"> </w:t>
      </w:r>
      <w:r>
        <w:t>concentration</w:t>
      </w:r>
      <w:r>
        <w:rPr>
          <w:spacing w:val="-5"/>
        </w:rPr>
        <w:t xml:space="preserve"> </w:t>
      </w:r>
      <w:r>
        <w:t>of</w:t>
      </w:r>
      <w:r>
        <w:rPr>
          <w:spacing w:val="-5"/>
        </w:rPr>
        <w:t xml:space="preserve"> </w:t>
      </w:r>
      <w:r>
        <w:t>2.5</w:t>
      </w:r>
      <w:r>
        <w:rPr>
          <w:spacing w:val="-4"/>
        </w:rPr>
        <w:t xml:space="preserve"> </w:t>
      </w:r>
      <w:r>
        <w:t>units/0.1</w:t>
      </w:r>
      <w:r>
        <w:rPr>
          <w:spacing w:val="-5"/>
        </w:rPr>
        <w:t xml:space="preserve"> </w:t>
      </w:r>
      <w:r>
        <w:t>mL</w:t>
      </w:r>
      <w:r>
        <w:rPr>
          <w:spacing w:val="-5"/>
        </w:rPr>
        <w:t xml:space="preserve"> </w:t>
      </w:r>
      <w:r>
        <w:t>should</w:t>
      </w:r>
      <w:r>
        <w:rPr>
          <w:spacing w:val="-5"/>
        </w:rPr>
        <w:t xml:space="preserve"> </w:t>
      </w:r>
      <w:r>
        <w:t>be</w:t>
      </w:r>
      <w:r>
        <w:rPr>
          <w:spacing w:val="-4"/>
        </w:rPr>
        <w:t xml:space="preserve"> </w:t>
      </w:r>
      <w:r>
        <w:rPr>
          <w:spacing w:val="-2"/>
        </w:rPr>
        <w:t>used.</w:t>
      </w:r>
    </w:p>
    <w:p w14:paraId="1F27B2CE" w14:textId="77777777" w:rsidR="00AC0D9A" w:rsidRDefault="007F603B">
      <w:pPr>
        <w:pStyle w:val="BodyText"/>
        <w:ind w:right="271"/>
      </w:pPr>
      <w:proofErr w:type="spellStart"/>
      <w:r>
        <w:t>Xeomin</w:t>
      </w:r>
      <w:proofErr w:type="spellEnd"/>
      <w:r>
        <w:rPr>
          <w:spacing w:val="-3"/>
        </w:rPr>
        <w:t xml:space="preserve"> </w:t>
      </w:r>
      <w:r>
        <w:t>is</w:t>
      </w:r>
      <w:r>
        <w:rPr>
          <w:spacing w:val="-2"/>
        </w:rPr>
        <w:t xml:space="preserve"> </w:t>
      </w:r>
      <w:r>
        <w:t>injected</w:t>
      </w:r>
      <w:r>
        <w:rPr>
          <w:spacing w:val="-3"/>
        </w:rPr>
        <w:t xml:space="preserve"> </w:t>
      </w:r>
      <w:r>
        <w:t>into</w:t>
      </w:r>
      <w:r>
        <w:rPr>
          <w:spacing w:val="-3"/>
        </w:rPr>
        <w:t xml:space="preserve"> </w:t>
      </w:r>
      <w:r>
        <w:t>the</w:t>
      </w:r>
      <w:r>
        <w:rPr>
          <w:spacing w:val="-3"/>
        </w:rPr>
        <w:t xml:space="preserve"> </w:t>
      </w:r>
      <w:r>
        <w:t>parotid</w:t>
      </w:r>
      <w:r>
        <w:rPr>
          <w:spacing w:val="-3"/>
        </w:rPr>
        <w:t xml:space="preserve"> </w:t>
      </w:r>
      <w:r>
        <w:t>and</w:t>
      </w:r>
      <w:r>
        <w:rPr>
          <w:spacing w:val="-3"/>
        </w:rPr>
        <w:t xml:space="preserve"> </w:t>
      </w:r>
      <w:r>
        <w:t>submandibular</w:t>
      </w:r>
      <w:r>
        <w:rPr>
          <w:spacing w:val="-1"/>
        </w:rPr>
        <w:t xml:space="preserve"> </w:t>
      </w:r>
      <w:r>
        <w:t>glands</w:t>
      </w:r>
      <w:r>
        <w:rPr>
          <w:spacing w:val="-2"/>
        </w:rPr>
        <w:t xml:space="preserve"> </w:t>
      </w:r>
      <w:r>
        <w:t>on</w:t>
      </w:r>
      <w:r>
        <w:rPr>
          <w:spacing w:val="-3"/>
        </w:rPr>
        <w:t xml:space="preserve"> </w:t>
      </w:r>
      <w:r>
        <w:t>both</w:t>
      </w:r>
      <w:r>
        <w:rPr>
          <w:spacing w:val="-3"/>
        </w:rPr>
        <w:t xml:space="preserve"> </w:t>
      </w:r>
      <w:r>
        <w:t>sides</w:t>
      </w:r>
      <w:r>
        <w:rPr>
          <w:spacing w:val="-2"/>
        </w:rPr>
        <w:t xml:space="preserve"> </w:t>
      </w:r>
      <w:r>
        <w:t>(per</w:t>
      </w:r>
      <w:r>
        <w:rPr>
          <w:spacing w:val="-2"/>
        </w:rPr>
        <w:t xml:space="preserve"> </w:t>
      </w:r>
      <w:r>
        <w:t>treatment</w:t>
      </w:r>
      <w:r>
        <w:rPr>
          <w:spacing w:val="-3"/>
        </w:rPr>
        <w:t xml:space="preserve"> </w:t>
      </w:r>
      <w:r>
        <w:t>four</w:t>
      </w:r>
      <w:r>
        <w:rPr>
          <w:spacing w:val="-2"/>
        </w:rPr>
        <w:t xml:space="preserve"> </w:t>
      </w:r>
      <w:r>
        <w:t>injections</w:t>
      </w:r>
      <w:r>
        <w:rPr>
          <w:spacing w:val="-2"/>
        </w:rPr>
        <w:t xml:space="preserve"> </w:t>
      </w:r>
      <w:r>
        <w:t>in</w:t>
      </w:r>
      <w:r>
        <w:rPr>
          <w:spacing w:val="-3"/>
        </w:rPr>
        <w:t xml:space="preserve"> </w:t>
      </w:r>
      <w:r>
        <w:t>total).</w:t>
      </w:r>
      <w:r>
        <w:rPr>
          <w:spacing w:val="-4"/>
        </w:rPr>
        <w:t xml:space="preserve"> </w:t>
      </w:r>
      <w:r>
        <w:t>The</w:t>
      </w:r>
      <w:r>
        <w:rPr>
          <w:spacing w:val="-3"/>
        </w:rPr>
        <w:t xml:space="preserve"> </w:t>
      </w:r>
      <w:r>
        <w:t>body weight adjusted dose is divided with a ratio of 3:2 between the parotid and submandibular glands as indicated in the table below. Treatment doses should be administered by body weight class and the total d</w:t>
      </w:r>
      <w:r>
        <w:t>ose should not exceed 75 units per treatment session. For children weighing less than 12kg no data are available and therefore no dosing recommendations can be made for children weighing less than 12 kg.</w:t>
      </w:r>
    </w:p>
    <w:p w14:paraId="510349CC" w14:textId="77777777" w:rsidR="00AC0D9A" w:rsidRDefault="007F603B">
      <w:pPr>
        <w:pStyle w:val="Heading3"/>
        <w:spacing w:before="59"/>
      </w:pPr>
      <w:r>
        <w:t>Table</w:t>
      </w:r>
      <w:r>
        <w:rPr>
          <w:spacing w:val="-6"/>
        </w:rPr>
        <w:t xml:space="preserve"> </w:t>
      </w:r>
      <w:r>
        <w:t>8:</w:t>
      </w:r>
      <w:r>
        <w:rPr>
          <w:spacing w:val="-4"/>
        </w:rPr>
        <w:t xml:space="preserve"> </w:t>
      </w:r>
      <w:r>
        <w:t>Dosing</w:t>
      </w:r>
      <w:r>
        <w:rPr>
          <w:spacing w:val="-3"/>
        </w:rPr>
        <w:t xml:space="preserve"> </w:t>
      </w:r>
      <w:r>
        <w:t>by</w:t>
      </w:r>
      <w:r>
        <w:rPr>
          <w:spacing w:val="-4"/>
        </w:rPr>
        <w:t xml:space="preserve"> </w:t>
      </w:r>
      <w:r>
        <w:t>Body</w:t>
      </w:r>
      <w:r>
        <w:rPr>
          <w:spacing w:val="-4"/>
        </w:rPr>
        <w:t xml:space="preserve"> </w:t>
      </w:r>
      <w:r>
        <w:t>Weight</w:t>
      </w:r>
      <w:r>
        <w:rPr>
          <w:spacing w:val="-2"/>
        </w:rPr>
        <w:t xml:space="preserve"> </w:t>
      </w:r>
      <w:r>
        <w:t>and</w:t>
      </w:r>
      <w:r>
        <w:rPr>
          <w:spacing w:val="-4"/>
        </w:rPr>
        <w:t xml:space="preserve"> </w:t>
      </w:r>
      <w:r>
        <w:t>Gland</w:t>
      </w:r>
      <w:r>
        <w:rPr>
          <w:spacing w:val="-2"/>
        </w:rPr>
        <w:t xml:space="preserve"> </w:t>
      </w:r>
      <w:r>
        <w:t>for</w:t>
      </w:r>
      <w:r>
        <w:rPr>
          <w:spacing w:val="-4"/>
        </w:rPr>
        <w:t xml:space="preserve"> </w:t>
      </w:r>
      <w:r>
        <w:t>Treatme</w:t>
      </w:r>
      <w:r>
        <w:t>nt</w:t>
      </w:r>
      <w:r>
        <w:rPr>
          <w:spacing w:val="-4"/>
        </w:rPr>
        <w:t xml:space="preserve"> </w:t>
      </w:r>
      <w:r>
        <w:t>of</w:t>
      </w:r>
      <w:r>
        <w:rPr>
          <w:spacing w:val="-3"/>
        </w:rPr>
        <w:t xml:space="preserve"> </w:t>
      </w:r>
      <w:r>
        <w:t>Chronic</w:t>
      </w:r>
      <w:r>
        <w:rPr>
          <w:spacing w:val="-4"/>
        </w:rPr>
        <w:t xml:space="preserve"> </w:t>
      </w:r>
      <w:r>
        <w:t>Sialorrhea</w:t>
      </w:r>
      <w:r>
        <w:rPr>
          <w:spacing w:val="-3"/>
        </w:rPr>
        <w:t xml:space="preserve"> </w:t>
      </w:r>
      <w:r>
        <w:rPr>
          <w:spacing w:val="-2"/>
        </w:rPr>
        <w:t>(children/adolescents)</w:t>
      </w:r>
    </w:p>
    <w:p w14:paraId="06330376" w14:textId="77777777" w:rsidR="00AC0D9A" w:rsidRDefault="00AC0D9A">
      <w:pPr>
        <w:pStyle w:val="BodyText"/>
        <w:spacing w:before="4"/>
        <w:ind w:left="0"/>
        <w:rPr>
          <w:b/>
          <w:sz w:val="5"/>
        </w:rPr>
      </w:pP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00"/>
        <w:gridCol w:w="1134"/>
        <w:gridCol w:w="1306"/>
        <w:gridCol w:w="1304"/>
        <w:gridCol w:w="1305"/>
        <w:gridCol w:w="1459"/>
      </w:tblGrid>
      <w:tr w:rsidR="00AC0D9A" w14:paraId="41A87A00" w14:textId="77777777">
        <w:trPr>
          <w:trHeight w:val="614"/>
        </w:trPr>
        <w:tc>
          <w:tcPr>
            <w:tcW w:w="1700" w:type="dxa"/>
            <w:vMerge w:val="restart"/>
          </w:tcPr>
          <w:p w14:paraId="6E186C01" w14:textId="77777777" w:rsidR="00AC0D9A" w:rsidRDefault="00AC0D9A">
            <w:pPr>
              <w:pStyle w:val="TableParagraph"/>
              <w:spacing w:before="167"/>
              <w:rPr>
                <w:b/>
                <w:sz w:val="20"/>
              </w:rPr>
            </w:pPr>
          </w:p>
          <w:p w14:paraId="39F44DA9" w14:textId="77777777" w:rsidR="00AC0D9A" w:rsidRDefault="007F603B">
            <w:pPr>
              <w:pStyle w:val="TableParagraph"/>
              <w:spacing w:before="0" w:line="252" w:lineRule="auto"/>
              <w:ind w:left="590" w:right="567" w:hanging="1"/>
              <w:jc w:val="center"/>
              <w:rPr>
                <w:b/>
                <w:sz w:val="20"/>
              </w:rPr>
            </w:pPr>
            <w:r>
              <w:rPr>
                <w:b/>
                <w:spacing w:val="-4"/>
                <w:sz w:val="20"/>
              </w:rPr>
              <w:t xml:space="preserve">Body </w:t>
            </w:r>
            <w:r>
              <w:rPr>
                <w:b/>
                <w:spacing w:val="-2"/>
                <w:sz w:val="20"/>
              </w:rPr>
              <w:t>weight</w:t>
            </w:r>
          </w:p>
        </w:tc>
        <w:tc>
          <w:tcPr>
            <w:tcW w:w="2440" w:type="dxa"/>
            <w:gridSpan w:val="2"/>
          </w:tcPr>
          <w:p w14:paraId="6C542A6D" w14:textId="77777777" w:rsidR="00AC0D9A" w:rsidRDefault="007F603B">
            <w:pPr>
              <w:pStyle w:val="TableParagraph"/>
              <w:spacing w:before="80" w:line="252" w:lineRule="auto"/>
              <w:ind w:left="846" w:right="649" w:hanging="173"/>
              <w:rPr>
                <w:b/>
                <w:sz w:val="20"/>
              </w:rPr>
            </w:pPr>
            <w:r>
              <w:rPr>
                <w:b/>
                <w:sz w:val="20"/>
              </w:rPr>
              <w:t>Parotid</w:t>
            </w:r>
            <w:r>
              <w:rPr>
                <w:b/>
                <w:spacing w:val="-12"/>
                <w:sz w:val="20"/>
              </w:rPr>
              <w:t xml:space="preserve"> </w:t>
            </w:r>
            <w:r>
              <w:rPr>
                <w:b/>
                <w:sz w:val="20"/>
              </w:rPr>
              <w:t>gland, each side</w:t>
            </w:r>
          </w:p>
        </w:tc>
        <w:tc>
          <w:tcPr>
            <w:tcW w:w="2609" w:type="dxa"/>
            <w:gridSpan w:val="2"/>
          </w:tcPr>
          <w:p w14:paraId="73EC9639" w14:textId="77777777" w:rsidR="00AC0D9A" w:rsidRDefault="007F603B">
            <w:pPr>
              <w:pStyle w:val="TableParagraph"/>
              <w:spacing w:before="80" w:line="252" w:lineRule="auto"/>
              <w:ind w:left="928" w:right="422" w:hanging="488"/>
              <w:rPr>
                <w:b/>
                <w:sz w:val="20"/>
              </w:rPr>
            </w:pPr>
            <w:r>
              <w:rPr>
                <w:b/>
                <w:sz w:val="20"/>
              </w:rPr>
              <w:t>Submandibular</w:t>
            </w:r>
            <w:r>
              <w:rPr>
                <w:b/>
                <w:spacing w:val="-12"/>
                <w:sz w:val="20"/>
              </w:rPr>
              <w:t xml:space="preserve"> </w:t>
            </w:r>
            <w:r>
              <w:rPr>
                <w:b/>
                <w:sz w:val="20"/>
              </w:rPr>
              <w:t>gland, each side</w:t>
            </w:r>
          </w:p>
        </w:tc>
        <w:tc>
          <w:tcPr>
            <w:tcW w:w="1459" w:type="dxa"/>
            <w:vMerge w:val="restart"/>
          </w:tcPr>
          <w:p w14:paraId="564C0802" w14:textId="77777777" w:rsidR="00AC0D9A" w:rsidRDefault="00AC0D9A">
            <w:pPr>
              <w:pStyle w:val="TableParagraph"/>
              <w:spacing w:before="47"/>
              <w:rPr>
                <w:b/>
                <w:sz w:val="20"/>
              </w:rPr>
            </w:pPr>
          </w:p>
          <w:p w14:paraId="3DDC25F2" w14:textId="77777777" w:rsidR="00AC0D9A" w:rsidRDefault="007F603B">
            <w:pPr>
              <w:pStyle w:val="TableParagraph"/>
              <w:spacing w:before="0" w:line="252" w:lineRule="auto"/>
              <w:ind w:left="94" w:right="75"/>
              <w:jc w:val="center"/>
              <w:rPr>
                <w:b/>
                <w:sz w:val="20"/>
              </w:rPr>
            </w:pPr>
            <w:r>
              <w:rPr>
                <w:b/>
                <w:sz w:val="20"/>
              </w:rPr>
              <w:t>Total</w:t>
            </w:r>
            <w:r>
              <w:rPr>
                <w:b/>
                <w:spacing w:val="-12"/>
                <w:sz w:val="20"/>
              </w:rPr>
              <w:t xml:space="preserve"> </w:t>
            </w:r>
            <w:r>
              <w:rPr>
                <w:b/>
                <w:sz w:val="20"/>
              </w:rPr>
              <w:t>dose,</w:t>
            </w:r>
            <w:r>
              <w:rPr>
                <w:b/>
                <w:spacing w:val="-11"/>
                <w:sz w:val="20"/>
              </w:rPr>
              <w:t xml:space="preserve"> </w:t>
            </w:r>
            <w:r>
              <w:rPr>
                <w:b/>
                <w:sz w:val="20"/>
              </w:rPr>
              <w:t xml:space="preserve">both glands, both </w:t>
            </w:r>
            <w:r>
              <w:rPr>
                <w:b/>
                <w:spacing w:val="-2"/>
                <w:sz w:val="20"/>
              </w:rPr>
              <w:t>sides</w:t>
            </w:r>
          </w:p>
        </w:tc>
      </w:tr>
      <w:tr w:rsidR="00AC0D9A" w14:paraId="1BAC5E36" w14:textId="77777777">
        <w:trPr>
          <w:trHeight w:val="614"/>
        </w:trPr>
        <w:tc>
          <w:tcPr>
            <w:tcW w:w="1700" w:type="dxa"/>
            <w:vMerge/>
            <w:tcBorders>
              <w:top w:val="nil"/>
            </w:tcBorders>
          </w:tcPr>
          <w:p w14:paraId="775D179B" w14:textId="77777777" w:rsidR="00AC0D9A" w:rsidRDefault="00AC0D9A">
            <w:pPr>
              <w:rPr>
                <w:sz w:val="2"/>
                <w:szCs w:val="2"/>
              </w:rPr>
            </w:pPr>
          </w:p>
        </w:tc>
        <w:tc>
          <w:tcPr>
            <w:tcW w:w="1134" w:type="dxa"/>
            <w:tcBorders>
              <w:bottom w:val="single" w:sz="4" w:space="0" w:color="000000"/>
            </w:tcBorders>
          </w:tcPr>
          <w:p w14:paraId="495F8BB2" w14:textId="77777777" w:rsidR="00AC0D9A" w:rsidRDefault="007F603B">
            <w:pPr>
              <w:pStyle w:val="TableParagraph"/>
              <w:spacing w:before="79" w:line="252" w:lineRule="auto"/>
              <w:ind w:left="349" w:right="192" w:hanging="134"/>
              <w:rPr>
                <w:b/>
                <w:sz w:val="20"/>
              </w:rPr>
            </w:pPr>
            <w:r>
              <w:rPr>
                <w:b/>
                <w:sz w:val="20"/>
              </w:rPr>
              <w:t>Dose</w:t>
            </w:r>
            <w:r>
              <w:rPr>
                <w:b/>
                <w:spacing w:val="-12"/>
                <w:sz w:val="20"/>
              </w:rPr>
              <w:t xml:space="preserve"> </w:t>
            </w:r>
            <w:r>
              <w:rPr>
                <w:b/>
                <w:sz w:val="20"/>
              </w:rPr>
              <w:t xml:space="preserve">per </w:t>
            </w:r>
            <w:r>
              <w:rPr>
                <w:b/>
                <w:spacing w:val="-4"/>
                <w:sz w:val="20"/>
              </w:rPr>
              <w:t>gland</w:t>
            </w:r>
          </w:p>
        </w:tc>
        <w:tc>
          <w:tcPr>
            <w:tcW w:w="1306" w:type="dxa"/>
            <w:tcBorders>
              <w:bottom w:val="single" w:sz="4" w:space="0" w:color="000000"/>
            </w:tcBorders>
          </w:tcPr>
          <w:p w14:paraId="717F0533" w14:textId="77777777" w:rsidR="00AC0D9A" w:rsidRDefault="007F603B">
            <w:pPr>
              <w:pStyle w:val="TableParagraph"/>
              <w:spacing w:before="79" w:line="252" w:lineRule="auto"/>
              <w:ind w:left="314" w:right="180" w:hanging="110"/>
              <w:rPr>
                <w:b/>
                <w:sz w:val="20"/>
              </w:rPr>
            </w:pPr>
            <w:r>
              <w:rPr>
                <w:b/>
                <w:sz w:val="20"/>
              </w:rPr>
              <w:t>Volume</w:t>
            </w:r>
            <w:r>
              <w:rPr>
                <w:b/>
                <w:spacing w:val="-12"/>
                <w:sz w:val="20"/>
              </w:rPr>
              <w:t xml:space="preserve"> </w:t>
            </w:r>
            <w:r>
              <w:rPr>
                <w:b/>
                <w:sz w:val="20"/>
              </w:rPr>
              <w:t xml:space="preserve">per </w:t>
            </w:r>
            <w:r>
              <w:rPr>
                <w:b/>
                <w:spacing w:val="-2"/>
                <w:sz w:val="20"/>
              </w:rPr>
              <w:t>injection</w:t>
            </w:r>
          </w:p>
        </w:tc>
        <w:tc>
          <w:tcPr>
            <w:tcW w:w="1304" w:type="dxa"/>
            <w:tcBorders>
              <w:bottom w:val="single" w:sz="4" w:space="0" w:color="000000"/>
            </w:tcBorders>
          </w:tcPr>
          <w:p w14:paraId="30F7780E" w14:textId="77777777" w:rsidR="00AC0D9A" w:rsidRDefault="00AC0D9A">
            <w:pPr>
              <w:pStyle w:val="TableParagraph"/>
              <w:spacing w:before="90"/>
              <w:rPr>
                <w:b/>
                <w:sz w:val="20"/>
              </w:rPr>
            </w:pPr>
          </w:p>
          <w:p w14:paraId="20C574C0" w14:textId="77777777" w:rsidR="00AC0D9A" w:rsidRDefault="007F603B">
            <w:pPr>
              <w:pStyle w:val="TableParagraph"/>
              <w:spacing w:before="0"/>
              <w:ind w:left="18"/>
              <w:jc w:val="center"/>
              <w:rPr>
                <w:b/>
                <w:sz w:val="20"/>
              </w:rPr>
            </w:pPr>
            <w:r>
              <w:rPr>
                <w:b/>
                <w:sz w:val="20"/>
              </w:rPr>
              <w:t>Dose</w:t>
            </w:r>
            <w:r>
              <w:rPr>
                <w:b/>
                <w:spacing w:val="-5"/>
                <w:sz w:val="20"/>
              </w:rPr>
              <w:t xml:space="preserve"> </w:t>
            </w:r>
            <w:r>
              <w:rPr>
                <w:b/>
                <w:sz w:val="20"/>
              </w:rPr>
              <w:t>per</w:t>
            </w:r>
            <w:r>
              <w:rPr>
                <w:b/>
                <w:spacing w:val="-2"/>
                <w:sz w:val="20"/>
              </w:rPr>
              <w:t xml:space="preserve"> gland</w:t>
            </w:r>
          </w:p>
        </w:tc>
        <w:tc>
          <w:tcPr>
            <w:tcW w:w="1305" w:type="dxa"/>
            <w:tcBorders>
              <w:bottom w:val="single" w:sz="4" w:space="0" w:color="000000"/>
            </w:tcBorders>
          </w:tcPr>
          <w:p w14:paraId="521C9E0D" w14:textId="77777777" w:rsidR="00AC0D9A" w:rsidRDefault="007F603B">
            <w:pPr>
              <w:pStyle w:val="TableParagraph"/>
              <w:spacing w:before="79" w:line="252" w:lineRule="auto"/>
              <w:ind w:left="314" w:right="180" w:hanging="111"/>
              <w:rPr>
                <w:b/>
                <w:sz w:val="20"/>
              </w:rPr>
            </w:pPr>
            <w:r>
              <w:rPr>
                <w:b/>
                <w:sz w:val="20"/>
              </w:rPr>
              <w:t>Volume</w:t>
            </w:r>
            <w:r>
              <w:rPr>
                <w:b/>
                <w:spacing w:val="-12"/>
                <w:sz w:val="20"/>
              </w:rPr>
              <w:t xml:space="preserve"> </w:t>
            </w:r>
            <w:r>
              <w:rPr>
                <w:b/>
                <w:sz w:val="20"/>
              </w:rPr>
              <w:t xml:space="preserve">per </w:t>
            </w:r>
            <w:r>
              <w:rPr>
                <w:b/>
                <w:spacing w:val="-2"/>
                <w:sz w:val="20"/>
              </w:rPr>
              <w:t>injection</w:t>
            </w:r>
          </w:p>
        </w:tc>
        <w:tc>
          <w:tcPr>
            <w:tcW w:w="1459" w:type="dxa"/>
            <w:vMerge/>
            <w:tcBorders>
              <w:top w:val="nil"/>
            </w:tcBorders>
          </w:tcPr>
          <w:p w14:paraId="2EE82A52" w14:textId="77777777" w:rsidR="00AC0D9A" w:rsidRDefault="00AC0D9A">
            <w:pPr>
              <w:rPr>
                <w:sz w:val="2"/>
                <w:szCs w:val="2"/>
              </w:rPr>
            </w:pPr>
          </w:p>
        </w:tc>
      </w:tr>
      <w:tr w:rsidR="00AC0D9A" w14:paraId="64E15339" w14:textId="77777777">
        <w:trPr>
          <w:trHeight w:val="365"/>
        </w:trPr>
        <w:tc>
          <w:tcPr>
            <w:tcW w:w="1700" w:type="dxa"/>
          </w:tcPr>
          <w:p w14:paraId="3EA70FF7" w14:textId="77777777" w:rsidR="00AC0D9A" w:rsidRDefault="007F603B">
            <w:pPr>
              <w:pStyle w:val="TableParagraph"/>
              <w:spacing w:before="70"/>
              <w:ind w:left="20" w:right="1"/>
              <w:jc w:val="center"/>
              <w:rPr>
                <w:sz w:val="20"/>
              </w:rPr>
            </w:pPr>
            <w:r>
              <w:rPr>
                <w:spacing w:val="-4"/>
                <w:sz w:val="20"/>
              </w:rPr>
              <w:t>[kg]</w:t>
            </w:r>
          </w:p>
        </w:tc>
        <w:tc>
          <w:tcPr>
            <w:tcW w:w="1134" w:type="dxa"/>
            <w:tcBorders>
              <w:top w:val="single" w:sz="4" w:space="0" w:color="000000"/>
            </w:tcBorders>
          </w:tcPr>
          <w:p w14:paraId="2A1C421C" w14:textId="77777777" w:rsidR="00AC0D9A" w:rsidRDefault="007F603B">
            <w:pPr>
              <w:pStyle w:val="TableParagraph"/>
              <w:spacing w:before="70"/>
              <w:ind w:left="21" w:right="1"/>
              <w:jc w:val="center"/>
              <w:rPr>
                <w:sz w:val="20"/>
              </w:rPr>
            </w:pPr>
            <w:r>
              <w:rPr>
                <w:spacing w:val="-2"/>
                <w:sz w:val="20"/>
              </w:rPr>
              <w:t>[Units]</w:t>
            </w:r>
          </w:p>
        </w:tc>
        <w:tc>
          <w:tcPr>
            <w:tcW w:w="1306" w:type="dxa"/>
            <w:tcBorders>
              <w:top w:val="single" w:sz="4" w:space="0" w:color="000000"/>
            </w:tcBorders>
          </w:tcPr>
          <w:p w14:paraId="1920FBAC" w14:textId="77777777" w:rsidR="00AC0D9A" w:rsidRDefault="007F603B">
            <w:pPr>
              <w:pStyle w:val="TableParagraph"/>
              <w:spacing w:before="70"/>
              <w:ind w:left="17" w:right="1"/>
              <w:jc w:val="center"/>
              <w:rPr>
                <w:sz w:val="20"/>
              </w:rPr>
            </w:pPr>
            <w:r>
              <w:rPr>
                <w:spacing w:val="-4"/>
                <w:sz w:val="20"/>
              </w:rPr>
              <w:t>[ml]</w:t>
            </w:r>
          </w:p>
        </w:tc>
        <w:tc>
          <w:tcPr>
            <w:tcW w:w="1304" w:type="dxa"/>
            <w:tcBorders>
              <w:top w:val="single" w:sz="4" w:space="0" w:color="000000"/>
            </w:tcBorders>
          </w:tcPr>
          <w:p w14:paraId="2163C49C" w14:textId="77777777" w:rsidR="00AC0D9A" w:rsidRDefault="007F603B">
            <w:pPr>
              <w:pStyle w:val="TableParagraph"/>
              <w:spacing w:before="70"/>
              <w:ind w:left="18" w:right="1"/>
              <w:jc w:val="center"/>
              <w:rPr>
                <w:sz w:val="20"/>
              </w:rPr>
            </w:pPr>
            <w:r>
              <w:rPr>
                <w:spacing w:val="-2"/>
                <w:sz w:val="20"/>
              </w:rPr>
              <w:t>[Units]</w:t>
            </w:r>
          </w:p>
        </w:tc>
        <w:tc>
          <w:tcPr>
            <w:tcW w:w="1305" w:type="dxa"/>
            <w:tcBorders>
              <w:top w:val="single" w:sz="4" w:space="0" w:color="000000"/>
            </w:tcBorders>
          </w:tcPr>
          <w:p w14:paraId="0B7A6752" w14:textId="77777777" w:rsidR="00AC0D9A" w:rsidRDefault="007F603B">
            <w:pPr>
              <w:pStyle w:val="TableParagraph"/>
              <w:spacing w:before="70"/>
              <w:ind w:left="18" w:right="1"/>
              <w:jc w:val="center"/>
              <w:rPr>
                <w:sz w:val="20"/>
              </w:rPr>
            </w:pPr>
            <w:r>
              <w:rPr>
                <w:spacing w:val="-4"/>
                <w:sz w:val="20"/>
              </w:rPr>
              <w:t>[ml]</w:t>
            </w:r>
          </w:p>
        </w:tc>
        <w:tc>
          <w:tcPr>
            <w:tcW w:w="1459" w:type="dxa"/>
          </w:tcPr>
          <w:p w14:paraId="71DA75AD" w14:textId="77777777" w:rsidR="00AC0D9A" w:rsidRDefault="007F603B">
            <w:pPr>
              <w:pStyle w:val="TableParagraph"/>
              <w:spacing w:before="70"/>
              <w:ind w:left="17" w:right="2"/>
              <w:jc w:val="center"/>
              <w:rPr>
                <w:sz w:val="20"/>
              </w:rPr>
            </w:pPr>
            <w:r>
              <w:rPr>
                <w:spacing w:val="-2"/>
                <w:sz w:val="20"/>
              </w:rPr>
              <w:t>[Units]</w:t>
            </w:r>
          </w:p>
        </w:tc>
      </w:tr>
      <w:tr w:rsidR="00AC0D9A" w14:paraId="50100507" w14:textId="77777777">
        <w:trPr>
          <w:trHeight w:val="374"/>
        </w:trPr>
        <w:tc>
          <w:tcPr>
            <w:tcW w:w="1700" w:type="dxa"/>
            <w:tcBorders>
              <w:bottom w:val="single" w:sz="8" w:space="0" w:color="C0C0C0"/>
            </w:tcBorders>
          </w:tcPr>
          <w:p w14:paraId="3342A8C5" w14:textId="77777777" w:rsidR="00AC0D9A" w:rsidRDefault="007F603B">
            <w:pPr>
              <w:pStyle w:val="TableParagraph"/>
              <w:spacing w:before="79"/>
              <w:ind w:left="20"/>
              <w:jc w:val="center"/>
              <w:rPr>
                <w:sz w:val="20"/>
              </w:rPr>
            </w:pPr>
            <w:r>
              <w:rPr>
                <w:sz w:val="20"/>
              </w:rPr>
              <w:t>≥</w:t>
            </w:r>
            <w:r>
              <w:rPr>
                <w:spacing w:val="-1"/>
                <w:sz w:val="20"/>
              </w:rPr>
              <w:t xml:space="preserve"> </w:t>
            </w:r>
            <w:r>
              <w:rPr>
                <w:sz w:val="20"/>
              </w:rPr>
              <w:t>12</w:t>
            </w:r>
            <w:r>
              <w:rPr>
                <w:spacing w:val="-2"/>
                <w:sz w:val="20"/>
              </w:rPr>
              <w:t xml:space="preserve"> </w:t>
            </w:r>
            <w:r>
              <w:rPr>
                <w:sz w:val="20"/>
              </w:rPr>
              <w:t>and</w:t>
            </w:r>
            <w:r>
              <w:rPr>
                <w:spacing w:val="-2"/>
                <w:sz w:val="20"/>
              </w:rPr>
              <w:t xml:space="preserve"> </w:t>
            </w:r>
            <w:r>
              <w:rPr>
                <w:sz w:val="20"/>
              </w:rPr>
              <w:t>&lt;</w:t>
            </w:r>
            <w:r>
              <w:rPr>
                <w:spacing w:val="-1"/>
                <w:sz w:val="20"/>
              </w:rPr>
              <w:t xml:space="preserve"> </w:t>
            </w:r>
            <w:r>
              <w:rPr>
                <w:spacing w:val="-5"/>
                <w:sz w:val="20"/>
              </w:rPr>
              <w:t>15</w:t>
            </w:r>
          </w:p>
        </w:tc>
        <w:tc>
          <w:tcPr>
            <w:tcW w:w="1134" w:type="dxa"/>
            <w:tcBorders>
              <w:bottom w:val="single" w:sz="8" w:space="0" w:color="C0C0C0"/>
            </w:tcBorders>
          </w:tcPr>
          <w:p w14:paraId="1F515919" w14:textId="77777777" w:rsidR="00AC0D9A" w:rsidRDefault="007F603B">
            <w:pPr>
              <w:pStyle w:val="TableParagraph"/>
              <w:spacing w:before="79"/>
              <w:ind w:left="21"/>
              <w:jc w:val="center"/>
              <w:rPr>
                <w:sz w:val="20"/>
              </w:rPr>
            </w:pPr>
            <w:r>
              <w:rPr>
                <w:spacing w:val="-10"/>
                <w:sz w:val="20"/>
              </w:rPr>
              <w:t>6</w:t>
            </w:r>
          </w:p>
        </w:tc>
        <w:tc>
          <w:tcPr>
            <w:tcW w:w="1306" w:type="dxa"/>
            <w:tcBorders>
              <w:bottom w:val="single" w:sz="8" w:space="0" w:color="C0C0C0"/>
            </w:tcBorders>
          </w:tcPr>
          <w:p w14:paraId="0ED3CB28" w14:textId="77777777" w:rsidR="00AC0D9A" w:rsidRDefault="007F603B">
            <w:pPr>
              <w:pStyle w:val="TableParagraph"/>
              <w:spacing w:before="79"/>
              <w:ind w:left="17" w:right="1"/>
              <w:jc w:val="center"/>
              <w:rPr>
                <w:sz w:val="20"/>
              </w:rPr>
            </w:pPr>
            <w:r>
              <w:rPr>
                <w:spacing w:val="-4"/>
                <w:sz w:val="20"/>
              </w:rPr>
              <w:t>0.24</w:t>
            </w:r>
          </w:p>
        </w:tc>
        <w:tc>
          <w:tcPr>
            <w:tcW w:w="1304" w:type="dxa"/>
            <w:tcBorders>
              <w:bottom w:val="single" w:sz="8" w:space="0" w:color="C0C0C0"/>
            </w:tcBorders>
          </w:tcPr>
          <w:p w14:paraId="6E258469" w14:textId="77777777" w:rsidR="00AC0D9A" w:rsidRDefault="007F603B">
            <w:pPr>
              <w:pStyle w:val="TableParagraph"/>
              <w:spacing w:before="79"/>
              <w:ind w:left="18"/>
              <w:jc w:val="center"/>
              <w:rPr>
                <w:sz w:val="20"/>
              </w:rPr>
            </w:pPr>
            <w:r>
              <w:rPr>
                <w:spacing w:val="-10"/>
                <w:sz w:val="20"/>
              </w:rPr>
              <w:t>4</w:t>
            </w:r>
          </w:p>
        </w:tc>
        <w:tc>
          <w:tcPr>
            <w:tcW w:w="1305" w:type="dxa"/>
            <w:tcBorders>
              <w:bottom w:val="single" w:sz="8" w:space="0" w:color="C0C0C0"/>
            </w:tcBorders>
          </w:tcPr>
          <w:p w14:paraId="3055A9E7" w14:textId="77777777" w:rsidR="00AC0D9A" w:rsidRDefault="007F603B">
            <w:pPr>
              <w:pStyle w:val="TableParagraph"/>
              <w:spacing w:before="79"/>
              <w:ind w:left="18" w:right="1"/>
              <w:jc w:val="center"/>
              <w:rPr>
                <w:sz w:val="20"/>
              </w:rPr>
            </w:pPr>
            <w:r>
              <w:rPr>
                <w:spacing w:val="-4"/>
                <w:sz w:val="20"/>
              </w:rPr>
              <w:t>0.16</w:t>
            </w:r>
          </w:p>
        </w:tc>
        <w:tc>
          <w:tcPr>
            <w:tcW w:w="1459" w:type="dxa"/>
            <w:tcBorders>
              <w:bottom w:val="single" w:sz="8" w:space="0" w:color="C0C0C0"/>
            </w:tcBorders>
          </w:tcPr>
          <w:p w14:paraId="6163E333" w14:textId="77777777" w:rsidR="00AC0D9A" w:rsidRDefault="007F603B">
            <w:pPr>
              <w:pStyle w:val="TableParagraph"/>
              <w:spacing w:before="79"/>
              <w:ind w:left="17" w:right="1"/>
              <w:jc w:val="center"/>
              <w:rPr>
                <w:sz w:val="20"/>
              </w:rPr>
            </w:pPr>
            <w:r>
              <w:rPr>
                <w:spacing w:val="-5"/>
                <w:sz w:val="20"/>
              </w:rPr>
              <w:t>20</w:t>
            </w:r>
          </w:p>
        </w:tc>
      </w:tr>
      <w:tr w:rsidR="00AC0D9A" w14:paraId="5CC65CFD" w14:textId="77777777">
        <w:trPr>
          <w:trHeight w:val="374"/>
        </w:trPr>
        <w:tc>
          <w:tcPr>
            <w:tcW w:w="1700" w:type="dxa"/>
            <w:tcBorders>
              <w:top w:val="single" w:sz="8" w:space="0" w:color="C0C0C0"/>
              <w:bottom w:val="single" w:sz="8" w:space="0" w:color="C0C0C0"/>
            </w:tcBorders>
          </w:tcPr>
          <w:p w14:paraId="119DADCB" w14:textId="77777777" w:rsidR="00AC0D9A" w:rsidRDefault="007F603B">
            <w:pPr>
              <w:pStyle w:val="TableParagraph"/>
              <w:spacing w:before="79"/>
              <w:ind w:left="20"/>
              <w:jc w:val="center"/>
              <w:rPr>
                <w:sz w:val="20"/>
              </w:rPr>
            </w:pPr>
            <w:r>
              <w:rPr>
                <w:sz w:val="20"/>
              </w:rPr>
              <w:t>≥</w:t>
            </w:r>
            <w:r>
              <w:rPr>
                <w:spacing w:val="-1"/>
                <w:sz w:val="20"/>
              </w:rPr>
              <w:t xml:space="preserve"> </w:t>
            </w:r>
            <w:r>
              <w:rPr>
                <w:sz w:val="20"/>
              </w:rPr>
              <w:t>15</w:t>
            </w:r>
            <w:r>
              <w:rPr>
                <w:spacing w:val="-2"/>
                <w:sz w:val="20"/>
              </w:rPr>
              <w:t xml:space="preserve"> </w:t>
            </w:r>
            <w:r>
              <w:rPr>
                <w:sz w:val="20"/>
              </w:rPr>
              <w:t>and</w:t>
            </w:r>
            <w:r>
              <w:rPr>
                <w:spacing w:val="-2"/>
                <w:sz w:val="20"/>
              </w:rPr>
              <w:t xml:space="preserve"> </w:t>
            </w:r>
            <w:r>
              <w:rPr>
                <w:sz w:val="20"/>
              </w:rPr>
              <w:t>&lt;</w:t>
            </w:r>
            <w:r>
              <w:rPr>
                <w:spacing w:val="-1"/>
                <w:sz w:val="20"/>
              </w:rPr>
              <w:t xml:space="preserve"> </w:t>
            </w:r>
            <w:r>
              <w:rPr>
                <w:spacing w:val="-5"/>
                <w:sz w:val="20"/>
              </w:rPr>
              <w:t>19</w:t>
            </w:r>
          </w:p>
        </w:tc>
        <w:tc>
          <w:tcPr>
            <w:tcW w:w="1134" w:type="dxa"/>
            <w:tcBorders>
              <w:top w:val="single" w:sz="8" w:space="0" w:color="C0C0C0"/>
              <w:bottom w:val="single" w:sz="8" w:space="0" w:color="C0C0C0"/>
            </w:tcBorders>
          </w:tcPr>
          <w:p w14:paraId="69210CD3" w14:textId="77777777" w:rsidR="00AC0D9A" w:rsidRDefault="007F603B">
            <w:pPr>
              <w:pStyle w:val="TableParagraph"/>
              <w:spacing w:before="79"/>
              <w:ind w:left="21"/>
              <w:jc w:val="center"/>
              <w:rPr>
                <w:sz w:val="20"/>
              </w:rPr>
            </w:pPr>
            <w:r>
              <w:rPr>
                <w:spacing w:val="-10"/>
                <w:sz w:val="20"/>
              </w:rPr>
              <w:t>9</w:t>
            </w:r>
          </w:p>
        </w:tc>
        <w:tc>
          <w:tcPr>
            <w:tcW w:w="1306" w:type="dxa"/>
            <w:tcBorders>
              <w:top w:val="single" w:sz="8" w:space="0" w:color="C0C0C0"/>
              <w:bottom w:val="single" w:sz="8" w:space="0" w:color="C0C0C0"/>
            </w:tcBorders>
          </w:tcPr>
          <w:p w14:paraId="33F5F0D1" w14:textId="77777777" w:rsidR="00AC0D9A" w:rsidRDefault="007F603B">
            <w:pPr>
              <w:pStyle w:val="TableParagraph"/>
              <w:spacing w:before="79"/>
              <w:ind w:left="17" w:right="1"/>
              <w:jc w:val="center"/>
              <w:rPr>
                <w:sz w:val="20"/>
              </w:rPr>
            </w:pPr>
            <w:r>
              <w:rPr>
                <w:spacing w:val="-4"/>
                <w:sz w:val="20"/>
              </w:rPr>
              <w:t>0.36</w:t>
            </w:r>
          </w:p>
        </w:tc>
        <w:tc>
          <w:tcPr>
            <w:tcW w:w="1304" w:type="dxa"/>
            <w:tcBorders>
              <w:top w:val="single" w:sz="8" w:space="0" w:color="C0C0C0"/>
              <w:bottom w:val="single" w:sz="8" w:space="0" w:color="C0C0C0"/>
            </w:tcBorders>
          </w:tcPr>
          <w:p w14:paraId="7D24468F" w14:textId="77777777" w:rsidR="00AC0D9A" w:rsidRDefault="007F603B">
            <w:pPr>
              <w:pStyle w:val="TableParagraph"/>
              <w:spacing w:before="79"/>
              <w:ind w:left="18"/>
              <w:jc w:val="center"/>
              <w:rPr>
                <w:sz w:val="20"/>
              </w:rPr>
            </w:pPr>
            <w:r>
              <w:rPr>
                <w:spacing w:val="-10"/>
                <w:sz w:val="20"/>
              </w:rPr>
              <w:t>6</w:t>
            </w:r>
          </w:p>
        </w:tc>
        <w:tc>
          <w:tcPr>
            <w:tcW w:w="1305" w:type="dxa"/>
            <w:tcBorders>
              <w:top w:val="single" w:sz="8" w:space="0" w:color="C0C0C0"/>
              <w:bottom w:val="single" w:sz="8" w:space="0" w:color="C0C0C0"/>
            </w:tcBorders>
          </w:tcPr>
          <w:p w14:paraId="73B3C479" w14:textId="77777777" w:rsidR="00AC0D9A" w:rsidRDefault="007F603B">
            <w:pPr>
              <w:pStyle w:val="TableParagraph"/>
              <w:spacing w:before="79"/>
              <w:ind w:left="18" w:right="1"/>
              <w:jc w:val="center"/>
              <w:rPr>
                <w:sz w:val="20"/>
              </w:rPr>
            </w:pPr>
            <w:r>
              <w:rPr>
                <w:spacing w:val="-4"/>
                <w:sz w:val="20"/>
              </w:rPr>
              <w:t>0.24</w:t>
            </w:r>
          </w:p>
        </w:tc>
        <w:tc>
          <w:tcPr>
            <w:tcW w:w="1459" w:type="dxa"/>
            <w:tcBorders>
              <w:top w:val="single" w:sz="8" w:space="0" w:color="C0C0C0"/>
              <w:bottom w:val="single" w:sz="8" w:space="0" w:color="C0C0C0"/>
            </w:tcBorders>
          </w:tcPr>
          <w:p w14:paraId="52853EC8" w14:textId="77777777" w:rsidR="00AC0D9A" w:rsidRDefault="007F603B">
            <w:pPr>
              <w:pStyle w:val="TableParagraph"/>
              <w:spacing w:before="79"/>
              <w:ind w:left="17" w:right="1"/>
              <w:jc w:val="center"/>
              <w:rPr>
                <w:sz w:val="20"/>
              </w:rPr>
            </w:pPr>
            <w:r>
              <w:rPr>
                <w:spacing w:val="-5"/>
                <w:sz w:val="20"/>
              </w:rPr>
              <w:t>30</w:t>
            </w:r>
          </w:p>
        </w:tc>
      </w:tr>
      <w:tr w:rsidR="00AC0D9A" w14:paraId="59B6E7F3" w14:textId="77777777">
        <w:trPr>
          <w:trHeight w:val="374"/>
        </w:trPr>
        <w:tc>
          <w:tcPr>
            <w:tcW w:w="1700" w:type="dxa"/>
            <w:tcBorders>
              <w:top w:val="single" w:sz="8" w:space="0" w:color="C0C0C0"/>
              <w:bottom w:val="single" w:sz="8" w:space="0" w:color="C0C0C0"/>
            </w:tcBorders>
          </w:tcPr>
          <w:p w14:paraId="40EA4A0D" w14:textId="77777777" w:rsidR="00AC0D9A" w:rsidRDefault="007F603B">
            <w:pPr>
              <w:pStyle w:val="TableParagraph"/>
              <w:spacing w:before="79"/>
              <w:ind w:left="20"/>
              <w:jc w:val="center"/>
              <w:rPr>
                <w:sz w:val="20"/>
              </w:rPr>
            </w:pPr>
            <w:r>
              <w:rPr>
                <w:sz w:val="20"/>
              </w:rPr>
              <w:t>≥</w:t>
            </w:r>
            <w:r>
              <w:rPr>
                <w:spacing w:val="-1"/>
                <w:sz w:val="20"/>
              </w:rPr>
              <w:t xml:space="preserve"> </w:t>
            </w:r>
            <w:r>
              <w:rPr>
                <w:sz w:val="20"/>
              </w:rPr>
              <w:t>19</w:t>
            </w:r>
            <w:r>
              <w:rPr>
                <w:spacing w:val="-2"/>
                <w:sz w:val="20"/>
              </w:rPr>
              <w:t xml:space="preserve"> </w:t>
            </w:r>
            <w:r>
              <w:rPr>
                <w:sz w:val="20"/>
              </w:rPr>
              <w:t>and</w:t>
            </w:r>
            <w:r>
              <w:rPr>
                <w:spacing w:val="-2"/>
                <w:sz w:val="20"/>
              </w:rPr>
              <w:t xml:space="preserve"> </w:t>
            </w:r>
            <w:r>
              <w:rPr>
                <w:sz w:val="20"/>
              </w:rPr>
              <w:t>&lt;</w:t>
            </w:r>
            <w:r>
              <w:rPr>
                <w:spacing w:val="-1"/>
                <w:sz w:val="20"/>
              </w:rPr>
              <w:t xml:space="preserve"> </w:t>
            </w:r>
            <w:r>
              <w:rPr>
                <w:spacing w:val="-5"/>
                <w:sz w:val="20"/>
              </w:rPr>
              <w:t>23</w:t>
            </w:r>
          </w:p>
        </w:tc>
        <w:tc>
          <w:tcPr>
            <w:tcW w:w="1134" w:type="dxa"/>
            <w:tcBorders>
              <w:top w:val="single" w:sz="8" w:space="0" w:color="C0C0C0"/>
              <w:bottom w:val="single" w:sz="8" w:space="0" w:color="C0C0C0"/>
            </w:tcBorders>
          </w:tcPr>
          <w:p w14:paraId="77279D07" w14:textId="77777777" w:rsidR="00AC0D9A" w:rsidRDefault="007F603B">
            <w:pPr>
              <w:pStyle w:val="TableParagraph"/>
              <w:spacing w:before="79"/>
              <w:ind w:left="21"/>
              <w:jc w:val="center"/>
              <w:rPr>
                <w:sz w:val="20"/>
              </w:rPr>
            </w:pPr>
            <w:r>
              <w:rPr>
                <w:spacing w:val="-5"/>
                <w:sz w:val="20"/>
              </w:rPr>
              <w:t>12</w:t>
            </w:r>
          </w:p>
        </w:tc>
        <w:tc>
          <w:tcPr>
            <w:tcW w:w="1306" w:type="dxa"/>
            <w:tcBorders>
              <w:top w:val="single" w:sz="8" w:space="0" w:color="C0C0C0"/>
              <w:bottom w:val="single" w:sz="8" w:space="0" w:color="C0C0C0"/>
            </w:tcBorders>
          </w:tcPr>
          <w:p w14:paraId="45BFFA3F" w14:textId="77777777" w:rsidR="00AC0D9A" w:rsidRDefault="007F603B">
            <w:pPr>
              <w:pStyle w:val="TableParagraph"/>
              <w:spacing w:before="79"/>
              <w:ind w:left="17"/>
              <w:jc w:val="center"/>
              <w:rPr>
                <w:sz w:val="20"/>
              </w:rPr>
            </w:pPr>
            <w:r>
              <w:rPr>
                <w:spacing w:val="-4"/>
                <w:sz w:val="20"/>
              </w:rPr>
              <w:t>0.48</w:t>
            </w:r>
          </w:p>
        </w:tc>
        <w:tc>
          <w:tcPr>
            <w:tcW w:w="1304" w:type="dxa"/>
            <w:tcBorders>
              <w:top w:val="single" w:sz="8" w:space="0" w:color="C0C0C0"/>
              <w:bottom w:val="single" w:sz="8" w:space="0" w:color="C0C0C0"/>
            </w:tcBorders>
          </w:tcPr>
          <w:p w14:paraId="70F02185" w14:textId="77777777" w:rsidR="00AC0D9A" w:rsidRDefault="007F603B">
            <w:pPr>
              <w:pStyle w:val="TableParagraph"/>
              <w:spacing w:before="79"/>
              <w:ind w:left="18"/>
              <w:jc w:val="center"/>
              <w:rPr>
                <w:sz w:val="20"/>
              </w:rPr>
            </w:pPr>
            <w:r>
              <w:rPr>
                <w:spacing w:val="-10"/>
                <w:sz w:val="20"/>
              </w:rPr>
              <w:t>8</w:t>
            </w:r>
          </w:p>
        </w:tc>
        <w:tc>
          <w:tcPr>
            <w:tcW w:w="1305" w:type="dxa"/>
            <w:tcBorders>
              <w:top w:val="single" w:sz="8" w:space="0" w:color="C0C0C0"/>
              <w:bottom w:val="single" w:sz="8" w:space="0" w:color="C0C0C0"/>
            </w:tcBorders>
          </w:tcPr>
          <w:p w14:paraId="4742D4F7" w14:textId="77777777" w:rsidR="00AC0D9A" w:rsidRDefault="007F603B">
            <w:pPr>
              <w:pStyle w:val="TableParagraph"/>
              <w:spacing w:before="79"/>
              <w:ind w:left="18"/>
              <w:jc w:val="center"/>
              <w:rPr>
                <w:sz w:val="20"/>
              </w:rPr>
            </w:pPr>
            <w:r>
              <w:rPr>
                <w:spacing w:val="-4"/>
                <w:sz w:val="20"/>
              </w:rPr>
              <w:t>0.32</w:t>
            </w:r>
          </w:p>
        </w:tc>
        <w:tc>
          <w:tcPr>
            <w:tcW w:w="1459" w:type="dxa"/>
            <w:tcBorders>
              <w:top w:val="single" w:sz="8" w:space="0" w:color="C0C0C0"/>
              <w:bottom w:val="single" w:sz="8" w:space="0" w:color="C0C0C0"/>
            </w:tcBorders>
          </w:tcPr>
          <w:p w14:paraId="69F0E610" w14:textId="77777777" w:rsidR="00AC0D9A" w:rsidRDefault="007F603B">
            <w:pPr>
              <w:pStyle w:val="TableParagraph"/>
              <w:spacing w:before="79"/>
              <w:ind w:left="17"/>
              <w:jc w:val="center"/>
              <w:rPr>
                <w:sz w:val="20"/>
              </w:rPr>
            </w:pPr>
            <w:r>
              <w:rPr>
                <w:spacing w:val="-5"/>
                <w:sz w:val="20"/>
              </w:rPr>
              <w:t>40</w:t>
            </w:r>
          </w:p>
        </w:tc>
      </w:tr>
      <w:tr w:rsidR="00AC0D9A" w14:paraId="1C63AD1E" w14:textId="77777777">
        <w:trPr>
          <w:trHeight w:val="374"/>
        </w:trPr>
        <w:tc>
          <w:tcPr>
            <w:tcW w:w="1700" w:type="dxa"/>
            <w:tcBorders>
              <w:top w:val="single" w:sz="8" w:space="0" w:color="C0C0C0"/>
              <w:bottom w:val="single" w:sz="8" w:space="0" w:color="C0C0C0"/>
            </w:tcBorders>
          </w:tcPr>
          <w:p w14:paraId="58ED43F2" w14:textId="77777777" w:rsidR="00AC0D9A" w:rsidRDefault="007F603B">
            <w:pPr>
              <w:pStyle w:val="TableParagraph"/>
              <w:spacing w:before="79"/>
              <w:ind w:left="20"/>
              <w:jc w:val="center"/>
              <w:rPr>
                <w:sz w:val="20"/>
              </w:rPr>
            </w:pPr>
            <w:r>
              <w:rPr>
                <w:sz w:val="20"/>
              </w:rPr>
              <w:t>≥</w:t>
            </w:r>
            <w:r>
              <w:rPr>
                <w:spacing w:val="-1"/>
                <w:sz w:val="20"/>
              </w:rPr>
              <w:t xml:space="preserve"> </w:t>
            </w:r>
            <w:r>
              <w:rPr>
                <w:sz w:val="20"/>
              </w:rPr>
              <w:t>23</w:t>
            </w:r>
            <w:r>
              <w:rPr>
                <w:spacing w:val="-2"/>
                <w:sz w:val="20"/>
              </w:rPr>
              <w:t xml:space="preserve"> </w:t>
            </w:r>
            <w:r>
              <w:rPr>
                <w:sz w:val="20"/>
              </w:rPr>
              <w:t>and</w:t>
            </w:r>
            <w:r>
              <w:rPr>
                <w:spacing w:val="-2"/>
                <w:sz w:val="20"/>
              </w:rPr>
              <w:t xml:space="preserve"> </w:t>
            </w:r>
            <w:r>
              <w:rPr>
                <w:sz w:val="20"/>
              </w:rPr>
              <w:t>&lt;</w:t>
            </w:r>
            <w:r>
              <w:rPr>
                <w:spacing w:val="-1"/>
                <w:sz w:val="20"/>
              </w:rPr>
              <w:t xml:space="preserve"> </w:t>
            </w:r>
            <w:r>
              <w:rPr>
                <w:spacing w:val="-5"/>
                <w:sz w:val="20"/>
              </w:rPr>
              <w:t>27</w:t>
            </w:r>
          </w:p>
        </w:tc>
        <w:tc>
          <w:tcPr>
            <w:tcW w:w="1134" w:type="dxa"/>
            <w:tcBorders>
              <w:top w:val="single" w:sz="8" w:space="0" w:color="C0C0C0"/>
              <w:bottom w:val="single" w:sz="8" w:space="0" w:color="C0C0C0"/>
            </w:tcBorders>
          </w:tcPr>
          <w:p w14:paraId="21547F9F" w14:textId="77777777" w:rsidR="00AC0D9A" w:rsidRDefault="007F603B">
            <w:pPr>
              <w:pStyle w:val="TableParagraph"/>
              <w:spacing w:before="79"/>
              <w:ind w:left="21"/>
              <w:jc w:val="center"/>
              <w:rPr>
                <w:sz w:val="20"/>
              </w:rPr>
            </w:pPr>
            <w:r>
              <w:rPr>
                <w:spacing w:val="-5"/>
                <w:sz w:val="20"/>
              </w:rPr>
              <w:t>15</w:t>
            </w:r>
          </w:p>
        </w:tc>
        <w:tc>
          <w:tcPr>
            <w:tcW w:w="1306" w:type="dxa"/>
            <w:tcBorders>
              <w:top w:val="single" w:sz="8" w:space="0" w:color="C0C0C0"/>
              <w:bottom w:val="single" w:sz="8" w:space="0" w:color="C0C0C0"/>
            </w:tcBorders>
          </w:tcPr>
          <w:p w14:paraId="41B0AF08" w14:textId="77777777" w:rsidR="00AC0D9A" w:rsidRDefault="007F603B">
            <w:pPr>
              <w:pStyle w:val="TableParagraph"/>
              <w:spacing w:before="79"/>
              <w:ind w:left="17"/>
              <w:jc w:val="center"/>
              <w:rPr>
                <w:sz w:val="20"/>
              </w:rPr>
            </w:pPr>
            <w:r>
              <w:rPr>
                <w:spacing w:val="-4"/>
                <w:sz w:val="20"/>
              </w:rPr>
              <w:t>0.60</w:t>
            </w:r>
          </w:p>
        </w:tc>
        <w:tc>
          <w:tcPr>
            <w:tcW w:w="1304" w:type="dxa"/>
            <w:tcBorders>
              <w:top w:val="single" w:sz="8" w:space="0" w:color="C0C0C0"/>
              <w:bottom w:val="single" w:sz="8" w:space="0" w:color="C0C0C0"/>
            </w:tcBorders>
          </w:tcPr>
          <w:p w14:paraId="3237AF8E" w14:textId="77777777" w:rsidR="00AC0D9A" w:rsidRDefault="007F603B">
            <w:pPr>
              <w:pStyle w:val="TableParagraph"/>
              <w:spacing w:before="79"/>
              <w:ind w:left="18"/>
              <w:jc w:val="center"/>
              <w:rPr>
                <w:sz w:val="20"/>
              </w:rPr>
            </w:pPr>
            <w:r>
              <w:rPr>
                <w:spacing w:val="-5"/>
                <w:sz w:val="20"/>
              </w:rPr>
              <w:t>10</w:t>
            </w:r>
          </w:p>
        </w:tc>
        <w:tc>
          <w:tcPr>
            <w:tcW w:w="1305" w:type="dxa"/>
            <w:tcBorders>
              <w:top w:val="single" w:sz="8" w:space="0" w:color="C0C0C0"/>
              <w:bottom w:val="single" w:sz="8" w:space="0" w:color="C0C0C0"/>
            </w:tcBorders>
          </w:tcPr>
          <w:p w14:paraId="1D56B8C6" w14:textId="77777777" w:rsidR="00AC0D9A" w:rsidRDefault="007F603B">
            <w:pPr>
              <w:pStyle w:val="TableParagraph"/>
              <w:spacing w:before="79"/>
              <w:ind w:left="18"/>
              <w:jc w:val="center"/>
              <w:rPr>
                <w:sz w:val="20"/>
              </w:rPr>
            </w:pPr>
            <w:r>
              <w:rPr>
                <w:spacing w:val="-4"/>
                <w:sz w:val="20"/>
              </w:rPr>
              <w:t>0.40</w:t>
            </w:r>
          </w:p>
        </w:tc>
        <w:tc>
          <w:tcPr>
            <w:tcW w:w="1459" w:type="dxa"/>
            <w:tcBorders>
              <w:top w:val="single" w:sz="8" w:space="0" w:color="C0C0C0"/>
              <w:bottom w:val="single" w:sz="8" w:space="0" w:color="C0C0C0"/>
            </w:tcBorders>
          </w:tcPr>
          <w:p w14:paraId="22FB43C5" w14:textId="77777777" w:rsidR="00AC0D9A" w:rsidRDefault="007F603B">
            <w:pPr>
              <w:pStyle w:val="TableParagraph"/>
              <w:spacing w:before="79"/>
              <w:ind w:left="17"/>
              <w:jc w:val="center"/>
              <w:rPr>
                <w:sz w:val="20"/>
              </w:rPr>
            </w:pPr>
            <w:r>
              <w:rPr>
                <w:spacing w:val="-5"/>
                <w:sz w:val="20"/>
              </w:rPr>
              <w:t>50</w:t>
            </w:r>
          </w:p>
        </w:tc>
      </w:tr>
      <w:tr w:rsidR="00AC0D9A" w14:paraId="73D63936" w14:textId="77777777">
        <w:trPr>
          <w:trHeight w:val="376"/>
        </w:trPr>
        <w:tc>
          <w:tcPr>
            <w:tcW w:w="1700" w:type="dxa"/>
            <w:tcBorders>
              <w:top w:val="single" w:sz="8" w:space="0" w:color="C0C0C0"/>
              <w:bottom w:val="single" w:sz="8" w:space="0" w:color="C0C0C0"/>
            </w:tcBorders>
          </w:tcPr>
          <w:p w14:paraId="36F5157E" w14:textId="77777777" w:rsidR="00AC0D9A" w:rsidRDefault="007F603B">
            <w:pPr>
              <w:pStyle w:val="TableParagraph"/>
              <w:spacing w:before="81"/>
              <w:ind w:left="20"/>
              <w:jc w:val="center"/>
              <w:rPr>
                <w:sz w:val="20"/>
              </w:rPr>
            </w:pPr>
            <w:r>
              <w:rPr>
                <w:sz w:val="20"/>
              </w:rPr>
              <w:t>≥</w:t>
            </w:r>
            <w:r>
              <w:rPr>
                <w:spacing w:val="-1"/>
                <w:sz w:val="20"/>
              </w:rPr>
              <w:t xml:space="preserve"> </w:t>
            </w:r>
            <w:r>
              <w:rPr>
                <w:sz w:val="20"/>
              </w:rPr>
              <w:t>27</w:t>
            </w:r>
            <w:r>
              <w:rPr>
                <w:spacing w:val="-2"/>
                <w:sz w:val="20"/>
              </w:rPr>
              <w:t xml:space="preserve"> </w:t>
            </w:r>
            <w:r>
              <w:rPr>
                <w:sz w:val="20"/>
              </w:rPr>
              <w:t>and</w:t>
            </w:r>
            <w:r>
              <w:rPr>
                <w:spacing w:val="-2"/>
                <w:sz w:val="20"/>
              </w:rPr>
              <w:t xml:space="preserve"> </w:t>
            </w:r>
            <w:r>
              <w:rPr>
                <w:sz w:val="20"/>
              </w:rPr>
              <w:t>&lt;</w:t>
            </w:r>
            <w:r>
              <w:rPr>
                <w:spacing w:val="-1"/>
                <w:sz w:val="20"/>
              </w:rPr>
              <w:t xml:space="preserve"> </w:t>
            </w:r>
            <w:r>
              <w:rPr>
                <w:spacing w:val="-5"/>
                <w:sz w:val="20"/>
              </w:rPr>
              <w:t>30</w:t>
            </w:r>
          </w:p>
        </w:tc>
        <w:tc>
          <w:tcPr>
            <w:tcW w:w="1134" w:type="dxa"/>
            <w:tcBorders>
              <w:top w:val="single" w:sz="8" w:space="0" w:color="C0C0C0"/>
              <w:bottom w:val="single" w:sz="8" w:space="0" w:color="C0C0C0"/>
            </w:tcBorders>
          </w:tcPr>
          <w:p w14:paraId="73464216" w14:textId="77777777" w:rsidR="00AC0D9A" w:rsidRDefault="007F603B">
            <w:pPr>
              <w:pStyle w:val="TableParagraph"/>
              <w:spacing w:before="81"/>
              <w:ind w:left="21"/>
              <w:jc w:val="center"/>
              <w:rPr>
                <w:sz w:val="20"/>
              </w:rPr>
            </w:pPr>
            <w:r>
              <w:rPr>
                <w:spacing w:val="-5"/>
                <w:sz w:val="20"/>
              </w:rPr>
              <w:t>18</w:t>
            </w:r>
          </w:p>
        </w:tc>
        <w:tc>
          <w:tcPr>
            <w:tcW w:w="1306" w:type="dxa"/>
            <w:tcBorders>
              <w:top w:val="single" w:sz="8" w:space="0" w:color="C0C0C0"/>
              <w:bottom w:val="single" w:sz="8" w:space="0" w:color="C0C0C0"/>
            </w:tcBorders>
          </w:tcPr>
          <w:p w14:paraId="6962327C" w14:textId="77777777" w:rsidR="00AC0D9A" w:rsidRDefault="007F603B">
            <w:pPr>
              <w:pStyle w:val="TableParagraph"/>
              <w:spacing w:before="81"/>
              <w:ind w:left="17"/>
              <w:jc w:val="center"/>
              <w:rPr>
                <w:sz w:val="20"/>
              </w:rPr>
            </w:pPr>
            <w:r>
              <w:rPr>
                <w:spacing w:val="-4"/>
                <w:sz w:val="20"/>
              </w:rPr>
              <w:t>0.72</w:t>
            </w:r>
          </w:p>
        </w:tc>
        <w:tc>
          <w:tcPr>
            <w:tcW w:w="1304" w:type="dxa"/>
            <w:tcBorders>
              <w:top w:val="single" w:sz="8" w:space="0" w:color="C0C0C0"/>
              <w:bottom w:val="single" w:sz="8" w:space="0" w:color="C0C0C0"/>
            </w:tcBorders>
          </w:tcPr>
          <w:p w14:paraId="7737BFD8" w14:textId="77777777" w:rsidR="00AC0D9A" w:rsidRDefault="007F603B">
            <w:pPr>
              <w:pStyle w:val="TableParagraph"/>
              <w:spacing w:before="81"/>
              <w:ind w:left="18"/>
              <w:jc w:val="center"/>
              <w:rPr>
                <w:sz w:val="20"/>
              </w:rPr>
            </w:pPr>
            <w:r>
              <w:rPr>
                <w:spacing w:val="-5"/>
                <w:sz w:val="20"/>
              </w:rPr>
              <w:t>12</w:t>
            </w:r>
          </w:p>
        </w:tc>
        <w:tc>
          <w:tcPr>
            <w:tcW w:w="1305" w:type="dxa"/>
            <w:tcBorders>
              <w:top w:val="single" w:sz="8" w:space="0" w:color="C0C0C0"/>
              <w:bottom w:val="single" w:sz="8" w:space="0" w:color="C0C0C0"/>
            </w:tcBorders>
          </w:tcPr>
          <w:p w14:paraId="30C7CAE3" w14:textId="77777777" w:rsidR="00AC0D9A" w:rsidRDefault="007F603B">
            <w:pPr>
              <w:pStyle w:val="TableParagraph"/>
              <w:spacing w:before="81"/>
              <w:ind w:left="18"/>
              <w:jc w:val="center"/>
              <w:rPr>
                <w:sz w:val="20"/>
              </w:rPr>
            </w:pPr>
            <w:r>
              <w:rPr>
                <w:spacing w:val="-4"/>
                <w:sz w:val="20"/>
              </w:rPr>
              <w:t>0.48</w:t>
            </w:r>
          </w:p>
        </w:tc>
        <w:tc>
          <w:tcPr>
            <w:tcW w:w="1459" w:type="dxa"/>
            <w:tcBorders>
              <w:top w:val="single" w:sz="8" w:space="0" w:color="C0C0C0"/>
              <w:bottom w:val="single" w:sz="8" w:space="0" w:color="C0C0C0"/>
            </w:tcBorders>
          </w:tcPr>
          <w:p w14:paraId="7BBF4565" w14:textId="77777777" w:rsidR="00AC0D9A" w:rsidRDefault="007F603B">
            <w:pPr>
              <w:pStyle w:val="TableParagraph"/>
              <w:spacing w:before="81"/>
              <w:ind w:left="17"/>
              <w:jc w:val="center"/>
              <w:rPr>
                <w:sz w:val="20"/>
              </w:rPr>
            </w:pPr>
            <w:r>
              <w:rPr>
                <w:spacing w:val="-5"/>
                <w:sz w:val="20"/>
              </w:rPr>
              <w:t>60</w:t>
            </w:r>
          </w:p>
        </w:tc>
      </w:tr>
      <w:tr w:rsidR="00AC0D9A" w14:paraId="2A8FAA51" w14:textId="77777777">
        <w:trPr>
          <w:trHeight w:val="374"/>
        </w:trPr>
        <w:tc>
          <w:tcPr>
            <w:tcW w:w="1700" w:type="dxa"/>
            <w:tcBorders>
              <w:top w:val="single" w:sz="8" w:space="0" w:color="C0C0C0"/>
              <w:bottom w:val="single" w:sz="4" w:space="0" w:color="000000"/>
            </w:tcBorders>
          </w:tcPr>
          <w:p w14:paraId="7C5DC0D4" w14:textId="77777777" w:rsidR="00AC0D9A" w:rsidRDefault="007F603B">
            <w:pPr>
              <w:pStyle w:val="TableParagraph"/>
              <w:spacing w:before="79"/>
              <w:ind w:left="20"/>
              <w:jc w:val="center"/>
              <w:rPr>
                <w:sz w:val="20"/>
              </w:rPr>
            </w:pPr>
            <w:r>
              <w:rPr>
                <w:sz w:val="20"/>
              </w:rPr>
              <w:t xml:space="preserve">≥ </w:t>
            </w:r>
            <w:r>
              <w:rPr>
                <w:spacing w:val="-5"/>
                <w:sz w:val="20"/>
              </w:rPr>
              <w:t>30</w:t>
            </w:r>
          </w:p>
        </w:tc>
        <w:tc>
          <w:tcPr>
            <w:tcW w:w="1134" w:type="dxa"/>
            <w:tcBorders>
              <w:top w:val="single" w:sz="8" w:space="0" w:color="C0C0C0"/>
              <w:bottom w:val="single" w:sz="4" w:space="0" w:color="000000"/>
            </w:tcBorders>
          </w:tcPr>
          <w:p w14:paraId="33BB7ABB" w14:textId="77777777" w:rsidR="00AC0D9A" w:rsidRDefault="007F603B">
            <w:pPr>
              <w:pStyle w:val="TableParagraph"/>
              <w:spacing w:before="79"/>
              <w:ind w:left="21"/>
              <w:jc w:val="center"/>
              <w:rPr>
                <w:sz w:val="20"/>
              </w:rPr>
            </w:pPr>
            <w:r>
              <w:rPr>
                <w:spacing w:val="-4"/>
                <w:sz w:val="20"/>
              </w:rPr>
              <w:t>22.5</w:t>
            </w:r>
          </w:p>
        </w:tc>
        <w:tc>
          <w:tcPr>
            <w:tcW w:w="1306" w:type="dxa"/>
            <w:tcBorders>
              <w:top w:val="single" w:sz="8" w:space="0" w:color="C0C0C0"/>
              <w:bottom w:val="single" w:sz="4" w:space="0" w:color="000000"/>
            </w:tcBorders>
          </w:tcPr>
          <w:p w14:paraId="3A601932" w14:textId="77777777" w:rsidR="00AC0D9A" w:rsidRDefault="007F603B">
            <w:pPr>
              <w:pStyle w:val="TableParagraph"/>
              <w:spacing w:before="79"/>
              <w:ind w:left="17"/>
              <w:jc w:val="center"/>
              <w:rPr>
                <w:sz w:val="20"/>
              </w:rPr>
            </w:pPr>
            <w:r>
              <w:rPr>
                <w:spacing w:val="-4"/>
                <w:sz w:val="20"/>
              </w:rPr>
              <w:t>0.90</w:t>
            </w:r>
          </w:p>
        </w:tc>
        <w:tc>
          <w:tcPr>
            <w:tcW w:w="1304" w:type="dxa"/>
            <w:tcBorders>
              <w:top w:val="single" w:sz="8" w:space="0" w:color="C0C0C0"/>
              <w:bottom w:val="single" w:sz="4" w:space="0" w:color="000000"/>
            </w:tcBorders>
          </w:tcPr>
          <w:p w14:paraId="13B37506" w14:textId="77777777" w:rsidR="00AC0D9A" w:rsidRDefault="007F603B">
            <w:pPr>
              <w:pStyle w:val="TableParagraph"/>
              <w:spacing w:before="79"/>
              <w:ind w:left="18"/>
              <w:jc w:val="center"/>
              <w:rPr>
                <w:sz w:val="20"/>
              </w:rPr>
            </w:pPr>
            <w:r>
              <w:rPr>
                <w:spacing w:val="-5"/>
                <w:sz w:val="20"/>
              </w:rPr>
              <w:t>15</w:t>
            </w:r>
          </w:p>
        </w:tc>
        <w:tc>
          <w:tcPr>
            <w:tcW w:w="1305" w:type="dxa"/>
            <w:tcBorders>
              <w:top w:val="single" w:sz="8" w:space="0" w:color="C0C0C0"/>
              <w:bottom w:val="single" w:sz="4" w:space="0" w:color="000000"/>
            </w:tcBorders>
          </w:tcPr>
          <w:p w14:paraId="669D2332" w14:textId="77777777" w:rsidR="00AC0D9A" w:rsidRDefault="007F603B">
            <w:pPr>
              <w:pStyle w:val="TableParagraph"/>
              <w:spacing w:before="79"/>
              <w:ind w:left="18"/>
              <w:jc w:val="center"/>
              <w:rPr>
                <w:sz w:val="20"/>
              </w:rPr>
            </w:pPr>
            <w:r>
              <w:rPr>
                <w:spacing w:val="-4"/>
                <w:sz w:val="20"/>
              </w:rPr>
              <w:t>0.60</w:t>
            </w:r>
          </w:p>
        </w:tc>
        <w:tc>
          <w:tcPr>
            <w:tcW w:w="1459" w:type="dxa"/>
            <w:tcBorders>
              <w:top w:val="single" w:sz="8" w:space="0" w:color="C0C0C0"/>
              <w:bottom w:val="single" w:sz="4" w:space="0" w:color="000000"/>
            </w:tcBorders>
          </w:tcPr>
          <w:p w14:paraId="355C21F6" w14:textId="77777777" w:rsidR="00AC0D9A" w:rsidRDefault="007F603B">
            <w:pPr>
              <w:pStyle w:val="TableParagraph"/>
              <w:spacing w:before="79"/>
              <w:ind w:left="17" w:right="1"/>
              <w:jc w:val="center"/>
              <w:rPr>
                <w:sz w:val="20"/>
              </w:rPr>
            </w:pPr>
            <w:r>
              <w:rPr>
                <w:spacing w:val="-5"/>
                <w:sz w:val="20"/>
              </w:rPr>
              <w:t>75</w:t>
            </w:r>
          </w:p>
        </w:tc>
      </w:tr>
    </w:tbl>
    <w:p w14:paraId="78F091EB" w14:textId="77777777" w:rsidR="00AC0D9A" w:rsidRDefault="007F603B">
      <w:pPr>
        <w:pStyle w:val="BodyText"/>
        <w:spacing w:before="0"/>
      </w:pPr>
      <w:r>
        <w:t>The</w:t>
      </w:r>
      <w:r>
        <w:rPr>
          <w:spacing w:val="-4"/>
        </w:rPr>
        <w:t xml:space="preserve"> </w:t>
      </w:r>
      <w:r>
        <w:t>injection</w:t>
      </w:r>
      <w:r>
        <w:rPr>
          <w:spacing w:val="-4"/>
        </w:rPr>
        <w:t xml:space="preserve"> </w:t>
      </w:r>
      <w:r>
        <w:t>site</w:t>
      </w:r>
      <w:r>
        <w:rPr>
          <w:spacing w:val="-3"/>
        </w:rPr>
        <w:t xml:space="preserve"> </w:t>
      </w:r>
      <w:r>
        <w:t>should</w:t>
      </w:r>
      <w:r>
        <w:rPr>
          <w:spacing w:val="-4"/>
        </w:rPr>
        <w:t xml:space="preserve"> </w:t>
      </w:r>
      <w:r>
        <w:t>be</w:t>
      </w:r>
      <w:r>
        <w:rPr>
          <w:spacing w:val="-3"/>
        </w:rPr>
        <w:t xml:space="preserve"> </w:t>
      </w:r>
      <w:r>
        <w:t>close</w:t>
      </w:r>
      <w:r>
        <w:rPr>
          <w:spacing w:val="-4"/>
        </w:rPr>
        <w:t xml:space="preserve"> </w:t>
      </w:r>
      <w:r>
        <w:t>to</w:t>
      </w:r>
      <w:r>
        <w:rPr>
          <w:spacing w:val="-3"/>
        </w:rPr>
        <w:t xml:space="preserve"> </w:t>
      </w:r>
      <w:r>
        <w:t>the</w:t>
      </w:r>
      <w:r>
        <w:rPr>
          <w:spacing w:val="-4"/>
        </w:rPr>
        <w:t xml:space="preserve"> </w:t>
      </w:r>
      <w:proofErr w:type="spellStart"/>
      <w:r>
        <w:t>centre</w:t>
      </w:r>
      <w:proofErr w:type="spellEnd"/>
      <w:r>
        <w:rPr>
          <w:spacing w:val="-3"/>
        </w:rPr>
        <w:t xml:space="preserve"> </w:t>
      </w:r>
      <w:r>
        <w:t>of</w:t>
      </w:r>
      <w:r>
        <w:rPr>
          <w:spacing w:val="-4"/>
        </w:rPr>
        <w:t xml:space="preserve"> </w:t>
      </w:r>
      <w:r>
        <w:t>the</w:t>
      </w:r>
      <w:r>
        <w:rPr>
          <w:spacing w:val="-3"/>
        </w:rPr>
        <w:t xml:space="preserve"> </w:t>
      </w:r>
      <w:r>
        <w:rPr>
          <w:spacing w:val="-2"/>
        </w:rPr>
        <w:t>gland.</w:t>
      </w:r>
    </w:p>
    <w:p w14:paraId="401ACDDF" w14:textId="77777777" w:rsidR="00AC0D9A" w:rsidRDefault="007F603B">
      <w:pPr>
        <w:pStyle w:val="BodyText"/>
        <w:spacing w:before="61"/>
        <w:ind w:right="329"/>
      </w:pPr>
      <w:r>
        <w:t>Treatment</w:t>
      </w:r>
      <w:r>
        <w:rPr>
          <w:spacing w:val="-3"/>
        </w:rPr>
        <w:t xml:space="preserve"> </w:t>
      </w:r>
      <w:r>
        <w:t>intervals</w:t>
      </w:r>
      <w:r>
        <w:rPr>
          <w:spacing w:val="-2"/>
        </w:rPr>
        <w:t xml:space="preserve"> </w:t>
      </w:r>
      <w:r>
        <w:t>should</w:t>
      </w:r>
      <w:r>
        <w:rPr>
          <w:spacing w:val="-3"/>
        </w:rPr>
        <w:t xml:space="preserve"> </w:t>
      </w:r>
      <w:r>
        <w:t>be</w:t>
      </w:r>
      <w:r>
        <w:rPr>
          <w:spacing w:val="-3"/>
        </w:rPr>
        <w:t xml:space="preserve"> </w:t>
      </w:r>
      <w:r>
        <w:t>determined</w:t>
      </w:r>
      <w:r>
        <w:rPr>
          <w:spacing w:val="-3"/>
        </w:rPr>
        <w:t xml:space="preserve"> </w:t>
      </w:r>
      <w:r>
        <w:t>based</w:t>
      </w:r>
      <w:r>
        <w:rPr>
          <w:spacing w:val="-4"/>
        </w:rPr>
        <w:t xml:space="preserve"> </w:t>
      </w:r>
      <w:r>
        <w:t>on</w:t>
      </w:r>
      <w:r>
        <w:rPr>
          <w:spacing w:val="-3"/>
        </w:rPr>
        <w:t xml:space="preserve"> </w:t>
      </w:r>
      <w:r>
        <w:t>the</w:t>
      </w:r>
      <w:r>
        <w:rPr>
          <w:spacing w:val="-3"/>
        </w:rPr>
        <w:t xml:space="preserve"> </w:t>
      </w:r>
      <w:r>
        <w:t>actual</w:t>
      </w:r>
      <w:r>
        <w:rPr>
          <w:spacing w:val="-3"/>
        </w:rPr>
        <w:t xml:space="preserve"> </w:t>
      </w:r>
      <w:r>
        <w:t>clinical</w:t>
      </w:r>
      <w:r>
        <w:rPr>
          <w:spacing w:val="-3"/>
        </w:rPr>
        <w:t xml:space="preserve"> </w:t>
      </w:r>
      <w:r>
        <w:t>need</w:t>
      </w:r>
      <w:r>
        <w:rPr>
          <w:spacing w:val="-3"/>
        </w:rPr>
        <w:t xml:space="preserve"> </w:t>
      </w:r>
      <w:r>
        <w:t>of</w:t>
      </w:r>
      <w:r>
        <w:rPr>
          <w:spacing w:val="-3"/>
        </w:rPr>
        <w:t xml:space="preserve"> </w:t>
      </w:r>
      <w:r>
        <w:t>the</w:t>
      </w:r>
      <w:r>
        <w:rPr>
          <w:spacing w:val="-3"/>
        </w:rPr>
        <w:t xml:space="preserve"> </w:t>
      </w:r>
      <w:r>
        <w:t>individual</w:t>
      </w:r>
      <w:r>
        <w:rPr>
          <w:spacing w:val="-3"/>
        </w:rPr>
        <w:t xml:space="preserve"> </w:t>
      </w:r>
      <w:r>
        <w:t>patient.</w:t>
      </w:r>
      <w:r>
        <w:rPr>
          <w:spacing w:val="-3"/>
        </w:rPr>
        <w:t xml:space="preserve"> </w:t>
      </w:r>
      <w:r>
        <w:t>Repeat</w:t>
      </w:r>
      <w:r>
        <w:rPr>
          <w:spacing w:val="-3"/>
        </w:rPr>
        <w:t xml:space="preserve"> </w:t>
      </w:r>
      <w:r>
        <w:t>treatment should be no more frequent than every 16 weeks.</w:t>
      </w:r>
    </w:p>
    <w:p w14:paraId="5F58B442" w14:textId="77777777" w:rsidR="00AC0D9A" w:rsidRDefault="007F603B">
      <w:pPr>
        <w:spacing w:before="59"/>
        <w:ind w:left="200"/>
        <w:rPr>
          <w:i/>
          <w:sz w:val="20"/>
        </w:rPr>
      </w:pPr>
      <w:r>
        <w:rPr>
          <w:i/>
          <w:sz w:val="20"/>
        </w:rPr>
        <w:t>Method</w:t>
      </w:r>
      <w:r>
        <w:rPr>
          <w:i/>
          <w:spacing w:val="-4"/>
          <w:sz w:val="20"/>
        </w:rPr>
        <w:t xml:space="preserve"> </w:t>
      </w:r>
      <w:r>
        <w:rPr>
          <w:i/>
          <w:sz w:val="20"/>
        </w:rPr>
        <w:t>of</w:t>
      </w:r>
      <w:r>
        <w:rPr>
          <w:i/>
          <w:spacing w:val="-4"/>
          <w:sz w:val="20"/>
        </w:rPr>
        <w:t xml:space="preserve"> </w:t>
      </w:r>
      <w:r>
        <w:rPr>
          <w:i/>
          <w:spacing w:val="-2"/>
          <w:sz w:val="20"/>
        </w:rPr>
        <w:t>administration</w:t>
      </w:r>
    </w:p>
    <w:p w14:paraId="6908366B" w14:textId="77777777" w:rsidR="00AC0D9A" w:rsidRDefault="007F603B">
      <w:pPr>
        <w:pStyle w:val="BodyText"/>
        <w:ind w:right="262"/>
      </w:pPr>
      <w:r>
        <w:t xml:space="preserve">Reconstituted </w:t>
      </w:r>
      <w:proofErr w:type="spellStart"/>
      <w:r>
        <w:t>Xeomin</w:t>
      </w:r>
      <w:proofErr w:type="spellEnd"/>
      <w:r>
        <w:t xml:space="preserve"> is injected </w:t>
      </w:r>
      <w:proofErr w:type="spellStart"/>
      <w:r>
        <w:t>intraglandularly</w:t>
      </w:r>
      <w:proofErr w:type="spellEnd"/>
      <w:r>
        <w:t xml:space="preserve"> using a suitable sterile needle (</w:t>
      </w:r>
      <w:proofErr w:type="gramStart"/>
      <w:r>
        <w:t>e.g.</w:t>
      </w:r>
      <w:proofErr w:type="gramEnd"/>
      <w:r>
        <w:t xml:space="preserve"> 27-30 gauge/0.30- 0.40 mm diameter/12.5</w:t>
      </w:r>
      <w:r>
        <w:rPr>
          <w:spacing w:val="-2"/>
        </w:rPr>
        <w:t xml:space="preserve"> </w:t>
      </w:r>
      <w:r>
        <w:t>mm</w:t>
      </w:r>
      <w:r>
        <w:rPr>
          <w:spacing w:val="-2"/>
        </w:rPr>
        <w:t xml:space="preserve"> </w:t>
      </w:r>
      <w:r>
        <w:t>length).</w:t>
      </w:r>
      <w:r>
        <w:rPr>
          <w:spacing w:val="40"/>
        </w:rPr>
        <w:t xml:space="preserve"> </w:t>
      </w:r>
      <w:r>
        <w:t>Ultrasound</w:t>
      </w:r>
      <w:r>
        <w:rPr>
          <w:spacing w:val="-2"/>
        </w:rPr>
        <w:t xml:space="preserve"> </w:t>
      </w:r>
      <w:r>
        <w:t>guidance</w:t>
      </w:r>
      <w:r>
        <w:rPr>
          <w:spacing w:val="-3"/>
        </w:rPr>
        <w:t xml:space="preserve"> </w:t>
      </w:r>
      <w:r>
        <w:t>should</w:t>
      </w:r>
      <w:r>
        <w:rPr>
          <w:spacing w:val="-2"/>
        </w:rPr>
        <w:t xml:space="preserve"> </w:t>
      </w:r>
      <w:r>
        <w:t>be</w:t>
      </w:r>
      <w:r>
        <w:rPr>
          <w:spacing w:val="-2"/>
        </w:rPr>
        <w:t xml:space="preserve"> </w:t>
      </w:r>
      <w:r>
        <w:t>used</w:t>
      </w:r>
      <w:r>
        <w:rPr>
          <w:spacing w:val="-2"/>
        </w:rPr>
        <w:t xml:space="preserve"> </w:t>
      </w:r>
      <w:r>
        <w:t>for</w:t>
      </w:r>
      <w:r>
        <w:rPr>
          <w:spacing w:val="-1"/>
        </w:rPr>
        <w:t xml:space="preserve"> </w:t>
      </w:r>
      <w:r>
        <w:t>the</w:t>
      </w:r>
      <w:r>
        <w:rPr>
          <w:spacing w:val="-2"/>
        </w:rPr>
        <w:t xml:space="preserve"> </w:t>
      </w:r>
      <w:r>
        <w:t>localization</w:t>
      </w:r>
      <w:r>
        <w:rPr>
          <w:spacing w:val="-2"/>
        </w:rPr>
        <w:t xml:space="preserve"> </w:t>
      </w:r>
      <w:r>
        <w:t>of</w:t>
      </w:r>
      <w:r>
        <w:rPr>
          <w:spacing w:val="-2"/>
        </w:rPr>
        <w:t xml:space="preserve"> </w:t>
      </w:r>
      <w:r>
        <w:t>the</w:t>
      </w:r>
      <w:r>
        <w:rPr>
          <w:spacing w:val="-2"/>
        </w:rPr>
        <w:t xml:space="preserve"> </w:t>
      </w:r>
      <w:r>
        <w:t>involved</w:t>
      </w:r>
      <w:r>
        <w:rPr>
          <w:spacing w:val="-3"/>
        </w:rPr>
        <w:t xml:space="preserve"> </w:t>
      </w:r>
      <w:r>
        <w:t>salivary</w:t>
      </w:r>
      <w:r>
        <w:rPr>
          <w:spacing w:val="-1"/>
        </w:rPr>
        <w:t xml:space="preserve"> </w:t>
      </w:r>
      <w:r>
        <w:t>glands.</w:t>
      </w:r>
      <w:r>
        <w:rPr>
          <w:spacing w:val="40"/>
        </w:rPr>
        <w:t xml:space="preserve"> </w:t>
      </w:r>
      <w:r>
        <w:t xml:space="preserve">Local </w:t>
      </w:r>
      <w:proofErr w:type="spellStart"/>
      <w:r>
        <w:t>anaesthesia</w:t>
      </w:r>
      <w:proofErr w:type="spellEnd"/>
      <w:r>
        <w:t xml:space="preserve"> (such as </w:t>
      </w:r>
      <w:r>
        <w:t xml:space="preserve">local </w:t>
      </w:r>
      <w:proofErr w:type="spellStart"/>
      <w:r>
        <w:t>anaesthetic</w:t>
      </w:r>
      <w:proofErr w:type="spellEnd"/>
      <w:r>
        <w:t xml:space="preserve"> cream), sedation, or </w:t>
      </w:r>
      <w:proofErr w:type="spellStart"/>
      <w:r>
        <w:t>anaesthesia</w:t>
      </w:r>
      <w:proofErr w:type="spellEnd"/>
      <w:r>
        <w:t xml:space="preserve"> in combination with sedation may be offered to children prior to injection after a careful benefit-risk evaluation and per local site practice.</w:t>
      </w:r>
    </w:p>
    <w:p w14:paraId="13C126E8" w14:textId="77777777" w:rsidR="00AC0D9A" w:rsidRDefault="007F603B">
      <w:pPr>
        <w:pStyle w:val="Heading3"/>
      </w:pPr>
      <w:bookmarkStart w:id="18" w:name="Aesthetic_indications"/>
      <w:bookmarkEnd w:id="18"/>
      <w:r>
        <w:t>Aesthetic</w:t>
      </w:r>
      <w:r>
        <w:rPr>
          <w:spacing w:val="-6"/>
        </w:rPr>
        <w:t xml:space="preserve"> </w:t>
      </w:r>
      <w:r>
        <w:rPr>
          <w:spacing w:val="-2"/>
        </w:rPr>
        <w:t>indications</w:t>
      </w:r>
    </w:p>
    <w:p w14:paraId="73FE5471" w14:textId="77777777" w:rsidR="00AC0D9A" w:rsidRDefault="007F603B">
      <w:pPr>
        <w:pStyle w:val="Heading4"/>
      </w:pPr>
      <w:r>
        <w:rPr>
          <w:spacing w:val="-2"/>
        </w:rPr>
        <w:t>General</w:t>
      </w:r>
    </w:p>
    <w:p w14:paraId="7EFA5BCC" w14:textId="77777777" w:rsidR="00AC0D9A" w:rsidRDefault="007F603B">
      <w:pPr>
        <w:pStyle w:val="BodyText"/>
        <w:spacing w:before="59"/>
      </w:pPr>
      <w:r>
        <w:t>Possible</w:t>
      </w:r>
      <w:r>
        <w:rPr>
          <w:spacing w:val="-8"/>
        </w:rPr>
        <w:t xml:space="preserve"> </w:t>
      </w:r>
      <w:r>
        <w:t>dilutions</w:t>
      </w:r>
      <w:r>
        <w:rPr>
          <w:spacing w:val="-4"/>
        </w:rPr>
        <w:t xml:space="preserve"> </w:t>
      </w:r>
      <w:r>
        <w:t>of</w:t>
      </w:r>
      <w:r>
        <w:rPr>
          <w:spacing w:val="-5"/>
        </w:rPr>
        <w:t xml:space="preserve"> </w:t>
      </w:r>
      <w:proofErr w:type="spellStart"/>
      <w:r>
        <w:t>Xeomin</w:t>
      </w:r>
      <w:proofErr w:type="spellEnd"/>
      <w:r>
        <w:rPr>
          <w:spacing w:val="-6"/>
        </w:rPr>
        <w:t xml:space="preserve"> </w:t>
      </w:r>
      <w:r>
        <w:t>f</w:t>
      </w:r>
      <w:r>
        <w:t>or</w:t>
      </w:r>
      <w:r>
        <w:rPr>
          <w:spacing w:val="-4"/>
        </w:rPr>
        <w:t xml:space="preserve"> </w:t>
      </w:r>
      <w:r>
        <w:t>the</w:t>
      </w:r>
      <w:r>
        <w:rPr>
          <w:spacing w:val="-5"/>
        </w:rPr>
        <w:t xml:space="preserve"> </w:t>
      </w:r>
      <w:r>
        <w:t>treatment</w:t>
      </w:r>
      <w:r>
        <w:rPr>
          <w:spacing w:val="-6"/>
        </w:rPr>
        <w:t xml:space="preserve"> </w:t>
      </w:r>
      <w:r>
        <w:t>of</w:t>
      </w:r>
      <w:r>
        <w:rPr>
          <w:spacing w:val="-6"/>
        </w:rPr>
        <w:t xml:space="preserve"> </w:t>
      </w:r>
      <w:r>
        <w:t>aesthetic</w:t>
      </w:r>
      <w:r>
        <w:rPr>
          <w:spacing w:val="-4"/>
        </w:rPr>
        <w:t xml:space="preserve"> </w:t>
      </w:r>
      <w:r>
        <w:t>indications</w:t>
      </w:r>
      <w:r>
        <w:rPr>
          <w:spacing w:val="-5"/>
        </w:rPr>
        <w:t xml:space="preserve"> </w:t>
      </w:r>
      <w:r>
        <w:t>are</w:t>
      </w:r>
      <w:r>
        <w:rPr>
          <w:spacing w:val="-5"/>
        </w:rPr>
        <w:t xml:space="preserve"> </w:t>
      </w:r>
      <w:r>
        <w:t>indicated</w:t>
      </w:r>
      <w:r>
        <w:rPr>
          <w:spacing w:val="-5"/>
        </w:rPr>
        <w:t xml:space="preserve"> </w:t>
      </w:r>
      <w:r>
        <w:t>in</w:t>
      </w:r>
      <w:r>
        <w:rPr>
          <w:spacing w:val="-6"/>
        </w:rPr>
        <w:t xml:space="preserve"> </w:t>
      </w:r>
      <w:r>
        <w:t>the</w:t>
      </w:r>
      <w:r>
        <w:rPr>
          <w:spacing w:val="-5"/>
        </w:rPr>
        <w:t xml:space="preserve"> </w:t>
      </w:r>
      <w:r>
        <w:t>following</w:t>
      </w:r>
      <w:r>
        <w:rPr>
          <w:spacing w:val="-3"/>
        </w:rPr>
        <w:t xml:space="preserve"> </w:t>
      </w:r>
      <w:r>
        <w:rPr>
          <w:spacing w:val="-2"/>
        </w:rPr>
        <w:t>table.</w:t>
      </w:r>
    </w:p>
    <w:p w14:paraId="5DFD4FF2" w14:textId="77777777" w:rsidR="00AC0D9A" w:rsidRDefault="007F603B">
      <w:pPr>
        <w:pStyle w:val="Heading3"/>
      </w:pPr>
      <w:r>
        <w:t>Table</w:t>
      </w:r>
      <w:r>
        <w:rPr>
          <w:spacing w:val="-6"/>
        </w:rPr>
        <w:t xml:space="preserve"> </w:t>
      </w:r>
      <w:r>
        <w:t>9:</w:t>
      </w:r>
      <w:r>
        <w:rPr>
          <w:spacing w:val="-4"/>
        </w:rPr>
        <w:t xml:space="preserve"> </w:t>
      </w:r>
      <w:r>
        <w:t>Diluent</w:t>
      </w:r>
      <w:r>
        <w:rPr>
          <w:spacing w:val="-4"/>
        </w:rPr>
        <w:t xml:space="preserve"> </w:t>
      </w:r>
      <w:r>
        <w:t>Volumes</w:t>
      </w:r>
      <w:r>
        <w:rPr>
          <w:spacing w:val="-5"/>
        </w:rPr>
        <w:t xml:space="preserve"> </w:t>
      </w:r>
      <w:r>
        <w:t>for</w:t>
      </w:r>
      <w:r>
        <w:rPr>
          <w:spacing w:val="-5"/>
        </w:rPr>
        <w:t xml:space="preserve"> </w:t>
      </w:r>
      <w:r>
        <w:t>Reconstitution</w:t>
      </w:r>
      <w:r>
        <w:rPr>
          <w:spacing w:val="-3"/>
        </w:rPr>
        <w:t xml:space="preserve"> </w:t>
      </w:r>
      <w:r>
        <w:t>of</w:t>
      </w:r>
      <w:r>
        <w:rPr>
          <w:spacing w:val="-3"/>
        </w:rPr>
        <w:t xml:space="preserve"> </w:t>
      </w:r>
      <w:proofErr w:type="spellStart"/>
      <w:r>
        <w:t>Xeomin</w:t>
      </w:r>
      <w:proofErr w:type="spellEnd"/>
      <w:r>
        <w:rPr>
          <w:spacing w:val="-3"/>
        </w:rPr>
        <w:t xml:space="preserve"> </w:t>
      </w:r>
      <w:r>
        <w:t>for</w:t>
      </w:r>
      <w:r>
        <w:rPr>
          <w:spacing w:val="-4"/>
        </w:rPr>
        <w:t xml:space="preserve"> </w:t>
      </w:r>
      <w:r>
        <w:t>the</w:t>
      </w:r>
      <w:r>
        <w:rPr>
          <w:spacing w:val="-4"/>
        </w:rPr>
        <w:t xml:space="preserve"> </w:t>
      </w:r>
      <w:r>
        <w:t>Treatment</w:t>
      </w:r>
      <w:r>
        <w:rPr>
          <w:spacing w:val="-4"/>
        </w:rPr>
        <w:t xml:space="preserve"> </w:t>
      </w:r>
      <w:r>
        <w:t>of</w:t>
      </w:r>
      <w:r>
        <w:rPr>
          <w:spacing w:val="-4"/>
        </w:rPr>
        <w:t xml:space="preserve"> </w:t>
      </w:r>
      <w:r>
        <w:t>Aesthetic</w:t>
      </w:r>
      <w:r>
        <w:rPr>
          <w:spacing w:val="-3"/>
        </w:rPr>
        <w:t xml:space="preserve"> </w:t>
      </w:r>
      <w:r>
        <w:rPr>
          <w:spacing w:val="-2"/>
        </w:rPr>
        <w:t>Indications</w:t>
      </w:r>
    </w:p>
    <w:p w14:paraId="59F0E80E" w14:textId="77777777" w:rsidR="00AC0D9A" w:rsidRDefault="00AC0D9A">
      <w:pPr>
        <w:pStyle w:val="BodyText"/>
        <w:spacing w:before="2"/>
        <w:ind w:left="0"/>
        <w:rPr>
          <w:b/>
          <w:sz w:val="5"/>
        </w:rPr>
      </w:pPr>
    </w:p>
    <w:tbl>
      <w:tblPr>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1"/>
        <w:gridCol w:w="3229"/>
        <w:gridCol w:w="3427"/>
      </w:tblGrid>
      <w:tr w:rsidR="00AC0D9A" w14:paraId="646EAB21" w14:textId="77777777">
        <w:trPr>
          <w:trHeight w:val="639"/>
        </w:trPr>
        <w:tc>
          <w:tcPr>
            <w:tcW w:w="2251" w:type="dxa"/>
            <w:vMerge w:val="restart"/>
          </w:tcPr>
          <w:p w14:paraId="0A034592" w14:textId="77777777" w:rsidR="00AC0D9A" w:rsidRDefault="00AC0D9A">
            <w:pPr>
              <w:pStyle w:val="TableParagraph"/>
              <w:spacing w:before="154"/>
              <w:rPr>
                <w:b/>
                <w:sz w:val="20"/>
              </w:rPr>
            </w:pPr>
          </w:p>
          <w:p w14:paraId="3A909568" w14:textId="77777777" w:rsidR="00AC0D9A" w:rsidRDefault="007F603B">
            <w:pPr>
              <w:pStyle w:val="TableParagraph"/>
              <w:spacing w:before="0"/>
              <w:ind w:left="9" w:right="1"/>
              <w:jc w:val="center"/>
              <w:rPr>
                <w:b/>
                <w:sz w:val="20"/>
              </w:rPr>
            </w:pPr>
            <w:r>
              <w:rPr>
                <w:b/>
                <w:sz w:val="20"/>
              </w:rPr>
              <w:t>Resulting</w:t>
            </w:r>
            <w:r>
              <w:rPr>
                <w:b/>
                <w:spacing w:val="-8"/>
                <w:sz w:val="20"/>
              </w:rPr>
              <w:t xml:space="preserve"> </w:t>
            </w:r>
            <w:r>
              <w:rPr>
                <w:b/>
                <w:spacing w:val="-4"/>
                <w:sz w:val="20"/>
              </w:rPr>
              <w:t>dose</w:t>
            </w:r>
          </w:p>
          <w:p w14:paraId="57C0866E" w14:textId="77777777" w:rsidR="00AC0D9A" w:rsidRDefault="007F603B">
            <w:pPr>
              <w:pStyle w:val="TableParagraph"/>
              <w:spacing w:before="59"/>
              <w:ind w:left="9" w:right="1"/>
              <w:jc w:val="center"/>
              <w:rPr>
                <w:sz w:val="20"/>
              </w:rPr>
            </w:pPr>
            <w:r>
              <w:rPr>
                <w:sz w:val="20"/>
              </w:rPr>
              <w:t>(</w:t>
            </w:r>
            <w:proofErr w:type="gramStart"/>
            <w:r>
              <w:rPr>
                <w:sz w:val="20"/>
              </w:rPr>
              <w:t>in</w:t>
            </w:r>
            <w:proofErr w:type="gramEnd"/>
            <w:r>
              <w:rPr>
                <w:spacing w:val="-4"/>
                <w:sz w:val="20"/>
              </w:rPr>
              <w:t xml:space="preserve"> </w:t>
            </w:r>
            <w:r>
              <w:rPr>
                <w:sz w:val="20"/>
              </w:rPr>
              <w:t>units</w:t>
            </w:r>
            <w:r>
              <w:rPr>
                <w:spacing w:val="-2"/>
                <w:sz w:val="20"/>
              </w:rPr>
              <w:t xml:space="preserve"> </w:t>
            </w:r>
            <w:r>
              <w:rPr>
                <w:sz w:val="20"/>
              </w:rPr>
              <w:t>per</w:t>
            </w:r>
            <w:r>
              <w:rPr>
                <w:spacing w:val="-2"/>
                <w:sz w:val="20"/>
              </w:rPr>
              <w:t xml:space="preserve"> </w:t>
            </w:r>
            <w:r>
              <w:rPr>
                <w:sz w:val="20"/>
              </w:rPr>
              <w:t>0.1</w:t>
            </w:r>
            <w:r>
              <w:rPr>
                <w:spacing w:val="-4"/>
                <w:sz w:val="20"/>
              </w:rPr>
              <w:t xml:space="preserve"> </w:t>
            </w:r>
            <w:r>
              <w:rPr>
                <w:spacing w:val="-5"/>
                <w:sz w:val="20"/>
              </w:rPr>
              <w:t>mL)</w:t>
            </w:r>
          </w:p>
        </w:tc>
        <w:tc>
          <w:tcPr>
            <w:tcW w:w="6656" w:type="dxa"/>
            <w:gridSpan w:val="2"/>
          </w:tcPr>
          <w:p w14:paraId="0FF20706" w14:textId="77777777" w:rsidR="00AC0D9A" w:rsidRDefault="007F603B">
            <w:pPr>
              <w:pStyle w:val="TableParagraph"/>
              <w:spacing w:before="59"/>
              <w:ind w:left="9"/>
              <w:jc w:val="center"/>
              <w:rPr>
                <w:b/>
                <w:sz w:val="20"/>
              </w:rPr>
            </w:pPr>
            <w:r>
              <w:rPr>
                <w:b/>
                <w:sz w:val="20"/>
              </w:rPr>
              <w:t>Solvent</w:t>
            </w:r>
            <w:r>
              <w:rPr>
                <w:b/>
                <w:spacing w:val="-4"/>
                <w:sz w:val="20"/>
              </w:rPr>
              <w:t xml:space="preserve"> </w:t>
            </w:r>
            <w:proofErr w:type="gramStart"/>
            <w:r>
              <w:rPr>
                <w:b/>
                <w:spacing w:val="-2"/>
                <w:sz w:val="20"/>
              </w:rPr>
              <w:t>added</w:t>
            </w:r>
            <w:proofErr w:type="gramEnd"/>
          </w:p>
          <w:p w14:paraId="53043B95" w14:textId="77777777" w:rsidR="00AC0D9A" w:rsidRDefault="007F603B">
            <w:pPr>
              <w:pStyle w:val="TableParagraph"/>
              <w:spacing w:before="60"/>
              <w:ind w:left="9" w:right="1"/>
              <w:jc w:val="center"/>
              <w:rPr>
                <w:sz w:val="20"/>
              </w:rPr>
            </w:pPr>
            <w:r>
              <w:rPr>
                <w:sz w:val="20"/>
              </w:rPr>
              <w:t>(</w:t>
            </w:r>
            <w:proofErr w:type="gramStart"/>
            <w:r>
              <w:rPr>
                <w:sz w:val="20"/>
              </w:rPr>
              <w:t>sodium</w:t>
            </w:r>
            <w:proofErr w:type="gramEnd"/>
            <w:r>
              <w:rPr>
                <w:spacing w:val="-5"/>
                <w:sz w:val="20"/>
              </w:rPr>
              <w:t xml:space="preserve"> </w:t>
            </w:r>
            <w:r>
              <w:rPr>
                <w:sz w:val="20"/>
              </w:rPr>
              <w:t>chloride</w:t>
            </w:r>
            <w:r>
              <w:rPr>
                <w:spacing w:val="-4"/>
                <w:sz w:val="20"/>
              </w:rPr>
              <w:t xml:space="preserve"> </w:t>
            </w:r>
            <w:r>
              <w:rPr>
                <w:sz w:val="20"/>
              </w:rPr>
              <w:t>9</w:t>
            </w:r>
            <w:r>
              <w:rPr>
                <w:spacing w:val="-4"/>
                <w:sz w:val="20"/>
              </w:rPr>
              <w:t xml:space="preserve"> </w:t>
            </w:r>
            <w:r>
              <w:rPr>
                <w:sz w:val="20"/>
              </w:rPr>
              <w:t>mg/mL</w:t>
            </w:r>
            <w:r>
              <w:rPr>
                <w:spacing w:val="-4"/>
                <w:sz w:val="20"/>
              </w:rPr>
              <w:t xml:space="preserve"> </w:t>
            </w:r>
            <w:r>
              <w:rPr>
                <w:sz w:val="20"/>
              </w:rPr>
              <w:t>(0.9</w:t>
            </w:r>
            <w:r>
              <w:rPr>
                <w:spacing w:val="-4"/>
                <w:sz w:val="20"/>
              </w:rPr>
              <w:t xml:space="preserve"> </w:t>
            </w:r>
            <w:r>
              <w:rPr>
                <w:sz w:val="20"/>
              </w:rPr>
              <w:t>%)</w:t>
            </w:r>
            <w:r>
              <w:rPr>
                <w:spacing w:val="-3"/>
                <w:sz w:val="20"/>
              </w:rPr>
              <w:t xml:space="preserve"> </w:t>
            </w:r>
            <w:r>
              <w:rPr>
                <w:sz w:val="20"/>
              </w:rPr>
              <w:t>solution</w:t>
            </w:r>
            <w:r>
              <w:rPr>
                <w:spacing w:val="-4"/>
                <w:sz w:val="20"/>
              </w:rPr>
              <w:t xml:space="preserve"> </w:t>
            </w:r>
            <w:r>
              <w:rPr>
                <w:sz w:val="20"/>
              </w:rPr>
              <w:t>for</w:t>
            </w:r>
            <w:r>
              <w:rPr>
                <w:spacing w:val="-3"/>
                <w:sz w:val="20"/>
              </w:rPr>
              <w:t xml:space="preserve"> </w:t>
            </w:r>
            <w:r>
              <w:rPr>
                <w:spacing w:val="-2"/>
                <w:sz w:val="20"/>
              </w:rPr>
              <w:t>injection)</w:t>
            </w:r>
          </w:p>
        </w:tc>
      </w:tr>
      <w:tr w:rsidR="00AC0D9A" w14:paraId="5F893DE8" w14:textId="77777777">
        <w:trPr>
          <w:trHeight w:val="421"/>
        </w:trPr>
        <w:tc>
          <w:tcPr>
            <w:tcW w:w="2251" w:type="dxa"/>
            <w:vMerge/>
            <w:tcBorders>
              <w:top w:val="nil"/>
            </w:tcBorders>
          </w:tcPr>
          <w:p w14:paraId="04A7EF54" w14:textId="77777777" w:rsidR="00AC0D9A" w:rsidRDefault="00AC0D9A">
            <w:pPr>
              <w:rPr>
                <w:sz w:val="2"/>
                <w:szCs w:val="2"/>
              </w:rPr>
            </w:pPr>
          </w:p>
        </w:tc>
        <w:tc>
          <w:tcPr>
            <w:tcW w:w="3229" w:type="dxa"/>
          </w:tcPr>
          <w:p w14:paraId="399510EE" w14:textId="77777777" w:rsidR="00AC0D9A" w:rsidRDefault="007F603B">
            <w:pPr>
              <w:pStyle w:val="TableParagraph"/>
              <w:spacing w:before="59"/>
              <w:ind w:left="9"/>
              <w:jc w:val="center"/>
              <w:rPr>
                <w:b/>
                <w:sz w:val="20"/>
              </w:rPr>
            </w:pPr>
            <w:r>
              <w:rPr>
                <w:b/>
                <w:sz w:val="20"/>
              </w:rPr>
              <w:t>Vial</w:t>
            </w:r>
            <w:r>
              <w:rPr>
                <w:b/>
                <w:spacing w:val="-3"/>
                <w:sz w:val="20"/>
              </w:rPr>
              <w:t xml:space="preserve"> </w:t>
            </w:r>
            <w:r>
              <w:rPr>
                <w:b/>
                <w:sz w:val="20"/>
              </w:rPr>
              <w:t>with</w:t>
            </w:r>
            <w:r>
              <w:rPr>
                <w:b/>
                <w:spacing w:val="-2"/>
                <w:sz w:val="20"/>
              </w:rPr>
              <w:t xml:space="preserve"> </w:t>
            </w:r>
            <w:r>
              <w:rPr>
                <w:b/>
                <w:sz w:val="20"/>
              </w:rPr>
              <w:t>50</w:t>
            </w:r>
            <w:r>
              <w:rPr>
                <w:b/>
                <w:spacing w:val="-3"/>
                <w:sz w:val="20"/>
              </w:rPr>
              <w:t xml:space="preserve"> </w:t>
            </w:r>
            <w:r>
              <w:rPr>
                <w:b/>
                <w:spacing w:val="-2"/>
                <w:sz w:val="20"/>
              </w:rPr>
              <w:t>units</w:t>
            </w:r>
          </w:p>
        </w:tc>
        <w:tc>
          <w:tcPr>
            <w:tcW w:w="3427" w:type="dxa"/>
          </w:tcPr>
          <w:p w14:paraId="26B742C5" w14:textId="77777777" w:rsidR="00AC0D9A" w:rsidRDefault="007F603B">
            <w:pPr>
              <w:pStyle w:val="TableParagraph"/>
              <w:spacing w:before="59"/>
              <w:ind w:left="11"/>
              <w:jc w:val="center"/>
              <w:rPr>
                <w:b/>
                <w:sz w:val="20"/>
              </w:rPr>
            </w:pPr>
            <w:r>
              <w:rPr>
                <w:b/>
                <w:sz w:val="20"/>
              </w:rPr>
              <w:t>Vial</w:t>
            </w:r>
            <w:r>
              <w:rPr>
                <w:b/>
                <w:spacing w:val="-5"/>
                <w:sz w:val="20"/>
              </w:rPr>
              <w:t xml:space="preserve"> </w:t>
            </w:r>
            <w:r>
              <w:rPr>
                <w:b/>
                <w:sz w:val="20"/>
              </w:rPr>
              <w:t>with</w:t>
            </w:r>
            <w:r>
              <w:rPr>
                <w:b/>
                <w:spacing w:val="-3"/>
                <w:sz w:val="20"/>
              </w:rPr>
              <w:t xml:space="preserve"> </w:t>
            </w:r>
            <w:r>
              <w:rPr>
                <w:b/>
                <w:sz w:val="20"/>
              </w:rPr>
              <w:t>100</w:t>
            </w:r>
            <w:r>
              <w:rPr>
                <w:b/>
                <w:spacing w:val="-3"/>
                <w:sz w:val="20"/>
              </w:rPr>
              <w:t xml:space="preserve"> </w:t>
            </w:r>
            <w:r>
              <w:rPr>
                <w:b/>
                <w:spacing w:val="-4"/>
                <w:sz w:val="20"/>
              </w:rPr>
              <w:t>units</w:t>
            </w:r>
          </w:p>
        </w:tc>
      </w:tr>
      <w:tr w:rsidR="00AC0D9A" w14:paraId="02DA6430" w14:textId="77777777">
        <w:trPr>
          <w:trHeight w:val="372"/>
        </w:trPr>
        <w:tc>
          <w:tcPr>
            <w:tcW w:w="2251" w:type="dxa"/>
          </w:tcPr>
          <w:p w14:paraId="2F18CBEB" w14:textId="77777777" w:rsidR="00AC0D9A" w:rsidRDefault="007F603B">
            <w:pPr>
              <w:pStyle w:val="TableParagraph"/>
              <w:spacing w:before="59"/>
              <w:ind w:left="9"/>
              <w:jc w:val="center"/>
              <w:rPr>
                <w:b/>
                <w:sz w:val="20"/>
              </w:rPr>
            </w:pPr>
            <w:r>
              <w:rPr>
                <w:b/>
                <w:sz w:val="20"/>
              </w:rPr>
              <w:t>4</w:t>
            </w:r>
            <w:r>
              <w:rPr>
                <w:b/>
                <w:spacing w:val="-1"/>
                <w:sz w:val="20"/>
              </w:rPr>
              <w:t xml:space="preserve"> </w:t>
            </w:r>
            <w:r>
              <w:rPr>
                <w:b/>
                <w:spacing w:val="-2"/>
                <w:sz w:val="20"/>
              </w:rPr>
              <w:t>units</w:t>
            </w:r>
          </w:p>
        </w:tc>
        <w:tc>
          <w:tcPr>
            <w:tcW w:w="3229" w:type="dxa"/>
          </w:tcPr>
          <w:p w14:paraId="6553B9A8" w14:textId="77777777" w:rsidR="00AC0D9A" w:rsidRDefault="007F603B">
            <w:pPr>
              <w:pStyle w:val="TableParagraph"/>
              <w:spacing w:before="59"/>
              <w:ind w:left="1317"/>
              <w:rPr>
                <w:sz w:val="20"/>
              </w:rPr>
            </w:pPr>
            <w:r>
              <w:rPr>
                <w:sz w:val="20"/>
              </w:rPr>
              <w:t>1.25</w:t>
            </w:r>
            <w:r>
              <w:rPr>
                <w:spacing w:val="-4"/>
                <w:sz w:val="20"/>
              </w:rPr>
              <w:t xml:space="preserve"> </w:t>
            </w:r>
            <w:r>
              <w:rPr>
                <w:spacing w:val="-5"/>
                <w:sz w:val="20"/>
              </w:rPr>
              <w:t>mL</w:t>
            </w:r>
          </w:p>
        </w:tc>
        <w:tc>
          <w:tcPr>
            <w:tcW w:w="3427" w:type="dxa"/>
          </w:tcPr>
          <w:p w14:paraId="58064037" w14:textId="77777777" w:rsidR="00AC0D9A" w:rsidRDefault="007F603B">
            <w:pPr>
              <w:pStyle w:val="TableParagraph"/>
              <w:spacing w:before="59"/>
              <w:ind w:left="1461"/>
              <w:rPr>
                <w:sz w:val="20"/>
              </w:rPr>
            </w:pPr>
            <w:r>
              <w:rPr>
                <w:sz w:val="20"/>
              </w:rPr>
              <w:t>2.5</w:t>
            </w:r>
            <w:r>
              <w:rPr>
                <w:spacing w:val="-3"/>
                <w:sz w:val="20"/>
              </w:rPr>
              <w:t xml:space="preserve"> </w:t>
            </w:r>
            <w:r>
              <w:rPr>
                <w:spacing w:val="-5"/>
                <w:sz w:val="20"/>
              </w:rPr>
              <w:t>mL</w:t>
            </w:r>
          </w:p>
        </w:tc>
      </w:tr>
      <w:tr w:rsidR="00637E2E" w14:paraId="0E73A8CD" w14:textId="77777777">
        <w:trPr>
          <w:trHeight w:val="372"/>
        </w:trPr>
        <w:tc>
          <w:tcPr>
            <w:tcW w:w="2251" w:type="dxa"/>
          </w:tcPr>
          <w:p w14:paraId="453809C0" w14:textId="7D0D3D65" w:rsidR="00637E2E" w:rsidRDefault="00637E2E">
            <w:pPr>
              <w:pStyle w:val="TableParagraph"/>
              <w:spacing w:before="59"/>
              <w:ind w:left="9"/>
              <w:jc w:val="center"/>
              <w:rPr>
                <w:b/>
                <w:sz w:val="20"/>
              </w:rPr>
            </w:pPr>
            <w:r>
              <w:rPr>
                <w:b/>
                <w:sz w:val="20"/>
              </w:rPr>
              <w:t>5 units</w:t>
            </w:r>
          </w:p>
        </w:tc>
        <w:tc>
          <w:tcPr>
            <w:tcW w:w="3229" w:type="dxa"/>
          </w:tcPr>
          <w:p w14:paraId="11DAEF4F" w14:textId="5E556027" w:rsidR="00637E2E" w:rsidRDefault="00637E2E">
            <w:pPr>
              <w:pStyle w:val="TableParagraph"/>
              <w:spacing w:before="59"/>
              <w:ind w:left="1317"/>
              <w:rPr>
                <w:sz w:val="20"/>
              </w:rPr>
            </w:pPr>
            <w:r>
              <w:rPr>
                <w:sz w:val="20"/>
              </w:rPr>
              <w:t>1 mL</w:t>
            </w:r>
          </w:p>
        </w:tc>
        <w:tc>
          <w:tcPr>
            <w:tcW w:w="3427" w:type="dxa"/>
          </w:tcPr>
          <w:p w14:paraId="171B5409" w14:textId="6CC1B54E" w:rsidR="00637E2E" w:rsidRDefault="00637E2E">
            <w:pPr>
              <w:pStyle w:val="TableParagraph"/>
              <w:spacing w:before="59"/>
              <w:ind w:left="1461"/>
              <w:rPr>
                <w:sz w:val="20"/>
              </w:rPr>
            </w:pPr>
            <w:r>
              <w:rPr>
                <w:sz w:val="20"/>
              </w:rPr>
              <w:t>2 mL</w:t>
            </w:r>
          </w:p>
        </w:tc>
      </w:tr>
    </w:tbl>
    <w:p w14:paraId="0F422FA0" w14:textId="77777777" w:rsidR="00AC0D9A" w:rsidRDefault="00AC0D9A">
      <w:pPr>
        <w:rPr>
          <w:sz w:val="20"/>
        </w:rPr>
        <w:sectPr w:rsidR="00AC0D9A">
          <w:pgSz w:w="11910" w:h="16840"/>
          <w:pgMar w:top="1340" w:right="1220" w:bottom="920" w:left="1240" w:header="108" w:footer="728" w:gutter="0"/>
          <w:cols w:space="720"/>
        </w:sectPr>
      </w:pPr>
    </w:p>
    <w:p w14:paraId="7929CAB7" w14:textId="77777777" w:rsidR="00AC0D9A" w:rsidRDefault="00AC0D9A">
      <w:pPr>
        <w:pStyle w:val="BodyText"/>
        <w:spacing w:before="9" w:after="1"/>
        <w:ind w:left="0"/>
        <w:rPr>
          <w:b/>
          <w:sz w:val="7"/>
        </w:rPr>
      </w:pPr>
    </w:p>
    <w:p w14:paraId="6FF98869" w14:textId="77777777" w:rsidR="00AC0D9A" w:rsidRDefault="007F603B">
      <w:pPr>
        <w:pStyle w:val="BodyText"/>
        <w:spacing w:before="0"/>
      </w:pPr>
      <w:r>
        <w:t>The</w:t>
      </w:r>
      <w:r>
        <w:rPr>
          <w:spacing w:val="-6"/>
        </w:rPr>
        <w:t xml:space="preserve"> </w:t>
      </w:r>
      <w:r>
        <w:t>intervals</w:t>
      </w:r>
      <w:r>
        <w:rPr>
          <w:spacing w:val="-5"/>
        </w:rPr>
        <w:t xml:space="preserve"> </w:t>
      </w:r>
      <w:r>
        <w:t>between</w:t>
      </w:r>
      <w:r>
        <w:rPr>
          <w:spacing w:val="-5"/>
        </w:rPr>
        <w:t xml:space="preserve"> </w:t>
      </w:r>
      <w:r>
        <w:t>aesthetic</w:t>
      </w:r>
      <w:r>
        <w:rPr>
          <w:spacing w:val="-5"/>
        </w:rPr>
        <w:t xml:space="preserve"> </w:t>
      </w:r>
      <w:r>
        <w:t>indications</w:t>
      </w:r>
      <w:r>
        <w:rPr>
          <w:spacing w:val="-5"/>
        </w:rPr>
        <w:t xml:space="preserve"> </w:t>
      </w:r>
      <w:r>
        <w:t>treatments</w:t>
      </w:r>
      <w:r>
        <w:rPr>
          <w:spacing w:val="-5"/>
        </w:rPr>
        <w:t xml:space="preserve"> </w:t>
      </w:r>
      <w:r>
        <w:t>should</w:t>
      </w:r>
      <w:r>
        <w:rPr>
          <w:spacing w:val="-5"/>
        </w:rPr>
        <w:t xml:space="preserve"> </w:t>
      </w:r>
      <w:r>
        <w:t>not</w:t>
      </w:r>
      <w:r>
        <w:rPr>
          <w:spacing w:val="-6"/>
        </w:rPr>
        <w:t xml:space="preserve"> </w:t>
      </w:r>
      <w:r>
        <w:t>be</w:t>
      </w:r>
      <w:r>
        <w:rPr>
          <w:spacing w:val="-6"/>
        </w:rPr>
        <w:t xml:space="preserve"> </w:t>
      </w:r>
      <w:r>
        <w:t>shorter</w:t>
      </w:r>
      <w:r>
        <w:rPr>
          <w:spacing w:val="-4"/>
        </w:rPr>
        <w:t xml:space="preserve"> </w:t>
      </w:r>
      <w:r>
        <w:t>than</w:t>
      </w:r>
      <w:r>
        <w:rPr>
          <w:spacing w:val="-7"/>
        </w:rPr>
        <w:t xml:space="preserve"> </w:t>
      </w:r>
      <w:r>
        <w:t>3</w:t>
      </w:r>
      <w:r>
        <w:rPr>
          <w:spacing w:val="-4"/>
        </w:rPr>
        <w:t xml:space="preserve"> </w:t>
      </w:r>
      <w:r>
        <w:rPr>
          <w:spacing w:val="-2"/>
        </w:rPr>
        <w:t>months.</w:t>
      </w:r>
    </w:p>
    <w:p w14:paraId="52F32013" w14:textId="77777777" w:rsidR="00AC0D9A" w:rsidRDefault="007F603B">
      <w:pPr>
        <w:pStyle w:val="BodyText"/>
        <w:ind w:left="199"/>
      </w:pPr>
      <w:r>
        <w:t>Reconstituted</w:t>
      </w:r>
      <w:r>
        <w:rPr>
          <w:spacing w:val="-7"/>
        </w:rPr>
        <w:t xml:space="preserve"> </w:t>
      </w:r>
      <w:proofErr w:type="spellStart"/>
      <w:r>
        <w:t>Xeomin</w:t>
      </w:r>
      <w:proofErr w:type="spellEnd"/>
      <w:r>
        <w:rPr>
          <w:spacing w:val="-4"/>
        </w:rPr>
        <w:t xml:space="preserve"> </w:t>
      </w:r>
      <w:r>
        <w:t>is</w:t>
      </w:r>
      <w:r>
        <w:rPr>
          <w:spacing w:val="-3"/>
        </w:rPr>
        <w:t xml:space="preserve"> </w:t>
      </w:r>
      <w:r>
        <w:t>injected</w:t>
      </w:r>
      <w:r>
        <w:rPr>
          <w:spacing w:val="-5"/>
        </w:rPr>
        <w:t xml:space="preserve"> </w:t>
      </w:r>
      <w:r>
        <w:t>using</w:t>
      </w:r>
      <w:r>
        <w:rPr>
          <w:spacing w:val="-4"/>
        </w:rPr>
        <w:t xml:space="preserve"> </w:t>
      </w:r>
      <w:r>
        <w:t>a</w:t>
      </w:r>
      <w:r>
        <w:rPr>
          <w:spacing w:val="-4"/>
        </w:rPr>
        <w:t xml:space="preserve"> </w:t>
      </w:r>
      <w:r>
        <w:t>thin</w:t>
      </w:r>
      <w:r>
        <w:rPr>
          <w:spacing w:val="-5"/>
        </w:rPr>
        <w:t xml:space="preserve"> </w:t>
      </w:r>
      <w:r>
        <w:t>sterile</w:t>
      </w:r>
      <w:r>
        <w:rPr>
          <w:spacing w:val="-4"/>
        </w:rPr>
        <w:t xml:space="preserve"> </w:t>
      </w:r>
      <w:r>
        <w:t>needle</w:t>
      </w:r>
      <w:r>
        <w:rPr>
          <w:spacing w:val="-4"/>
        </w:rPr>
        <w:t xml:space="preserve"> </w:t>
      </w:r>
      <w:r>
        <w:t>(</w:t>
      </w:r>
      <w:proofErr w:type="gramStart"/>
      <w:r>
        <w:t>e.g.</w:t>
      </w:r>
      <w:proofErr w:type="gramEnd"/>
      <w:r>
        <w:rPr>
          <w:spacing w:val="-5"/>
        </w:rPr>
        <w:t xml:space="preserve"> </w:t>
      </w:r>
      <w:r>
        <w:t>30-33</w:t>
      </w:r>
      <w:r>
        <w:rPr>
          <w:spacing w:val="-4"/>
        </w:rPr>
        <w:t xml:space="preserve"> </w:t>
      </w:r>
      <w:r>
        <w:t>gauge</w:t>
      </w:r>
      <w:r>
        <w:rPr>
          <w:spacing w:val="-4"/>
        </w:rPr>
        <w:t xml:space="preserve"> </w:t>
      </w:r>
      <w:r>
        <w:t>/</w:t>
      </w:r>
      <w:r>
        <w:rPr>
          <w:spacing w:val="-5"/>
        </w:rPr>
        <w:t xml:space="preserve"> </w:t>
      </w:r>
      <w:r>
        <w:t>0.20-0.30</w:t>
      </w:r>
      <w:r>
        <w:rPr>
          <w:spacing w:val="-4"/>
        </w:rPr>
        <w:t xml:space="preserve"> </w:t>
      </w:r>
      <w:r>
        <w:t>mm</w:t>
      </w:r>
      <w:r>
        <w:rPr>
          <w:spacing w:val="-4"/>
        </w:rPr>
        <w:t xml:space="preserve"> </w:t>
      </w:r>
      <w:r>
        <w:t>diameter</w:t>
      </w:r>
      <w:r>
        <w:rPr>
          <w:spacing w:val="-4"/>
        </w:rPr>
        <w:t xml:space="preserve"> </w:t>
      </w:r>
      <w:r>
        <w:t>/</w:t>
      </w:r>
      <w:r>
        <w:rPr>
          <w:spacing w:val="-4"/>
        </w:rPr>
        <w:t xml:space="preserve"> </w:t>
      </w:r>
      <w:r>
        <w:t>13</w:t>
      </w:r>
      <w:r>
        <w:rPr>
          <w:spacing w:val="-4"/>
        </w:rPr>
        <w:t xml:space="preserve"> </w:t>
      </w:r>
      <w:r>
        <w:t>mm</w:t>
      </w:r>
      <w:r>
        <w:rPr>
          <w:spacing w:val="-4"/>
        </w:rPr>
        <w:t xml:space="preserve"> </w:t>
      </w:r>
      <w:r>
        <w:rPr>
          <w:spacing w:val="-2"/>
        </w:rPr>
        <w:t>length).</w:t>
      </w:r>
    </w:p>
    <w:p w14:paraId="119A7EC9" w14:textId="77777777" w:rsidR="00637E2E" w:rsidRDefault="00637E2E">
      <w:pPr>
        <w:pStyle w:val="Heading4"/>
        <w:ind w:left="199"/>
      </w:pPr>
    </w:p>
    <w:p w14:paraId="54226386" w14:textId="6C8DA908" w:rsidR="00AC0D9A" w:rsidRDefault="007F603B">
      <w:pPr>
        <w:pStyle w:val="Heading4"/>
        <w:ind w:left="199"/>
      </w:pPr>
      <w:r>
        <w:t>Glabellar</w:t>
      </w:r>
      <w:r>
        <w:rPr>
          <w:spacing w:val="-6"/>
        </w:rPr>
        <w:t xml:space="preserve"> </w:t>
      </w:r>
      <w:r>
        <w:t>frown</w:t>
      </w:r>
      <w:r>
        <w:rPr>
          <w:spacing w:val="-5"/>
        </w:rPr>
        <w:t xml:space="preserve"> </w:t>
      </w:r>
      <w:r>
        <w:rPr>
          <w:spacing w:val="-2"/>
        </w:rPr>
        <w:t>lines</w:t>
      </w:r>
    </w:p>
    <w:p w14:paraId="4650F7BA" w14:textId="77777777" w:rsidR="00AC0D9A" w:rsidRDefault="007F603B">
      <w:pPr>
        <w:pStyle w:val="BodyText"/>
        <w:spacing w:before="59"/>
        <w:ind w:right="262"/>
      </w:pPr>
      <w:r>
        <w:t>The</w:t>
      </w:r>
      <w:r>
        <w:rPr>
          <w:spacing w:val="-3"/>
        </w:rPr>
        <w:t xml:space="preserve"> </w:t>
      </w:r>
      <w:r>
        <w:t>optimum</w:t>
      </w:r>
      <w:r>
        <w:rPr>
          <w:spacing w:val="-3"/>
        </w:rPr>
        <w:t xml:space="preserve"> </w:t>
      </w:r>
      <w:r>
        <w:t>dose</w:t>
      </w:r>
      <w:r>
        <w:rPr>
          <w:spacing w:val="-3"/>
        </w:rPr>
        <w:t xml:space="preserve"> </w:t>
      </w:r>
      <w:r>
        <w:t>and</w:t>
      </w:r>
      <w:r>
        <w:rPr>
          <w:spacing w:val="-3"/>
        </w:rPr>
        <w:t xml:space="preserve"> </w:t>
      </w:r>
      <w:r>
        <w:t>number</w:t>
      </w:r>
      <w:r>
        <w:rPr>
          <w:spacing w:val="-3"/>
        </w:rPr>
        <w:t xml:space="preserve"> </w:t>
      </w:r>
      <w:r>
        <w:t>of</w:t>
      </w:r>
      <w:r>
        <w:rPr>
          <w:spacing w:val="-3"/>
        </w:rPr>
        <w:t xml:space="preserve"> </w:t>
      </w:r>
      <w:r>
        <w:t>injection</w:t>
      </w:r>
      <w:r>
        <w:rPr>
          <w:spacing w:val="-3"/>
        </w:rPr>
        <w:t xml:space="preserve"> </w:t>
      </w:r>
      <w:r>
        <w:t>sites</w:t>
      </w:r>
      <w:r>
        <w:rPr>
          <w:spacing w:val="-2"/>
        </w:rPr>
        <w:t xml:space="preserve"> </w:t>
      </w:r>
      <w:r>
        <w:t>in</w:t>
      </w:r>
      <w:r>
        <w:rPr>
          <w:spacing w:val="-3"/>
        </w:rPr>
        <w:t xml:space="preserve"> </w:t>
      </w:r>
      <w:r>
        <w:t>the</w:t>
      </w:r>
      <w:r>
        <w:rPr>
          <w:spacing w:val="-3"/>
        </w:rPr>
        <w:t xml:space="preserve"> </w:t>
      </w:r>
      <w:r>
        <w:t>treated</w:t>
      </w:r>
      <w:r>
        <w:rPr>
          <w:spacing w:val="-3"/>
        </w:rPr>
        <w:t xml:space="preserve"> </w:t>
      </w:r>
      <w:r>
        <w:t>muscle(s)</w:t>
      </w:r>
      <w:r>
        <w:rPr>
          <w:spacing w:val="-2"/>
        </w:rPr>
        <w:t xml:space="preserve"> </w:t>
      </w:r>
      <w:r>
        <w:t>should</w:t>
      </w:r>
      <w:r>
        <w:rPr>
          <w:spacing w:val="-4"/>
        </w:rPr>
        <w:t xml:space="preserve"> </w:t>
      </w:r>
      <w:r>
        <w:t>be</w:t>
      </w:r>
      <w:r>
        <w:rPr>
          <w:spacing w:val="-2"/>
        </w:rPr>
        <w:t xml:space="preserve"> </w:t>
      </w:r>
      <w:proofErr w:type="spellStart"/>
      <w:r>
        <w:t>individualised</w:t>
      </w:r>
      <w:proofErr w:type="spellEnd"/>
      <w:r>
        <w:rPr>
          <w:spacing w:val="-1"/>
        </w:rPr>
        <w:t xml:space="preserve"> </w:t>
      </w:r>
      <w:r>
        <w:t>for</w:t>
      </w:r>
      <w:r>
        <w:rPr>
          <w:spacing w:val="-2"/>
        </w:rPr>
        <w:t xml:space="preserve"> </w:t>
      </w:r>
      <w:r>
        <w:t>each</w:t>
      </w:r>
      <w:r>
        <w:rPr>
          <w:spacing w:val="-3"/>
        </w:rPr>
        <w:t xml:space="preserve"> </w:t>
      </w:r>
      <w:r>
        <w:t>patient</w:t>
      </w:r>
      <w:r>
        <w:rPr>
          <w:spacing w:val="-4"/>
        </w:rPr>
        <w:t xml:space="preserve"> </w:t>
      </w:r>
      <w:r>
        <w:t>and determined by the treating doctor.</w:t>
      </w:r>
    </w:p>
    <w:p w14:paraId="2B3C7190" w14:textId="77777777" w:rsidR="00AC0D9A" w:rsidRDefault="007F603B">
      <w:pPr>
        <w:spacing w:before="61"/>
        <w:ind w:left="200"/>
        <w:rPr>
          <w:i/>
          <w:sz w:val="20"/>
        </w:rPr>
      </w:pPr>
      <w:r>
        <w:rPr>
          <w:i/>
          <w:spacing w:val="-2"/>
          <w:sz w:val="20"/>
        </w:rPr>
        <w:t>Dosage</w:t>
      </w:r>
    </w:p>
    <w:p w14:paraId="48DD76BB" w14:textId="77777777" w:rsidR="00AC0D9A" w:rsidRDefault="007F603B">
      <w:pPr>
        <w:pStyle w:val="BodyText"/>
        <w:spacing w:before="59"/>
        <w:ind w:right="227"/>
      </w:pPr>
      <w:r>
        <w:t>Dose</w:t>
      </w:r>
      <w:r>
        <w:rPr>
          <w:spacing w:val="-2"/>
        </w:rPr>
        <w:t xml:space="preserve"> </w:t>
      </w:r>
      <w:r>
        <w:t>per</w:t>
      </w:r>
      <w:r>
        <w:rPr>
          <w:spacing w:val="-1"/>
        </w:rPr>
        <w:t xml:space="preserve"> </w:t>
      </w:r>
      <w:r>
        <w:t>injection</w:t>
      </w:r>
      <w:r>
        <w:rPr>
          <w:spacing w:val="-2"/>
        </w:rPr>
        <w:t xml:space="preserve"> </w:t>
      </w:r>
      <w:r>
        <w:t>site:</w:t>
      </w:r>
      <w:r>
        <w:rPr>
          <w:spacing w:val="-2"/>
        </w:rPr>
        <w:t xml:space="preserve"> </w:t>
      </w:r>
      <w:r>
        <w:t>4</w:t>
      </w:r>
      <w:r>
        <w:rPr>
          <w:spacing w:val="-2"/>
        </w:rPr>
        <w:t xml:space="preserve"> </w:t>
      </w:r>
      <w:r>
        <w:t>units</w:t>
      </w:r>
      <w:r>
        <w:rPr>
          <w:spacing w:val="-1"/>
        </w:rPr>
        <w:t xml:space="preserve"> </w:t>
      </w:r>
      <w:r>
        <w:t>into</w:t>
      </w:r>
      <w:r>
        <w:rPr>
          <w:spacing w:val="-2"/>
        </w:rPr>
        <w:t xml:space="preserve"> </w:t>
      </w:r>
      <w:r>
        <w:t>each</w:t>
      </w:r>
      <w:r>
        <w:rPr>
          <w:spacing w:val="-2"/>
        </w:rPr>
        <w:t xml:space="preserve"> </w:t>
      </w:r>
      <w:r>
        <w:t>of</w:t>
      </w:r>
      <w:r>
        <w:rPr>
          <w:spacing w:val="-2"/>
        </w:rPr>
        <w:t xml:space="preserve"> </w:t>
      </w:r>
      <w:r>
        <w:t>the</w:t>
      </w:r>
      <w:r>
        <w:rPr>
          <w:spacing w:val="-2"/>
        </w:rPr>
        <w:t xml:space="preserve"> </w:t>
      </w:r>
      <w:r>
        <w:t>5</w:t>
      </w:r>
      <w:r>
        <w:rPr>
          <w:spacing w:val="-2"/>
        </w:rPr>
        <w:t xml:space="preserve"> </w:t>
      </w:r>
      <w:r>
        <w:t>injection</w:t>
      </w:r>
      <w:r>
        <w:rPr>
          <w:spacing w:val="-2"/>
        </w:rPr>
        <w:t xml:space="preserve"> </w:t>
      </w:r>
      <w:r>
        <w:t>sites:</w:t>
      </w:r>
      <w:r>
        <w:rPr>
          <w:spacing w:val="-2"/>
        </w:rPr>
        <w:t xml:space="preserve"> </w:t>
      </w:r>
      <w:r>
        <w:t>two</w:t>
      </w:r>
      <w:r>
        <w:rPr>
          <w:spacing w:val="-2"/>
        </w:rPr>
        <w:t xml:space="preserve"> </w:t>
      </w:r>
      <w:r>
        <w:t>injections</w:t>
      </w:r>
      <w:r>
        <w:rPr>
          <w:spacing w:val="-1"/>
        </w:rPr>
        <w:t xml:space="preserve"> </w:t>
      </w:r>
      <w:r>
        <w:t>in</w:t>
      </w:r>
      <w:r>
        <w:rPr>
          <w:spacing w:val="-2"/>
        </w:rPr>
        <w:t xml:space="preserve"> </w:t>
      </w:r>
      <w:r>
        <w:t>each</w:t>
      </w:r>
      <w:r>
        <w:rPr>
          <w:spacing w:val="-2"/>
        </w:rPr>
        <w:t xml:space="preserve"> </w:t>
      </w:r>
      <w:r>
        <w:t>corrugator</w:t>
      </w:r>
      <w:r>
        <w:rPr>
          <w:spacing w:val="-1"/>
        </w:rPr>
        <w:t xml:space="preserve"> </w:t>
      </w:r>
      <w:r>
        <w:t>muscle</w:t>
      </w:r>
      <w:r>
        <w:rPr>
          <w:spacing w:val="-2"/>
        </w:rPr>
        <w:t xml:space="preserve"> </w:t>
      </w:r>
      <w:r>
        <w:t>and</w:t>
      </w:r>
      <w:r>
        <w:rPr>
          <w:spacing w:val="-2"/>
        </w:rPr>
        <w:t xml:space="preserve"> </w:t>
      </w:r>
      <w:r>
        <w:t>one</w:t>
      </w:r>
      <w:r>
        <w:rPr>
          <w:spacing w:val="-2"/>
        </w:rPr>
        <w:t xml:space="preserve"> </w:t>
      </w:r>
      <w:r>
        <w:t>injection</w:t>
      </w:r>
      <w:r>
        <w:rPr>
          <w:spacing w:val="-2"/>
        </w:rPr>
        <w:t xml:space="preserve"> </w:t>
      </w:r>
      <w:r>
        <w:t xml:space="preserve">in the procerus muscle </w:t>
      </w:r>
      <w:hyperlink w:anchor="_bookmark3" w:history="1">
        <w:r>
          <w:t>(Figure 2)</w:t>
        </w:r>
      </w:hyperlink>
      <w:r>
        <w:t>.</w:t>
      </w:r>
    </w:p>
    <w:p w14:paraId="7320C078" w14:textId="77777777" w:rsidR="00AC0D9A" w:rsidRDefault="007F603B">
      <w:pPr>
        <w:pStyle w:val="BodyText"/>
        <w:spacing w:before="61"/>
        <w:ind w:left="199" w:right="262"/>
      </w:pPr>
      <w:r>
        <w:t>The</w:t>
      </w:r>
      <w:r>
        <w:rPr>
          <w:spacing w:val="-2"/>
        </w:rPr>
        <w:t xml:space="preserve"> </w:t>
      </w:r>
      <w:r>
        <w:t>standard</w:t>
      </w:r>
      <w:r>
        <w:rPr>
          <w:spacing w:val="-2"/>
        </w:rPr>
        <w:t xml:space="preserve"> </w:t>
      </w:r>
      <w:r>
        <w:t>dose</w:t>
      </w:r>
      <w:r>
        <w:rPr>
          <w:spacing w:val="-2"/>
        </w:rPr>
        <w:t xml:space="preserve"> </w:t>
      </w:r>
      <w:r>
        <w:t>is</w:t>
      </w:r>
      <w:r>
        <w:rPr>
          <w:spacing w:val="-1"/>
        </w:rPr>
        <w:t xml:space="preserve"> </w:t>
      </w:r>
      <w:r>
        <w:t>20</w:t>
      </w:r>
      <w:r>
        <w:rPr>
          <w:spacing w:val="-2"/>
        </w:rPr>
        <w:t xml:space="preserve"> </w:t>
      </w:r>
      <w:r>
        <w:t>units.</w:t>
      </w:r>
      <w:r>
        <w:rPr>
          <w:spacing w:val="-3"/>
        </w:rPr>
        <w:t xml:space="preserve"> </w:t>
      </w:r>
      <w:r>
        <w:t>The</w:t>
      </w:r>
      <w:r>
        <w:rPr>
          <w:spacing w:val="-2"/>
        </w:rPr>
        <w:t xml:space="preserve"> </w:t>
      </w:r>
      <w:r>
        <w:t>dose</w:t>
      </w:r>
      <w:r>
        <w:rPr>
          <w:spacing w:val="-2"/>
        </w:rPr>
        <w:t xml:space="preserve"> </w:t>
      </w:r>
      <w:r>
        <w:t>may</w:t>
      </w:r>
      <w:r>
        <w:rPr>
          <w:spacing w:val="-1"/>
        </w:rPr>
        <w:t xml:space="preserve"> </w:t>
      </w:r>
      <w:r>
        <w:t>be</w:t>
      </w:r>
      <w:r>
        <w:rPr>
          <w:spacing w:val="-3"/>
        </w:rPr>
        <w:t xml:space="preserve"> </w:t>
      </w:r>
      <w:r>
        <w:t>increased</w:t>
      </w:r>
      <w:r>
        <w:rPr>
          <w:spacing w:val="-2"/>
        </w:rPr>
        <w:t xml:space="preserve"> </w:t>
      </w:r>
      <w:r>
        <w:t>by</w:t>
      </w:r>
      <w:r>
        <w:rPr>
          <w:spacing w:val="-1"/>
        </w:rPr>
        <w:t xml:space="preserve"> </w:t>
      </w:r>
      <w:r>
        <w:t>the</w:t>
      </w:r>
      <w:r>
        <w:rPr>
          <w:spacing w:val="-3"/>
        </w:rPr>
        <w:t xml:space="preserve"> </w:t>
      </w:r>
      <w:r>
        <w:t>physician</w:t>
      </w:r>
      <w:r>
        <w:rPr>
          <w:spacing w:val="-2"/>
        </w:rPr>
        <w:t xml:space="preserve"> </w:t>
      </w:r>
      <w:r>
        <w:t>to</w:t>
      </w:r>
      <w:r>
        <w:rPr>
          <w:spacing w:val="-2"/>
        </w:rPr>
        <w:t xml:space="preserve"> </w:t>
      </w:r>
      <w:r>
        <w:t>up</w:t>
      </w:r>
      <w:r>
        <w:rPr>
          <w:spacing w:val="-2"/>
        </w:rPr>
        <w:t xml:space="preserve"> </w:t>
      </w:r>
      <w:r>
        <w:t>to</w:t>
      </w:r>
      <w:r>
        <w:rPr>
          <w:spacing w:val="-2"/>
        </w:rPr>
        <w:t xml:space="preserve"> </w:t>
      </w:r>
      <w:r>
        <w:t>30</w:t>
      </w:r>
      <w:r>
        <w:rPr>
          <w:spacing w:val="-2"/>
        </w:rPr>
        <w:t xml:space="preserve"> </w:t>
      </w:r>
      <w:r>
        <w:t>units</w:t>
      </w:r>
      <w:r>
        <w:rPr>
          <w:spacing w:val="-1"/>
        </w:rPr>
        <w:t xml:space="preserve"> </w:t>
      </w:r>
      <w:r>
        <w:t>if</w:t>
      </w:r>
      <w:r>
        <w:rPr>
          <w:spacing w:val="-2"/>
        </w:rPr>
        <w:t xml:space="preserve"> </w:t>
      </w:r>
      <w:r>
        <w:t>required</w:t>
      </w:r>
      <w:r>
        <w:rPr>
          <w:spacing w:val="-2"/>
        </w:rPr>
        <w:t xml:space="preserve"> </w:t>
      </w:r>
      <w:r>
        <w:t>by</w:t>
      </w:r>
      <w:r>
        <w:rPr>
          <w:spacing w:val="-1"/>
        </w:rPr>
        <w:t xml:space="preserve"> </w:t>
      </w:r>
      <w:r>
        <w:t>the</w:t>
      </w:r>
      <w:r>
        <w:rPr>
          <w:spacing w:val="-2"/>
        </w:rPr>
        <w:t xml:space="preserve"> </w:t>
      </w:r>
      <w:r>
        <w:t xml:space="preserve">individual needs of the patients. Improvement in the glabellar frown lines: </w:t>
      </w:r>
      <w:proofErr w:type="gramStart"/>
      <w:r>
        <w:t>generally</w:t>
      </w:r>
      <w:proofErr w:type="gramEnd"/>
      <w:r>
        <w:t xml:space="preserve"> within 2 to 3 days</w:t>
      </w:r>
    </w:p>
    <w:p w14:paraId="4A84A1F2" w14:textId="77777777" w:rsidR="00AC0D9A" w:rsidRDefault="007F603B">
      <w:pPr>
        <w:pStyle w:val="BodyText"/>
        <w:ind w:left="199"/>
      </w:pPr>
      <w:r>
        <w:t>Maximum</w:t>
      </w:r>
      <w:r>
        <w:rPr>
          <w:spacing w:val="-4"/>
        </w:rPr>
        <w:t xml:space="preserve"> </w:t>
      </w:r>
      <w:r>
        <w:t>effect:</w:t>
      </w:r>
      <w:r>
        <w:rPr>
          <w:spacing w:val="-5"/>
        </w:rPr>
        <w:t xml:space="preserve"> </w:t>
      </w:r>
      <w:r>
        <w:t>on</w:t>
      </w:r>
      <w:r>
        <w:rPr>
          <w:spacing w:val="-4"/>
        </w:rPr>
        <w:t xml:space="preserve"> </w:t>
      </w:r>
      <w:r>
        <w:t>day</w:t>
      </w:r>
      <w:r>
        <w:rPr>
          <w:spacing w:val="-2"/>
        </w:rPr>
        <w:t xml:space="preserve"> </w:t>
      </w:r>
      <w:r>
        <w:t>30.</w:t>
      </w:r>
      <w:r>
        <w:rPr>
          <w:spacing w:val="-4"/>
        </w:rPr>
        <w:t xml:space="preserve"> </w:t>
      </w:r>
      <w:r>
        <w:t>The</w:t>
      </w:r>
      <w:r>
        <w:rPr>
          <w:spacing w:val="-5"/>
        </w:rPr>
        <w:t xml:space="preserve"> </w:t>
      </w:r>
      <w:r>
        <w:t>effect</w:t>
      </w:r>
      <w:r>
        <w:rPr>
          <w:spacing w:val="-3"/>
        </w:rPr>
        <w:t xml:space="preserve"> </w:t>
      </w:r>
      <w:r>
        <w:t>lasts</w:t>
      </w:r>
      <w:r>
        <w:rPr>
          <w:spacing w:val="-3"/>
        </w:rPr>
        <w:t xml:space="preserve"> </w:t>
      </w:r>
      <w:r>
        <w:t>up</w:t>
      </w:r>
      <w:r>
        <w:rPr>
          <w:spacing w:val="-4"/>
        </w:rPr>
        <w:t xml:space="preserve"> </w:t>
      </w:r>
      <w:r>
        <w:t>to</w:t>
      </w:r>
      <w:r>
        <w:rPr>
          <w:spacing w:val="-5"/>
        </w:rPr>
        <w:t xml:space="preserve"> </w:t>
      </w:r>
      <w:r>
        <w:t>4</w:t>
      </w:r>
      <w:r>
        <w:rPr>
          <w:spacing w:val="-3"/>
        </w:rPr>
        <w:t xml:space="preserve"> </w:t>
      </w:r>
      <w:r>
        <w:t>months</w:t>
      </w:r>
      <w:r>
        <w:rPr>
          <w:spacing w:val="-3"/>
        </w:rPr>
        <w:t xml:space="preserve"> </w:t>
      </w:r>
      <w:r>
        <w:t>after</w:t>
      </w:r>
      <w:r>
        <w:rPr>
          <w:spacing w:val="-3"/>
        </w:rPr>
        <w:t xml:space="preserve"> </w:t>
      </w:r>
      <w:r>
        <w:t>the</w:t>
      </w:r>
      <w:r>
        <w:rPr>
          <w:spacing w:val="-3"/>
        </w:rPr>
        <w:t xml:space="preserve"> </w:t>
      </w:r>
      <w:r>
        <w:rPr>
          <w:spacing w:val="-2"/>
        </w:rPr>
        <w:t>injection.</w:t>
      </w:r>
    </w:p>
    <w:p w14:paraId="5D459F8C" w14:textId="77777777" w:rsidR="00AC0D9A" w:rsidRDefault="007F603B">
      <w:pPr>
        <w:pStyle w:val="BodyText"/>
        <w:spacing w:before="59"/>
        <w:ind w:left="199"/>
      </w:pPr>
      <w:r>
        <w:t>The</w:t>
      </w:r>
      <w:r>
        <w:rPr>
          <w:spacing w:val="-5"/>
        </w:rPr>
        <w:t xml:space="preserve"> </w:t>
      </w:r>
      <w:r>
        <w:t>intervals</w:t>
      </w:r>
      <w:r>
        <w:rPr>
          <w:spacing w:val="-5"/>
        </w:rPr>
        <w:t xml:space="preserve"> </w:t>
      </w:r>
      <w:r>
        <w:t>between</w:t>
      </w:r>
      <w:r>
        <w:rPr>
          <w:spacing w:val="-4"/>
        </w:rPr>
        <w:t xml:space="preserve"> </w:t>
      </w:r>
      <w:r>
        <w:t>treatments:</w:t>
      </w:r>
      <w:r>
        <w:rPr>
          <w:spacing w:val="-5"/>
        </w:rPr>
        <w:t xml:space="preserve"> </w:t>
      </w:r>
      <w:r>
        <w:t>≥</w:t>
      </w:r>
      <w:r>
        <w:rPr>
          <w:spacing w:val="-5"/>
        </w:rPr>
        <w:t xml:space="preserve"> </w:t>
      </w:r>
      <w:r>
        <w:t>3</w:t>
      </w:r>
      <w:r>
        <w:rPr>
          <w:spacing w:val="-4"/>
        </w:rPr>
        <w:t xml:space="preserve"> </w:t>
      </w:r>
      <w:r>
        <w:rPr>
          <w:spacing w:val="-2"/>
        </w:rPr>
        <w:t>months.</w:t>
      </w:r>
    </w:p>
    <w:p w14:paraId="5306A782" w14:textId="77777777" w:rsidR="00AC0D9A" w:rsidRDefault="007F603B">
      <w:pPr>
        <w:pStyle w:val="Heading3"/>
        <w:spacing w:before="202"/>
        <w:ind w:left="271"/>
      </w:pPr>
      <w:bookmarkStart w:id="19" w:name="_bookmark3"/>
      <w:bookmarkEnd w:id="19"/>
      <w:r>
        <w:t>Figure</w:t>
      </w:r>
      <w:r>
        <w:rPr>
          <w:spacing w:val="-5"/>
        </w:rPr>
        <w:t xml:space="preserve"> </w:t>
      </w:r>
      <w:r>
        <w:t>2:</w:t>
      </w:r>
      <w:r>
        <w:rPr>
          <w:spacing w:val="-4"/>
        </w:rPr>
        <w:t xml:space="preserve"> </w:t>
      </w:r>
      <w:r>
        <w:t>Injection</w:t>
      </w:r>
      <w:r>
        <w:rPr>
          <w:spacing w:val="-3"/>
        </w:rPr>
        <w:t xml:space="preserve"> </w:t>
      </w:r>
      <w:r>
        <w:rPr>
          <w:spacing w:val="-2"/>
        </w:rPr>
        <w:t>Scheme</w:t>
      </w:r>
    </w:p>
    <w:p w14:paraId="41550469" w14:textId="77777777" w:rsidR="00AC0D9A" w:rsidRDefault="007F603B">
      <w:pPr>
        <w:pStyle w:val="BodyText"/>
        <w:spacing w:before="26"/>
        <w:ind w:left="0"/>
        <w:rPr>
          <w:b/>
        </w:rPr>
      </w:pPr>
      <w:r>
        <w:rPr>
          <w:noProof/>
        </w:rPr>
        <w:drawing>
          <wp:anchor distT="0" distB="0" distL="0" distR="0" simplePos="0" relativeHeight="487589376" behindDoc="1" locked="0" layoutInCell="1" allowOverlap="1" wp14:anchorId="433DB0B2" wp14:editId="30B06785">
            <wp:simplePos x="0" y="0"/>
            <wp:positionH relativeFrom="page">
              <wp:posOffset>3884295</wp:posOffset>
            </wp:positionH>
            <wp:positionV relativeFrom="paragraph">
              <wp:posOffset>177831</wp:posOffset>
            </wp:positionV>
            <wp:extent cx="1327760" cy="1773936"/>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4" cstate="print"/>
                    <a:stretch>
                      <a:fillRect/>
                    </a:stretch>
                  </pic:blipFill>
                  <pic:spPr>
                    <a:xfrm>
                      <a:off x="0" y="0"/>
                      <a:ext cx="1327760" cy="1773936"/>
                    </a:xfrm>
                    <a:prstGeom prst="rect">
                      <a:avLst/>
                    </a:prstGeom>
                  </pic:spPr>
                </pic:pic>
              </a:graphicData>
            </a:graphic>
          </wp:anchor>
        </w:drawing>
      </w:r>
    </w:p>
    <w:p w14:paraId="75971658" w14:textId="77777777" w:rsidR="00AC0D9A" w:rsidRDefault="00AC0D9A">
      <w:pPr>
        <w:pStyle w:val="BodyText"/>
        <w:ind w:left="0"/>
        <w:rPr>
          <w:b/>
        </w:rPr>
      </w:pPr>
    </w:p>
    <w:p w14:paraId="404124E1" w14:textId="77777777" w:rsidR="00AC0D9A" w:rsidRDefault="007F603B">
      <w:pPr>
        <w:ind w:left="199"/>
        <w:rPr>
          <w:i/>
          <w:sz w:val="20"/>
        </w:rPr>
      </w:pPr>
      <w:r>
        <w:rPr>
          <w:i/>
          <w:sz w:val="20"/>
        </w:rPr>
        <w:t>Method</w:t>
      </w:r>
      <w:r>
        <w:rPr>
          <w:i/>
          <w:spacing w:val="-4"/>
          <w:sz w:val="20"/>
        </w:rPr>
        <w:t xml:space="preserve"> </w:t>
      </w:r>
      <w:r>
        <w:rPr>
          <w:i/>
          <w:sz w:val="20"/>
        </w:rPr>
        <w:t>of</w:t>
      </w:r>
      <w:r>
        <w:rPr>
          <w:i/>
          <w:spacing w:val="-4"/>
          <w:sz w:val="20"/>
        </w:rPr>
        <w:t xml:space="preserve"> </w:t>
      </w:r>
      <w:r>
        <w:rPr>
          <w:i/>
          <w:spacing w:val="-2"/>
          <w:sz w:val="20"/>
        </w:rPr>
        <w:t>administration</w:t>
      </w:r>
    </w:p>
    <w:p w14:paraId="1E30AFC5" w14:textId="77777777" w:rsidR="00AC0D9A" w:rsidRDefault="007F603B">
      <w:pPr>
        <w:pStyle w:val="BodyText"/>
        <w:spacing w:before="59"/>
        <w:ind w:left="199" w:right="227"/>
      </w:pPr>
      <w:r>
        <w:t xml:space="preserve">To reduce the risk of blepharoptosis, injections near the </w:t>
      </w:r>
      <w:proofErr w:type="spellStart"/>
      <w:r>
        <w:t>levator</w:t>
      </w:r>
      <w:proofErr w:type="spellEnd"/>
      <w:r>
        <w:t xml:space="preserve"> palpebrae superioris and into the cranial portion of the orbicularis</w:t>
      </w:r>
      <w:r>
        <w:rPr>
          <w:spacing w:val="-1"/>
        </w:rPr>
        <w:t xml:space="preserve"> </w:t>
      </w:r>
      <w:r>
        <w:t>oculi</w:t>
      </w:r>
      <w:r>
        <w:rPr>
          <w:spacing w:val="-2"/>
        </w:rPr>
        <w:t xml:space="preserve"> </w:t>
      </w:r>
      <w:r>
        <w:t>should</w:t>
      </w:r>
      <w:r>
        <w:rPr>
          <w:spacing w:val="-2"/>
        </w:rPr>
        <w:t xml:space="preserve"> </w:t>
      </w:r>
      <w:r>
        <w:t>be</w:t>
      </w:r>
      <w:r>
        <w:rPr>
          <w:spacing w:val="-2"/>
        </w:rPr>
        <w:t xml:space="preserve"> </w:t>
      </w:r>
      <w:r>
        <w:t>avoided.</w:t>
      </w:r>
      <w:r>
        <w:rPr>
          <w:spacing w:val="-2"/>
        </w:rPr>
        <w:t xml:space="preserve"> </w:t>
      </w:r>
      <w:r>
        <w:t>Injections</w:t>
      </w:r>
      <w:r>
        <w:rPr>
          <w:spacing w:val="-1"/>
        </w:rPr>
        <w:t xml:space="preserve"> </w:t>
      </w:r>
      <w:r>
        <w:t>into</w:t>
      </w:r>
      <w:r>
        <w:rPr>
          <w:spacing w:val="-2"/>
        </w:rPr>
        <w:t xml:space="preserve"> </w:t>
      </w:r>
      <w:r>
        <w:t>the</w:t>
      </w:r>
      <w:r>
        <w:rPr>
          <w:spacing w:val="-2"/>
        </w:rPr>
        <w:t xml:space="preserve"> </w:t>
      </w:r>
      <w:r>
        <w:t>corrugator</w:t>
      </w:r>
      <w:r>
        <w:rPr>
          <w:spacing w:val="-2"/>
        </w:rPr>
        <w:t xml:space="preserve"> </w:t>
      </w:r>
      <w:r>
        <w:t>muscle</w:t>
      </w:r>
      <w:r>
        <w:rPr>
          <w:spacing w:val="-3"/>
        </w:rPr>
        <w:t xml:space="preserve"> </w:t>
      </w:r>
      <w:r>
        <w:t>should</w:t>
      </w:r>
      <w:r>
        <w:rPr>
          <w:spacing w:val="-2"/>
        </w:rPr>
        <w:t xml:space="preserve"> </w:t>
      </w:r>
      <w:r>
        <w:t>be</w:t>
      </w:r>
      <w:r>
        <w:rPr>
          <w:spacing w:val="-2"/>
        </w:rPr>
        <w:t xml:space="preserve"> </w:t>
      </w:r>
      <w:r>
        <w:t>done</w:t>
      </w:r>
      <w:r>
        <w:rPr>
          <w:spacing w:val="-2"/>
        </w:rPr>
        <w:t xml:space="preserve"> </w:t>
      </w:r>
      <w:r>
        <w:t>in</w:t>
      </w:r>
      <w:r>
        <w:rPr>
          <w:spacing w:val="-2"/>
        </w:rPr>
        <w:t xml:space="preserve"> </w:t>
      </w:r>
      <w:r>
        <w:t>the</w:t>
      </w:r>
      <w:r>
        <w:rPr>
          <w:spacing w:val="-2"/>
        </w:rPr>
        <w:t xml:space="preserve"> </w:t>
      </w:r>
      <w:r>
        <w:t>medial</w:t>
      </w:r>
      <w:r>
        <w:rPr>
          <w:spacing w:val="-2"/>
        </w:rPr>
        <w:t xml:space="preserve"> </w:t>
      </w:r>
      <w:r>
        <w:t>portion</w:t>
      </w:r>
      <w:r>
        <w:rPr>
          <w:spacing w:val="-2"/>
        </w:rPr>
        <w:t xml:space="preserve"> </w:t>
      </w:r>
      <w:r>
        <w:t>of</w:t>
      </w:r>
      <w:r>
        <w:rPr>
          <w:spacing w:val="-2"/>
        </w:rPr>
        <w:t xml:space="preserve"> </w:t>
      </w:r>
      <w:r>
        <w:t>the</w:t>
      </w:r>
      <w:r>
        <w:rPr>
          <w:spacing w:val="-1"/>
        </w:rPr>
        <w:t xml:space="preserve"> </w:t>
      </w:r>
      <w:r>
        <w:t>muscle, and in</w:t>
      </w:r>
      <w:r>
        <w:t xml:space="preserve"> the central portion of the muscle belly at least 1 cm above the bony edge of the eye socket.</w:t>
      </w:r>
    </w:p>
    <w:p w14:paraId="4CD3DED9" w14:textId="77777777" w:rsidR="00AC0D9A" w:rsidRDefault="007F603B">
      <w:pPr>
        <w:pStyle w:val="Heading4"/>
        <w:spacing w:before="61"/>
        <w:ind w:left="199"/>
      </w:pPr>
      <w:r>
        <w:t>Lateral</w:t>
      </w:r>
      <w:r>
        <w:rPr>
          <w:spacing w:val="-6"/>
        </w:rPr>
        <w:t xml:space="preserve"> </w:t>
      </w:r>
      <w:r>
        <w:t>periorbital</w:t>
      </w:r>
      <w:r>
        <w:rPr>
          <w:spacing w:val="-6"/>
        </w:rPr>
        <w:t xml:space="preserve"> </w:t>
      </w:r>
      <w:r>
        <w:t>lines</w:t>
      </w:r>
      <w:r>
        <w:rPr>
          <w:spacing w:val="-6"/>
        </w:rPr>
        <w:t xml:space="preserve"> </w:t>
      </w:r>
      <w:r>
        <w:t>(crow’s</w:t>
      </w:r>
      <w:r>
        <w:rPr>
          <w:spacing w:val="-6"/>
        </w:rPr>
        <w:t xml:space="preserve"> </w:t>
      </w:r>
      <w:r>
        <w:rPr>
          <w:spacing w:val="-2"/>
        </w:rPr>
        <w:t>feet)</w:t>
      </w:r>
    </w:p>
    <w:p w14:paraId="77191334" w14:textId="77777777" w:rsidR="00AC0D9A" w:rsidRDefault="007F603B">
      <w:pPr>
        <w:spacing w:before="59"/>
        <w:ind w:left="200"/>
        <w:rPr>
          <w:i/>
          <w:sz w:val="20"/>
        </w:rPr>
      </w:pPr>
      <w:bookmarkStart w:id="20" w:name="Dosage_for_3-point_injection_scheme"/>
      <w:bookmarkEnd w:id="20"/>
      <w:r>
        <w:rPr>
          <w:i/>
          <w:sz w:val="20"/>
        </w:rPr>
        <w:t>Dosage</w:t>
      </w:r>
      <w:r>
        <w:rPr>
          <w:i/>
          <w:spacing w:val="-6"/>
          <w:sz w:val="20"/>
        </w:rPr>
        <w:t xml:space="preserve"> </w:t>
      </w:r>
      <w:r>
        <w:rPr>
          <w:i/>
          <w:sz w:val="20"/>
        </w:rPr>
        <w:t>for</w:t>
      </w:r>
      <w:r>
        <w:rPr>
          <w:i/>
          <w:spacing w:val="-5"/>
          <w:sz w:val="20"/>
        </w:rPr>
        <w:t xml:space="preserve"> </w:t>
      </w:r>
      <w:r>
        <w:rPr>
          <w:i/>
          <w:sz w:val="20"/>
        </w:rPr>
        <w:t>3-point</w:t>
      </w:r>
      <w:r>
        <w:rPr>
          <w:i/>
          <w:spacing w:val="-6"/>
          <w:sz w:val="20"/>
        </w:rPr>
        <w:t xml:space="preserve"> </w:t>
      </w:r>
      <w:r>
        <w:rPr>
          <w:i/>
          <w:sz w:val="20"/>
        </w:rPr>
        <w:t>injection</w:t>
      </w:r>
      <w:r>
        <w:rPr>
          <w:i/>
          <w:spacing w:val="-5"/>
          <w:sz w:val="20"/>
        </w:rPr>
        <w:t xml:space="preserve"> </w:t>
      </w:r>
      <w:r>
        <w:rPr>
          <w:i/>
          <w:spacing w:val="-2"/>
          <w:sz w:val="20"/>
        </w:rPr>
        <w:t>scheme</w:t>
      </w:r>
    </w:p>
    <w:p w14:paraId="1802B312" w14:textId="77777777" w:rsidR="00AC0D9A" w:rsidRDefault="007F603B">
      <w:pPr>
        <w:pStyle w:val="BodyText"/>
        <w:spacing w:before="61"/>
      </w:pPr>
      <w:r>
        <w:t>Dose</w:t>
      </w:r>
      <w:r>
        <w:rPr>
          <w:spacing w:val="-7"/>
        </w:rPr>
        <w:t xml:space="preserve"> </w:t>
      </w:r>
      <w:r>
        <w:t>per</w:t>
      </w:r>
      <w:r>
        <w:rPr>
          <w:spacing w:val="-3"/>
        </w:rPr>
        <w:t xml:space="preserve"> </w:t>
      </w:r>
      <w:r>
        <w:t>injection</w:t>
      </w:r>
      <w:r>
        <w:rPr>
          <w:spacing w:val="-4"/>
        </w:rPr>
        <w:t xml:space="preserve"> </w:t>
      </w:r>
      <w:r>
        <w:t>sites:</w:t>
      </w:r>
      <w:r>
        <w:rPr>
          <w:spacing w:val="-4"/>
        </w:rPr>
        <w:t xml:space="preserve"> </w:t>
      </w:r>
      <w:r>
        <w:t>4</w:t>
      </w:r>
      <w:r>
        <w:rPr>
          <w:spacing w:val="-5"/>
        </w:rPr>
        <w:t xml:space="preserve"> </w:t>
      </w:r>
      <w:r>
        <w:t>units</w:t>
      </w:r>
      <w:r>
        <w:rPr>
          <w:spacing w:val="-3"/>
        </w:rPr>
        <w:t xml:space="preserve"> </w:t>
      </w:r>
      <w:r>
        <w:t>bilaterally</w:t>
      </w:r>
      <w:r>
        <w:rPr>
          <w:spacing w:val="-3"/>
        </w:rPr>
        <w:t xml:space="preserve"> </w:t>
      </w:r>
      <w:r>
        <w:t>into</w:t>
      </w:r>
      <w:r>
        <w:rPr>
          <w:spacing w:val="-4"/>
        </w:rPr>
        <w:t xml:space="preserve"> </w:t>
      </w:r>
      <w:r>
        <w:t>each</w:t>
      </w:r>
      <w:r>
        <w:rPr>
          <w:spacing w:val="-5"/>
        </w:rPr>
        <w:t xml:space="preserve"> </w:t>
      </w:r>
      <w:r>
        <w:t>of</w:t>
      </w:r>
      <w:r>
        <w:rPr>
          <w:spacing w:val="-3"/>
        </w:rPr>
        <w:t xml:space="preserve"> </w:t>
      </w:r>
      <w:r>
        <w:t>the</w:t>
      </w:r>
      <w:r>
        <w:rPr>
          <w:spacing w:val="-4"/>
        </w:rPr>
        <w:t xml:space="preserve"> </w:t>
      </w:r>
      <w:r>
        <w:t>3</w:t>
      </w:r>
      <w:r>
        <w:rPr>
          <w:spacing w:val="-4"/>
        </w:rPr>
        <w:t xml:space="preserve"> </w:t>
      </w:r>
      <w:r>
        <w:t>injection</w:t>
      </w:r>
      <w:r>
        <w:rPr>
          <w:spacing w:val="-4"/>
        </w:rPr>
        <w:t xml:space="preserve"> </w:t>
      </w:r>
      <w:r>
        <w:rPr>
          <w:spacing w:val="-2"/>
        </w:rPr>
        <w:t>sites</w:t>
      </w:r>
    </w:p>
    <w:p w14:paraId="3A9C72B6" w14:textId="77777777" w:rsidR="00AC0D9A" w:rsidRDefault="007F603B">
      <w:pPr>
        <w:pStyle w:val="ListParagraph"/>
        <w:numPr>
          <w:ilvl w:val="0"/>
          <w:numId w:val="5"/>
        </w:numPr>
        <w:tabs>
          <w:tab w:val="left" w:pos="1280"/>
        </w:tabs>
        <w:spacing w:before="60" w:line="229" w:lineRule="exact"/>
        <w:ind w:left="1280" w:hanging="720"/>
        <w:rPr>
          <w:sz w:val="20"/>
        </w:rPr>
      </w:pPr>
      <w:r>
        <w:rPr>
          <w:sz w:val="20"/>
        </w:rPr>
        <w:t>one</w:t>
      </w:r>
      <w:r>
        <w:rPr>
          <w:spacing w:val="-7"/>
          <w:sz w:val="20"/>
        </w:rPr>
        <w:t xml:space="preserve"> </w:t>
      </w:r>
      <w:r>
        <w:rPr>
          <w:sz w:val="20"/>
        </w:rPr>
        <w:t>injection</w:t>
      </w:r>
      <w:r>
        <w:rPr>
          <w:spacing w:val="-5"/>
          <w:sz w:val="20"/>
        </w:rPr>
        <w:t xml:space="preserve"> </w:t>
      </w:r>
      <w:r>
        <w:rPr>
          <w:sz w:val="20"/>
        </w:rPr>
        <w:t>approximately</w:t>
      </w:r>
      <w:r>
        <w:rPr>
          <w:spacing w:val="-4"/>
          <w:sz w:val="20"/>
        </w:rPr>
        <w:t xml:space="preserve"> </w:t>
      </w:r>
      <w:r>
        <w:rPr>
          <w:sz w:val="20"/>
        </w:rPr>
        <w:t>1</w:t>
      </w:r>
      <w:r>
        <w:rPr>
          <w:spacing w:val="-6"/>
          <w:sz w:val="20"/>
        </w:rPr>
        <w:t xml:space="preserve"> </w:t>
      </w:r>
      <w:r>
        <w:rPr>
          <w:sz w:val="20"/>
        </w:rPr>
        <w:t>cm</w:t>
      </w:r>
      <w:r>
        <w:rPr>
          <w:spacing w:val="-4"/>
          <w:sz w:val="20"/>
        </w:rPr>
        <w:t xml:space="preserve"> </w:t>
      </w:r>
      <w:r>
        <w:rPr>
          <w:sz w:val="20"/>
        </w:rPr>
        <w:t>lateral</w:t>
      </w:r>
      <w:r>
        <w:rPr>
          <w:spacing w:val="-5"/>
          <w:sz w:val="20"/>
        </w:rPr>
        <w:t xml:space="preserve"> </w:t>
      </w:r>
      <w:r>
        <w:rPr>
          <w:sz w:val="20"/>
        </w:rPr>
        <w:t>from</w:t>
      </w:r>
      <w:r>
        <w:rPr>
          <w:spacing w:val="-5"/>
          <w:sz w:val="20"/>
        </w:rPr>
        <w:t xml:space="preserve"> </w:t>
      </w:r>
      <w:r>
        <w:rPr>
          <w:sz w:val="20"/>
        </w:rPr>
        <w:t>the</w:t>
      </w:r>
      <w:r>
        <w:rPr>
          <w:spacing w:val="-5"/>
          <w:sz w:val="20"/>
        </w:rPr>
        <w:t xml:space="preserve"> </w:t>
      </w:r>
      <w:r>
        <w:rPr>
          <w:sz w:val="20"/>
        </w:rPr>
        <w:t>bony</w:t>
      </w:r>
      <w:r>
        <w:rPr>
          <w:spacing w:val="-4"/>
          <w:sz w:val="20"/>
        </w:rPr>
        <w:t xml:space="preserve"> </w:t>
      </w:r>
      <w:r>
        <w:rPr>
          <w:sz w:val="20"/>
        </w:rPr>
        <w:t>orbital</w:t>
      </w:r>
      <w:r>
        <w:rPr>
          <w:spacing w:val="-4"/>
          <w:sz w:val="20"/>
        </w:rPr>
        <w:t xml:space="preserve"> </w:t>
      </w:r>
      <w:r>
        <w:rPr>
          <w:spacing w:val="-5"/>
          <w:sz w:val="20"/>
        </w:rPr>
        <w:t>rim</w:t>
      </w:r>
    </w:p>
    <w:p w14:paraId="1EE97A4C" w14:textId="77777777" w:rsidR="00AC0D9A" w:rsidRDefault="007F603B">
      <w:pPr>
        <w:pStyle w:val="ListParagraph"/>
        <w:numPr>
          <w:ilvl w:val="0"/>
          <w:numId w:val="5"/>
        </w:numPr>
        <w:tabs>
          <w:tab w:val="left" w:pos="1280"/>
        </w:tabs>
        <w:ind w:left="1280" w:hanging="720"/>
        <w:rPr>
          <w:sz w:val="20"/>
        </w:rPr>
      </w:pPr>
      <w:r>
        <w:rPr>
          <w:sz w:val="20"/>
        </w:rPr>
        <w:t>two</w:t>
      </w:r>
      <w:r>
        <w:rPr>
          <w:spacing w:val="-7"/>
          <w:sz w:val="20"/>
        </w:rPr>
        <w:t xml:space="preserve"> </w:t>
      </w:r>
      <w:r>
        <w:rPr>
          <w:sz w:val="20"/>
        </w:rPr>
        <w:t>injections</w:t>
      </w:r>
      <w:r>
        <w:rPr>
          <w:spacing w:val="-3"/>
          <w:sz w:val="20"/>
        </w:rPr>
        <w:t xml:space="preserve"> </w:t>
      </w:r>
      <w:r>
        <w:rPr>
          <w:sz w:val="20"/>
        </w:rPr>
        <w:t>approximately</w:t>
      </w:r>
      <w:r>
        <w:rPr>
          <w:spacing w:val="-3"/>
          <w:sz w:val="20"/>
        </w:rPr>
        <w:t xml:space="preserve"> </w:t>
      </w:r>
      <w:r>
        <w:rPr>
          <w:sz w:val="20"/>
        </w:rPr>
        <w:t>1</w:t>
      </w:r>
      <w:r>
        <w:rPr>
          <w:spacing w:val="-5"/>
          <w:sz w:val="20"/>
        </w:rPr>
        <w:t xml:space="preserve"> </w:t>
      </w:r>
      <w:r>
        <w:rPr>
          <w:sz w:val="20"/>
        </w:rPr>
        <w:t>cm</w:t>
      </w:r>
      <w:r>
        <w:rPr>
          <w:spacing w:val="-4"/>
          <w:sz w:val="20"/>
        </w:rPr>
        <w:t xml:space="preserve"> </w:t>
      </w:r>
      <w:r>
        <w:rPr>
          <w:sz w:val="20"/>
        </w:rPr>
        <w:t>above</w:t>
      </w:r>
      <w:r>
        <w:rPr>
          <w:spacing w:val="-4"/>
          <w:sz w:val="20"/>
        </w:rPr>
        <w:t xml:space="preserve"> </w:t>
      </w:r>
      <w:r>
        <w:rPr>
          <w:sz w:val="20"/>
        </w:rPr>
        <w:t>and</w:t>
      </w:r>
      <w:r>
        <w:rPr>
          <w:spacing w:val="-4"/>
          <w:sz w:val="20"/>
        </w:rPr>
        <w:t xml:space="preserve"> </w:t>
      </w:r>
      <w:r>
        <w:rPr>
          <w:sz w:val="20"/>
        </w:rPr>
        <w:t>below</w:t>
      </w:r>
      <w:r>
        <w:rPr>
          <w:spacing w:val="-3"/>
          <w:sz w:val="20"/>
        </w:rPr>
        <w:t xml:space="preserve"> </w:t>
      </w:r>
      <w:r>
        <w:rPr>
          <w:sz w:val="20"/>
        </w:rPr>
        <w:t>the</w:t>
      </w:r>
      <w:r>
        <w:rPr>
          <w:spacing w:val="-4"/>
          <w:sz w:val="20"/>
        </w:rPr>
        <w:t xml:space="preserve"> </w:t>
      </w:r>
      <w:r>
        <w:rPr>
          <w:sz w:val="20"/>
        </w:rPr>
        <w:t>area</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first</w:t>
      </w:r>
      <w:r>
        <w:rPr>
          <w:spacing w:val="-4"/>
          <w:sz w:val="20"/>
        </w:rPr>
        <w:t xml:space="preserve"> </w:t>
      </w:r>
      <w:r>
        <w:rPr>
          <w:spacing w:val="-2"/>
          <w:sz w:val="20"/>
        </w:rPr>
        <w:t>injection.</w:t>
      </w:r>
    </w:p>
    <w:p w14:paraId="7E0588B4" w14:textId="77777777" w:rsidR="00AC0D9A" w:rsidRDefault="00AC0D9A">
      <w:pPr>
        <w:rPr>
          <w:sz w:val="20"/>
        </w:rPr>
        <w:sectPr w:rsidR="00AC0D9A">
          <w:pgSz w:w="11910" w:h="16840"/>
          <w:pgMar w:top="1340" w:right="1220" w:bottom="920" w:left="1240" w:header="108" w:footer="728" w:gutter="0"/>
          <w:cols w:space="720"/>
        </w:sectPr>
      </w:pPr>
    </w:p>
    <w:p w14:paraId="355A4C17" w14:textId="77777777" w:rsidR="00AC0D9A" w:rsidRDefault="007F603B">
      <w:pPr>
        <w:pStyle w:val="Heading3"/>
        <w:spacing w:before="150"/>
      </w:pPr>
      <w:r>
        <w:rPr>
          <w:noProof/>
        </w:rPr>
        <w:lastRenderedPageBreak/>
        <w:drawing>
          <wp:anchor distT="0" distB="0" distL="0" distR="0" simplePos="0" relativeHeight="487589888" behindDoc="1" locked="0" layoutInCell="1" allowOverlap="1" wp14:anchorId="7A801E66" wp14:editId="201B1B07">
            <wp:simplePos x="0" y="0"/>
            <wp:positionH relativeFrom="page">
              <wp:posOffset>2884804</wp:posOffset>
            </wp:positionH>
            <wp:positionV relativeFrom="paragraph">
              <wp:posOffset>273231</wp:posOffset>
            </wp:positionV>
            <wp:extent cx="1781973" cy="2246376"/>
            <wp:effectExtent l="0" t="0" r="0" b="0"/>
            <wp:wrapTopAndBottom/>
            <wp:docPr id="12" name="Image 12" descr="Injection-scheme_Crow#A51D7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Injection-scheme_Crow#A51D7 "/>
                    <pic:cNvPicPr/>
                  </pic:nvPicPr>
                  <pic:blipFill>
                    <a:blip r:embed="rId15" cstate="print"/>
                    <a:stretch>
                      <a:fillRect/>
                    </a:stretch>
                  </pic:blipFill>
                  <pic:spPr>
                    <a:xfrm>
                      <a:off x="0" y="0"/>
                      <a:ext cx="1781973" cy="2246376"/>
                    </a:xfrm>
                    <a:prstGeom prst="rect">
                      <a:avLst/>
                    </a:prstGeom>
                  </pic:spPr>
                </pic:pic>
              </a:graphicData>
            </a:graphic>
          </wp:anchor>
        </w:drawing>
      </w:r>
      <w:r>
        <w:t>Figure</w:t>
      </w:r>
      <w:r>
        <w:rPr>
          <w:spacing w:val="-5"/>
        </w:rPr>
        <w:t xml:space="preserve"> </w:t>
      </w:r>
      <w:r>
        <w:t>3:</w:t>
      </w:r>
      <w:r>
        <w:rPr>
          <w:spacing w:val="-4"/>
        </w:rPr>
        <w:t xml:space="preserve"> </w:t>
      </w:r>
      <w:r>
        <w:t>Injection</w:t>
      </w:r>
      <w:r>
        <w:rPr>
          <w:spacing w:val="-3"/>
        </w:rPr>
        <w:t xml:space="preserve"> </w:t>
      </w:r>
      <w:r>
        <w:rPr>
          <w:spacing w:val="-2"/>
        </w:rPr>
        <w:t>Scheme</w:t>
      </w:r>
    </w:p>
    <w:p w14:paraId="6425DB01" w14:textId="77777777" w:rsidR="00AC0D9A" w:rsidRDefault="00AC0D9A">
      <w:pPr>
        <w:pStyle w:val="BodyText"/>
        <w:spacing w:before="62"/>
        <w:ind w:left="0"/>
        <w:rPr>
          <w:b/>
        </w:rPr>
      </w:pPr>
    </w:p>
    <w:p w14:paraId="1B4FAE9A" w14:textId="77777777" w:rsidR="00AC0D9A" w:rsidRDefault="007F603B">
      <w:pPr>
        <w:ind w:left="200"/>
        <w:rPr>
          <w:i/>
          <w:sz w:val="20"/>
        </w:rPr>
      </w:pPr>
      <w:bookmarkStart w:id="21" w:name="Dosage_for_4-point_injection_scheme"/>
      <w:bookmarkEnd w:id="21"/>
      <w:r>
        <w:rPr>
          <w:i/>
          <w:sz w:val="20"/>
        </w:rPr>
        <w:t>Dosage</w:t>
      </w:r>
      <w:r>
        <w:rPr>
          <w:i/>
          <w:spacing w:val="-6"/>
          <w:sz w:val="20"/>
        </w:rPr>
        <w:t xml:space="preserve"> </w:t>
      </w:r>
      <w:r>
        <w:rPr>
          <w:i/>
          <w:sz w:val="20"/>
        </w:rPr>
        <w:t>for</w:t>
      </w:r>
      <w:r>
        <w:rPr>
          <w:i/>
          <w:spacing w:val="-5"/>
          <w:sz w:val="20"/>
        </w:rPr>
        <w:t xml:space="preserve"> </w:t>
      </w:r>
      <w:r>
        <w:rPr>
          <w:i/>
          <w:sz w:val="20"/>
        </w:rPr>
        <w:t>4-point</w:t>
      </w:r>
      <w:r>
        <w:rPr>
          <w:i/>
          <w:spacing w:val="-6"/>
          <w:sz w:val="20"/>
        </w:rPr>
        <w:t xml:space="preserve"> </w:t>
      </w:r>
      <w:r>
        <w:rPr>
          <w:i/>
          <w:sz w:val="20"/>
        </w:rPr>
        <w:t>injection</w:t>
      </w:r>
      <w:r>
        <w:rPr>
          <w:i/>
          <w:spacing w:val="-5"/>
          <w:sz w:val="20"/>
        </w:rPr>
        <w:t xml:space="preserve"> </w:t>
      </w:r>
      <w:r>
        <w:rPr>
          <w:i/>
          <w:spacing w:val="-2"/>
          <w:sz w:val="20"/>
        </w:rPr>
        <w:t>scheme</w:t>
      </w:r>
    </w:p>
    <w:p w14:paraId="5AE9F960" w14:textId="77777777" w:rsidR="00AC0D9A" w:rsidRDefault="007F603B">
      <w:pPr>
        <w:pStyle w:val="BodyText"/>
      </w:pPr>
      <w:r>
        <w:t>Dose</w:t>
      </w:r>
      <w:r>
        <w:rPr>
          <w:spacing w:val="-7"/>
        </w:rPr>
        <w:t xml:space="preserve"> </w:t>
      </w:r>
      <w:r>
        <w:t>per</w:t>
      </w:r>
      <w:r>
        <w:rPr>
          <w:spacing w:val="-3"/>
        </w:rPr>
        <w:t xml:space="preserve"> </w:t>
      </w:r>
      <w:r>
        <w:t>injection</w:t>
      </w:r>
      <w:r>
        <w:rPr>
          <w:spacing w:val="-4"/>
        </w:rPr>
        <w:t xml:space="preserve"> </w:t>
      </w:r>
      <w:r>
        <w:t>sites:</w:t>
      </w:r>
      <w:r>
        <w:rPr>
          <w:spacing w:val="-5"/>
        </w:rPr>
        <w:t xml:space="preserve"> </w:t>
      </w:r>
      <w:r>
        <w:t>3</w:t>
      </w:r>
      <w:r>
        <w:rPr>
          <w:spacing w:val="-4"/>
        </w:rPr>
        <w:t xml:space="preserve"> </w:t>
      </w:r>
      <w:r>
        <w:t>units</w:t>
      </w:r>
      <w:r>
        <w:rPr>
          <w:spacing w:val="-3"/>
        </w:rPr>
        <w:t xml:space="preserve"> </w:t>
      </w:r>
      <w:r>
        <w:t>bilaterally</w:t>
      </w:r>
      <w:r>
        <w:rPr>
          <w:spacing w:val="-4"/>
        </w:rPr>
        <w:t xml:space="preserve"> </w:t>
      </w:r>
      <w:r>
        <w:t>into</w:t>
      </w:r>
      <w:r>
        <w:rPr>
          <w:spacing w:val="-4"/>
        </w:rPr>
        <w:t xml:space="preserve"> </w:t>
      </w:r>
      <w:r>
        <w:t>each</w:t>
      </w:r>
      <w:r>
        <w:rPr>
          <w:spacing w:val="-4"/>
        </w:rPr>
        <w:t xml:space="preserve"> </w:t>
      </w:r>
      <w:r>
        <w:t>of</w:t>
      </w:r>
      <w:r>
        <w:rPr>
          <w:spacing w:val="-4"/>
        </w:rPr>
        <w:t xml:space="preserve"> </w:t>
      </w:r>
      <w:r>
        <w:t>the</w:t>
      </w:r>
      <w:r>
        <w:rPr>
          <w:spacing w:val="-4"/>
        </w:rPr>
        <w:t xml:space="preserve"> </w:t>
      </w:r>
      <w:r>
        <w:t>4</w:t>
      </w:r>
      <w:r>
        <w:rPr>
          <w:spacing w:val="-4"/>
        </w:rPr>
        <w:t xml:space="preserve"> </w:t>
      </w:r>
      <w:r>
        <w:t>injection</w:t>
      </w:r>
      <w:r>
        <w:rPr>
          <w:spacing w:val="-4"/>
        </w:rPr>
        <w:t xml:space="preserve"> </w:t>
      </w:r>
      <w:r>
        <w:rPr>
          <w:spacing w:val="-2"/>
        </w:rPr>
        <w:t>sites</w:t>
      </w:r>
    </w:p>
    <w:p w14:paraId="5D10B0E3" w14:textId="77777777" w:rsidR="00AC0D9A" w:rsidRDefault="007F603B">
      <w:pPr>
        <w:pStyle w:val="ListParagraph"/>
        <w:numPr>
          <w:ilvl w:val="0"/>
          <w:numId w:val="5"/>
        </w:numPr>
        <w:tabs>
          <w:tab w:val="left" w:pos="1280"/>
        </w:tabs>
        <w:spacing w:before="60"/>
        <w:ind w:left="1280" w:right="488"/>
        <w:rPr>
          <w:sz w:val="20"/>
        </w:rPr>
      </w:pPr>
      <w:r>
        <w:rPr>
          <w:sz w:val="20"/>
        </w:rPr>
        <w:t>mark</w:t>
      </w:r>
      <w:r>
        <w:rPr>
          <w:spacing w:val="-1"/>
          <w:sz w:val="20"/>
        </w:rPr>
        <w:t xml:space="preserve"> </w:t>
      </w:r>
      <w:r>
        <w:rPr>
          <w:sz w:val="20"/>
        </w:rPr>
        <w:t>the</w:t>
      </w:r>
      <w:r>
        <w:rPr>
          <w:spacing w:val="-2"/>
          <w:sz w:val="20"/>
        </w:rPr>
        <w:t xml:space="preserve"> </w:t>
      </w:r>
      <w:r>
        <w:rPr>
          <w:sz w:val="20"/>
        </w:rPr>
        <w:t>1</w:t>
      </w:r>
      <w:r>
        <w:rPr>
          <w:spacing w:val="-3"/>
          <w:sz w:val="20"/>
        </w:rPr>
        <w:t xml:space="preserve"> </w:t>
      </w:r>
      <w:r>
        <w:rPr>
          <w:sz w:val="20"/>
        </w:rPr>
        <w:t>cm</w:t>
      </w:r>
      <w:r>
        <w:rPr>
          <w:spacing w:val="-2"/>
          <w:sz w:val="20"/>
        </w:rPr>
        <w:t xml:space="preserve"> </w:t>
      </w:r>
      <w:r>
        <w:rPr>
          <w:sz w:val="20"/>
        </w:rPr>
        <w:t>lateral</w:t>
      </w:r>
      <w:r>
        <w:rPr>
          <w:spacing w:val="-2"/>
          <w:sz w:val="20"/>
        </w:rPr>
        <w:t xml:space="preserve"> </w:t>
      </w:r>
      <w:r>
        <w:rPr>
          <w:sz w:val="20"/>
        </w:rPr>
        <w:t>from</w:t>
      </w:r>
      <w:r>
        <w:rPr>
          <w:spacing w:val="-2"/>
          <w:sz w:val="20"/>
        </w:rPr>
        <w:t xml:space="preserve"> </w:t>
      </w:r>
      <w:r>
        <w:rPr>
          <w:sz w:val="20"/>
        </w:rPr>
        <w:t>the</w:t>
      </w:r>
      <w:r>
        <w:rPr>
          <w:spacing w:val="-2"/>
          <w:sz w:val="20"/>
        </w:rPr>
        <w:t xml:space="preserve"> </w:t>
      </w:r>
      <w:r>
        <w:rPr>
          <w:sz w:val="20"/>
        </w:rPr>
        <w:t>bony</w:t>
      </w:r>
      <w:r>
        <w:rPr>
          <w:spacing w:val="-1"/>
          <w:sz w:val="20"/>
        </w:rPr>
        <w:t xml:space="preserve"> </w:t>
      </w:r>
      <w:r>
        <w:rPr>
          <w:sz w:val="20"/>
        </w:rPr>
        <w:t>orbital</w:t>
      </w:r>
      <w:r>
        <w:rPr>
          <w:spacing w:val="-2"/>
          <w:sz w:val="20"/>
        </w:rPr>
        <w:t xml:space="preserve"> </w:t>
      </w:r>
      <w:r>
        <w:rPr>
          <w:sz w:val="20"/>
        </w:rPr>
        <w:t>rim.</w:t>
      </w:r>
      <w:r>
        <w:rPr>
          <w:spacing w:val="-2"/>
          <w:sz w:val="20"/>
        </w:rPr>
        <w:t xml:space="preserve"> </w:t>
      </w:r>
      <w:r>
        <w:rPr>
          <w:sz w:val="20"/>
        </w:rPr>
        <w:t>First</w:t>
      </w:r>
      <w:r>
        <w:rPr>
          <w:spacing w:val="-2"/>
          <w:sz w:val="20"/>
        </w:rPr>
        <w:t xml:space="preserve"> </w:t>
      </w:r>
      <w:r>
        <w:rPr>
          <w:sz w:val="20"/>
        </w:rPr>
        <w:t>two</w:t>
      </w:r>
      <w:r>
        <w:rPr>
          <w:spacing w:val="-2"/>
          <w:sz w:val="20"/>
        </w:rPr>
        <w:t xml:space="preserve"> </w:t>
      </w:r>
      <w:r>
        <w:rPr>
          <w:sz w:val="20"/>
        </w:rPr>
        <w:t>injections</w:t>
      </w:r>
      <w:r>
        <w:rPr>
          <w:spacing w:val="-2"/>
          <w:sz w:val="20"/>
        </w:rPr>
        <w:t xml:space="preserve"> </w:t>
      </w:r>
      <w:r>
        <w:rPr>
          <w:sz w:val="20"/>
        </w:rPr>
        <w:t>approximately</w:t>
      </w:r>
      <w:r>
        <w:rPr>
          <w:spacing w:val="-1"/>
          <w:sz w:val="20"/>
        </w:rPr>
        <w:t xml:space="preserve"> </w:t>
      </w:r>
      <w:r>
        <w:rPr>
          <w:sz w:val="20"/>
        </w:rPr>
        <w:t>0.5</w:t>
      </w:r>
      <w:r>
        <w:rPr>
          <w:spacing w:val="-2"/>
          <w:sz w:val="20"/>
        </w:rPr>
        <w:t xml:space="preserve"> </w:t>
      </w:r>
      <w:r>
        <w:rPr>
          <w:sz w:val="20"/>
        </w:rPr>
        <w:t>cm</w:t>
      </w:r>
      <w:r>
        <w:rPr>
          <w:spacing w:val="-2"/>
          <w:sz w:val="20"/>
        </w:rPr>
        <w:t xml:space="preserve"> </w:t>
      </w:r>
      <w:r>
        <w:rPr>
          <w:sz w:val="20"/>
        </w:rPr>
        <w:t>above</w:t>
      </w:r>
      <w:r>
        <w:rPr>
          <w:spacing w:val="-2"/>
          <w:sz w:val="20"/>
        </w:rPr>
        <w:t xml:space="preserve"> </w:t>
      </w:r>
      <w:r>
        <w:rPr>
          <w:sz w:val="20"/>
        </w:rPr>
        <w:t>and</w:t>
      </w:r>
      <w:r>
        <w:rPr>
          <w:spacing w:val="-3"/>
          <w:sz w:val="20"/>
        </w:rPr>
        <w:t xml:space="preserve"> </w:t>
      </w:r>
      <w:r>
        <w:rPr>
          <w:sz w:val="20"/>
        </w:rPr>
        <w:t>below this point</w:t>
      </w:r>
    </w:p>
    <w:p w14:paraId="645EEC93" w14:textId="77777777" w:rsidR="00AC0D9A" w:rsidRDefault="007F603B">
      <w:pPr>
        <w:pStyle w:val="ListParagraph"/>
        <w:numPr>
          <w:ilvl w:val="0"/>
          <w:numId w:val="5"/>
        </w:numPr>
        <w:tabs>
          <w:tab w:val="left" w:pos="1280"/>
        </w:tabs>
        <w:ind w:left="1280" w:hanging="720"/>
        <w:rPr>
          <w:sz w:val="20"/>
        </w:rPr>
      </w:pPr>
      <w:r>
        <w:rPr>
          <w:sz w:val="20"/>
        </w:rPr>
        <w:t>two</w:t>
      </w:r>
      <w:r>
        <w:rPr>
          <w:spacing w:val="-7"/>
          <w:sz w:val="20"/>
        </w:rPr>
        <w:t xml:space="preserve"> </w:t>
      </w:r>
      <w:r>
        <w:rPr>
          <w:sz w:val="20"/>
        </w:rPr>
        <w:t>injections</w:t>
      </w:r>
      <w:r>
        <w:rPr>
          <w:spacing w:val="-3"/>
          <w:sz w:val="20"/>
        </w:rPr>
        <w:t xml:space="preserve"> </w:t>
      </w:r>
      <w:r>
        <w:rPr>
          <w:sz w:val="20"/>
        </w:rPr>
        <w:t>approximately</w:t>
      </w:r>
      <w:r>
        <w:rPr>
          <w:spacing w:val="-4"/>
          <w:sz w:val="20"/>
        </w:rPr>
        <w:t xml:space="preserve"> </w:t>
      </w:r>
      <w:r>
        <w:rPr>
          <w:sz w:val="20"/>
        </w:rPr>
        <w:t>1</w:t>
      </w:r>
      <w:r>
        <w:rPr>
          <w:spacing w:val="-5"/>
          <w:sz w:val="20"/>
        </w:rPr>
        <w:t xml:space="preserve"> </w:t>
      </w:r>
      <w:r>
        <w:rPr>
          <w:sz w:val="20"/>
        </w:rPr>
        <w:t>cm</w:t>
      </w:r>
      <w:r>
        <w:rPr>
          <w:spacing w:val="-5"/>
          <w:sz w:val="20"/>
        </w:rPr>
        <w:t xml:space="preserve"> </w:t>
      </w:r>
      <w:r>
        <w:rPr>
          <w:sz w:val="20"/>
        </w:rPr>
        <w:t>above</w:t>
      </w:r>
      <w:r>
        <w:rPr>
          <w:spacing w:val="-4"/>
          <w:sz w:val="20"/>
        </w:rPr>
        <w:t xml:space="preserve"> </w:t>
      </w:r>
      <w:r>
        <w:rPr>
          <w:sz w:val="20"/>
        </w:rPr>
        <w:t>and</w:t>
      </w:r>
      <w:r>
        <w:rPr>
          <w:spacing w:val="-5"/>
          <w:sz w:val="20"/>
        </w:rPr>
        <w:t xml:space="preserve"> </w:t>
      </w:r>
      <w:r>
        <w:rPr>
          <w:sz w:val="20"/>
        </w:rPr>
        <w:t>below</w:t>
      </w:r>
      <w:r>
        <w:rPr>
          <w:spacing w:val="-3"/>
          <w:sz w:val="20"/>
        </w:rPr>
        <w:t xml:space="preserve"> </w:t>
      </w:r>
      <w:r>
        <w:rPr>
          <w:sz w:val="20"/>
        </w:rPr>
        <w:t>the</w:t>
      </w:r>
      <w:r>
        <w:rPr>
          <w:spacing w:val="-5"/>
          <w:sz w:val="20"/>
        </w:rPr>
        <w:t xml:space="preserve"> </w:t>
      </w:r>
      <w:r>
        <w:rPr>
          <w:sz w:val="20"/>
        </w:rPr>
        <w:t>first</w:t>
      </w:r>
      <w:r>
        <w:rPr>
          <w:spacing w:val="-4"/>
          <w:sz w:val="20"/>
        </w:rPr>
        <w:t xml:space="preserve"> </w:t>
      </w:r>
      <w:r>
        <w:rPr>
          <w:sz w:val="20"/>
        </w:rPr>
        <w:t>marked</w:t>
      </w:r>
      <w:r>
        <w:rPr>
          <w:spacing w:val="-4"/>
          <w:sz w:val="20"/>
        </w:rPr>
        <w:t xml:space="preserve"> </w:t>
      </w:r>
      <w:r>
        <w:rPr>
          <w:spacing w:val="-2"/>
          <w:sz w:val="20"/>
        </w:rPr>
        <w:t>point.</w:t>
      </w:r>
    </w:p>
    <w:p w14:paraId="28A6A3C3" w14:textId="77777777" w:rsidR="00AC0D9A" w:rsidRDefault="007F603B">
      <w:pPr>
        <w:pStyle w:val="Heading3"/>
        <w:spacing w:before="120"/>
      </w:pPr>
      <w:r>
        <w:rPr>
          <w:noProof/>
        </w:rPr>
        <w:drawing>
          <wp:anchor distT="0" distB="0" distL="0" distR="0" simplePos="0" relativeHeight="487590400" behindDoc="1" locked="0" layoutInCell="1" allowOverlap="1" wp14:anchorId="4AE8ABA4" wp14:editId="5B0D9316">
            <wp:simplePos x="0" y="0"/>
            <wp:positionH relativeFrom="page">
              <wp:posOffset>3503295</wp:posOffset>
            </wp:positionH>
            <wp:positionV relativeFrom="paragraph">
              <wp:posOffset>254257</wp:posOffset>
            </wp:positionV>
            <wp:extent cx="1882611" cy="2346960"/>
            <wp:effectExtent l="0" t="0" r="0" b="0"/>
            <wp:wrapTopAndBottom/>
            <wp:docPr id="13" name="Image 13" descr="Injection-scheme_Crow#A51D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Injection-scheme_Crow#A51DE "/>
                    <pic:cNvPicPr/>
                  </pic:nvPicPr>
                  <pic:blipFill>
                    <a:blip r:embed="rId16" cstate="print"/>
                    <a:stretch>
                      <a:fillRect/>
                    </a:stretch>
                  </pic:blipFill>
                  <pic:spPr>
                    <a:xfrm>
                      <a:off x="0" y="0"/>
                      <a:ext cx="1882611" cy="2346960"/>
                    </a:xfrm>
                    <a:prstGeom prst="rect">
                      <a:avLst/>
                    </a:prstGeom>
                  </pic:spPr>
                </pic:pic>
              </a:graphicData>
            </a:graphic>
          </wp:anchor>
        </w:drawing>
      </w:r>
      <w:r>
        <w:t>Figure</w:t>
      </w:r>
      <w:r>
        <w:rPr>
          <w:spacing w:val="-5"/>
        </w:rPr>
        <w:t xml:space="preserve"> </w:t>
      </w:r>
      <w:r>
        <w:t>4:</w:t>
      </w:r>
      <w:r>
        <w:rPr>
          <w:spacing w:val="-4"/>
        </w:rPr>
        <w:t xml:space="preserve"> </w:t>
      </w:r>
      <w:r>
        <w:t>Injection</w:t>
      </w:r>
      <w:r>
        <w:rPr>
          <w:spacing w:val="-3"/>
        </w:rPr>
        <w:t xml:space="preserve"> </w:t>
      </w:r>
      <w:r>
        <w:rPr>
          <w:spacing w:val="-2"/>
        </w:rPr>
        <w:t>Scheme</w:t>
      </w:r>
    </w:p>
    <w:p w14:paraId="1BE539F2" w14:textId="77777777" w:rsidR="00AC0D9A" w:rsidRDefault="00AC0D9A">
      <w:pPr>
        <w:pStyle w:val="BodyText"/>
        <w:spacing w:before="59"/>
        <w:ind w:left="0"/>
        <w:rPr>
          <w:b/>
        </w:rPr>
      </w:pPr>
    </w:p>
    <w:p w14:paraId="43ECC50B" w14:textId="77777777" w:rsidR="00AC0D9A" w:rsidRDefault="007F603B">
      <w:pPr>
        <w:pStyle w:val="BodyText"/>
        <w:spacing w:before="0"/>
      </w:pPr>
      <w:r>
        <w:t>Total</w:t>
      </w:r>
      <w:r>
        <w:rPr>
          <w:spacing w:val="-4"/>
        </w:rPr>
        <w:t xml:space="preserve"> </w:t>
      </w:r>
      <w:r>
        <w:t>dose:</w:t>
      </w:r>
      <w:r>
        <w:rPr>
          <w:spacing w:val="-4"/>
        </w:rPr>
        <w:t xml:space="preserve"> </w:t>
      </w:r>
      <w:r>
        <w:t>24</w:t>
      </w:r>
      <w:r>
        <w:rPr>
          <w:spacing w:val="-4"/>
        </w:rPr>
        <w:t xml:space="preserve"> </w:t>
      </w:r>
      <w:r>
        <w:t>units</w:t>
      </w:r>
      <w:r>
        <w:rPr>
          <w:spacing w:val="-2"/>
        </w:rPr>
        <w:t xml:space="preserve"> </w:t>
      </w:r>
      <w:r>
        <w:t>(12</w:t>
      </w:r>
      <w:r>
        <w:rPr>
          <w:spacing w:val="-4"/>
        </w:rPr>
        <w:t xml:space="preserve"> </w:t>
      </w:r>
      <w:r>
        <w:t>units</w:t>
      </w:r>
      <w:r>
        <w:rPr>
          <w:spacing w:val="-3"/>
        </w:rPr>
        <w:t xml:space="preserve"> </w:t>
      </w:r>
      <w:r>
        <w:t>per</w:t>
      </w:r>
      <w:r>
        <w:rPr>
          <w:spacing w:val="-3"/>
        </w:rPr>
        <w:t xml:space="preserve"> </w:t>
      </w:r>
      <w:r>
        <w:t>side)</w:t>
      </w:r>
      <w:r>
        <w:rPr>
          <w:spacing w:val="-3"/>
        </w:rPr>
        <w:t xml:space="preserve"> </w:t>
      </w:r>
      <w:r>
        <w:t>may</w:t>
      </w:r>
      <w:r>
        <w:rPr>
          <w:spacing w:val="-3"/>
        </w:rPr>
        <w:t xml:space="preserve"> </w:t>
      </w:r>
      <w:r>
        <w:t>be</w:t>
      </w:r>
      <w:r>
        <w:rPr>
          <w:spacing w:val="-3"/>
        </w:rPr>
        <w:t xml:space="preserve"> </w:t>
      </w:r>
      <w:r>
        <w:rPr>
          <w:spacing w:val="-2"/>
        </w:rPr>
        <w:t>given.</w:t>
      </w:r>
    </w:p>
    <w:p w14:paraId="6D4FFF73" w14:textId="77777777" w:rsidR="00AC0D9A" w:rsidRDefault="007F603B">
      <w:pPr>
        <w:pStyle w:val="BodyText"/>
        <w:spacing w:before="61"/>
      </w:pPr>
      <w:r>
        <w:t>Duration</w:t>
      </w:r>
      <w:r>
        <w:rPr>
          <w:spacing w:val="-7"/>
        </w:rPr>
        <w:t xml:space="preserve"> </w:t>
      </w:r>
      <w:r>
        <w:t>of</w:t>
      </w:r>
      <w:r>
        <w:rPr>
          <w:spacing w:val="-4"/>
        </w:rPr>
        <w:t xml:space="preserve"> </w:t>
      </w:r>
      <w:r>
        <w:t>effect:</w:t>
      </w:r>
      <w:r>
        <w:rPr>
          <w:spacing w:val="-5"/>
        </w:rPr>
        <w:t xml:space="preserve"> </w:t>
      </w:r>
      <w:r>
        <w:t>up</w:t>
      </w:r>
      <w:r>
        <w:rPr>
          <w:spacing w:val="-4"/>
        </w:rPr>
        <w:t xml:space="preserve"> </w:t>
      </w:r>
      <w:r>
        <w:t>to</w:t>
      </w:r>
      <w:r>
        <w:rPr>
          <w:spacing w:val="-4"/>
        </w:rPr>
        <w:t xml:space="preserve"> </w:t>
      </w:r>
      <w:r>
        <w:t>3</w:t>
      </w:r>
      <w:r>
        <w:rPr>
          <w:spacing w:val="-5"/>
        </w:rPr>
        <w:t xml:space="preserve"> </w:t>
      </w:r>
      <w:r>
        <w:t>months</w:t>
      </w:r>
      <w:r>
        <w:rPr>
          <w:spacing w:val="-4"/>
        </w:rPr>
        <w:t xml:space="preserve"> </w:t>
      </w:r>
      <w:r>
        <w:t>after</w:t>
      </w:r>
      <w:r>
        <w:rPr>
          <w:spacing w:val="-3"/>
        </w:rPr>
        <w:t xml:space="preserve"> </w:t>
      </w:r>
      <w:r>
        <w:t>the</w:t>
      </w:r>
      <w:r>
        <w:rPr>
          <w:spacing w:val="-5"/>
        </w:rPr>
        <w:t xml:space="preserve"> </w:t>
      </w:r>
      <w:r>
        <w:t>injection,</w:t>
      </w:r>
      <w:r>
        <w:rPr>
          <w:spacing w:val="-4"/>
        </w:rPr>
        <w:t xml:space="preserve"> </w:t>
      </w:r>
      <w:r>
        <w:t>however,</w:t>
      </w:r>
      <w:r>
        <w:rPr>
          <w:spacing w:val="-4"/>
        </w:rPr>
        <w:t xml:space="preserve"> </w:t>
      </w:r>
      <w:r>
        <w:t>it</w:t>
      </w:r>
      <w:r>
        <w:rPr>
          <w:spacing w:val="-5"/>
        </w:rPr>
        <w:t xml:space="preserve"> </w:t>
      </w:r>
      <w:r>
        <w:t>may</w:t>
      </w:r>
      <w:r>
        <w:rPr>
          <w:spacing w:val="-3"/>
        </w:rPr>
        <w:t xml:space="preserve"> </w:t>
      </w:r>
      <w:r>
        <w:t>last</w:t>
      </w:r>
      <w:r>
        <w:rPr>
          <w:spacing w:val="-5"/>
        </w:rPr>
        <w:t xml:space="preserve"> </w:t>
      </w:r>
      <w:r>
        <w:t>longer</w:t>
      </w:r>
      <w:r>
        <w:rPr>
          <w:spacing w:val="-3"/>
        </w:rPr>
        <w:t xml:space="preserve"> </w:t>
      </w:r>
      <w:r>
        <w:t>or</w:t>
      </w:r>
      <w:r>
        <w:rPr>
          <w:spacing w:val="-4"/>
        </w:rPr>
        <w:t xml:space="preserve"> </w:t>
      </w:r>
      <w:r>
        <w:t>shorter</w:t>
      </w:r>
      <w:r>
        <w:rPr>
          <w:spacing w:val="-4"/>
        </w:rPr>
        <w:t xml:space="preserve"> </w:t>
      </w:r>
      <w:r>
        <w:t>in</w:t>
      </w:r>
      <w:r>
        <w:rPr>
          <w:spacing w:val="-4"/>
        </w:rPr>
        <w:t xml:space="preserve"> </w:t>
      </w:r>
      <w:r>
        <w:t>individual</w:t>
      </w:r>
      <w:r>
        <w:rPr>
          <w:spacing w:val="-4"/>
        </w:rPr>
        <w:t xml:space="preserve"> </w:t>
      </w:r>
      <w:r>
        <w:rPr>
          <w:spacing w:val="-2"/>
        </w:rPr>
        <w:t>patients.</w:t>
      </w:r>
    </w:p>
    <w:p w14:paraId="3107D16B" w14:textId="77777777" w:rsidR="00AC0D9A" w:rsidRDefault="007F603B">
      <w:pPr>
        <w:spacing w:before="60"/>
        <w:ind w:left="200"/>
        <w:rPr>
          <w:i/>
          <w:sz w:val="20"/>
        </w:rPr>
      </w:pPr>
      <w:r>
        <w:rPr>
          <w:i/>
          <w:sz w:val="20"/>
        </w:rPr>
        <w:t>Method</w:t>
      </w:r>
      <w:r>
        <w:rPr>
          <w:i/>
          <w:spacing w:val="-4"/>
          <w:sz w:val="20"/>
        </w:rPr>
        <w:t xml:space="preserve"> </w:t>
      </w:r>
      <w:r>
        <w:rPr>
          <w:i/>
          <w:sz w:val="20"/>
        </w:rPr>
        <w:t>of</w:t>
      </w:r>
      <w:r>
        <w:rPr>
          <w:i/>
          <w:spacing w:val="-4"/>
          <w:sz w:val="20"/>
        </w:rPr>
        <w:t xml:space="preserve"> </w:t>
      </w:r>
      <w:r>
        <w:rPr>
          <w:i/>
          <w:spacing w:val="-2"/>
          <w:sz w:val="20"/>
        </w:rPr>
        <w:t>administration</w:t>
      </w:r>
    </w:p>
    <w:p w14:paraId="13F9CC6B" w14:textId="77777777" w:rsidR="00AC0D9A" w:rsidRDefault="007F603B">
      <w:pPr>
        <w:pStyle w:val="BodyText"/>
        <w:spacing w:before="59"/>
      </w:pPr>
      <w:r>
        <w:t>Injections</w:t>
      </w:r>
      <w:r>
        <w:rPr>
          <w:spacing w:val="-6"/>
        </w:rPr>
        <w:t xml:space="preserve"> </w:t>
      </w:r>
      <w:r>
        <w:t>too</w:t>
      </w:r>
      <w:r>
        <w:rPr>
          <w:spacing w:val="-5"/>
        </w:rPr>
        <w:t xml:space="preserve"> </w:t>
      </w:r>
      <w:r>
        <w:t>close</w:t>
      </w:r>
      <w:r>
        <w:rPr>
          <w:spacing w:val="-4"/>
        </w:rPr>
        <w:t xml:space="preserve"> </w:t>
      </w:r>
      <w:r>
        <w:t>to</w:t>
      </w:r>
      <w:r>
        <w:rPr>
          <w:spacing w:val="-5"/>
        </w:rPr>
        <w:t xml:space="preserve"> </w:t>
      </w:r>
      <w:r>
        <w:t>the</w:t>
      </w:r>
      <w:r>
        <w:rPr>
          <w:spacing w:val="-5"/>
        </w:rPr>
        <w:t xml:space="preserve"> </w:t>
      </w:r>
      <w:r>
        <w:t>zygomaticus</w:t>
      </w:r>
      <w:r>
        <w:rPr>
          <w:spacing w:val="-3"/>
        </w:rPr>
        <w:t xml:space="preserve"> </w:t>
      </w:r>
      <w:r>
        <w:t>major</w:t>
      </w:r>
      <w:r>
        <w:rPr>
          <w:spacing w:val="-4"/>
        </w:rPr>
        <w:t xml:space="preserve"> </w:t>
      </w:r>
      <w:r>
        <w:t>muscle</w:t>
      </w:r>
      <w:r>
        <w:rPr>
          <w:spacing w:val="-6"/>
        </w:rPr>
        <w:t xml:space="preserve"> </w:t>
      </w:r>
      <w:r>
        <w:t>should</w:t>
      </w:r>
      <w:r>
        <w:rPr>
          <w:spacing w:val="-4"/>
        </w:rPr>
        <w:t xml:space="preserve"> </w:t>
      </w:r>
      <w:r>
        <w:t>be</w:t>
      </w:r>
      <w:r>
        <w:rPr>
          <w:spacing w:val="-5"/>
        </w:rPr>
        <w:t xml:space="preserve"> </w:t>
      </w:r>
      <w:r>
        <w:t>avoided</w:t>
      </w:r>
      <w:r>
        <w:rPr>
          <w:spacing w:val="-5"/>
        </w:rPr>
        <w:t xml:space="preserve"> </w:t>
      </w:r>
      <w:r>
        <w:t>to</w:t>
      </w:r>
      <w:r>
        <w:rPr>
          <w:spacing w:val="-4"/>
        </w:rPr>
        <w:t xml:space="preserve"> </w:t>
      </w:r>
      <w:r>
        <w:t>prevent</w:t>
      </w:r>
      <w:r>
        <w:rPr>
          <w:spacing w:val="-5"/>
        </w:rPr>
        <w:t xml:space="preserve"> </w:t>
      </w:r>
      <w:r>
        <w:t>lip</w:t>
      </w:r>
      <w:r>
        <w:rPr>
          <w:spacing w:val="-4"/>
        </w:rPr>
        <w:t xml:space="preserve"> </w:t>
      </w:r>
      <w:r>
        <w:rPr>
          <w:spacing w:val="-2"/>
        </w:rPr>
        <w:t>ptosis.</w:t>
      </w:r>
    </w:p>
    <w:p w14:paraId="7123D07A" w14:textId="77777777" w:rsidR="00AC0D9A" w:rsidRDefault="007F603B">
      <w:pPr>
        <w:pStyle w:val="Heading4"/>
      </w:pPr>
      <w:bookmarkStart w:id="22" w:name="Horizontal_forehead_lines"/>
      <w:bookmarkEnd w:id="22"/>
      <w:r>
        <w:t>Horizontal</w:t>
      </w:r>
      <w:r>
        <w:rPr>
          <w:spacing w:val="-7"/>
        </w:rPr>
        <w:t xml:space="preserve"> </w:t>
      </w:r>
      <w:r>
        <w:t>forehead</w:t>
      </w:r>
      <w:r>
        <w:rPr>
          <w:spacing w:val="-5"/>
        </w:rPr>
        <w:t xml:space="preserve"> </w:t>
      </w:r>
      <w:r>
        <w:rPr>
          <w:spacing w:val="-2"/>
        </w:rPr>
        <w:t>lines</w:t>
      </w:r>
    </w:p>
    <w:p w14:paraId="0601CD96" w14:textId="77777777" w:rsidR="00AC0D9A" w:rsidRDefault="007F603B">
      <w:pPr>
        <w:spacing w:before="61"/>
        <w:ind w:left="200"/>
        <w:rPr>
          <w:i/>
          <w:sz w:val="20"/>
        </w:rPr>
      </w:pPr>
      <w:bookmarkStart w:id="23" w:name="Dosage"/>
      <w:bookmarkEnd w:id="23"/>
      <w:r>
        <w:rPr>
          <w:i/>
          <w:spacing w:val="-2"/>
          <w:sz w:val="20"/>
        </w:rPr>
        <w:t>Dosage</w:t>
      </w:r>
    </w:p>
    <w:p w14:paraId="0E38B150" w14:textId="77777777" w:rsidR="00AC0D9A" w:rsidRDefault="007F603B">
      <w:pPr>
        <w:pStyle w:val="BodyText"/>
      </w:pPr>
      <w:r>
        <w:t>Total</w:t>
      </w:r>
      <w:r>
        <w:rPr>
          <w:spacing w:val="-7"/>
        </w:rPr>
        <w:t xml:space="preserve"> </w:t>
      </w:r>
      <w:r>
        <w:t>dose:</w:t>
      </w:r>
      <w:r>
        <w:rPr>
          <w:spacing w:val="-4"/>
        </w:rPr>
        <w:t xml:space="preserve"> </w:t>
      </w:r>
      <w:r>
        <w:t>10</w:t>
      </w:r>
      <w:r>
        <w:rPr>
          <w:spacing w:val="-4"/>
        </w:rPr>
        <w:t xml:space="preserve"> </w:t>
      </w:r>
      <w:r>
        <w:t>to</w:t>
      </w:r>
      <w:r>
        <w:rPr>
          <w:spacing w:val="-5"/>
        </w:rPr>
        <w:t xml:space="preserve"> </w:t>
      </w:r>
      <w:r>
        <w:t>20</w:t>
      </w:r>
      <w:r>
        <w:rPr>
          <w:spacing w:val="-4"/>
        </w:rPr>
        <w:t xml:space="preserve"> </w:t>
      </w:r>
      <w:r>
        <w:t>units</w:t>
      </w:r>
      <w:r>
        <w:rPr>
          <w:spacing w:val="-3"/>
        </w:rPr>
        <w:t xml:space="preserve"> </w:t>
      </w:r>
      <w:r>
        <w:t>may</w:t>
      </w:r>
      <w:r>
        <w:rPr>
          <w:spacing w:val="-3"/>
        </w:rPr>
        <w:t xml:space="preserve"> </w:t>
      </w:r>
      <w:r>
        <w:t>be</w:t>
      </w:r>
      <w:r>
        <w:rPr>
          <w:spacing w:val="-5"/>
        </w:rPr>
        <w:t xml:space="preserve"> </w:t>
      </w:r>
      <w:r>
        <w:t>given</w:t>
      </w:r>
      <w:r>
        <w:rPr>
          <w:spacing w:val="-4"/>
        </w:rPr>
        <w:t xml:space="preserve"> </w:t>
      </w:r>
      <w:r>
        <w:t>according</w:t>
      </w:r>
      <w:r>
        <w:rPr>
          <w:spacing w:val="-5"/>
        </w:rPr>
        <w:t xml:space="preserve"> </w:t>
      </w:r>
      <w:r>
        <w:t>to</w:t>
      </w:r>
      <w:r>
        <w:rPr>
          <w:spacing w:val="-4"/>
        </w:rPr>
        <w:t xml:space="preserve"> </w:t>
      </w:r>
      <w:r>
        <w:t>the</w:t>
      </w:r>
      <w:r>
        <w:rPr>
          <w:spacing w:val="-5"/>
        </w:rPr>
        <w:t xml:space="preserve"> </w:t>
      </w:r>
      <w:r>
        <w:t>individual</w:t>
      </w:r>
      <w:r>
        <w:rPr>
          <w:spacing w:val="-3"/>
        </w:rPr>
        <w:t xml:space="preserve"> </w:t>
      </w:r>
      <w:r>
        <w:t>needs</w:t>
      </w:r>
      <w:r>
        <w:rPr>
          <w:spacing w:val="-3"/>
        </w:rPr>
        <w:t xml:space="preserve"> </w:t>
      </w:r>
      <w:r>
        <w:t>of</w:t>
      </w:r>
      <w:r>
        <w:rPr>
          <w:spacing w:val="-4"/>
        </w:rPr>
        <w:t xml:space="preserve"> </w:t>
      </w:r>
      <w:r>
        <w:t>the</w:t>
      </w:r>
      <w:r>
        <w:rPr>
          <w:spacing w:val="-4"/>
        </w:rPr>
        <w:t xml:space="preserve"> </w:t>
      </w:r>
      <w:r>
        <w:t>patients.</w:t>
      </w:r>
      <w:r>
        <w:rPr>
          <w:spacing w:val="-4"/>
        </w:rPr>
        <w:t xml:space="preserve"> </w:t>
      </w:r>
      <w:r>
        <w:t>Dose</w:t>
      </w:r>
      <w:r>
        <w:rPr>
          <w:spacing w:val="-4"/>
        </w:rPr>
        <w:t xml:space="preserve"> </w:t>
      </w:r>
      <w:r>
        <w:t>per</w:t>
      </w:r>
      <w:r>
        <w:rPr>
          <w:spacing w:val="-3"/>
        </w:rPr>
        <w:t xml:space="preserve"> </w:t>
      </w:r>
      <w:r>
        <w:t>injection</w:t>
      </w:r>
      <w:r>
        <w:rPr>
          <w:spacing w:val="-4"/>
        </w:rPr>
        <w:t xml:space="preserve"> </w:t>
      </w:r>
      <w:r>
        <w:rPr>
          <w:spacing w:val="-2"/>
        </w:rPr>
        <w:t>sites:</w:t>
      </w:r>
    </w:p>
    <w:p w14:paraId="2FF6F7EC" w14:textId="77777777" w:rsidR="00AC0D9A" w:rsidRDefault="007F603B">
      <w:pPr>
        <w:pStyle w:val="ListParagraph"/>
        <w:numPr>
          <w:ilvl w:val="0"/>
          <w:numId w:val="5"/>
        </w:numPr>
        <w:tabs>
          <w:tab w:val="left" w:pos="1279"/>
        </w:tabs>
        <w:spacing w:before="59"/>
        <w:ind w:right="223"/>
        <w:rPr>
          <w:sz w:val="20"/>
        </w:rPr>
      </w:pPr>
      <w:r>
        <w:rPr>
          <w:sz w:val="20"/>
        </w:rPr>
        <w:t>10</w:t>
      </w:r>
      <w:r>
        <w:rPr>
          <w:spacing w:val="-2"/>
          <w:sz w:val="20"/>
        </w:rPr>
        <w:t xml:space="preserve"> </w:t>
      </w:r>
      <w:r>
        <w:rPr>
          <w:sz w:val="20"/>
        </w:rPr>
        <w:t>to</w:t>
      </w:r>
      <w:r>
        <w:rPr>
          <w:spacing w:val="-2"/>
          <w:sz w:val="20"/>
        </w:rPr>
        <w:t xml:space="preserve"> </w:t>
      </w:r>
      <w:r>
        <w:rPr>
          <w:sz w:val="20"/>
        </w:rPr>
        <w:t>20</w:t>
      </w:r>
      <w:r>
        <w:rPr>
          <w:spacing w:val="-2"/>
          <w:sz w:val="20"/>
        </w:rPr>
        <w:t xml:space="preserve"> </w:t>
      </w:r>
      <w:r>
        <w:rPr>
          <w:sz w:val="20"/>
        </w:rPr>
        <w:t>units</w:t>
      </w:r>
      <w:r>
        <w:rPr>
          <w:spacing w:val="-1"/>
          <w:sz w:val="20"/>
        </w:rPr>
        <w:t xml:space="preserve"> </w:t>
      </w:r>
      <w:r>
        <w:rPr>
          <w:sz w:val="20"/>
        </w:rPr>
        <w:t>into</w:t>
      </w:r>
      <w:r>
        <w:rPr>
          <w:spacing w:val="-2"/>
          <w:sz w:val="20"/>
        </w:rPr>
        <w:t xml:space="preserve"> </w:t>
      </w:r>
      <w:r>
        <w:rPr>
          <w:sz w:val="20"/>
        </w:rPr>
        <w:t>the</w:t>
      </w:r>
      <w:r>
        <w:rPr>
          <w:spacing w:val="-2"/>
          <w:sz w:val="20"/>
        </w:rPr>
        <w:t xml:space="preserve"> </w:t>
      </w:r>
      <w:r>
        <w:rPr>
          <w:sz w:val="20"/>
        </w:rPr>
        <w:t>frontalis</w:t>
      </w:r>
      <w:r>
        <w:rPr>
          <w:spacing w:val="-1"/>
          <w:sz w:val="20"/>
        </w:rPr>
        <w:t xml:space="preserve"> </w:t>
      </w:r>
      <w:r>
        <w:rPr>
          <w:sz w:val="20"/>
        </w:rPr>
        <w:t>muscle</w:t>
      </w:r>
      <w:r>
        <w:rPr>
          <w:spacing w:val="-2"/>
          <w:sz w:val="20"/>
        </w:rPr>
        <w:t xml:space="preserve"> </w:t>
      </w:r>
      <w:r>
        <w:rPr>
          <w:sz w:val="20"/>
        </w:rPr>
        <w:t>in</w:t>
      </w:r>
      <w:r>
        <w:rPr>
          <w:spacing w:val="-2"/>
          <w:sz w:val="20"/>
        </w:rPr>
        <w:t xml:space="preserve"> </w:t>
      </w:r>
      <w:r>
        <w:rPr>
          <w:sz w:val="20"/>
        </w:rPr>
        <w:t>five</w:t>
      </w:r>
      <w:r>
        <w:rPr>
          <w:spacing w:val="-2"/>
          <w:sz w:val="20"/>
        </w:rPr>
        <w:t xml:space="preserve"> </w:t>
      </w:r>
      <w:r>
        <w:rPr>
          <w:sz w:val="20"/>
        </w:rPr>
        <w:t>horizontally</w:t>
      </w:r>
      <w:r>
        <w:rPr>
          <w:spacing w:val="-1"/>
          <w:sz w:val="20"/>
        </w:rPr>
        <w:t xml:space="preserve"> </w:t>
      </w:r>
      <w:r>
        <w:rPr>
          <w:sz w:val="20"/>
        </w:rPr>
        <w:t>aligned</w:t>
      </w:r>
      <w:r>
        <w:rPr>
          <w:spacing w:val="-2"/>
          <w:sz w:val="20"/>
        </w:rPr>
        <w:t xml:space="preserve"> </w:t>
      </w:r>
      <w:r>
        <w:rPr>
          <w:sz w:val="20"/>
        </w:rPr>
        <w:t>injection</w:t>
      </w:r>
      <w:r>
        <w:rPr>
          <w:spacing w:val="-2"/>
          <w:sz w:val="20"/>
        </w:rPr>
        <w:t xml:space="preserve"> </w:t>
      </w:r>
      <w:r>
        <w:rPr>
          <w:sz w:val="20"/>
        </w:rPr>
        <w:t>sites</w:t>
      </w:r>
      <w:r>
        <w:rPr>
          <w:spacing w:val="-1"/>
          <w:sz w:val="20"/>
        </w:rPr>
        <w:t xml:space="preserve"> </w:t>
      </w:r>
      <w:r>
        <w:rPr>
          <w:sz w:val="20"/>
        </w:rPr>
        <w:t>at</w:t>
      </w:r>
      <w:r>
        <w:rPr>
          <w:spacing w:val="-2"/>
          <w:sz w:val="20"/>
        </w:rPr>
        <w:t xml:space="preserve"> </w:t>
      </w:r>
      <w:r>
        <w:rPr>
          <w:sz w:val="20"/>
        </w:rPr>
        <w:t>least</w:t>
      </w:r>
      <w:r>
        <w:rPr>
          <w:spacing w:val="-2"/>
          <w:sz w:val="20"/>
        </w:rPr>
        <w:t xml:space="preserve"> </w:t>
      </w:r>
      <w:r>
        <w:rPr>
          <w:sz w:val="20"/>
        </w:rPr>
        <w:t>2</w:t>
      </w:r>
      <w:r>
        <w:rPr>
          <w:spacing w:val="-2"/>
          <w:sz w:val="20"/>
        </w:rPr>
        <w:t xml:space="preserve"> </w:t>
      </w:r>
      <w:r>
        <w:rPr>
          <w:sz w:val="20"/>
        </w:rPr>
        <w:t>cm</w:t>
      </w:r>
      <w:r>
        <w:rPr>
          <w:spacing w:val="-2"/>
          <w:sz w:val="20"/>
        </w:rPr>
        <w:t xml:space="preserve"> </w:t>
      </w:r>
      <w:r>
        <w:rPr>
          <w:sz w:val="20"/>
        </w:rPr>
        <w:t>above</w:t>
      </w:r>
      <w:r>
        <w:rPr>
          <w:spacing w:val="-3"/>
          <w:sz w:val="20"/>
        </w:rPr>
        <w:t xml:space="preserve"> </w:t>
      </w:r>
      <w:r>
        <w:rPr>
          <w:sz w:val="20"/>
        </w:rPr>
        <w:t>the</w:t>
      </w:r>
      <w:r>
        <w:rPr>
          <w:spacing w:val="-2"/>
          <w:sz w:val="20"/>
        </w:rPr>
        <w:t xml:space="preserve"> </w:t>
      </w:r>
      <w:r>
        <w:rPr>
          <w:sz w:val="20"/>
        </w:rPr>
        <w:t xml:space="preserve">orbital </w:t>
      </w:r>
      <w:r>
        <w:rPr>
          <w:spacing w:val="-4"/>
          <w:sz w:val="20"/>
        </w:rPr>
        <w:t>rim</w:t>
      </w:r>
    </w:p>
    <w:p w14:paraId="3091D281" w14:textId="77777777" w:rsidR="00AC0D9A" w:rsidRDefault="007F603B">
      <w:pPr>
        <w:pStyle w:val="ListParagraph"/>
        <w:numPr>
          <w:ilvl w:val="0"/>
          <w:numId w:val="5"/>
        </w:numPr>
        <w:tabs>
          <w:tab w:val="left" w:pos="1279"/>
        </w:tabs>
        <w:spacing w:before="1"/>
        <w:ind w:hanging="720"/>
        <w:rPr>
          <w:sz w:val="20"/>
        </w:rPr>
      </w:pPr>
      <w:r>
        <w:rPr>
          <w:sz w:val="20"/>
        </w:rPr>
        <w:t>2</w:t>
      </w:r>
      <w:r>
        <w:rPr>
          <w:spacing w:val="-4"/>
          <w:sz w:val="20"/>
        </w:rPr>
        <w:t xml:space="preserve"> </w:t>
      </w:r>
      <w:r>
        <w:rPr>
          <w:sz w:val="20"/>
        </w:rPr>
        <w:t>units,</w:t>
      </w:r>
      <w:r>
        <w:rPr>
          <w:spacing w:val="-4"/>
          <w:sz w:val="20"/>
        </w:rPr>
        <w:t xml:space="preserve"> </w:t>
      </w:r>
      <w:r>
        <w:rPr>
          <w:sz w:val="20"/>
        </w:rPr>
        <w:t>3</w:t>
      </w:r>
      <w:r>
        <w:rPr>
          <w:spacing w:val="-4"/>
          <w:sz w:val="20"/>
        </w:rPr>
        <w:t xml:space="preserve"> </w:t>
      </w:r>
      <w:r>
        <w:rPr>
          <w:sz w:val="20"/>
        </w:rPr>
        <w:t>units,</w:t>
      </w:r>
      <w:r>
        <w:rPr>
          <w:spacing w:val="-5"/>
          <w:sz w:val="20"/>
        </w:rPr>
        <w:t xml:space="preserve"> </w:t>
      </w:r>
      <w:r>
        <w:rPr>
          <w:sz w:val="20"/>
        </w:rPr>
        <w:t>or</w:t>
      </w:r>
      <w:r>
        <w:rPr>
          <w:spacing w:val="-2"/>
          <w:sz w:val="20"/>
        </w:rPr>
        <w:t xml:space="preserve"> </w:t>
      </w:r>
      <w:r>
        <w:rPr>
          <w:sz w:val="20"/>
        </w:rPr>
        <w:t>4</w:t>
      </w:r>
      <w:r>
        <w:rPr>
          <w:spacing w:val="-4"/>
          <w:sz w:val="20"/>
        </w:rPr>
        <w:t xml:space="preserve"> </w:t>
      </w:r>
      <w:r>
        <w:rPr>
          <w:sz w:val="20"/>
        </w:rPr>
        <w:t>units</w:t>
      </w:r>
      <w:r>
        <w:rPr>
          <w:spacing w:val="-3"/>
          <w:sz w:val="20"/>
        </w:rPr>
        <w:t xml:space="preserve"> </w:t>
      </w:r>
      <w:r>
        <w:rPr>
          <w:sz w:val="20"/>
        </w:rPr>
        <w:t>per</w:t>
      </w:r>
      <w:r>
        <w:rPr>
          <w:spacing w:val="-3"/>
          <w:sz w:val="20"/>
        </w:rPr>
        <w:t xml:space="preserve"> </w:t>
      </w:r>
      <w:r>
        <w:rPr>
          <w:sz w:val="20"/>
        </w:rPr>
        <w:t>injection</w:t>
      </w:r>
      <w:r>
        <w:rPr>
          <w:spacing w:val="-4"/>
          <w:sz w:val="20"/>
        </w:rPr>
        <w:t xml:space="preserve"> </w:t>
      </w:r>
      <w:r>
        <w:rPr>
          <w:sz w:val="20"/>
        </w:rPr>
        <w:t>point,</w:t>
      </w:r>
      <w:r>
        <w:rPr>
          <w:spacing w:val="-3"/>
          <w:sz w:val="20"/>
        </w:rPr>
        <w:t xml:space="preserve"> </w:t>
      </w:r>
      <w:r>
        <w:rPr>
          <w:spacing w:val="-2"/>
          <w:sz w:val="20"/>
        </w:rPr>
        <w:t>respectively.</w:t>
      </w:r>
    </w:p>
    <w:p w14:paraId="65457A6C" w14:textId="77777777" w:rsidR="00AC0D9A" w:rsidRDefault="00AC0D9A">
      <w:pPr>
        <w:rPr>
          <w:sz w:val="20"/>
        </w:rPr>
        <w:sectPr w:rsidR="00AC0D9A">
          <w:pgSz w:w="11910" w:h="16840"/>
          <w:pgMar w:top="1340" w:right="1220" w:bottom="920" w:left="1240" w:header="108" w:footer="728" w:gutter="0"/>
          <w:cols w:space="720"/>
        </w:sectPr>
      </w:pPr>
    </w:p>
    <w:p w14:paraId="35768017" w14:textId="77777777" w:rsidR="00AC0D9A" w:rsidRDefault="00AC0D9A">
      <w:pPr>
        <w:pStyle w:val="BodyText"/>
        <w:spacing w:before="9" w:after="1"/>
        <w:ind w:left="0"/>
        <w:rPr>
          <w:sz w:val="7"/>
        </w:rPr>
      </w:pPr>
    </w:p>
    <w:p w14:paraId="1E1CB9B1" w14:textId="77777777" w:rsidR="00AC0D9A" w:rsidRDefault="007F603B">
      <w:pPr>
        <w:pStyle w:val="BodyText"/>
        <w:spacing w:before="0"/>
      </w:pPr>
      <w:r>
        <w:rPr>
          <w:noProof/>
        </w:rPr>
        <mc:AlternateContent>
          <mc:Choice Requires="wpg">
            <w:drawing>
              <wp:inline distT="0" distB="0" distL="0" distR="0" wp14:anchorId="32D08B09" wp14:editId="05729C29">
                <wp:extent cx="3830954" cy="2897505"/>
                <wp:effectExtent l="0" t="0" r="0" b="7619"/>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30954" cy="2897505"/>
                          <a:chOff x="0" y="0"/>
                          <a:chExt cx="3830954" cy="2897505"/>
                        </a:xfrm>
                      </wpg:grpSpPr>
                      <pic:pic xmlns:pic="http://schemas.openxmlformats.org/drawingml/2006/picture">
                        <pic:nvPicPr>
                          <pic:cNvPr id="15" name="Image 15"/>
                          <pic:cNvPicPr/>
                        </pic:nvPicPr>
                        <pic:blipFill>
                          <a:blip r:embed="rId17" cstate="print"/>
                          <a:stretch>
                            <a:fillRect/>
                          </a:stretch>
                        </pic:blipFill>
                        <pic:spPr>
                          <a:xfrm>
                            <a:off x="1894204" y="215900"/>
                            <a:ext cx="1936513" cy="2681604"/>
                          </a:xfrm>
                          <a:prstGeom prst="rect">
                            <a:avLst/>
                          </a:prstGeom>
                        </pic:spPr>
                      </pic:pic>
                      <wps:wsp>
                        <wps:cNvPr id="16" name="Graphic 16"/>
                        <wps:cNvSpPr/>
                        <wps:spPr>
                          <a:xfrm>
                            <a:off x="0" y="0"/>
                            <a:ext cx="1936750" cy="457200"/>
                          </a:xfrm>
                          <a:custGeom>
                            <a:avLst/>
                            <a:gdLst/>
                            <a:ahLst/>
                            <a:cxnLst/>
                            <a:rect l="l" t="t" r="r" b="b"/>
                            <a:pathLst>
                              <a:path w="1936750" h="457200">
                                <a:moveTo>
                                  <a:pt x="1936750" y="0"/>
                                </a:moveTo>
                                <a:lnTo>
                                  <a:pt x="0" y="0"/>
                                </a:lnTo>
                                <a:lnTo>
                                  <a:pt x="0" y="457200"/>
                                </a:lnTo>
                                <a:lnTo>
                                  <a:pt x="1936750" y="457200"/>
                                </a:lnTo>
                                <a:lnTo>
                                  <a:pt x="1936750" y="0"/>
                                </a:lnTo>
                                <a:close/>
                              </a:path>
                            </a:pathLst>
                          </a:custGeom>
                          <a:solidFill>
                            <a:srgbClr val="FFFFFF"/>
                          </a:solidFill>
                        </wps:spPr>
                        <wps:bodyPr wrap="square" lIns="0" tIns="0" rIns="0" bIns="0" rtlCol="0">
                          <a:prstTxWarp prst="textNoShape">
                            <a:avLst/>
                          </a:prstTxWarp>
                          <a:noAutofit/>
                        </wps:bodyPr>
                      </wps:wsp>
                      <wps:wsp>
                        <wps:cNvPr id="17" name="Textbox 17"/>
                        <wps:cNvSpPr txBox="1"/>
                        <wps:spPr>
                          <a:xfrm>
                            <a:off x="0" y="37919"/>
                            <a:ext cx="1339215" cy="146050"/>
                          </a:xfrm>
                          <a:prstGeom prst="rect">
                            <a:avLst/>
                          </a:prstGeom>
                        </wps:spPr>
                        <wps:txbx>
                          <w:txbxContent>
                            <w:p w14:paraId="38E127BE" w14:textId="77777777" w:rsidR="00AC0D9A" w:rsidRDefault="007F603B">
                              <w:pPr>
                                <w:rPr>
                                  <w:b/>
                                  <w:sz w:val="20"/>
                                </w:rPr>
                              </w:pPr>
                              <w:r>
                                <w:rPr>
                                  <w:b/>
                                  <w:sz w:val="20"/>
                                </w:rPr>
                                <w:t>Figure</w:t>
                              </w:r>
                              <w:r>
                                <w:rPr>
                                  <w:b/>
                                  <w:spacing w:val="-5"/>
                                  <w:sz w:val="20"/>
                                </w:rPr>
                                <w:t xml:space="preserve"> </w:t>
                              </w:r>
                              <w:r>
                                <w:rPr>
                                  <w:b/>
                                  <w:sz w:val="20"/>
                                </w:rPr>
                                <w:t>5:</w:t>
                              </w:r>
                              <w:r>
                                <w:rPr>
                                  <w:b/>
                                  <w:spacing w:val="-4"/>
                                  <w:sz w:val="20"/>
                                </w:rPr>
                                <w:t xml:space="preserve"> </w:t>
                              </w:r>
                              <w:r>
                                <w:rPr>
                                  <w:b/>
                                  <w:sz w:val="20"/>
                                </w:rPr>
                                <w:t>Injection</w:t>
                              </w:r>
                              <w:r>
                                <w:rPr>
                                  <w:b/>
                                  <w:spacing w:val="-3"/>
                                  <w:sz w:val="20"/>
                                </w:rPr>
                                <w:t xml:space="preserve"> </w:t>
                              </w:r>
                              <w:r>
                                <w:rPr>
                                  <w:b/>
                                  <w:spacing w:val="-2"/>
                                  <w:sz w:val="20"/>
                                </w:rPr>
                                <w:t>Scheme</w:t>
                              </w:r>
                            </w:p>
                          </w:txbxContent>
                        </wps:txbx>
                        <wps:bodyPr wrap="square" lIns="0" tIns="0" rIns="0" bIns="0" rtlCol="0">
                          <a:noAutofit/>
                        </wps:bodyPr>
                      </wps:wsp>
                    </wpg:wgp>
                  </a:graphicData>
                </a:graphic>
              </wp:inline>
            </w:drawing>
          </mc:Choice>
          <mc:Fallback>
            <w:pict>
              <v:group w14:anchorId="32D08B09" id="Group 14" o:spid="_x0000_s1026" style="width:301.65pt;height:228.15pt;mso-position-horizontal-relative:char;mso-position-vertical-relative:line" coordsize="38309,289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7" type="#_x0000_t75" style="position:absolute;left:18942;top:2159;width:19365;height:26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">
                  <v:imagedata r:id="rId18" o:title=""/>
                </v:shape>
                <v:shape id="Graphic 16" o:spid="_x0000_s1028" style="position:absolute;width:19367;height:4572;visibility:visible;mso-wrap-style:square;v-text-anchor:top" coordsize="193675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" path="m1936750,l,,,457200r1936750,l1936750,xe" stroked="f">
                  <v:path arrowok="t"/>
                </v:shape>
                <v:shapetype id="_x0000_t202" coordsize="21600,21600" o:spt="202" path="m,l,21600r21600,l21600,xe">
                  <v:stroke joinstyle="miter"/>
                  <v:path gradientshapeok="t" o:connecttype="rect"/>
                </v:shapetype>
                <v:shape id="Textbox 17" o:spid="_x0000_s1029" type="#_x0000_t202" style="position:absolute;top:379;width:13392;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8E127BE" w14:textId="77777777" w:rsidR="00AC0D9A" w:rsidRDefault="007F603B">
                        <w:pPr>
                          <w:rPr>
                            <w:b/>
                            <w:sz w:val="20"/>
                          </w:rPr>
                        </w:pPr>
                        <w:r>
                          <w:rPr>
                            <w:b/>
                            <w:sz w:val="20"/>
                          </w:rPr>
                          <w:t>Figure</w:t>
                        </w:r>
                        <w:r>
                          <w:rPr>
                            <w:b/>
                            <w:spacing w:val="-5"/>
                            <w:sz w:val="20"/>
                          </w:rPr>
                          <w:t xml:space="preserve"> </w:t>
                        </w:r>
                        <w:r>
                          <w:rPr>
                            <w:b/>
                            <w:sz w:val="20"/>
                          </w:rPr>
                          <w:t>5:</w:t>
                        </w:r>
                        <w:r>
                          <w:rPr>
                            <w:b/>
                            <w:spacing w:val="-4"/>
                            <w:sz w:val="20"/>
                          </w:rPr>
                          <w:t xml:space="preserve"> </w:t>
                        </w:r>
                        <w:r>
                          <w:rPr>
                            <w:b/>
                            <w:sz w:val="20"/>
                          </w:rPr>
                          <w:t>Injection</w:t>
                        </w:r>
                        <w:r>
                          <w:rPr>
                            <w:b/>
                            <w:spacing w:val="-3"/>
                            <w:sz w:val="20"/>
                          </w:rPr>
                          <w:t xml:space="preserve"> </w:t>
                        </w:r>
                        <w:r>
                          <w:rPr>
                            <w:b/>
                            <w:spacing w:val="-2"/>
                            <w:sz w:val="20"/>
                          </w:rPr>
                          <w:t>Scheme</w:t>
                        </w:r>
                      </w:p>
                    </w:txbxContent>
                  </v:textbox>
                </v:shape>
                <w10:anchorlock/>
              </v:group>
            </w:pict>
          </mc:Fallback>
        </mc:AlternateContent>
      </w:r>
    </w:p>
    <w:p w14:paraId="4F0C6BC7" w14:textId="77777777" w:rsidR="00AC0D9A" w:rsidRDefault="00AC0D9A">
      <w:pPr>
        <w:pStyle w:val="BodyText"/>
        <w:spacing w:before="30"/>
        <w:ind w:left="0"/>
      </w:pPr>
    </w:p>
    <w:p w14:paraId="2A8F9F24" w14:textId="77777777" w:rsidR="00AC0D9A" w:rsidRDefault="007F603B">
      <w:pPr>
        <w:pStyle w:val="BodyText"/>
        <w:spacing w:before="0"/>
      </w:pPr>
      <w:r>
        <w:t>Duration</w:t>
      </w:r>
      <w:r>
        <w:rPr>
          <w:spacing w:val="-7"/>
        </w:rPr>
        <w:t xml:space="preserve"> </w:t>
      </w:r>
      <w:r>
        <w:t>of</w:t>
      </w:r>
      <w:r>
        <w:rPr>
          <w:spacing w:val="-4"/>
        </w:rPr>
        <w:t xml:space="preserve"> </w:t>
      </w:r>
      <w:r>
        <w:t>effect:</w:t>
      </w:r>
      <w:r>
        <w:rPr>
          <w:spacing w:val="-5"/>
        </w:rPr>
        <w:t xml:space="preserve"> </w:t>
      </w:r>
      <w:r>
        <w:t>up</w:t>
      </w:r>
      <w:r>
        <w:rPr>
          <w:spacing w:val="-4"/>
        </w:rPr>
        <w:t xml:space="preserve"> </w:t>
      </w:r>
      <w:r>
        <w:t>to</w:t>
      </w:r>
      <w:r>
        <w:rPr>
          <w:spacing w:val="-5"/>
        </w:rPr>
        <w:t xml:space="preserve"> </w:t>
      </w:r>
      <w:r>
        <w:t>4</w:t>
      </w:r>
      <w:r>
        <w:rPr>
          <w:spacing w:val="-4"/>
        </w:rPr>
        <w:t xml:space="preserve"> </w:t>
      </w:r>
      <w:r>
        <w:t>months</w:t>
      </w:r>
      <w:r>
        <w:rPr>
          <w:spacing w:val="-4"/>
        </w:rPr>
        <w:t xml:space="preserve"> </w:t>
      </w:r>
      <w:r>
        <w:t>after</w:t>
      </w:r>
      <w:r>
        <w:rPr>
          <w:spacing w:val="-4"/>
        </w:rPr>
        <w:t xml:space="preserve"> </w:t>
      </w:r>
      <w:r>
        <w:t>injection,</w:t>
      </w:r>
      <w:r>
        <w:rPr>
          <w:spacing w:val="-4"/>
        </w:rPr>
        <w:t xml:space="preserve"> </w:t>
      </w:r>
      <w:r>
        <w:t>however,</w:t>
      </w:r>
      <w:r>
        <w:rPr>
          <w:spacing w:val="-5"/>
        </w:rPr>
        <w:t xml:space="preserve"> </w:t>
      </w:r>
      <w:r>
        <w:t>it</w:t>
      </w:r>
      <w:r>
        <w:rPr>
          <w:spacing w:val="-4"/>
        </w:rPr>
        <w:t xml:space="preserve"> </w:t>
      </w:r>
      <w:r>
        <w:t>may</w:t>
      </w:r>
      <w:r>
        <w:rPr>
          <w:spacing w:val="-4"/>
        </w:rPr>
        <w:t xml:space="preserve"> </w:t>
      </w:r>
      <w:r>
        <w:t>last</w:t>
      </w:r>
      <w:r>
        <w:rPr>
          <w:spacing w:val="-4"/>
        </w:rPr>
        <w:t xml:space="preserve"> </w:t>
      </w:r>
      <w:r>
        <w:t>longer</w:t>
      </w:r>
      <w:r>
        <w:rPr>
          <w:spacing w:val="-4"/>
        </w:rPr>
        <w:t xml:space="preserve"> </w:t>
      </w:r>
      <w:r>
        <w:t>or</w:t>
      </w:r>
      <w:r>
        <w:rPr>
          <w:spacing w:val="-4"/>
        </w:rPr>
        <w:t xml:space="preserve"> </w:t>
      </w:r>
      <w:r>
        <w:t>shorter</w:t>
      </w:r>
      <w:r>
        <w:rPr>
          <w:spacing w:val="-4"/>
        </w:rPr>
        <w:t xml:space="preserve"> </w:t>
      </w:r>
      <w:r>
        <w:t>in</w:t>
      </w:r>
      <w:r>
        <w:rPr>
          <w:spacing w:val="-4"/>
        </w:rPr>
        <w:t xml:space="preserve"> </w:t>
      </w:r>
      <w:r>
        <w:t>individual</w:t>
      </w:r>
      <w:r>
        <w:rPr>
          <w:spacing w:val="-4"/>
        </w:rPr>
        <w:t xml:space="preserve"> </w:t>
      </w:r>
      <w:r>
        <w:rPr>
          <w:spacing w:val="-2"/>
        </w:rPr>
        <w:t>patients.</w:t>
      </w:r>
    </w:p>
    <w:p w14:paraId="62D8E67E" w14:textId="77777777" w:rsidR="00AC0D9A" w:rsidRDefault="007F603B">
      <w:pPr>
        <w:spacing w:before="60"/>
        <w:ind w:left="200"/>
        <w:rPr>
          <w:i/>
          <w:sz w:val="20"/>
        </w:rPr>
      </w:pPr>
      <w:bookmarkStart w:id="24" w:name="Method_of_administration"/>
      <w:bookmarkEnd w:id="24"/>
      <w:r>
        <w:rPr>
          <w:i/>
          <w:sz w:val="20"/>
        </w:rPr>
        <w:t>Method</w:t>
      </w:r>
      <w:r>
        <w:rPr>
          <w:i/>
          <w:spacing w:val="-4"/>
          <w:sz w:val="20"/>
        </w:rPr>
        <w:t xml:space="preserve"> </w:t>
      </w:r>
      <w:r>
        <w:rPr>
          <w:i/>
          <w:sz w:val="20"/>
        </w:rPr>
        <w:t>of</w:t>
      </w:r>
      <w:r>
        <w:rPr>
          <w:i/>
          <w:spacing w:val="-4"/>
          <w:sz w:val="20"/>
        </w:rPr>
        <w:t xml:space="preserve"> </w:t>
      </w:r>
      <w:r>
        <w:rPr>
          <w:i/>
          <w:spacing w:val="-2"/>
          <w:sz w:val="20"/>
        </w:rPr>
        <w:t>administration</w:t>
      </w:r>
    </w:p>
    <w:p w14:paraId="360F5561" w14:textId="77777777" w:rsidR="00AC0D9A" w:rsidRDefault="007F603B">
      <w:pPr>
        <w:pStyle w:val="BodyText"/>
        <w:spacing w:before="59"/>
        <w:ind w:right="329"/>
      </w:pPr>
      <w:proofErr w:type="spellStart"/>
      <w:r>
        <w:t>Paralysing</w:t>
      </w:r>
      <w:proofErr w:type="spellEnd"/>
      <w:r>
        <w:rPr>
          <w:spacing w:val="-2"/>
        </w:rPr>
        <w:t xml:space="preserve"> </w:t>
      </w:r>
      <w:r>
        <w:t>of</w:t>
      </w:r>
      <w:r>
        <w:rPr>
          <w:spacing w:val="-2"/>
        </w:rPr>
        <w:t xml:space="preserve"> </w:t>
      </w:r>
      <w:r>
        <w:t>lower</w:t>
      </w:r>
      <w:r>
        <w:rPr>
          <w:spacing w:val="-1"/>
        </w:rPr>
        <w:t xml:space="preserve"> </w:t>
      </w:r>
      <w:r>
        <w:t>muscle</w:t>
      </w:r>
      <w:r>
        <w:rPr>
          <w:spacing w:val="-2"/>
        </w:rPr>
        <w:t xml:space="preserve"> </w:t>
      </w:r>
      <w:r>
        <w:t>fibers</w:t>
      </w:r>
      <w:r>
        <w:rPr>
          <w:spacing w:val="-1"/>
        </w:rPr>
        <w:t xml:space="preserve"> </w:t>
      </w:r>
      <w:r>
        <w:t>by</w:t>
      </w:r>
      <w:r>
        <w:rPr>
          <w:spacing w:val="-1"/>
        </w:rPr>
        <w:t xml:space="preserve"> </w:t>
      </w:r>
      <w:r>
        <w:t>injecting</w:t>
      </w:r>
      <w:r>
        <w:rPr>
          <w:spacing w:val="-2"/>
        </w:rPr>
        <w:t xml:space="preserve"> </w:t>
      </w:r>
      <w:proofErr w:type="spellStart"/>
      <w:r>
        <w:t>Xeomin</w:t>
      </w:r>
      <w:proofErr w:type="spellEnd"/>
      <w:r>
        <w:rPr>
          <w:spacing w:val="-2"/>
        </w:rPr>
        <w:t xml:space="preserve"> </w:t>
      </w:r>
      <w:r>
        <w:t>near</w:t>
      </w:r>
      <w:r>
        <w:rPr>
          <w:spacing w:val="-1"/>
        </w:rPr>
        <w:t xml:space="preserve"> </w:t>
      </w:r>
      <w:r>
        <w:t>the</w:t>
      </w:r>
      <w:r>
        <w:rPr>
          <w:spacing w:val="-2"/>
        </w:rPr>
        <w:t xml:space="preserve"> </w:t>
      </w:r>
      <w:r>
        <w:t>orbital</w:t>
      </w:r>
      <w:r>
        <w:rPr>
          <w:spacing w:val="-2"/>
        </w:rPr>
        <w:t xml:space="preserve"> </w:t>
      </w:r>
      <w:r>
        <w:t>rim</w:t>
      </w:r>
      <w:r>
        <w:rPr>
          <w:spacing w:val="-2"/>
        </w:rPr>
        <w:t xml:space="preserve"> </w:t>
      </w:r>
      <w:r>
        <w:t>should</w:t>
      </w:r>
      <w:r>
        <w:rPr>
          <w:spacing w:val="-2"/>
        </w:rPr>
        <w:t xml:space="preserve"> </w:t>
      </w:r>
      <w:r>
        <w:t>be</w:t>
      </w:r>
      <w:r>
        <w:rPr>
          <w:spacing w:val="-2"/>
        </w:rPr>
        <w:t xml:space="preserve"> </w:t>
      </w:r>
      <w:r>
        <w:t>avoided</w:t>
      </w:r>
      <w:r>
        <w:rPr>
          <w:spacing w:val="-2"/>
        </w:rPr>
        <w:t xml:space="preserve"> </w:t>
      </w:r>
      <w:r>
        <w:t>to</w:t>
      </w:r>
      <w:r>
        <w:rPr>
          <w:spacing w:val="-2"/>
        </w:rPr>
        <w:t xml:space="preserve"> </w:t>
      </w:r>
      <w:r>
        <w:t>reduce</w:t>
      </w:r>
      <w:r>
        <w:rPr>
          <w:spacing w:val="-2"/>
        </w:rPr>
        <w:t xml:space="preserve"> </w:t>
      </w:r>
      <w:r>
        <w:t>the</w:t>
      </w:r>
      <w:r>
        <w:rPr>
          <w:spacing w:val="-2"/>
        </w:rPr>
        <w:t xml:space="preserve"> </w:t>
      </w:r>
      <w:r>
        <w:t>risk</w:t>
      </w:r>
      <w:r>
        <w:rPr>
          <w:spacing w:val="-1"/>
        </w:rPr>
        <w:t xml:space="preserve"> </w:t>
      </w:r>
      <w:r>
        <w:t>of</w:t>
      </w:r>
      <w:r>
        <w:rPr>
          <w:spacing w:val="-3"/>
        </w:rPr>
        <w:t xml:space="preserve"> </w:t>
      </w:r>
      <w:r>
        <w:t xml:space="preserve">brow </w:t>
      </w:r>
      <w:r>
        <w:rPr>
          <w:spacing w:val="-2"/>
        </w:rPr>
        <w:t>ptosis.</w:t>
      </w:r>
    </w:p>
    <w:p w14:paraId="054B2968" w14:textId="77777777" w:rsidR="00AC0D9A" w:rsidRDefault="007F603B">
      <w:pPr>
        <w:pStyle w:val="Heading3"/>
        <w:spacing w:before="61"/>
      </w:pPr>
      <w:bookmarkStart w:id="25" w:name="Recommendations_should_any_incident_occu"/>
      <w:bookmarkEnd w:id="25"/>
      <w:r>
        <w:t>Recommendations</w:t>
      </w:r>
      <w:r>
        <w:rPr>
          <w:spacing w:val="-7"/>
        </w:rPr>
        <w:t xml:space="preserve"> </w:t>
      </w:r>
      <w:r>
        <w:t>should</w:t>
      </w:r>
      <w:r>
        <w:rPr>
          <w:spacing w:val="-4"/>
        </w:rPr>
        <w:t xml:space="preserve"> </w:t>
      </w:r>
      <w:r>
        <w:t>any</w:t>
      </w:r>
      <w:r>
        <w:rPr>
          <w:spacing w:val="-6"/>
        </w:rPr>
        <w:t xml:space="preserve"> </w:t>
      </w:r>
      <w:r>
        <w:t>incident</w:t>
      </w:r>
      <w:r>
        <w:rPr>
          <w:spacing w:val="-4"/>
        </w:rPr>
        <w:t xml:space="preserve"> </w:t>
      </w:r>
      <w:r>
        <w:t>occur</w:t>
      </w:r>
      <w:r>
        <w:rPr>
          <w:spacing w:val="-6"/>
        </w:rPr>
        <w:t xml:space="preserve"> </w:t>
      </w:r>
      <w:r>
        <w:t>during</w:t>
      </w:r>
      <w:r>
        <w:rPr>
          <w:spacing w:val="-4"/>
        </w:rPr>
        <w:t xml:space="preserve"> </w:t>
      </w:r>
      <w:r>
        <w:t>the</w:t>
      </w:r>
      <w:r>
        <w:rPr>
          <w:spacing w:val="-4"/>
        </w:rPr>
        <w:t xml:space="preserve"> </w:t>
      </w:r>
      <w:r>
        <w:t>handling</w:t>
      </w:r>
      <w:r>
        <w:rPr>
          <w:spacing w:val="-4"/>
        </w:rPr>
        <w:t xml:space="preserve"> </w:t>
      </w:r>
      <w:r>
        <w:t>of</w:t>
      </w:r>
      <w:r>
        <w:rPr>
          <w:spacing w:val="-4"/>
        </w:rPr>
        <w:t xml:space="preserve"> </w:t>
      </w:r>
      <w:r>
        <w:t>botulinum</w:t>
      </w:r>
      <w:r>
        <w:rPr>
          <w:spacing w:val="-4"/>
        </w:rPr>
        <w:t xml:space="preserve"> </w:t>
      </w:r>
      <w:proofErr w:type="gramStart"/>
      <w:r>
        <w:rPr>
          <w:spacing w:val="-2"/>
        </w:rPr>
        <w:t>toxin</w:t>
      </w:r>
      <w:proofErr w:type="gramEnd"/>
    </w:p>
    <w:p w14:paraId="2F8032FB" w14:textId="77777777" w:rsidR="00AC0D9A" w:rsidRDefault="007F603B">
      <w:pPr>
        <w:pStyle w:val="BodyText"/>
        <w:ind w:left="199" w:right="262"/>
      </w:pPr>
      <w:r>
        <w:t>Any spills of the product must be wiped up: either using absorbent material impregnated with any of the below listed solutions</w:t>
      </w:r>
      <w:r>
        <w:rPr>
          <w:spacing w:val="-1"/>
        </w:rPr>
        <w:t xml:space="preserve"> </w:t>
      </w:r>
      <w:r>
        <w:t>(see</w:t>
      </w:r>
      <w:r>
        <w:rPr>
          <w:spacing w:val="-2"/>
        </w:rPr>
        <w:t xml:space="preserve"> </w:t>
      </w:r>
      <w:hyperlink w:anchor="_bookmark8" w:history="1">
        <w:r>
          <w:rPr>
            <w:color w:val="0000FF"/>
          </w:rPr>
          <w:t>Section</w:t>
        </w:r>
        <w:r>
          <w:rPr>
            <w:color w:val="0000FF"/>
            <w:spacing w:val="-2"/>
          </w:rPr>
          <w:t xml:space="preserve"> </w:t>
        </w:r>
        <w:r>
          <w:rPr>
            <w:color w:val="0000FF"/>
          </w:rPr>
          <w:t>6.6</w:t>
        </w:r>
        <w:r>
          <w:rPr>
            <w:color w:val="0000FF"/>
            <w:spacing w:val="-2"/>
          </w:rPr>
          <w:t xml:space="preserve"> </w:t>
        </w:r>
        <w:r>
          <w:rPr>
            <w:color w:val="0000FF"/>
          </w:rPr>
          <w:t>Special</w:t>
        </w:r>
        <w:r>
          <w:rPr>
            <w:color w:val="0000FF"/>
            <w:spacing w:val="-2"/>
          </w:rPr>
          <w:t xml:space="preserve"> </w:t>
        </w:r>
        <w:r>
          <w:rPr>
            <w:color w:val="0000FF"/>
          </w:rPr>
          <w:t>Precautions</w:t>
        </w:r>
        <w:r>
          <w:rPr>
            <w:color w:val="0000FF"/>
            <w:spacing w:val="-1"/>
          </w:rPr>
          <w:t xml:space="preserve"> </w:t>
        </w:r>
        <w:r>
          <w:rPr>
            <w:color w:val="0000FF"/>
          </w:rPr>
          <w:t>for</w:t>
        </w:r>
        <w:r>
          <w:rPr>
            <w:color w:val="0000FF"/>
            <w:spacing w:val="-1"/>
          </w:rPr>
          <w:t xml:space="preserve"> </w:t>
        </w:r>
        <w:r>
          <w:rPr>
            <w:color w:val="0000FF"/>
          </w:rPr>
          <w:t>disposal</w:t>
        </w:r>
        <w:r>
          <w:t>)</w:t>
        </w:r>
      </w:hyperlink>
      <w:r>
        <w:rPr>
          <w:spacing w:val="-1"/>
        </w:rPr>
        <w:t xml:space="preserve"> </w:t>
      </w:r>
      <w:r>
        <w:t>in</w:t>
      </w:r>
      <w:r>
        <w:rPr>
          <w:spacing w:val="-2"/>
        </w:rPr>
        <w:t xml:space="preserve"> </w:t>
      </w:r>
      <w:r>
        <w:t>case</w:t>
      </w:r>
      <w:r>
        <w:rPr>
          <w:spacing w:val="-2"/>
        </w:rPr>
        <w:t xml:space="preserve"> </w:t>
      </w:r>
      <w:r>
        <w:t>of</w:t>
      </w:r>
      <w:r>
        <w:rPr>
          <w:spacing w:val="-2"/>
        </w:rPr>
        <w:t xml:space="preserve"> </w:t>
      </w:r>
      <w:r>
        <w:t>the</w:t>
      </w:r>
      <w:r>
        <w:rPr>
          <w:spacing w:val="-2"/>
        </w:rPr>
        <w:t xml:space="preserve"> </w:t>
      </w:r>
      <w:r>
        <w:t>powder,</w:t>
      </w:r>
      <w:r>
        <w:rPr>
          <w:spacing w:val="-2"/>
        </w:rPr>
        <w:t xml:space="preserve"> </w:t>
      </w:r>
      <w:r>
        <w:t>or</w:t>
      </w:r>
      <w:r>
        <w:rPr>
          <w:spacing w:val="-1"/>
        </w:rPr>
        <w:t xml:space="preserve"> </w:t>
      </w:r>
      <w:r>
        <w:t>with</w:t>
      </w:r>
      <w:r>
        <w:rPr>
          <w:spacing w:val="-2"/>
        </w:rPr>
        <w:t xml:space="preserve"> </w:t>
      </w:r>
      <w:r>
        <w:t>dry,</w:t>
      </w:r>
      <w:r>
        <w:rPr>
          <w:spacing w:val="-2"/>
        </w:rPr>
        <w:t xml:space="preserve"> </w:t>
      </w:r>
      <w:r>
        <w:t>absorbent</w:t>
      </w:r>
      <w:r>
        <w:rPr>
          <w:spacing w:val="-2"/>
        </w:rPr>
        <w:t xml:space="preserve"> </w:t>
      </w:r>
      <w:r>
        <w:t>material</w:t>
      </w:r>
      <w:r>
        <w:rPr>
          <w:spacing w:val="-2"/>
        </w:rPr>
        <w:t xml:space="preserve"> </w:t>
      </w:r>
      <w:r>
        <w:t>in</w:t>
      </w:r>
      <w:r>
        <w:rPr>
          <w:spacing w:val="-2"/>
        </w:rPr>
        <w:t xml:space="preserve"> </w:t>
      </w:r>
      <w:r>
        <w:t>case</w:t>
      </w:r>
      <w:r>
        <w:rPr>
          <w:spacing w:val="-2"/>
        </w:rPr>
        <w:t xml:space="preserve"> </w:t>
      </w:r>
      <w:r>
        <w:t>of reconstituted product.</w:t>
      </w:r>
    </w:p>
    <w:p w14:paraId="64308380" w14:textId="77777777" w:rsidR="00AC0D9A" w:rsidRDefault="007F603B">
      <w:pPr>
        <w:pStyle w:val="BodyText"/>
        <w:ind w:left="199" w:right="262"/>
      </w:pPr>
      <w:r>
        <w:t>The</w:t>
      </w:r>
      <w:r>
        <w:rPr>
          <w:spacing w:val="-3"/>
        </w:rPr>
        <w:t xml:space="preserve"> </w:t>
      </w:r>
      <w:r>
        <w:t>contaminated</w:t>
      </w:r>
      <w:r>
        <w:rPr>
          <w:spacing w:val="-3"/>
        </w:rPr>
        <w:t xml:space="preserve"> </w:t>
      </w:r>
      <w:r>
        <w:t>surfaces</w:t>
      </w:r>
      <w:r>
        <w:rPr>
          <w:spacing w:val="-3"/>
        </w:rPr>
        <w:t xml:space="preserve"> </w:t>
      </w:r>
      <w:r>
        <w:t>should</w:t>
      </w:r>
      <w:r>
        <w:rPr>
          <w:spacing w:val="-3"/>
        </w:rPr>
        <w:t xml:space="preserve"> </w:t>
      </w:r>
      <w:r>
        <w:t>be</w:t>
      </w:r>
      <w:r>
        <w:rPr>
          <w:spacing w:val="-3"/>
        </w:rPr>
        <w:t xml:space="preserve"> </w:t>
      </w:r>
      <w:r>
        <w:t>cleaned</w:t>
      </w:r>
      <w:r>
        <w:rPr>
          <w:spacing w:val="-3"/>
        </w:rPr>
        <w:t xml:space="preserve"> </w:t>
      </w:r>
      <w:r>
        <w:t>using</w:t>
      </w:r>
      <w:r>
        <w:rPr>
          <w:spacing w:val="-3"/>
        </w:rPr>
        <w:t xml:space="preserve"> </w:t>
      </w:r>
      <w:r>
        <w:t>absorbent</w:t>
      </w:r>
      <w:r>
        <w:rPr>
          <w:spacing w:val="-3"/>
        </w:rPr>
        <w:t xml:space="preserve"> </w:t>
      </w:r>
      <w:r>
        <w:t>material</w:t>
      </w:r>
      <w:r>
        <w:rPr>
          <w:spacing w:val="-3"/>
        </w:rPr>
        <w:t xml:space="preserve"> </w:t>
      </w:r>
      <w:r>
        <w:t>impregnated</w:t>
      </w:r>
      <w:r>
        <w:rPr>
          <w:spacing w:val="-3"/>
        </w:rPr>
        <w:t xml:space="preserve"> </w:t>
      </w:r>
      <w:r>
        <w:t>with</w:t>
      </w:r>
      <w:r>
        <w:rPr>
          <w:spacing w:val="-3"/>
        </w:rPr>
        <w:t xml:space="preserve"> </w:t>
      </w:r>
      <w:r>
        <w:t>any</w:t>
      </w:r>
      <w:r>
        <w:rPr>
          <w:spacing w:val="-2"/>
        </w:rPr>
        <w:t xml:space="preserve"> </w:t>
      </w:r>
      <w:r>
        <w:t>of</w:t>
      </w:r>
      <w:r>
        <w:rPr>
          <w:spacing w:val="-3"/>
        </w:rPr>
        <w:t xml:space="preserve"> </w:t>
      </w:r>
      <w:r>
        <w:t>the</w:t>
      </w:r>
      <w:r>
        <w:rPr>
          <w:spacing w:val="-3"/>
        </w:rPr>
        <w:t xml:space="preserve"> </w:t>
      </w:r>
      <w:r>
        <w:t>below</w:t>
      </w:r>
      <w:r>
        <w:rPr>
          <w:spacing w:val="-2"/>
        </w:rPr>
        <w:t xml:space="preserve"> </w:t>
      </w:r>
      <w:r>
        <w:t>listed</w:t>
      </w:r>
      <w:r>
        <w:rPr>
          <w:spacing w:val="-3"/>
        </w:rPr>
        <w:t xml:space="preserve"> </w:t>
      </w:r>
      <w:r>
        <w:t xml:space="preserve">solutions, then dried (see </w:t>
      </w:r>
      <w:hyperlink w:anchor="_bookmark8" w:history="1">
        <w:r>
          <w:rPr>
            <w:color w:val="0000FF"/>
          </w:rPr>
          <w:t>Section 6.6 Special Precautions for disposal</w:t>
        </w:r>
        <w:r>
          <w:t>)</w:t>
        </w:r>
      </w:hyperlink>
      <w:r>
        <w:t>.</w:t>
      </w:r>
    </w:p>
    <w:p w14:paraId="3431A7CF" w14:textId="77777777" w:rsidR="00AC0D9A" w:rsidRDefault="007F603B">
      <w:pPr>
        <w:pStyle w:val="BodyText"/>
        <w:ind w:left="199" w:right="262"/>
      </w:pPr>
      <w:r>
        <w:t>If</w:t>
      </w:r>
      <w:r>
        <w:rPr>
          <w:spacing w:val="-2"/>
        </w:rPr>
        <w:t xml:space="preserve"> </w:t>
      </w:r>
      <w:r>
        <w:t>a</w:t>
      </w:r>
      <w:r>
        <w:rPr>
          <w:spacing w:val="-2"/>
        </w:rPr>
        <w:t xml:space="preserve"> </w:t>
      </w:r>
      <w:r>
        <w:t>vial</w:t>
      </w:r>
      <w:r>
        <w:rPr>
          <w:spacing w:val="-2"/>
        </w:rPr>
        <w:t xml:space="preserve"> </w:t>
      </w:r>
      <w:r>
        <w:t>is</w:t>
      </w:r>
      <w:r>
        <w:rPr>
          <w:spacing w:val="-1"/>
        </w:rPr>
        <w:t xml:space="preserve"> </w:t>
      </w:r>
      <w:r>
        <w:t>broken,</w:t>
      </w:r>
      <w:r>
        <w:rPr>
          <w:spacing w:val="-2"/>
        </w:rPr>
        <w:t xml:space="preserve"> </w:t>
      </w:r>
      <w:r>
        <w:t>proceed</w:t>
      </w:r>
      <w:r>
        <w:rPr>
          <w:spacing w:val="-2"/>
        </w:rPr>
        <w:t xml:space="preserve"> </w:t>
      </w:r>
      <w:r>
        <w:t>as</w:t>
      </w:r>
      <w:r>
        <w:rPr>
          <w:spacing w:val="-1"/>
        </w:rPr>
        <w:t xml:space="preserve"> </w:t>
      </w:r>
      <w:r>
        <w:t>mentioned</w:t>
      </w:r>
      <w:r>
        <w:rPr>
          <w:spacing w:val="-2"/>
        </w:rPr>
        <w:t xml:space="preserve"> </w:t>
      </w:r>
      <w:r>
        <w:t>above</w:t>
      </w:r>
      <w:r>
        <w:rPr>
          <w:spacing w:val="-2"/>
        </w:rPr>
        <w:t xml:space="preserve"> </w:t>
      </w:r>
      <w:r>
        <w:t>by</w:t>
      </w:r>
      <w:r>
        <w:rPr>
          <w:spacing w:val="-1"/>
        </w:rPr>
        <w:t xml:space="preserve"> </w:t>
      </w:r>
      <w:r>
        <w:t>carefully</w:t>
      </w:r>
      <w:r>
        <w:rPr>
          <w:spacing w:val="-1"/>
        </w:rPr>
        <w:t xml:space="preserve"> </w:t>
      </w:r>
      <w:r>
        <w:t>collecting</w:t>
      </w:r>
      <w:r>
        <w:rPr>
          <w:spacing w:val="-2"/>
        </w:rPr>
        <w:t xml:space="preserve"> </w:t>
      </w:r>
      <w:r>
        <w:t>the</w:t>
      </w:r>
      <w:r>
        <w:rPr>
          <w:spacing w:val="-2"/>
        </w:rPr>
        <w:t xml:space="preserve"> </w:t>
      </w:r>
      <w:r>
        <w:t>pieces</w:t>
      </w:r>
      <w:r>
        <w:rPr>
          <w:spacing w:val="-2"/>
        </w:rPr>
        <w:t xml:space="preserve"> </w:t>
      </w:r>
      <w:r>
        <w:t>of</w:t>
      </w:r>
      <w:r>
        <w:rPr>
          <w:spacing w:val="-2"/>
        </w:rPr>
        <w:t xml:space="preserve"> </w:t>
      </w:r>
      <w:r>
        <w:t>broken</w:t>
      </w:r>
      <w:r>
        <w:rPr>
          <w:spacing w:val="-2"/>
        </w:rPr>
        <w:t xml:space="preserve"> </w:t>
      </w:r>
      <w:r>
        <w:t>glass</w:t>
      </w:r>
      <w:r>
        <w:rPr>
          <w:spacing w:val="-2"/>
        </w:rPr>
        <w:t xml:space="preserve"> </w:t>
      </w:r>
      <w:r>
        <w:t>and</w:t>
      </w:r>
      <w:r>
        <w:rPr>
          <w:spacing w:val="-2"/>
        </w:rPr>
        <w:t xml:space="preserve"> </w:t>
      </w:r>
      <w:r>
        <w:t>wiping</w:t>
      </w:r>
      <w:r>
        <w:rPr>
          <w:spacing w:val="-2"/>
        </w:rPr>
        <w:t xml:space="preserve"> </w:t>
      </w:r>
      <w:r>
        <w:t>up</w:t>
      </w:r>
      <w:r>
        <w:rPr>
          <w:spacing w:val="-2"/>
        </w:rPr>
        <w:t xml:space="preserve"> </w:t>
      </w:r>
      <w:r>
        <w:t>the</w:t>
      </w:r>
      <w:r>
        <w:rPr>
          <w:spacing w:val="-2"/>
        </w:rPr>
        <w:t xml:space="preserve"> </w:t>
      </w:r>
      <w:r>
        <w:t>product, avoiding any cuts to the skin.</w:t>
      </w:r>
    </w:p>
    <w:p w14:paraId="6FFF6FA9" w14:textId="77777777" w:rsidR="00AC0D9A" w:rsidRDefault="007F603B">
      <w:pPr>
        <w:pStyle w:val="BodyText"/>
        <w:spacing w:before="59"/>
        <w:ind w:left="199"/>
      </w:pPr>
      <w:r>
        <w:t>If</w:t>
      </w:r>
      <w:r>
        <w:rPr>
          <w:spacing w:val="-7"/>
        </w:rPr>
        <w:t xml:space="preserve"> </w:t>
      </w:r>
      <w:r>
        <w:t>the</w:t>
      </w:r>
      <w:r>
        <w:rPr>
          <w:spacing w:val="-4"/>
        </w:rPr>
        <w:t xml:space="preserve"> </w:t>
      </w:r>
      <w:r>
        <w:t>product</w:t>
      </w:r>
      <w:r>
        <w:rPr>
          <w:spacing w:val="-6"/>
        </w:rPr>
        <w:t xml:space="preserve"> </w:t>
      </w:r>
      <w:proofErr w:type="gramStart"/>
      <w:r>
        <w:t>comes</w:t>
      </w:r>
      <w:r>
        <w:rPr>
          <w:spacing w:val="-3"/>
        </w:rPr>
        <w:t xml:space="preserve"> </w:t>
      </w:r>
      <w:r>
        <w:t>into</w:t>
      </w:r>
      <w:r>
        <w:rPr>
          <w:spacing w:val="-5"/>
        </w:rPr>
        <w:t xml:space="preserve"> </w:t>
      </w:r>
      <w:r>
        <w:t>contact</w:t>
      </w:r>
      <w:r>
        <w:rPr>
          <w:spacing w:val="-5"/>
        </w:rPr>
        <w:t xml:space="preserve"> </w:t>
      </w:r>
      <w:r>
        <w:t>with</w:t>
      </w:r>
      <w:proofErr w:type="gramEnd"/>
      <w:r>
        <w:rPr>
          <w:spacing w:val="-4"/>
        </w:rPr>
        <w:t xml:space="preserve"> </w:t>
      </w:r>
      <w:r>
        <w:t>skin,</w:t>
      </w:r>
      <w:r>
        <w:rPr>
          <w:spacing w:val="-5"/>
        </w:rPr>
        <w:t xml:space="preserve"> </w:t>
      </w:r>
      <w:r>
        <w:t>rinse</w:t>
      </w:r>
      <w:r>
        <w:rPr>
          <w:spacing w:val="-4"/>
        </w:rPr>
        <w:t xml:space="preserve"> </w:t>
      </w:r>
      <w:r>
        <w:t>the</w:t>
      </w:r>
      <w:r>
        <w:rPr>
          <w:spacing w:val="-5"/>
        </w:rPr>
        <w:t xml:space="preserve"> </w:t>
      </w:r>
      <w:r>
        <w:t>affected</w:t>
      </w:r>
      <w:r>
        <w:rPr>
          <w:spacing w:val="-4"/>
        </w:rPr>
        <w:t xml:space="preserve"> </w:t>
      </w:r>
      <w:r>
        <w:t>area</w:t>
      </w:r>
      <w:r>
        <w:rPr>
          <w:spacing w:val="-6"/>
        </w:rPr>
        <w:t xml:space="preserve"> </w:t>
      </w:r>
      <w:r>
        <w:t>abundantly</w:t>
      </w:r>
      <w:r>
        <w:rPr>
          <w:spacing w:val="-3"/>
        </w:rPr>
        <w:t xml:space="preserve"> </w:t>
      </w:r>
      <w:r>
        <w:t>with</w:t>
      </w:r>
      <w:r>
        <w:rPr>
          <w:spacing w:val="-4"/>
        </w:rPr>
        <w:t xml:space="preserve"> </w:t>
      </w:r>
      <w:r>
        <w:rPr>
          <w:spacing w:val="-2"/>
        </w:rPr>
        <w:t>water.</w:t>
      </w:r>
    </w:p>
    <w:p w14:paraId="356BA0D4" w14:textId="77777777" w:rsidR="00AC0D9A" w:rsidRDefault="007F603B">
      <w:pPr>
        <w:pStyle w:val="BodyText"/>
        <w:spacing w:before="61"/>
        <w:ind w:left="199"/>
      </w:pPr>
      <w:r>
        <w:t>If</w:t>
      </w:r>
      <w:r>
        <w:rPr>
          <w:spacing w:val="-7"/>
        </w:rPr>
        <w:t xml:space="preserve"> </w:t>
      </w:r>
      <w:r>
        <w:t>product</w:t>
      </w:r>
      <w:r>
        <w:rPr>
          <w:spacing w:val="-4"/>
        </w:rPr>
        <w:t xml:space="preserve"> </w:t>
      </w:r>
      <w:r>
        <w:t>gets</w:t>
      </w:r>
      <w:r>
        <w:rPr>
          <w:spacing w:val="-3"/>
        </w:rPr>
        <w:t xml:space="preserve"> </w:t>
      </w:r>
      <w:r>
        <w:t>into</w:t>
      </w:r>
      <w:r>
        <w:rPr>
          <w:spacing w:val="-5"/>
        </w:rPr>
        <w:t xml:space="preserve"> </w:t>
      </w:r>
      <w:r>
        <w:t>the</w:t>
      </w:r>
      <w:r>
        <w:rPr>
          <w:spacing w:val="-4"/>
        </w:rPr>
        <w:t xml:space="preserve"> </w:t>
      </w:r>
      <w:r>
        <w:t>eyes,</w:t>
      </w:r>
      <w:r>
        <w:rPr>
          <w:spacing w:val="-5"/>
        </w:rPr>
        <w:t xml:space="preserve"> </w:t>
      </w:r>
      <w:r>
        <w:t>rinse</w:t>
      </w:r>
      <w:r>
        <w:rPr>
          <w:spacing w:val="-4"/>
        </w:rPr>
        <w:t xml:space="preserve"> </w:t>
      </w:r>
      <w:r>
        <w:t>thoroughly</w:t>
      </w:r>
      <w:r>
        <w:rPr>
          <w:spacing w:val="-4"/>
        </w:rPr>
        <w:t xml:space="preserve"> </w:t>
      </w:r>
      <w:r>
        <w:t>with</w:t>
      </w:r>
      <w:r>
        <w:rPr>
          <w:spacing w:val="-4"/>
        </w:rPr>
        <w:t xml:space="preserve"> </w:t>
      </w:r>
      <w:r>
        <w:t>plenty</w:t>
      </w:r>
      <w:r>
        <w:rPr>
          <w:spacing w:val="-3"/>
        </w:rPr>
        <w:t xml:space="preserve"> </w:t>
      </w:r>
      <w:r>
        <w:t>of</w:t>
      </w:r>
      <w:r>
        <w:rPr>
          <w:spacing w:val="-5"/>
        </w:rPr>
        <w:t xml:space="preserve"> </w:t>
      </w:r>
      <w:r>
        <w:t>water</w:t>
      </w:r>
      <w:r>
        <w:rPr>
          <w:spacing w:val="-4"/>
        </w:rPr>
        <w:t xml:space="preserve"> </w:t>
      </w:r>
      <w:r>
        <w:t>or</w:t>
      </w:r>
      <w:r>
        <w:rPr>
          <w:spacing w:val="-3"/>
        </w:rPr>
        <w:t xml:space="preserve"> </w:t>
      </w:r>
      <w:r>
        <w:t>with</w:t>
      </w:r>
      <w:r>
        <w:rPr>
          <w:spacing w:val="-5"/>
        </w:rPr>
        <w:t xml:space="preserve"> </w:t>
      </w:r>
      <w:r>
        <w:t>an</w:t>
      </w:r>
      <w:r>
        <w:rPr>
          <w:spacing w:val="-4"/>
        </w:rPr>
        <w:t xml:space="preserve"> </w:t>
      </w:r>
      <w:r>
        <w:t>ophthalmic</w:t>
      </w:r>
      <w:r>
        <w:rPr>
          <w:spacing w:val="-3"/>
        </w:rPr>
        <w:t xml:space="preserve"> </w:t>
      </w:r>
      <w:r>
        <w:t>eyewash</w:t>
      </w:r>
      <w:r>
        <w:rPr>
          <w:spacing w:val="-4"/>
        </w:rPr>
        <w:t xml:space="preserve"> </w:t>
      </w:r>
      <w:r>
        <w:rPr>
          <w:spacing w:val="-2"/>
        </w:rPr>
        <w:t>solution.</w:t>
      </w:r>
    </w:p>
    <w:p w14:paraId="7D05B75C" w14:textId="77777777" w:rsidR="00AC0D9A" w:rsidRDefault="007F603B">
      <w:pPr>
        <w:pStyle w:val="BodyText"/>
        <w:ind w:left="199"/>
      </w:pPr>
      <w:r>
        <w:t>If</w:t>
      </w:r>
      <w:r>
        <w:rPr>
          <w:spacing w:val="-2"/>
        </w:rPr>
        <w:t xml:space="preserve"> </w:t>
      </w:r>
      <w:r>
        <w:t>product</w:t>
      </w:r>
      <w:r>
        <w:rPr>
          <w:spacing w:val="-3"/>
        </w:rPr>
        <w:t xml:space="preserve"> </w:t>
      </w:r>
      <w:proofErr w:type="gramStart"/>
      <w:r>
        <w:t>comes</w:t>
      </w:r>
      <w:r>
        <w:rPr>
          <w:spacing w:val="-2"/>
        </w:rPr>
        <w:t xml:space="preserve"> </w:t>
      </w:r>
      <w:r>
        <w:t>into</w:t>
      </w:r>
      <w:r>
        <w:rPr>
          <w:spacing w:val="-2"/>
        </w:rPr>
        <w:t xml:space="preserve"> </w:t>
      </w:r>
      <w:r>
        <w:t>contact</w:t>
      </w:r>
      <w:r>
        <w:rPr>
          <w:spacing w:val="-2"/>
        </w:rPr>
        <w:t xml:space="preserve"> </w:t>
      </w:r>
      <w:r>
        <w:t>with</w:t>
      </w:r>
      <w:proofErr w:type="gramEnd"/>
      <w:r>
        <w:rPr>
          <w:spacing w:val="-3"/>
        </w:rPr>
        <w:t xml:space="preserve"> </w:t>
      </w:r>
      <w:r>
        <w:t>a</w:t>
      </w:r>
      <w:r>
        <w:rPr>
          <w:spacing w:val="-2"/>
        </w:rPr>
        <w:t xml:space="preserve"> </w:t>
      </w:r>
      <w:r>
        <w:t>wound,</w:t>
      </w:r>
      <w:r>
        <w:rPr>
          <w:spacing w:val="-2"/>
        </w:rPr>
        <w:t xml:space="preserve"> </w:t>
      </w:r>
      <w:r>
        <w:t>cut</w:t>
      </w:r>
      <w:r>
        <w:rPr>
          <w:spacing w:val="-2"/>
        </w:rPr>
        <w:t xml:space="preserve"> </w:t>
      </w:r>
      <w:r>
        <w:t>or</w:t>
      </w:r>
      <w:r>
        <w:rPr>
          <w:spacing w:val="-2"/>
        </w:rPr>
        <w:t xml:space="preserve"> </w:t>
      </w:r>
      <w:r>
        <w:t>broken</w:t>
      </w:r>
      <w:r>
        <w:rPr>
          <w:spacing w:val="-3"/>
        </w:rPr>
        <w:t xml:space="preserve"> </w:t>
      </w:r>
      <w:r>
        <w:t>skin,</w:t>
      </w:r>
      <w:r>
        <w:rPr>
          <w:spacing w:val="-3"/>
        </w:rPr>
        <w:t xml:space="preserve"> </w:t>
      </w:r>
      <w:r>
        <w:t>rinse</w:t>
      </w:r>
      <w:r>
        <w:rPr>
          <w:spacing w:val="-2"/>
        </w:rPr>
        <w:t xml:space="preserve"> </w:t>
      </w:r>
      <w:r>
        <w:t>thoroughly</w:t>
      </w:r>
      <w:r>
        <w:rPr>
          <w:spacing w:val="-1"/>
        </w:rPr>
        <w:t xml:space="preserve"> </w:t>
      </w:r>
      <w:r>
        <w:t>with</w:t>
      </w:r>
      <w:r>
        <w:rPr>
          <w:spacing w:val="-2"/>
        </w:rPr>
        <w:t xml:space="preserve"> </w:t>
      </w:r>
      <w:r>
        <w:t>plenty</w:t>
      </w:r>
      <w:r>
        <w:rPr>
          <w:spacing w:val="-1"/>
        </w:rPr>
        <w:t xml:space="preserve"> </w:t>
      </w:r>
      <w:r>
        <w:t>of</w:t>
      </w:r>
      <w:r>
        <w:rPr>
          <w:spacing w:val="-2"/>
        </w:rPr>
        <w:t xml:space="preserve"> </w:t>
      </w:r>
      <w:r>
        <w:t>water</w:t>
      </w:r>
      <w:r>
        <w:rPr>
          <w:spacing w:val="-2"/>
        </w:rPr>
        <w:t xml:space="preserve"> </w:t>
      </w:r>
      <w:r>
        <w:t>and</w:t>
      </w:r>
      <w:r>
        <w:rPr>
          <w:spacing w:val="-2"/>
        </w:rPr>
        <w:t xml:space="preserve"> </w:t>
      </w:r>
      <w:r>
        <w:t>take</w:t>
      </w:r>
      <w:r>
        <w:rPr>
          <w:spacing w:val="-2"/>
        </w:rPr>
        <w:t xml:space="preserve"> </w:t>
      </w:r>
      <w:r>
        <w:t>the</w:t>
      </w:r>
      <w:r>
        <w:rPr>
          <w:spacing w:val="-2"/>
        </w:rPr>
        <w:t xml:space="preserve"> </w:t>
      </w:r>
      <w:r>
        <w:t>appropriate medical steps according to the dose injected.</w:t>
      </w:r>
    </w:p>
    <w:p w14:paraId="5F583629" w14:textId="77777777" w:rsidR="00AC0D9A" w:rsidRDefault="00AC0D9A">
      <w:pPr>
        <w:pStyle w:val="BodyText"/>
        <w:spacing w:before="120"/>
        <w:ind w:left="0"/>
      </w:pPr>
    </w:p>
    <w:p w14:paraId="5622B8E8" w14:textId="77777777" w:rsidR="00AC0D9A" w:rsidRDefault="007F603B">
      <w:pPr>
        <w:pStyle w:val="Heading2"/>
        <w:numPr>
          <w:ilvl w:val="1"/>
          <w:numId w:val="7"/>
        </w:numPr>
        <w:tabs>
          <w:tab w:val="left" w:pos="556"/>
        </w:tabs>
        <w:ind w:left="556" w:hanging="356"/>
      </w:pPr>
      <w:bookmarkStart w:id="26" w:name="4.3_Contraindications"/>
      <w:bookmarkEnd w:id="26"/>
      <w:r>
        <w:rPr>
          <w:spacing w:val="-2"/>
        </w:rPr>
        <w:t>Contraindications</w:t>
      </w:r>
    </w:p>
    <w:p w14:paraId="0D1C7958" w14:textId="77777777" w:rsidR="00AC0D9A" w:rsidRDefault="007F603B">
      <w:pPr>
        <w:pStyle w:val="BodyText"/>
        <w:spacing w:before="59"/>
      </w:pPr>
      <w:r>
        <w:t>Hypersensitivity</w:t>
      </w:r>
      <w:r>
        <w:rPr>
          <w:spacing w:val="-7"/>
        </w:rPr>
        <w:t xml:space="preserve"> </w:t>
      </w:r>
      <w:r>
        <w:t>to</w:t>
      </w:r>
      <w:r>
        <w:rPr>
          <w:spacing w:val="-4"/>
        </w:rPr>
        <w:t xml:space="preserve"> </w:t>
      </w:r>
      <w:r>
        <w:t>the</w:t>
      </w:r>
      <w:r>
        <w:rPr>
          <w:spacing w:val="-4"/>
        </w:rPr>
        <w:t xml:space="preserve"> </w:t>
      </w:r>
      <w:r>
        <w:t>active</w:t>
      </w:r>
      <w:r>
        <w:rPr>
          <w:spacing w:val="-5"/>
        </w:rPr>
        <w:t xml:space="preserve"> </w:t>
      </w:r>
      <w:r>
        <w:t>substance</w:t>
      </w:r>
      <w:r>
        <w:rPr>
          <w:spacing w:val="-4"/>
        </w:rPr>
        <w:t xml:space="preserve"> </w:t>
      </w:r>
      <w:r>
        <w:t>or</w:t>
      </w:r>
      <w:r>
        <w:rPr>
          <w:spacing w:val="-3"/>
        </w:rPr>
        <w:t xml:space="preserve"> </w:t>
      </w:r>
      <w:r>
        <w:t>to</w:t>
      </w:r>
      <w:r>
        <w:rPr>
          <w:spacing w:val="-4"/>
        </w:rPr>
        <w:t xml:space="preserve"> </w:t>
      </w:r>
      <w:r>
        <w:t>any</w:t>
      </w:r>
      <w:r>
        <w:rPr>
          <w:spacing w:val="-4"/>
        </w:rPr>
        <w:t xml:space="preserve"> </w:t>
      </w:r>
      <w:r>
        <w:t>of</w:t>
      </w:r>
      <w:r>
        <w:rPr>
          <w:spacing w:val="-4"/>
        </w:rPr>
        <w:t xml:space="preserve"> </w:t>
      </w:r>
      <w:r>
        <w:t>the</w:t>
      </w:r>
      <w:r>
        <w:rPr>
          <w:spacing w:val="-4"/>
        </w:rPr>
        <w:t xml:space="preserve"> </w:t>
      </w:r>
      <w:r>
        <w:rPr>
          <w:spacing w:val="-2"/>
        </w:rPr>
        <w:t>excipients.</w:t>
      </w:r>
    </w:p>
    <w:p w14:paraId="1867EF60" w14:textId="77777777" w:rsidR="00AC0D9A" w:rsidRDefault="007F603B">
      <w:pPr>
        <w:pStyle w:val="BodyText"/>
        <w:spacing w:line="304" w:lineRule="auto"/>
        <w:ind w:right="2231"/>
      </w:pPr>
      <w:proofErr w:type="spellStart"/>
      <w:r>
        <w:t>Generalised</w:t>
      </w:r>
      <w:proofErr w:type="spellEnd"/>
      <w:r>
        <w:rPr>
          <w:spacing w:val="-4"/>
        </w:rPr>
        <w:t xml:space="preserve"> </w:t>
      </w:r>
      <w:r>
        <w:t>disorders</w:t>
      </w:r>
      <w:r>
        <w:rPr>
          <w:spacing w:val="-3"/>
        </w:rPr>
        <w:t xml:space="preserve"> </w:t>
      </w:r>
      <w:r>
        <w:t>of</w:t>
      </w:r>
      <w:r>
        <w:rPr>
          <w:spacing w:val="-4"/>
        </w:rPr>
        <w:t xml:space="preserve"> </w:t>
      </w:r>
      <w:r>
        <w:t>muscle</w:t>
      </w:r>
      <w:r>
        <w:rPr>
          <w:spacing w:val="-5"/>
        </w:rPr>
        <w:t xml:space="preserve"> </w:t>
      </w:r>
      <w:r>
        <w:t>activity</w:t>
      </w:r>
      <w:r>
        <w:rPr>
          <w:spacing w:val="-4"/>
        </w:rPr>
        <w:t xml:space="preserve"> </w:t>
      </w:r>
      <w:r>
        <w:t>(</w:t>
      </w:r>
      <w:proofErr w:type="gramStart"/>
      <w:r>
        <w:t>e.g.</w:t>
      </w:r>
      <w:proofErr w:type="gramEnd"/>
      <w:r>
        <w:rPr>
          <w:spacing w:val="-4"/>
        </w:rPr>
        <w:t xml:space="preserve"> </w:t>
      </w:r>
      <w:r>
        <w:t>myasthenia</w:t>
      </w:r>
      <w:r>
        <w:rPr>
          <w:spacing w:val="-4"/>
        </w:rPr>
        <w:t xml:space="preserve"> </w:t>
      </w:r>
      <w:r>
        <w:t>gravis,</w:t>
      </w:r>
      <w:r>
        <w:rPr>
          <w:spacing w:val="-5"/>
        </w:rPr>
        <w:t xml:space="preserve"> </w:t>
      </w:r>
      <w:r>
        <w:t>Lambert-Eaton</w:t>
      </w:r>
      <w:r>
        <w:rPr>
          <w:spacing w:val="-5"/>
        </w:rPr>
        <w:t xml:space="preserve"> </w:t>
      </w:r>
      <w:r>
        <w:t>Syndrome). Infection or inflammation at the proposed injection sites.</w:t>
      </w:r>
    </w:p>
    <w:p w14:paraId="6656F783" w14:textId="77777777" w:rsidR="00AC0D9A" w:rsidRDefault="007F603B">
      <w:pPr>
        <w:pStyle w:val="Heading2"/>
        <w:numPr>
          <w:ilvl w:val="1"/>
          <w:numId w:val="7"/>
        </w:numPr>
        <w:tabs>
          <w:tab w:val="left" w:pos="556"/>
        </w:tabs>
        <w:spacing w:line="250" w:lineRule="exact"/>
        <w:ind w:left="556" w:hanging="356"/>
      </w:pPr>
      <w:bookmarkStart w:id="27" w:name="4.4_Special_warnings_and_precautions_for"/>
      <w:bookmarkEnd w:id="27"/>
      <w:r>
        <w:t>Special</w:t>
      </w:r>
      <w:r>
        <w:rPr>
          <w:spacing w:val="-8"/>
        </w:rPr>
        <w:t xml:space="preserve"> </w:t>
      </w:r>
      <w:r>
        <w:t>warnings</w:t>
      </w:r>
      <w:r>
        <w:rPr>
          <w:spacing w:val="-8"/>
        </w:rPr>
        <w:t xml:space="preserve"> </w:t>
      </w:r>
      <w:r>
        <w:t>and</w:t>
      </w:r>
      <w:r>
        <w:rPr>
          <w:spacing w:val="-8"/>
        </w:rPr>
        <w:t xml:space="preserve"> </w:t>
      </w:r>
      <w:r>
        <w:t>precautions</w:t>
      </w:r>
      <w:r>
        <w:rPr>
          <w:spacing w:val="-8"/>
        </w:rPr>
        <w:t xml:space="preserve"> </w:t>
      </w:r>
      <w:r>
        <w:t>for</w:t>
      </w:r>
      <w:r>
        <w:rPr>
          <w:spacing w:val="-9"/>
        </w:rPr>
        <w:t xml:space="preserve"> </w:t>
      </w:r>
      <w:r>
        <w:rPr>
          <w:spacing w:val="-5"/>
        </w:rPr>
        <w:t>use</w:t>
      </w:r>
    </w:p>
    <w:p w14:paraId="31623AED" w14:textId="77777777" w:rsidR="00AC0D9A" w:rsidRDefault="007F603B">
      <w:pPr>
        <w:pStyle w:val="Heading3"/>
        <w:spacing w:before="59"/>
      </w:pPr>
      <w:bookmarkStart w:id="28" w:name="General"/>
      <w:bookmarkEnd w:id="28"/>
      <w:r>
        <w:rPr>
          <w:spacing w:val="-2"/>
        </w:rPr>
        <w:t>General</w:t>
      </w:r>
    </w:p>
    <w:p w14:paraId="207B63E0" w14:textId="77777777" w:rsidR="00AC0D9A" w:rsidRDefault="007F603B">
      <w:pPr>
        <w:pStyle w:val="BodyText"/>
        <w:ind w:right="227"/>
      </w:pPr>
      <w:r>
        <w:t>Prior</w:t>
      </w:r>
      <w:r>
        <w:rPr>
          <w:spacing w:val="-2"/>
        </w:rPr>
        <w:t xml:space="preserve"> </w:t>
      </w:r>
      <w:r>
        <w:t>to</w:t>
      </w:r>
      <w:r>
        <w:rPr>
          <w:spacing w:val="-3"/>
        </w:rPr>
        <w:t xml:space="preserve"> </w:t>
      </w:r>
      <w:r>
        <w:t>administering</w:t>
      </w:r>
      <w:r>
        <w:rPr>
          <w:spacing w:val="-3"/>
        </w:rPr>
        <w:t xml:space="preserve"> </w:t>
      </w:r>
      <w:proofErr w:type="spellStart"/>
      <w:r>
        <w:t>Xeomin</w:t>
      </w:r>
      <w:proofErr w:type="spellEnd"/>
      <w:r>
        <w:rPr>
          <w:spacing w:val="-3"/>
        </w:rPr>
        <w:t xml:space="preserve"> </w:t>
      </w:r>
      <w:r>
        <w:t>the</w:t>
      </w:r>
      <w:r>
        <w:rPr>
          <w:spacing w:val="-3"/>
        </w:rPr>
        <w:t xml:space="preserve"> </w:t>
      </w:r>
      <w:r>
        <w:t>physician</w:t>
      </w:r>
      <w:r>
        <w:rPr>
          <w:spacing w:val="-3"/>
        </w:rPr>
        <w:t xml:space="preserve"> </w:t>
      </w:r>
      <w:r>
        <w:t>must</w:t>
      </w:r>
      <w:r>
        <w:rPr>
          <w:spacing w:val="-4"/>
        </w:rPr>
        <w:t xml:space="preserve"> </w:t>
      </w:r>
      <w:proofErr w:type="spellStart"/>
      <w:r>
        <w:t>familiarise</w:t>
      </w:r>
      <w:proofErr w:type="spellEnd"/>
      <w:r>
        <w:rPr>
          <w:spacing w:val="-3"/>
        </w:rPr>
        <w:t xml:space="preserve"> </w:t>
      </w:r>
      <w:r>
        <w:t>himself/herself</w:t>
      </w:r>
      <w:r>
        <w:rPr>
          <w:spacing w:val="-3"/>
        </w:rPr>
        <w:t xml:space="preserve"> </w:t>
      </w:r>
      <w:r>
        <w:t>with</w:t>
      </w:r>
      <w:r>
        <w:rPr>
          <w:spacing w:val="-3"/>
        </w:rPr>
        <w:t xml:space="preserve"> </w:t>
      </w:r>
      <w:r>
        <w:t>the</w:t>
      </w:r>
      <w:r>
        <w:rPr>
          <w:spacing w:val="-3"/>
        </w:rPr>
        <w:t xml:space="preserve"> </w:t>
      </w:r>
      <w:r>
        <w:t>patient’s</w:t>
      </w:r>
      <w:r>
        <w:rPr>
          <w:spacing w:val="-2"/>
        </w:rPr>
        <w:t xml:space="preserve"> </w:t>
      </w:r>
      <w:r>
        <w:t>anatomy</w:t>
      </w:r>
      <w:r>
        <w:rPr>
          <w:spacing w:val="-2"/>
        </w:rPr>
        <w:t xml:space="preserve"> </w:t>
      </w:r>
      <w:r>
        <w:t>and</w:t>
      </w:r>
      <w:r>
        <w:rPr>
          <w:spacing w:val="-3"/>
        </w:rPr>
        <w:t xml:space="preserve"> </w:t>
      </w:r>
      <w:r>
        <w:t>any</w:t>
      </w:r>
      <w:r>
        <w:rPr>
          <w:spacing w:val="-2"/>
        </w:rPr>
        <w:t xml:space="preserve"> </w:t>
      </w:r>
      <w:r>
        <w:t>alterations</w:t>
      </w:r>
      <w:r>
        <w:rPr>
          <w:spacing w:val="-2"/>
        </w:rPr>
        <w:t xml:space="preserve"> </w:t>
      </w:r>
      <w:r>
        <w:t>to the anatomy due to prior surgical procedures.</w:t>
      </w:r>
    </w:p>
    <w:p w14:paraId="38B350AE" w14:textId="77777777" w:rsidR="00AC0D9A" w:rsidRDefault="007F603B">
      <w:pPr>
        <w:pStyle w:val="BodyText"/>
        <w:spacing w:before="61"/>
      </w:pPr>
      <w:r>
        <w:t>Care</w:t>
      </w:r>
      <w:r>
        <w:rPr>
          <w:spacing w:val="-7"/>
        </w:rPr>
        <w:t xml:space="preserve"> </w:t>
      </w:r>
      <w:r>
        <w:t>should</w:t>
      </w:r>
      <w:r>
        <w:rPr>
          <w:spacing w:val="-4"/>
        </w:rPr>
        <w:t xml:space="preserve"> </w:t>
      </w:r>
      <w:r>
        <w:t>be</w:t>
      </w:r>
      <w:r>
        <w:rPr>
          <w:spacing w:val="-4"/>
        </w:rPr>
        <w:t xml:space="preserve"> </w:t>
      </w:r>
      <w:r>
        <w:t>taken</w:t>
      </w:r>
      <w:r>
        <w:rPr>
          <w:spacing w:val="-4"/>
        </w:rPr>
        <w:t xml:space="preserve"> </w:t>
      </w:r>
      <w:r>
        <w:t>to</w:t>
      </w:r>
      <w:r>
        <w:rPr>
          <w:spacing w:val="-3"/>
        </w:rPr>
        <w:t xml:space="preserve"> </w:t>
      </w:r>
      <w:r>
        <w:t>ensure</w:t>
      </w:r>
      <w:r>
        <w:rPr>
          <w:spacing w:val="-4"/>
        </w:rPr>
        <w:t xml:space="preserve"> </w:t>
      </w:r>
      <w:r>
        <w:t>that</w:t>
      </w:r>
      <w:r>
        <w:rPr>
          <w:spacing w:val="-4"/>
        </w:rPr>
        <w:t xml:space="preserve"> </w:t>
      </w:r>
      <w:proofErr w:type="spellStart"/>
      <w:r>
        <w:t>Xeomin</w:t>
      </w:r>
      <w:proofErr w:type="spellEnd"/>
      <w:r>
        <w:rPr>
          <w:spacing w:val="-4"/>
        </w:rPr>
        <w:t xml:space="preserve"> </w:t>
      </w:r>
      <w:r>
        <w:t>is</w:t>
      </w:r>
      <w:r>
        <w:rPr>
          <w:spacing w:val="-3"/>
        </w:rPr>
        <w:t xml:space="preserve"> </w:t>
      </w:r>
      <w:r>
        <w:t>not</w:t>
      </w:r>
      <w:r>
        <w:rPr>
          <w:spacing w:val="-3"/>
        </w:rPr>
        <w:t xml:space="preserve"> </w:t>
      </w:r>
      <w:r>
        <w:t>injected</w:t>
      </w:r>
      <w:r>
        <w:rPr>
          <w:spacing w:val="-4"/>
        </w:rPr>
        <w:t xml:space="preserve"> </w:t>
      </w:r>
      <w:r>
        <w:t>into</w:t>
      </w:r>
      <w:r>
        <w:rPr>
          <w:spacing w:val="-4"/>
        </w:rPr>
        <w:t xml:space="preserve"> </w:t>
      </w:r>
      <w:r>
        <w:t>a</w:t>
      </w:r>
      <w:r>
        <w:rPr>
          <w:spacing w:val="-4"/>
        </w:rPr>
        <w:t xml:space="preserve"> </w:t>
      </w:r>
      <w:r>
        <w:t>blood</w:t>
      </w:r>
      <w:r>
        <w:rPr>
          <w:spacing w:val="-3"/>
        </w:rPr>
        <w:t xml:space="preserve"> </w:t>
      </w:r>
      <w:r>
        <w:rPr>
          <w:spacing w:val="-2"/>
        </w:rPr>
        <w:t>vessel.</w:t>
      </w:r>
    </w:p>
    <w:p w14:paraId="522B07EA" w14:textId="77777777" w:rsidR="00AC0D9A" w:rsidRDefault="00AC0D9A">
      <w:pPr>
        <w:pStyle w:val="BodyText"/>
        <w:spacing w:before="119"/>
        <w:ind w:left="0"/>
      </w:pPr>
    </w:p>
    <w:p w14:paraId="57DB7AA4" w14:textId="77777777" w:rsidR="00AC0D9A" w:rsidRDefault="007F603B">
      <w:pPr>
        <w:pStyle w:val="BodyText"/>
        <w:spacing w:before="0"/>
      </w:pPr>
      <w:r>
        <w:t>For</w:t>
      </w:r>
      <w:r>
        <w:rPr>
          <w:spacing w:val="-1"/>
        </w:rPr>
        <w:t xml:space="preserve"> </w:t>
      </w:r>
      <w:r>
        <w:t>the</w:t>
      </w:r>
      <w:r>
        <w:rPr>
          <w:spacing w:val="-2"/>
        </w:rPr>
        <w:t xml:space="preserve"> </w:t>
      </w:r>
      <w:r>
        <w:t>treatment</w:t>
      </w:r>
      <w:r>
        <w:rPr>
          <w:spacing w:val="-2"/>
        </w:rPr>
        <w:t xml:space="preserve"> </w:t>
      </w:r>
      <w:r>
        <w:t>of</w:t>
      </w:r>
      <w:r>
        <w:rPr>
          <w:spacing w:val="-2"/>
        </w:rPr>
        <w:t xml:space="preserve"> </w:t>
      </w:r>
      <w:r>
        <w:t>aesthetic</w:t>
      </w:r>
      <w:r>
        <w:rPr>
          <w:spacing w:val="-1"/>
        </w:rPr>
        <w:t xml:space="preserve"> </w:t>
      </w:r>
      <w:r>
        <w:t>indications,</w:t>
      </w:r>
      <w:r>
        <w:rPr>
          <w:spacing w:val="-2"/>
        </w:rPr>
        <w:t xml:space="preserve"> </w:t>
      </w:r>
      <w:r>
        <w:t>if</w:t>
      </w:r>
      <w:r>
        <w:rPr>
          <w:spacing w:val="-2"/>
        </w:rPr>
        <w:t xml:space="preserve"> </w:t>
      </w:r>
      <w:r>
        <w:t>proposed</w:t>
      </w:r>
      <w:r>
        <w:rPr>
          <w:spacing w:val="-2"/>
        </w:rPr>
        <w:t xml:space="preserve"> </w:t>
      </w:r>
      <w:r>
        <w:t>injection</w:t>
      </w:r>
      <w:r>
        <w:rPr>
          <w:spacing w:val="-2"/>
        </w:rPr>
        <w:t xml:space="preserve"> </w:t>
      </w:r>
      <w:r>
        <w:t>sites</w:t>
      </w:r>
      <w:r>
        <w:rPr>
          <w:spacing w:val="-1"/>
        </w:rPr>
        <w:t xml:space="preserve"> </w:t>
      </w:r>
      <w:r>
        <w:t>are</w:t>
      </w:r>
      <w:r>
        <w:rPr>
          <w:spacing w:val="-2"/>
        </w:rPr>
        <w:t xml:space="preserve"> </w:t>
      </w:r>
      <w:r>
        <w:t>marked</w:t>
      </w:r>
      <w:r>
        <w:rPr>
          <w:spacing w:val="-3"/>
        </w:rPr>
        <w:t xml:space="preserve"> </w:t>
      </w:r>
      <w:r>
        <w:t>with</w:t>
      </w:r>
      <w:r>
        <w:rPr>
          <w:spacing w:val="-2"/>
        </w:rPr>
        <w:t xml:space="preserve"> </w:t>
      </w:r>
      <w:r>
        <w:t>a</w:t>
      </w:r>
      <w:r>
        <w:rPr>
          <w:spacing w:val="-2"/>
        </w:rPr>
        <w:t xml:space="preserve"> </w:t>
      </w:r>
      <w:r>
        <w:t>pen,</w:t>
      </w:r>
      <w:r>
        <w:rPr>
          <w:spacing w:val="-2"/>
        </w:rPr>
        <w:t xml:space="preserve"> </w:t>
      </w:r>
      <w:r>
        <w:t>the</w:t>
      </w:r>
      <w:r>
        <w:rPr>
          <w:spacing w:val="-2"/>
        </w:rPr>
        <w:t xml:space="preserve"> </w:t>
      </w:r>
      <w:r>
        <w:t>product</w:t>
      </w:r>
      <w:r>
        <w:rPr>
          <w:spacing w:val="-2"/>
        </w:rPr>
        <w:t xml:space="preserve"> </w:t>
      </w:r>
      <w:r>
        <w:t>must</w:t>
      </w:r>
      <w:r>
        <w:rPr>
          <w:spacing w:val="-2"/>
        </w:rPr>
        <w:t xml:space="preserve"> </w:t>
      </w:r>
      <w:r>
        <w:t>not</w:t>
      </w:r>
      <w:r>
        <w:rPr>
          <w:spacing w:val="-2"/>
        </w:rPr>
        <w:t xml:space="preserve"> </w:t>
      </w:r>
      <w:r>
        <w:t>be</w:t>
      </w:r>
      <w:r>
        <w:rPr>
          <w:spacing w:val="-3"/>
        </w:rPr>
        <w:t xml:space="preserve"> </w:t>
      </w:r>
      <w:r>
        <w:t xml:space="preserve">injected through the pen marks; </w:t>
      </w:r>
      <w:proofErr w:type="gramStart"/>
      <w:r>
        <w:t>otherwise</w:t>
      </w:r>
      <w:proofErr w:type="gramEnd"/>
      <w:r>
        <w:t xml:space="preserve"> a permanent tattooing effect may occur.</w:t>
      </w:r>
    </w:p>
    <w:p w14:paraId="19FCCF3B" w14:textId="77777777" w:rsidR="00AC0D9A" w:rsidRDefault="007F603B">
      <w:pPr>
        <w:pStyle w:val="BodyText"/>
        <w:spacing w:before="61"/>
        <w:ind w:right="262"/>
      </w:pPr>
      <w:r>
        <w:t>For</w:t>
      </w:r>
      <w:r>
        <w:rPr>
          <w:spacing w:val="-2"/>
        </w:rPr>
        <w:t xml:space="preserve"> </w:t>
      </w:r>
      <w:r>
        <w:t>the</w:t>
      </w:r>
      <w:r>
        <w:rPr>
          <w:spacing w:val="-2"/>
        </w:rPr>
        <w:t xml:space="preserve"> </w:t>
      </w:r>
      <w:r>
        <w:t>treatment</w:t>
      </w:r>
      <w:r>
        <w:rPr>
          <w:spacing w:val="-2"/>
        </w:rPr>
        <w:t xml:space="preserve"> </w:t>
      </w:r>
      <w:r>
        <w:t>of</w:t>
      </w:r>
      <w:r>
        <w:rPr>
          <w:spacing w:val="-2"/>
        </w:rPr>
        <w:t xml:space="preserve"> </w:t>
      </w:r>
      <w:r>
        <w:t>cervical</w:t>
      </w:r>
      <w:r>
        <w:rPr>
          <w:spacing w:val="-2"/>
        </w:rPr>
        <w:t xml:space="preserve"> </w:t>
      </w:r>
      <w:r>
        <w:t>dystonia</w:t>
      </w:r>
      <w:r>
        <w:rPr>
          <w:spacing w:val="-2"/>
        </w:rPr>
        <w:t xml:space="preserve"> </w:t>
      </w:r>
      <w:r>
        <w:t>and</w:t>
      </w:r>
      <w:r>
        <w:rPr>
          <w:spacing w:val="-2"/>
        </w:rPr>
        <w:t xml:space="preserve"> </w:t>
      </w:r>
      <w:r>
        <w:t>spasticity</w:t>
      </w:r>
      <w:r>
        <w:rPr>
          <w:spacing w:val="-2"/>
        </w:rPr>
        <w:t xml:space="preserve"> </w:t>
      </w:r>
      <w:r>
        <w:t>of</w:t>
      </w:r>
      <w:r>
        <w:rPr>
          <w:spacing w:val="-2"/>
        </w:rPr>
        <w:t xml:space="preserve"> </w:t>
      </w:r>
      <w:r>
        <w:t>the</w:t>
      </w:r>
      <w:r>
        <w:rPr>
          <w:spacing w:val="-2"/>
        </w:rPr>
        <w:t xml:space="preserve"> </w:t>
      </w:r>
      <w:r>
        <w:t>upper</w:t>
      </w:r>
      <w:r>
        <w:rPr>
          <w:spacing w:val="-2"/>
        </w:rPr>
        <w:t xml:space="preserve"> </w:t>
      </w:r>
      <w:r>
        <w:t>limb,</w:t>
      </w:r>
      <w:r>
        <w:rPr>
          <w:spacing w:val="-2"/>
        </w:rPr>
        <w:t xml:space="preserve"> </w:t>
      </w:r>
      <w:proofErr w:type="spellStart"/>
      <w:r>
        <w:t>Xeo</w:t>
      </w:r>
      <w:r>
        <w:t>min</w:t>
      </w:r>
      <w:proofErr w:type="spellEnd"/>
      <w:r>
        <w:rPr>
          <w:spacing w:val="-2"/>
        </w:rPr>
        <w:t xml:space="preserve"> </w:t>
      </w:r>
      <w:r>
        <w:t>should</w:t>
      </w:r>
      <w:r>
        <w:rPr>
          <w:spacing w:val="-2"/>
        </w:rPr>
        <w:t xml:space="preserve"> </w:t>
      </w:r>
      <w:r>
        <w:t>be</w:t>
      </w:r>
      <w:r>
        <w:rPr>
          <w:spacing w:val="-2"/>
        </w:rPr>
        <w:t xml:space="preserve"> </w:t>
      </w:r>
      <w:r>
        <w:t>injected</w:t>
      </w:r>
      <w:r>
        <w:rPr>
          <w:spacing w:val="-2"/>
        </w:rPr>
        <w:t xml:space="preserve"> </w:t>
      </w:r>
      <w:r>
        <w:t>carefully</w:t>
      </w:r>
      <w:r>
        <w:rPr>
          <w:spacing w:val="-2"/>
        </w:rPr>
        <w:t xml:space="preserve"> </w:t>
      </w:r>
      <w:r>
        <w:t>when</w:t>
      </w:r>
      <w:r>
        <w:rPr>
          <w:spacing w:val="-2"/>
        </w:rPr>
        <w:t xml:space="preserve"> </w:t>
      </w:r>
      <w:r>
        <w:t>injected</w:t>
      </w:r>
      <w:r>
        <w:rPr>
          <w:spacing w:val="-2"/>
        </w:rPr>
        <w:t xml:space="preserve"> </w:t>
      </w:r>
      <w:r>
        <w:t xml:space="preserve">at sites close to sensitive structures, such as the carotid artery, lung apices and </w:t>
      </w:r>
      <w:proofErr w:type="spellStart"/>
      <w:r>
        <w:t>oesophagus</w:t>
      </w:r>
      <w:proofErr w:type="spellEnd"/>
      <w:r>
        <w:t>.</w:t>
      </w:r>
    </w:p>
    <w:p w14:paraId="12A6C242" w14:textId="77777777" w:rsidR="00AC0D9A" w:rsidRDefault="007F603B">
      <w:pPr>
        <w:pStyle w:val="BodyText"/>
        <w:spacing w:before="59"/>
      </w:pPr>
      <w:proofErr w:type="spellStart"/>
      <w:r>
        <w:t>Xeomin</w:t>
      </w:r>
      <w:proofErr w:type="spellEnd"/>
      <w:r>
        <w:rPr>
          <w:spacing w:val="-4"/>
        </w:rPr>
        <w:t xml:space="preserve"> </w:t>
      </w:r>
      <w:r>
        <w:t>should</w:t>
      </w:r>
      <w:r>
        <w:rPr>
          <w:spacing w:val="-4"/>
        </w:rPr>
        <w:t xml:space="preserve"> </w:t>
      </w:r>
      <w:r>
        <w:t>be</w:t>
      </w:r>
      <w:r>
        <w:rPr>
          <w:spacing w:val="-4"/>
        </w:rPr>
        <w:t xml:space="preserve"> </w:t>
      </w:r>
      <w:r>
        <w:t>used</w:t>
      </w:r>
      <w:r>
        <w:rPr>
          <w:spacing w:val="-4"/>
        </w:rPr>
        <w:t xml:space="preserve"> </w:t>
      </w:r>
      <w:r>
        <w:t>with</w:t>
      </w:r>
      <w:r>
        <w:rPr>
          <w:spacing w:val="-3"/>
        </w:rPr>
        <w:t xml:space="preserve"> </w:t>
      </w:r>
      <w:r>
        <w:rPr>
          <w:spacing w:val="-2"/>
        </w:rPr>
        <w:t>caution:</w:t>
      </w:r>
    </w:p>
    <w:p w14:paraId="22771DD1" w14:textId="77777777" w:rsidR="00AC0D9A" w:rsidRDefault="007F603B">
      <w:pPr>
        <w:pStyle w:val="ListParagraph"/>
        <w:numPr>
          <w:ilvl w:val="0"/>
          <w:numId w:val="4"/>
        </w:numPr>
        <w:tabs>
          <w:tab w:val="left" w:pos="1279"/>
        </w:tabs>
        <w:spacing w:before="61"/>
        <w:ind w:hanging="720"/>
        <w:rPr>
          <w:sz w:val="20"/>
        </w:rPr>
      </w:pPr>
      <w:r>
        <w:rPr>
          <w:sz w:val="20"/>
        </w:rPr>
        <w:t>if</w:t>
      </w:r>
      <w:r>
        <w:rPr>
          <w:spacing w:val="-5"/>
          <w:sz w:val="20"/>
        </w:rPr>
        <w:t xml:space="preserve"> </w:t>
      </w:r>
      <w:r>
        <w:rPr>
          <w:sz w:val="20"/>
        </w:rPr>
        <w:t>bleeding</w:t>
      </w:r>
      <w:r>
        <w:rPr>
          <w:spacing w:val="-4"/>
          <w:sz w:val="20"/>
        </w:rPr>
        <w:t xml:space="preserve"> </w:t>
      </w:r>
      <w:r>
        <w:rPr>
          <w:sz w:val="20"/>
        </w:rPr>
        <w:t>disorders</w:t>
      </w:r>
      <w:r>
        <w:rPr>
          <w:spacing w:val="-3"/>
          <w:sz w:val="20"/>
        </w:rPr>
        <w:t xml:space="preserve"> </w:t>
      </w:r>
      <w:r>
        <w:rPr>
          <w:sz w:val="20"/>
        </w:rPr>
        <w:t>of</w:t>
      </w:r>
      <w:r>
        <w:rPr>
          <w:spacing w:val="-4"/>
          <w:sz w:val="20"/>
        </w:rPr>
        <w:t xml:space="preserve"> </w:t>
      </w:r>
      <w:r>
        <w:rPr>
          <w:sz w:val="20"/>
        </w:rPr>
        <w:t>any</w:t>
      </w:r>
      <w:r>
        <w:rPr>
          <w:spacing w:val="-3"/>
          <w:sz w:val="20"/>
        </w:rPr>
        <w:t xml:space="preserve"> </w:t>
      </w:r>
      <w:r>
        <w:rPr>
          <w:sz w:val="20"/>
        </w:rPr>
        <w:t>type</w:t>
      </w:r>
      <w:r>
        <w:rPr>
          <w:spacing w:val="-5"/>
          <w:sz w:val="20"/>
        </w:rPr>
        <w:t xml:space="preserve"> </w:t>
      </w:r>
      <w:r>
        <w:rPr>
          <w:spacing w:val="-4"/>
          <w:sz w:val="20"/>
        </w:rPr>
        <w:t>exist</w:t>
      </w:r>
    </w:p>
    <w:p w14:paraId="4EBFAB79" w14:textId="77777777" w:rsidR="00AC0D9A" w:rsidRDefault="00AC0D9A">
      <w:pPr>
        <w:rPr>
          <w:sz w:val="20"/>
        </w:rPr>
        <w:sectPr w:rsidR="00AC0D9A">
          <w:pgSz w:w="11910" w:h="16840"/>
          <w:pgMar w:top="1340" w:right="1220" w:bottom="920" w:left="1240" w:header="108" w:footer="728" w:gutter="0"/>
          <w:cols w:space="720"/>
        </w:sectPr>
      </w:pPr>
    </w:p>
    <w:p w14:paraId="2A2224EA" w14:textId="77777777" w:rsidR="00AC0D9A" w:rsidRDefault="007F603B">
      <w:pPr>
        <w:pStyle w:val="ListParagraph"/>
        <w:numPr>
          <w:ilvl w:val="0"/>
          <w:numId w:val="4"/>
        </w:numPr>
        <w:tabs>
          <w:tab w:val="left" w:pos="1279"/>
        </w:tabs>
        <w:spacing w:before="90"/>
        <w:ind w:hanging="719"/>
        <w:rPr>
          <w:sz w:val="20"/>
        </w:rPr>
      </w:pPr>
      <w:r>
        <w:rPr>
          <w:sz w:val="20"/>
        </w:rPr>
        <w:lastRenderedPageBreak/>
        <w:t>in</w:t>
      </w:r>
      <w:r>
        <w:rPr>
          <w:spacing w:val="-7"/>
          <w:sz w:val="20"/>
        </w:rPr>
        <w:t xml:space="preserve"> </w:t>
      </w:r>
      <w:r>
        <w:rPr>
          <w:sz w:val="20"/>
        </w:rPr>
        <w:t>patients</w:t>
      </w:r>
      <w:r>
        <w:rPr>
          <w:spacing w:val="-6"/>
          <w:sz w:val="20"/>
        </w:rPr>
        <w:t xml:space="preserve"> </w:t>
      </w:r>
      <w:r>
        <w:rPr>
          <w:sz w:val="20"/>
        </w:rPr>
        <w:t>receiving</w:t>
      </w:r>
      <w:r>
        <w:rPr>
          <w:spacing w:val="-7"/>
          <w:sz w:val="20"/>
        </w:rPr>
        <w:t xml:space="preserve"> </w:t>
      </w:r>
      <w:r>
        <w:rPr>
          <w:sz w:val="20"/>
        </w:rPr>
        <w:t>anticoagulant</w:t>
      </w:r>
      <w:r>
        <w:rPr>
          <w:spacing w:val="-6"/>
          <w:sz w:val="20"/>
        </w:rPr>
        <w:t xml:space="preserve"> </w:t>
      </w:r>
      <w:r>
        <w:rPr>
          <w:sz w:val="20"/>
        </w:rPr>
        <w:t>therapy</w:t>
      </w:r>
      <w:r>
        <w:rPr>
          <w:spacing w:val="-6"/>
          <w:sz w:val="20"/>
        </w:rPr>
        <w:t xml:space="preserve"> </w:t>
      </w:r>
      <w:r>
        <w:rPr>
          <w:sz w:val="20"/>
        </w:rPr>
        <w:t>or</w:t>
      </w:r>
      <w:r>
        <w:rPr>
          <w:spacing w:val="-6"/>
          <w:sz w:val="20"/>
        </w:rPr>
        <w:t xml:space="preserve"> </w:t>
      </w:r>
      <w:r>
        <w:rPr>
          <w:sz w:val="20"/>
        </w:rPr>
        <w:t>other</w:t>
      </w:r>
      <w:r>
        <w:rPr>
          <w:spacing w:val="-6"/>
          <w:sz w:val="20"/>
        </w:rPr>
        <w:t xml:space="preserve"> </w:t>
      </w:r>
      <w:r>
        <w:rPr>
          <w:sz w:val="20"/>
        </w:rPr>
        <w:t>substances</w:t>
      </w:r>
      <w:r>
        <w:rPr>
          <w:spacing w:val="-5"/>
          <w:sz w:val="20"/>
        </w:rPr>
        <w:t xml:space="preserve"> </w:t>
      </w:r>
      <w:r>
        <w:rPr>
          <w:sz w:val="20"/>
        </w:rPr>
        <w:t>in</w:t>
      </w:r>
      <w:r>
        <w:rPr>
          <w:spacing w:val="-8"/>
          <w:sz w:val="20"/>
        </w:rPr>
        <w:t xml:space="preserve"> </w:t>
      </w:r>
      <w:r>
        <w:rPr>
          <w:sz w:val="20"/>
        </w:rPr>
        <w:t>anticoagulant</w:t>
      </w:r>
      <w:r>
        <w:rPr>
          <w:spacing w:val="-6"/>
          <w:sz w:val="20"/>
        </w:rPr>
        <w:t xml:space="preserve"> </w:t>
      </w:r>
      <w:r>
        <w:rPr>
          <w:spacing w:val="-2"/>
          <w:sz w:val="20"/>
        </w:rPr>
        <w:t>doses.</w:t>
      </w:r>
    </w:p>
    <w:p w14:paraId="7AEEE452" w14:textId="77777777" w:rsidR="00AC0D9A" w:rsidRDefault="007F603B">
      <w:pPr>
        <w:pStyle w:val="Heading3"/>
        <w:spacing w:before="59"/>
        <w:ind w:left="199"/>
      </w:pPr>
      <w:bookmarkStart w:id="29" w:name="Local_and_Distant_Spread_of_Toxin_Effect"/>
      <w:bookmarkEnd w:id="29"/>
      <w:r>
        <w:t>Local</w:t>
      </w:r>
      <w:r>
        <w:rPr>
          <w:spacing w:val="-5"/>
        </w:rPr>
        <w:t xml:space="preserve"> </w:t>
      </w:r>
      <w:r>
        <w:t>and</w:t>
      </w:r>
      <w:r>
        <w:rPr>
          <w:spacing w:val="-3"/>
        </w:rPr>
        <w:t xml:space="preserve"> </w:t>
      </w:r>
      <w:r>
        <w:t>Distant</w:t>
      </w:r>
      <w:r>
        <w:rPr>
          <w:spacing w:val="-3"/>
        </w:rPr>
        <w:t xml:space="preserve"> </w:t>
      </w:r>
      <w:r>
        <w:t>Spread</w:t>
      </w:r>
      <w:r>
        <w:rPr>
          <w:spacing w:val="-3"/>
        </w:rPr>
        <w:t xml:space="preserve"> </w:t>
      </w:r>
      <w:r>
        <w:t>of</w:t>
      </w:r>
      <w:r>
        <w:rPr>
          <w:spacing w:val="-3"/>
        </w:rPr>
        <w:t xml:space="preserve"> </w:t>
      </w:r>
      <w:r>
        <w:t>Toxin</w:t>
      </w:r>
      <w:r>
        <w:rPr>
          <w:spacing w:val="-3"/>
        </w:rPr>
        <w:t xml:space="preserve"> </w:t>
      </w:r>
      <w:r>
        <w:rPr>
          <w:spacing w:val="-2"/>
        </w:rPr>
        <w:t>Effect</w:t>
      </w:r>
    </w:p>
    <w:p w14:paraId="39BA0A49" w14:textId="77777777" w:rsidR="00AC0D9A" w:rsidRDefault="007F603B">
      <w:pPr>
        <w:pStyle w:val="BodyText"/>
        <w:ind w:right="262"/>
      </w:pPr>
      <w:r>
        <w:t xml:space="preserve">The recommended dosages and frequencies of administration for </w:t>
      </w:r>
      <w:proofErr w:type="spellStart"/>
      <w:r>
        <w:t>Xeomin</w:t>
      </w:r>
      <w:proofErr w:type="spellEnd"/>
      <w:r>
        <w:t xml:space="preserve"> should not be exceeded. Extensive or inappropriate</w:t>
      </w:r>
      <w:r>
        <w:rPr>
          <w:spacing w:val="-3"/>
        </w:rPr>
        <w:t xml:space="preserve"> </w:t>
      </w:r>
      <w:r>
        <w:t>doses</w:t>
      </w:r>
      <w:r>
        <w:rPr>
          <w:spacing w:val="-2"/>
        </w:rPr>
        <w:t xml:space="preserve"> </w:t>
      </w:r>
      <w:r>
        <w:t>outside</w:t>
      </w:r>
      <w:r>
        <w:rPr>
          <w:spacing w:val="-3"/>
        </w:rPr>
        <w:t xml:space="preserve"> </w:t>
      </w:r>
      <w:r>
        <w:t>the</w:t>
      </w:r>
      <w:r>
        <w:rPr>
          <w:spacing w:val="-3"/>
        </w:rPr>
        <w:t xml:space="preserve"> </w:t>
      </w:r>
      <w:r>
        <w:t>r</w:t>
      </w:r>
      <w:r>
        <w:t>ecommended</w:t>
      </w:r>
      <w:r>
        <w:rPr>
          <w:spacing w:val="-3"/>
        </w:rPr>
        <w:t xml:space="preserve"> </w:t>
      </w:r>
      <w:r>
        <w:t>dosage</w:t>
      </w:r>
      <w:r>
        <w:rPr>
          <w:spacing w:val="-3"/>
        </w:rPr>
        <w:t xml:space="preserve"> </w:t>
      </w:r>
      <w:r>
        <w:t>range</w:t>
      </w:r>
      <w:r>
        <w:rPr>
          <w:spacing w:val="-3"/>
        </w:rPr>
        <w:t xml:space="preserve"> </w:t>
      </w:r>
      <w:r>
        <w:t>may</w:t>
      </w:r>
      <w:r>
        <w:rPr>
          <w:spacing w:val="-3"/>
        </w:rPr>
        <w:t xml:space="preserve"> </w:t>
      </w:r>
      <w:r>
        <w:t>lead</w:t>
      </w:r>
      <w:r>
        <w:rPr>
          <w:spacing w:val="-3"/>
        </w:rPr>
        <w:t xml:space="preserve"> </w:t>
      </w:r>
      <w:r>
        <w:t>to</w:t>
      </w:r>
      <w:r>
        <w:rPr>
          <w:spacing w:val="-3"/>
        </w:rPr>
        <w:t xml:space="preserve"> </w:t>
      </w:r>
      <w:r>
        <w:t>an</w:t>
      </w:r>
      <w:r>
        <w:rPr>
          <w:spacing w:val="-3"/>
        </w:rPr>
        <w:t xml:space="preserve"> </w:t>
      </w:r>
      <w:r>
        <w:t>increased</w:t>
      </w:r>
      <w:r>
        <w:rPr>
          <w:spacing w:val="-3"/>
        </w:rPr>
        <w:t xml:space="preserve"> </w:t>
      </w:r>
      <w:r>
        <w:t>risk</w:t>
      </w:r>
      <w:r>
        <w:rPr>
          <w:spacing w:val="-2"/>
        </w:rPr>
        <w:t xml:space="preserve"> </w:t>
      </w:r>
      <w:r>
        <w:t>of</w:t>
      </w:r>
      <w:r>
        <w:rPr>
          <w:spacing w:val="-3"/>
        </w:rPr>
        <w:t xml:space="preserve"> </w:t>
      </w:r>
      <w:r>
        <w:t>adverse</w:t>
      </w:r>
      <w:r>
        <w:rPr>
          <w:spacing w:val="-3"/>
        </w:rPr>
        <w:t xml:space="preserve"> </w:t>
      </w:r>
      <w:r>
        <w:t>effects.</w:t>
      </w:r>
      <w:r>
        <w:rPr>
          <w:spacing w:val="-3"/>
        </w:rPr>
        <w:t xml:space="preserve"> </w:t>
      </w:r>
      <w:r>
        <w:t xml:space="preserve">Undesirable effects may occur from misplaced injections of </w:t>
      </w:r>
      <w:proofErr w:type="spellStart"/>
      <w:r>
        <w:t>incobotulinumtoxinA</w:t>
      </w:r>
      <w:proofErr w:type="spellEnd"/>
      <w:r>
        <w:t xml:space="preserve"> that temporarily </w:t>
      </w:r>
      <w:proofErr w:type="spellStart"/>
      <w:r>
        <w:t>paralyse</w:t>
      </w:r>
      <w:proofErr w:type="spellEnd"/>
      <w:r>
        <w:t xml:space="preserve"> nearby muscle groups.</w:t>
      </w:r>
    </w:p>
    <w:p w14:paraId="31296CF6" w14:textId="77777777" w:rsidR="00AC0D9A" w:rsidRDefault="007F603B">
      <w:pPr>
        <w:pStyle w:val="BodyText"/>
        <w:spacing w:before="61"/>
        <w:ind w:right="227"/>
      </w:pPr>
      <w:r>
        <w:t>There have been reports of undesirable effects that might be related to the spread of the toxin to sites distant from the injecti</w:t>
      </w:r>
      <w:r>
        <w:t>on</w:t>
      </w:r>
      <w:r>
        <w:rPr>
          <w:spacing w:val="-2"/>
        </w:rPr>
        <w:t xml:space="preserve"> </w:t>
      </w:r>
      <w:r>
        <w:t>site</w:t>
      </w:r>
      <w:r>
        <w:rPr>
          <w:spacing w:val="-2"/>
        </w:rPr>
        <w:t xml:space="preserve"> </w:t>
      </w:r>
      <w:r>
        <w:t>(see</w:t>
      </w:r>
      <w:r>
        <w:rPr>
          <w:spacing w:val="-2"/>
        </w:rPr>
        <w:t xml:space="preserve"> </w:t>
      </w:r>
      <w:hyperlink w:anchor="_bookmark4" w:history="1">
        <w:r>
          <w:rPr>
            <w:color w:val="0000FF"/>
          </w:rPr>
          <w:t>Section</w:t>
        </w:r>
        <w:r>
          <w:rPr>
            <w:color w:val="0000FF"/>
            <w:spacing w:val="-2"/>
          </w:rPr>
          <w:t xml:space="preserve"> </w:t>
        </w:r>
        <w:r>
          <w:rPr>
            <w:color w:val="0000FF"/>
          </w:rPr>
          <w:t>4.8</w:t>
        </w:r>
        <w:r>
          <w:rPr>
            <w:color w:val="0000FF"/>
            <w:spacing w:val="-2"/>
          </w:rPr>
          <w:t xml:space="preserve"> </w:t>
        </w:r>
        <w:r>
          <w:rPr>
            <w:color w:val="0000FF"/>
          </w:rPr>
          <w:t>Adverse</w:t>
        </w:r>
        <w:r>
          <w:rPr>
            <w:color w:val="0000FF"/>
            <w:spacing w:val="-2"/>
          </w:rPr>
          <w:t xml:space="preserve"> </w:t>
        </w:r>
        <w:r>
          <w:rPr>
            <w:color w:val="0000FF"/>
          </w:rPr>
          <w:t>Effects</w:t>
        </w:r>
      </w:hyperlink>
      <w:hyperlink w:anchor="_bookmark4" w:history="1">
        <w:r>
          <w:rPr>
            <w:color w:val="0000FF"/>
          </w:rPr>
          <w:t>,</w:t>
        </w:r>
        <w:r>
          <w:rPr>
            <w:color w:val="0000FF"/>
            <w:spacing w:val="-2"/>
          </w:rPr>
          <w:t xml:space="preserve"> </w:t>
        </w:r>
        <w:r>
          <w:rPr>
            <w:color w:val="0000FF"/>
          </w:rPr>
          <w:t>Toxin</w:t>
        </w:r>
        <w:r>
          <w:rPr>
            <w:color w:val="0000FF"/>
            <w:spacing w:val="-2"/>
          </w:rPr>
          <w:t xml:space="preserve"> </w:t>
        </w:r>
        <w:r>
          <w:rPr>
            <w:color w:val="0000FF"/>
          </w:rPr>
          <w:t>spread</w:t>
        </w:r>
        <w:r>
          <w:t>)</w:t>
        </w:r>
      </w:hyperlink>
      <w:r>
        <w:t>.</w:t>
      </w:r>
      <w:r>
        <w:rPr>
          <w:spacing w:val="-2"/>
        </w:rPr>
        <w:t xml:space="preserve"> </w:t>
      </w:r>
      <w:r>
        <w:t>The</w:t>
      </w:r>
      <w:r>
        <w:rPr>
          <w:spacing w:val="-2"/>
        </w:rPr>
        <w:t xml:space="preserve"> </w:t>
      </w:r>
      <w:r>
        <w:t>symptoms</w:t>
      </w:r>
      <w:r>
        <w:rPr>
          <w:spacing w:val="-2"/>
        </w:rPr>
        <w:t xml:space="preserve"> </w:t>
      </w:r>
      <w:r>
        <w:t>are</w:t>
      </w:r>
      <w:r>
        <w:rPr>
          <w:spacing w:val="-3"/>
        </w:rPr>
        <w:t xml:space="preserve"> </w:t>
      </w:r>
      <w:r>
        <w:t>consistent</w:t>
      </w:r>
      <w:r>
        <w:rPr>
          <w:spacing w:val="-2"/>
        </w:rPr>
        <w:t xml:space="preserve"> </w:t>
      </w:r>
      <w:r>
        <w:t>with</w:t>
      </w:r>
      <w:r>
        <w:rPr>
          <w:spacing w:val="-2"/>
        </w:rPr>
        <w:t xml:space="preserve"> </w:t>
      </w:r>
      <w:r>
        <w:t>the</w:t>
      </w:r>
      <w:r>
        <w:rPr>
          <w:spacing w:val="-2"/>
        </w:rPr>
        <w:t xml:space="preserve"> </w:t>
      </w:r>
      <w:r>
        <w:t>mechanism</w:t>
      </w:r>
      <w:r>
        <w:rPr>
          <w:spacing w:val="-2"/>
        </w:rPr>
        <w:t xml:space="preserve"> </w:t>
      </w:r>
      <w:r>
        <w:t>of</w:t>
      </w:r>
      <w:r>
        <w:rPr>
          <w:spacing w:val="-2"/>
        </w:rPr>
        <w:t xml:space="preserve"> </w:t>
      </w:r>
      <w:r>
        <w:t>action</w:t>
      </w:r>
      <w:r>
        <w:rPr>
          <w:spacing w:val="-2"/>
        </w:rPr>
        <w:t xml:space="preserve"> </w:t>
      </w:r>
      <w:r>
        <w:t>of botulinum tox</w:t>
      </w:r>
      <w:r>
        <w:t xml:space="preserve">in and may include asthenia, </w:t>
      </w:r>
      <w:proofErr w:type="spellStart"/>
      <w:r>
        <w:t>generalised</w:t>
      </w:r>
      <w:proofErr w:type="spellEnd"/>
      <w:r>
        <w:t xml:space="preserve"> muscle weakness, diplopia, blurred vision, ptosis, dysphagia, dysphonia, dysarthria, urinary incontinence and breathing difficulties. These symptoms have been reported hours to weeks after injection. Swallowing and </w:t>
      </w:r>
      <w:r>
        <w:t>breathing difficulties can be life threatening and there have been reports of death related to the spread of toxin effects.</w:t>
      </w:r>
    </w:p>
    <w:p w14:paraId="1D45D610" w14:textId="77777777" w:rsidR="00AC0D9A" w:rsidRDefault="007F603B">
      <w:pPr>
        <w:pStyle w:val="BodyText"/>
        <w:ind w:right="329"/>
      </w:pPr>
      <w:r>
        <w:t>The risk of</w:t>
      </w:r>
      <w:r>
        <w:rPr>
          <w:spacing w:val="-1"/>
        </w:rPr>
        <w:t xml:space="preserve"> </w:t>
      </w:r>
      <w:r>
        <w:t>symptoms is probably greatest in children treated for spasticity, but</w:t>
      </w:r>
      <w:r>
        <w:rPr>
          <w:spacing w:val="-1"/>
        </w:rPr>
        <w:t xml:space="preserve"> </w:t>
      </w:r>
      <w:r>
        <w:t xml:space="preserve">symptoms can occur in adults treated for spasticity and other conditions, and particularly in those patients who have underlying conditions that would predispose them to these symptoms. </w:t>
      </w:r>
      <w:r>
        <w:t>In unapproved uses, including spasticity in children and adults, and in approved indications, symptoms</w:t>
      </w:r>
      <w:r>
        <w:rPr>
          <w:spacing w:val="-2"/>
        </w:rPr>
        <w:t xml:space="preserve"> </w:t>
      </w:r>
      <w:r>
        <w:t>consistent</w:t>
      </w:r>
      <w:r>
        <w:rPr>
          <w:spacing w:val="-2"/>
        </w:rPr>
        <w:t xml:space="preserve"> </w:t>
      </w:r>
      <w:r>
        <w:t>with</w:t>
      </w:r>
      <w:r>
        <w:rPr>
          <w:spacing w:val="-2"/>
        </w:rPr>
        <w:t xml:space="preserve"> </w:t>
      </w:r>
      <w:r>
        <w:t>spread</w:t>
      </w:r>
      <w:r>
        <w:rPr>
          <w:spacing w:val="-2"/>
        </w:rPr>
        <w:t xml:space="preserve"> </w:t>
      </w:r>
      <w:r>
        <w:t>of</w:t>
      </w:r>
      <w:r>
        <w:rPr>
          <w:spacing w:val="-2"/>
        </w:rPr>
        <w:t xml:space="preserve"> </w:t>
      </w:r>
      <w:r>
        <w:t>toxin</w:t>
      </w:r>
      <w:r>
        <w:rPr>
          <w:spacing w:val="-2"/>
        </w:rPr>
        <w:t xml:space="preserve"> </w:t>
      </w:r>
      <w:r>
        <w:t>effect</w:t>
      </w:r>
      <w:r>
        <w:rPr>
          <w:spacing w:val="-3"/>
        </w:rPr>
        <w:t xml:space="preserve"> </w:t>
      </w:r>
      <w:r>
        <w:t>have</w:t>
      </w:r>
      <w:r>
        <w:rPr>
          <w:spacing w:val="-2"/>
        </w:rPr>
        <w:t xml:space="preserve"> </w:t>
      </w:r>
      <w:r>
        <w:t>been</w:t>
      </w:r>
      <w:r>
        <w:rPr>
          <w:spacing w:val="-2"/>
        </w:rPr>
        <w:t xml:space="preserve"> </w:t>
      </w:r>
      <w:r>
        <w:t>reported</w:t>
      </w:r>
      <w:r>
        <w:rPr>
          <w:spacing w:val="-2"/>
        </w:rPr>
        <w:t xml:space="preserve"> </w:t>
      </w:r>
      <w:r>
        <w:t>at</w:t>
      </w:r>
      <w:r>
        <w:rPr>
          <w:spacing w:val="-2"/>
        </w:rPr>
        <w:t xml:space="preserve"> </w:t>
      </w:r>
      <w:r>
        <w:t>doses</w:t>
      </w:r>
      <w:r>
        <w:rPr>
          <w:spacing w:val="-2"/>
        </w:rPr>
        <w:t xml:space="preserve"> </w:t>
      </w:r>
      <w:r>
        <w:t>comparable</w:t>
      </w:r>
      <w:r>
        <w:rPr>
          <w:spacing w:val="-2"/>
        </w:rPr>
        <w:t xml:space="preserve"> </w:t>
      </w:r>
      <w:r>
        <w:t>to</w:t>
      </w:r>
      <w:r>
        <w:rPr>
          <w:spacing w:val="-2"/>
        </w:rPr>
        <w:t xml:space="preserve"> </w:t>
      </w:r>
      <w:r>
        <w:t>or</w:t>
      </w:r>
      <w:r>
        <w:rPr>
          <w:spacing w:val="-1"/>
        </w:rPr>
        <w:t xml:space="preserve"> </w:t>
      </w:r>
      <w:r>
        <w:t>lower</w:t>
      </w:r>
      <w:r>
        <w:rPr>
          <w:spacing w:val="-1"/>
        </w:rPr>
        <w:t xml:space="preserve"> </w:t>
      </w:r>
      <w:r>
        <w:t>than</w:t>
      </w:r>
      <w:r>
        <w:rPr>
          <w:spacing w:val="-2"/>
        </w:rPr>
        <w:t xml:space="preserve"> </w:t>
      </w:r>
      <w:r>
        <w:t>doses</w:t>
      </w:r>
      <w:r>
        <w:rPr>
          <w:spacing w:val="-2"/>
        </w:rPr>
        <w:t xml:space="preserve"> </w:t>
      </w:r>
      <w:r>
        <w:t>used</w:t>
      </w:r>
      <w:r>
        <w:rPr>
          <w:spacing w:val="-2"/>
        </w:rPr>
        <w:t xml:space="preserve"> </w:t>
      </w:r>
      <w:r>
        <w:t>to treat cervical dystonia.</w:t>
      </w:r>
    </w:p>
    <w:p w14:paraId="1B31DC3C" w14:textId="77777777" w:rsidR="00AC0D9A" w:rsidRDefault="007F603B">
      <w:pPr>
        <w:pStyle w:val="BodyText"/>
      </w:pPr>
      <w:r>
        <w:t>Patients</w:t>
      </w:r>
      <w:r>
        <w:rPr>
          <w:spacing w:val="-8"/>
        </w:rPr>
        <w:t xml:space="preserve"> </w:t>
      </w:r>
      <w:r>
        <w:t>treated</w:t>
      </w:r>
      <w:r>
        <w:rPr>
          <w:spacing w:val="-7"/>
        </w:rPr>
        <w:t xml:space="preserve"> </w:t>
      </w:r>
      <w:r>
        <w:t>with</w:t>
      </w:r>
      <w:r>
        <w:rPr>
          <w:spacing w:val="-6"/>
        </w:rPr>
        <w:t xml:space="preserve"> </w:t>
      </w:r>
      <w:r>
        <w:t>therapeutic</w:t>
      </w:r>
      <w:r>
        <w:rPr>
          <w:spacing w:val="-6"/>
        </w:rPr>
        <w:t xml:space="preserve"> </w:t>
      </w:r>
      <w:r>
        <w:t>doses</w:t>
      </w:r>
      <w:r>
        <w:rPr>
          <w:spacing w:val="-5"/>
        </w:rPr>
        <w:t xml:space="preserve"> </w:t>
      </w:r>
      <w:r>
        <w:t>may</w:t>
      </w:r>
      <w:r>
        <w:rPr>
          <w:spacing w:val="-5"/>
        </w:rPr>
        <w:t xml:space="preserve"> </w:t>
      </w:r>
      <w:r>
        <w:t>experience</w:t>
      </w:r>
      <w:r>
        <w:rPr>
          <w:spacing w:val="-6"/>
        </w:rPr>
        <w:t xml:space="preserve"> </w:t>
      </w:r>
      <w:r>
        <w:t>excessive</w:t>
      </w:r>
      <w:r>
        <w:rPr>
          <w:spacing w:val="-7"/>
        </w:rPr>
        <w:t xml:space="preserve"> </w:t>
      </w:r>
      <w:r>
        <w:t>muscle</w:t>
      </w:r>
      <w:r>
        <w:rPr>
          <w:spacing w:val="-6"/>
        </w:rPr>
        <w:t xml:space="preserve"> </w:t>
      </w:r>
      <w:r>
        <w:rPr>
          <w:spacing w:val="-2"/>
        </w:rPr>
        <w:t>weakness.</w:t>
      </w:r>
    </w:p>
    <w:p w14:paraId="62DABB04" w14:textId="77777777" w:rsidR="00AC0D9A" w:rsidRDefault="007F603B">
      <w:pPr>
        <w:pStyle w:val="BodyText"/>
        <w:ind w:right="329"/>
      </w:pPr>
      <w:r>
        <w:t>When</w:t>
      </w:r>
      <w:r>
        <w:rPr>
          <w:spacing w:val="-3"/>
        </w:rPr>
        <w:t xml:space="preserve"> </w:t>
      </w:r>
      <w:r>
        <w:t>treating</w:t>
      </w:r>
      <w:r>
        <w:rPr>
          <w:spacing w:val="-3"/>
        </w:rPr>
        <w:t xml:space="preserve"> </w:t>
      </w:r>
      <w:r>
        <w:t>neurological</w:t>
      </w:r>
      <w:r>
        <w:rPr>
          <w:spacing w:val="-3"/>
        </w:rPr>
        <w:t xml:space="preserve"> </w:t>
      </w:r>
      <w:r>
        <w:t>indications,</w:t>
      </w:r>
      <w:r>
        <w:rPr>
          <w:spacing w:val="-3"/>
        </w:rPr>
        <w:t xml:space="preserve"> </w:t>
      </w:r>
      <w:r>
        <w:t>some</w:t>
      </w:r>
      <w:r>
        <w:rPr>
          <w:spacing w:val="-3"/>
        </w:rPr>
        <w:t xml:space="preserve"> </w:t>
      </w:r>
      <w:r>
        <w:t>of</w:t>
      </w:r>
      <w:r>
        <w:rPr>
          <w:spacing w:val="-3"/>
        </w:rPr>
        <w:t xml:space="preserve"> </w:t>
      </w:r>
      <w:r>
        <w:t>these</w:t>
      </w:r>
      <w:r>
        <w:rPr>
          <w:spacing w:val="-3"/>
        </w:rPr>
        <w:t xml:space="preserve"> </w:t>
      </w:r>
      <w:r>
        <w:t>undesirable</w:t>
      </w:r>
      <w:r>
        <w:rPr>
          <w:spacing w:val="-3"/>
        </w:rPr>
        <w:t xml:space="preserve"> </w:t>
      </w:r>
      <w:r>
        <w:t>effects</w:t>
      </w:r>
      <w:r>
        <w:rPr>
          <w:spacing w:val="-3"/>
        </w:rPr>
        <w:t xml:space="preserve"> </w:t>
      </w:r>
      <w:r>
        <w:t>can</w:t>
      </w:r>
      <w:r>
        <w:rPr>
          <w:spacing w:val="-3"/>
        </w:rPr>
        <w:t xml:space="preserve"> </w:t>
      </w:r>
      <w:r>
        <w:t>be</w:t>
      </w:r>
      <w:r>
        <w:rPr>
          <w:spacing w:val="-4"/>
        </w:rPr>
        <w:t xml:space="preserve"> </w:t>
      </w:r>
      <w:r>
        <w:t>life</w:t>
      </w:r>
      <w:r>
        <w:rPr>
          <w:spacing w:val="-2"/>
        </w:rPr>
        <w:t xml:space="preserve"> </w:t>
      </w:r>
      <w:r>
        <w:t>threatening</w:t>
      </w:r>
      <w:r>
        <w:rPr>
          <w:spacing w:val="-3"/>
        </w:rPr>
        <w:t xml:space="preserve"> </w:t>
      </w:r>
      <w:r>
        <w:t>and</w:t>
      </w:r>
      <w:r>
        <w:rPr>
          <w:spacing w:val="-3"/>
        </w:rPr>
        <w:t xml:space="preserve"> </w:t>
      </w:r>
      <w:r>
        <w:t>there</w:t>
      </w:r>
      <w:r>
        <w:rPr>
          <w:spacing w:val="-3"/>
        </w:rPr>
        <w:t xml:space="preserve"> </w:t>
      </w:r>
      <w:r>
        <w:t>have</w:t>
      </w:r>
      <w:r>
        <w:rPr>
          <w:spacing w:val="-3"/>
        </w:rPr>
        <w:t xml:space="preserve"> </w:t>
      </w:r>
      <w:r>
        <w:t xml:space="preserve">been reports of death. Dysphagia </w:t>
      </w:r>
      <w:r>
        <w:t>has also been reported following injection to sites other than the cervical musculature.</w:t>
      </w:r>
    </w:p>
    <w:p w14:paraId="7C4584C1" w14:textId="77777777" w:rsidR="00AC0D9A" w:rsidRDefault="007F603B">
      <w:pPr>
        <w:pStyle w:val="BodyText"/>
        <w:spacing w:before="61"/>
        <w:ind w:right="262"/>
      </w:pPr>
      <w:r>
        <w:t>In</w:t>
      </w:r>
      <w:r>
        <w:rPr>
          <w:spacing w:val="-3"/>
        </w:rPr>
        <w:t xml:space="preserve"> </w:t>
      </w:r>
      <w:r>
        <w:t>general,</w:t>
      </w:r>
      <w:r>
        <w:rPr>
          <w:spacing w:val="-3"/>
        </w:rPr>
        <w:t xml:space="preserve"> </w:t>
      </w:r>
      <w:r>
        <w:t>patients</w:t>
      </w:r>
      <w:r>
        <w:rPr>
          <w:spacing w:val="-2"/>
        </w:rPr>
        <w:t xml:space="preserve"> </w:t>
      </w:r>
      <w:r>
        <w:t>or</w:t>
      </w:r>
      <w:r>
        <w:rPr>
          <w:spacing w:val="-3"/>
        </w:rPr>
        <w:t xml:space="preserve"> </w:t>
      </w:r>
      <w:r>
        <w:t>caregivers</w:t>
      </w:r>
      <w:r>
        <w:rPr>
          <w:spacing w:val="-3"/>
        </w:rPr>
        <w:t xml:space="preserve"> </w:t>
      </w:r>
      <w:r>
        <w:t>should</w:t>
      </w:r>
      <w:r>
        <w:rPr>
          <w:spacing w:val="-3"/>
        </w:rPr>
        <w:t xml:space="preserve"> </w:t>
      </w:r>
      <w:r>
        <w:t>be</w:t>
      </w:r>
      <w:r>
        <w:rPr>
          <w:spacing w:val="-3"/>
        </w:rPr>
        <w:t xml:space="preserve"> </w:t>
      </w:r>
      <w:r>
        <w:t>advised</w:t>
      </w:r>
      <w:r>
        <w:rPr>
          <w:spacing w:val="-3"/>
        </w:rPr>
        <w:t xml:space="preserve"> </w:t>
      </w:r>
      <w:r>
        <w:t>to</w:t>
      </w:r>
      <w:r>
        <w:rPr>
          <w:spacing w:val="-3"/>
        </w:rPr>
        <w:t xml:space="preserve"> </w:t>
      </w:r>
      <w:r>
        <w:t>seek</w:t>
      </w:r>
      <w:r>
        <w:rPr>
          <w:spacing w:val="-2"/>
        </w:rPr>
        <w:t xml:space="preserve"> </w:t>
      </w:r>
      <w:r>
        <w:t>immediate</w:t>
      </w:r>
      <w:r>
        <w:rPr>
          <w:spacing w:val="-3"/>
        </w:rPr>
        <w:t xml:space="preserve"> </w:t>
      </w:r>
      <w:r>
        <w:t>medical</w:t>
      </w:r>
      <w:r>
        <w:rPr>
          <w:spacing w:val="-3"/>
        </w:rPr>
        <w:t xml:space="preserve"> </w:t>
      </w:r>
      <w:r>
        <w:t>care</w:t>
      </w:r>
      <w:r>
        <w:rPr>
          <w:spacing w:val="-3"/>
        </w:rPr>
        <w:t xml:space="preserve"> </w:t>
      </w:r>
      <w:r>
        <w:t>if</w:t>
      </w:r>
      <w:r>
        <w:rPr>
          <w:spacing w:val="-3"/>
        </w:rPr>
        <w:t xml:space="preserve"> </w:t>
      </w:r>
      <w:r>
        <w:t>swallowing,</w:t>
      </w:r>
      <w:r>
        <w:rPr>
          <w:spacing w:val="-3"/>
        </w:rPr>
        <w:t xml:space="preserve"> </w:t>
      </w:r>
      <w:r>
        <w:t>speech,</w:t>
      </w:r>
      <w:r>
        <w:rPr>
          <w:spacing w:val="-2"/>
        </w:rPr>
        <w:t xml:space="preserve"> </w:t>
      </w:r>
      <w:r>
        <w:t>or</w:t>
      </w:r>
      <w:r>
        <w:rPr>
          <w:spacing w:val="-2"/>
        </w:rPr>
        <w:t xml:space="preserve"> </w:t>
      </w:r>
      <w:r>
        <w:t>respiratory disorders occur.</w:t>
      </w:r>
    </w:p>
    <w:p w14:paraId="1202ED6E" w14:textId="77777777" w:rsidR="00AC0D9A" w:rsidRDefault="007F603B">
      <w:pPr>
        <w:pStyle w:val="Heading3"/>
        <w:spacing w:before="59"/>
      </w:pPr>
      <w:bookmarkStart w:id="30" w:name="Pre-existing_Neuromuscular_Disorders"/>
      <w:bookmarkEnd w:id="30"/>
      <w:r>
        <w:t>Pre-existing</w:t>
      </w:r>
      <w:r>
        <w:rPr>
          <w:spacing w:val="-9"/>
        </w:rPr>
        <w:t xml:space="preserve"> </w:t>
      </w:r>
      <w:r>
        <w:t>Neuromuscular</w:t>
      </w:r>
      <w:r>
        <w:rPr>
          <w:spacing w:val="-10"/>
        </w:rPr>
        <w:t xml:space="preserve"> </w:t>
      </w:r>
      <w:r>
        <w:rPr>
          <w:spacing w:val="-2"/>
        </w:rPr>
        <w:t>Disorders</w:t>
      </w:r>
    </w:p>
    <w:p w14:paraId="155B5E9E" w14:textId="77777777" w:rsidR="00AC0D9A" w:rsidRDefault="007F603B">
      <w:pPr>
        <w:pStyle w:val="BodyText"/>
        <w:spacing w:before="59"/>
        <w:ind w:right="262"/>
      </w:pPr>
      <w:r>
        <w:t>Patients</w:t>
      </w:r>
      <w:r>
        <w:rPr>
          <w:spacing w:val="-2"/>
        </w:rPr>
        <w:t xml:space="preserve"> </w:t>
      </w:r>
      <w:r>
        <w:t>with</w:t>
      </w:r>
      <w:r>
        <w:rPr>
          <w:spacing w:val="-3"/>
        </w:rPr>
        <w:t xml:space="preserve"> </w:t>
      </w:r>
      <w:r>
        <w:t>neuromuscular</w:t>
      </w:r>
      <w:r>
        <w:rPr>
          <w:spacing w:val="-2"/>
        </w:rPr>
        <w:t xml:space="preserve"> </w:t>
      </w:r>
      <w:r>
        <w:t>disorders</w:t>
      </w:r>
      <w:r>
        <w:rPr>
          <w:spacing w:val="-2"/>
        </w:rPr>
        <w:t xml:space="preserve"> </w:t>
      </w:r>
      <w:r>
        <w:t>may</w:t>
      </w:r>
      <w:r>
        <w:rPr>
          <w:spacing w:val="-2"/>
        </w:rPr>
        <w:t xml:space="preserve"> </w:t>
      </w:r>
      <w:r>
        <w:t>be</w:t>
      </w:r>
      <w:r>
        <w:rPr>
          <w:spacing w:val="-3"/>
        </w:rPr>
        <w:t xml:space="preserve"> </w:t>
      </w:r>
      <w:r>
        <w:t>at</w:t>
      </w:r>
      <w:r>
        <w:rPr>
          <w:spacing w:val="-3"/>
        </w:rPr>
        <w:t xml:space="preserve"> </w:t>
      </w:r>
      <w:r>
        <w:t>increased</w:t>
      </w:r>
      <w:r>
        <w:rPr>
          <w:spacing w:val="-3"/>
        </w:rPr>
        <w:t xml:space="preserve"> </w:t>
      </w:r>
      <w:r>
        <w:t>risk</w:t>
      </w:r>
      <w:r>
        <w:rPr>
          <w:spacing w:val="-3"/>
        </w:rPr>
        <w:t xml:space="preserve"> </w:t>
      </w:r>
      <w:r>
        <w:t>of</w:t>
      </w:r>
      <w:r>
        <w:rPr>
          <w:spacing w:val="-3"/>
        </w:rPr>
        <w:t xml:space="preserve"> </w:t>
      </w:r>
      <w:r>
        <w:t>excessive</w:t>
      </w:r>
      <w:r>
        <w:rPr>
          <w:spacing w:val="-3"/>
        </w:rPr>
        <w:t xml:space="preserve"> </w:t>
      </w:r>
      <w:r>
        <w:t>muscle</w:t>
      </w:r>
      <w:r>
        <w:rPr>
          <w:spacing w:val="-3"/>
        </w:rPr>
        <w:t xml:space="preserve"> </w:t>
      </w:r>
      <w:r>
        <w:t>weakness.</w:t>
      </w:r>
      <w:r>
        <w:rPr>
          <w:spacing w:val="-3"/>
        </w:rPr>
        <w:t xml:space="preserve"> </w:t>
      </w:r>
      <w:r>
        <w:t>The</w:t>
      </w:r>
      <w:r>
        <w:rPr>
          <w:spacing w:val="-3"/>
        </w:rPr>
        <w:t xml:space="preserve"> </w:t>
      </w:r>
      <w:r>
        <w:t>botulinum</w:t>
      </w:r>
      <w:r>
        <w:rPr>
          <w:spacing w:val="-3"/>
        </w:rPr>
        <w:t xml:space="preserve"> </w:t>
      </w:r>
      <w:r>
        <w:t>toxin</w:t>
      </w:r>
      <w:r>
        <w:rPr>
          <w:spacing w:val="-3"/>
        </w:rPr>
        <w:t xml:space="preserve"> </w:t>
      </w:r>
      <w:r>
        <w:t>type</w:t>
      </w:r>
      <w:r>
        <w:rPr>
          <w:spacing w:val="-3"/>
        </w:rPr>
        <w:t xml:space="preserve"> </w:t>
      </w:r>
      <w:r>
        <w:t xml:space="preserve">A product should be used under specialist supervision in these patients and should only be used if the benefit of </w:t>
      </w:r>
      <w:r>
        <w:t>treatment is considered to outweigh the risk.</w:t>
      </w:r>
    </w:p>
    <w:p w14:paraId="6D499C14" w14:textId="77777777" w:rsidR="00AC0D9A" w:rsidRDefault="007F603B">
      <w:pPr>
        <w:pStyle w:val="BodyText"/>
        <w:spacing w:before="61"/>
        <w:ind w:right="262"/>
      </w:pPr>
      <w:r>
        <w:t>Patients</w:t>
      </w:r>
      <w:r>
        <w:rPr>
          <w:spacing w:val="-2"/>
        </w:rPr>
        <w:t xml:space="preserve"> </w:t>
      </w:r>
      <w:r>
        <w:t>with</w:t>
      </w:r>
      <w:r>
        <w:rPr>
          <w:spacing w:val="-3"/>
        </w:rPr>
        <w:t xml:space="preserve"> </w:t>
      </w:r>
      <w:r>
        <w:t>a</w:t>
      </w:r>
      <w:r>
        <w:rPr>
          <w:spacing w:val="-3"/>
        </w:rPr>
        <w:t xml:space="preserve"> </w:t>
      </w:r>
      <w:r>
        <w:t>history</w:t>
      </w:r>
      <w:r>
        <w:rPr>
          <w:spacing w:val="-2"/>
        </w:rPr>
        <w:t xml:space="preserve"> </w:t>
      </w:r>
      <w:r>
        <w:t>of</w:t>
      </w:r>
      <w:r>
        <w:rPr>
          <w:spacing w:val="-3"/>
        </w:rPr>
        <w:t xml:space="preserve"> </w:t>
      </w:r>
      <w:r>
        <w:t>dysphagia</w:t>
      </w:r>
      <w:r>
        <w:rPr>
          <w:spacing w:val="-3"/>
        </w:rPr>
        <w:t xml:space="preserve"> </w:t>
      </w:r>
      <w:r>
        <w:t>and</w:t>
      </w:r>
      <w:r>
        <w:rPr>
          <w:spacing w:val="-3"/>
        </w:rPr>
        <w:t xml:space="preserve"> </w:t>
      </w:r>
      <w:r>
        <w:t>aspiration</w:t>
      </w:r>
      <w:r>
        <w:rPr>
          <w:spacing w:val="-3"/>
        </w:rPr>
        <w:t xml:space="preserve"> </w:t>
      </w:r>
      <w:r>
        <w:t>should</w:t>
      </w:r>
      <w:r>
        <w:rPr>
          <w:spacing w:val="-3"/>
        </w:rPr>
        <w:t xml:space="preserve"> </w:t>
      </w:r>
      <w:r>
        <w:t>be</w:t>
      </w:r>
      <w:r>
        <w:rPr>
          <w:spacing w:val="-3"/>
        </w:rPr>
        <w:t xml:space="preserve"> </w:t>
      </w:r>
      <w:r>
        <w:t>treated</w:t>
      </w:r>
      <w:r>
        <w:rPr>
          <w:spacing w:val="-3"/>
        </w:rPr>
        <w:t xml:space="preserve"> </w:t>
      </w:r>
      <w:r>
        <w:t>with</w:t>
      </w:r>
      <w:r>
        <w:rPr>
          <w:spacing w:val="-3"/>
        </w:rPr>
        <w:t xml:space="preserve"> </w:t>
      </w:r>
      <w:r>
        <w:t>extreme</w:t>
      </w:r>
      <w:r>
        <w:rPr>
          <w:spacing w:val="-4"/>
        </w:rPr>
        <w:t xml:space="preserve"> </w:t>
      </w:r>
      <w:r>
        <w:t>caution</w:t>
      </w:r>
      <w:r>
        <w:rPr>
          <w:spacing w:val="-3"/>
        </w:rPr>
        <w:t xml:space="preserve"> </w:t>
      </w:r>
      <w:r>
        <w:t>when</w:t>
      </w:r>
      <w:r>
        <w:rPr>
          <w:spacing w:val="-3"/>
        </w:rPr>
        <w:t xml:space="preserve"> </w:t>
      </w:r>
      <w:r>
        <w:t>treated</w:t>
      </w:r>
      <w:r>
        <w:rPr>
          <w:spacing w:val="-3"/>
        </w:rPr>
        <w:t xml:space="preserve"> </w:t>
      </w:r>
      <w:r>
        <w:t>for</w:t>
      </w:r>
      <w:r>
        <w:rPr>
          <w:spacing w:val="-2"/>
        </w:rPr>
        <w:t xml:space="preserve"> </w:t>
      </w:r>
      <w:r>
        <w:t xml:space="preserve">neurological </w:t>
      </w:r>
      <w:r>
        <w:rPr>
          <w:spacing w:val="-2"/>
        </w:rPr>
        <w:t>indications.</w:t>
      </w:r>
    </w:p>
    <w:p w14:paraId="3BF58C73" w14:textId="77777777" w:rsidR="00AC0D9A" w:rsidRDefault="007F603B">
      <w:pPr>
        <w:pStyle w:val="BodyText"/>
        <w:ind w:right="262"/>
      </w:pPr>
      <w:r>
        <w:t>The</w:t>
      </w:r>
      <w:r>
        <w:rPr>
          <w:spacing w:val="-3"/>
        </w:rPr>
        <w:t xml:space="preserve"> </w:t>
      </w:r>
      <w:r>
        <w:t>treatment</w:t>
      </w:r>
      <w:r>
        <w:rPr>
          <w:spacing w:val="-3"/>
        </w:rPr>
        <w:t xml:space="preserve"> </w:t>
      </w:r>
      <w:r>
        <w:t>for</w:t>
      </w:r>
      <w:r>
        <w:rPr>
          <w:spacing w:val="-2"/>
        </w:rPr>
        <w:t xml:space="preserve"> </w:t>
      </w:r>
      <w:r>
        <w:t>aesthetic</w:t>
      </w:r>
      <w:r>
        <w:rPr>
          <w:spacing w:val="-2"/>
        </w:rPr>
        <w:t xml:space="preserve"> </w:t>
      </w:r>
      <w:r>
        <w:t>indications</w:t>
      </w:r>
      <w:r>
        <w:rPr>
          <w:spacing w:val="-2"/>
        </w:rPr>
        <w:t xml:space="preserve"> </w:t>
      </w:r>
      <w:r>
        <w:t>with</w:t>
      </w:r>
      <w:r>
        <w:rPr>
          <w:spacing w:val="-3"/>
        </w:rPr>
        <w:t xml:space="preserve"> </w:t>
      </w:r>
      <w:proofErr w:type="spellStart"/>
      <w:r>
        <w:t>Xeomin</w:t>
      </w:r>
      <w:proofErr w:type="spellEnd"/>
      <w:r>
        <w:rPr>
          <w:spacing w:val="-3"/>
        </w:rPr>
        <w:t xml:space="preserve"> </w:t>
      </w:r>
      <w:r>
        <w:t>is</w:t>
      </w:r>
      <w:r>
        <w:rPr>
          <w:spacing w:val="-2"/>
        </w:rPr>
        <w:t xml:space="preserve"> </w:t>
      </w:r>
      <w:r>
        <w:t>not</w:t>
      </w:r>
      <w:r>
        <w:rPr>
          <w:spacing w:val="-3"/>
        </w:rPr>
        <w:t xml:space="preserve"> </w:t>
      </w:r>
      <w:r>
        <w:t>recommended</w:t>
      </w:r>
      <w:r>
        <w:rPr>
          <w:spacing w:val="-3"/>
        </w:rPr>
        <w:t xml:space="preserve"> </w:t>
      </w:r>
      <w:r>
        <w:t>for</w:t>
      </w:r>
      <w:r>
        <w:rPr>
          <w:spacing w:val="-2"/>
        </w:rPr>
        <w:t xml:space="preserve"> </w:t>
      </w:r>
      <w:r>
        <w:t>patients</w:t>
      </w:r>
      <w:r>
        <w:rPr>
          <w:spacing w:val="-2"/>
        </w:rPr>
        <w:t xml:space="preserve"> </w:t>
      </w:r>
      <w:r>
        <w:t>with</w:t>
      </w:r>
      <w:r>
        <w:rPr>
          <w:spacing w:val="-3"/>
        </w:rPr>
        <w:t xml:space="preserve"> </w:t>
      </w:r>
      <w:r>
        <w:t>a</w:t>
      </w:r>
      <w:r>
        <w:rPr>
          <w:spacing w:val="-3"/>
        </w:rPr>
        <w:t xml:space="preserve"> </w:t>
      </w:r>
      <w:r>
        <w:t>history</w:t>
      </w:r>
      <w:r>
        <w:rPr>
          <w:spacing w:val="-2"/>
        </w:rPr>
        <w:t xml:space="preserve"> </w:t>
      </w:r>
      <w:r>
        <w:t>of</w:t>
      </w:r>
      <w:r>
        <w:rPr>
          <w:spacing w:val="-3"/>
        </w:rPr>
        <w:t xml:space="preserve"> </w:t>
      </w:r>
      <w:r>
        <w:t>dysphagia</w:t>
      </w:r>
      <w:r>
        <w:rPr>
          <w:spacing w:val="-4"/>
        </w:rPr>
        <w:t xml:space="preserve"> </w:t>
      </w:r>
      <w:r>
        <w:t xml:space="preserve">and </w:t>
      </w:r>
      <w:r>
        <w:rPr>
          <w:spacing w:val="-2"/>
        </w:rPr>
        <w:t>aspiration.</w:t>
      </w:r>
    </w:p>
    <w:p w14:paraId="5619E1E1" w14:textId="77777777" w:rsidR="00AC0D9A" w:rsidRDefault="007F603B">
      <w:pPr>
        <w:pStyle w:val="BodyText"/>
      </w:pPr>
      <w:proofErr w:type="spellStart"/>
      <w:r>
        <w:t>Xeomin</w:t>
      </w:r>
      <w:proofErr w:type="spellEnd"/>
      <w:r>
        <w:rPr>
          <w:spacing w:val="-4"/>
        </w:rPr>
        <w:t xml:space="preserve"> </w:t>
      </w:r>
      <w:r>
        <w:t>should</w:t>
      </w:r>
      <w:r>
        <w:rPr>
          <w:spacing w:val="-4"/>
        </w:rPr>
        <w:t xml:space="preserve"> </w:t>
      </w:r>
      <w:r>
        <w:t>be</w:t>
      </w:r>
      <w:r>
        <w:rPr>
          <w:spacing w:val="-4"/>
        </w:rPr>
        <w:t xml:space="preserve"> </w:t>
      </w:r>
      <w:r>
        <w:t>used</w:t>
      </w:r>
      <w:r>
        <w:rPr>
          <w:spacing w:val="-4"/>
        </w:rPr>
        <w:t xml:space="preserve"> </w:t>
      </w:r>
      <w:r>
        <w:t>with</w:t>
      </w:r>
      <w:r>
        <w:rPr>
          <w:spacing w:val="-3"/>
        </w:rPr>
        <w:t xml:space="preserve"> </w:t>
      </w:r>
      <w:r>
        <w:rPr>
          <w:spacing w:val="-2"/>
        </w:rPr>
        <w:t>caution:</w:t>
      </w:r>
    </w:p>
    <w:p w14:paraId="39FB673B" w14:textId="77777777" w:rsidR="00AC0D9A" w:rsidRDefault="00AC0D9A">
      <w:pPr>
        <w:pStyle w:val="BodyText"/>
        <w:spacing w:before="120"/>
        <w:ind w:left="0"/>
      </w:pPr>
    </w:p>
    <w:p w14:paraId="7CB40AE3" w14:textId="77777777" w:rsidR="00AC0D9A" w:rsidRDefault="007F603B">
      <w:pPr>
        <w:pStyle w:val="ListParagraph"/>
        <w:numPr>
          <w:ilvl w:val="0"/>
          <w:numId w:val="4"/>
        </w:numPr>
        <w:tabs>
          <w:tab w:val="left" w:pos="1279"/>
        </w:tabs>
        <w:spacing w:line="229" w:lineRule="exact"/>
        <w:ind w:hanging="720"/>
        <w:rPr>
          <w:sz w:val="20"/>
        </w:rPr>
      </w:pPr>
      <w:r>
        <w:rPr>
          <w:sz w:val="20"/>
        </w:rPr>
        <w:t>in</w:t>
      </w:r>
      <w:r>
        <w:rPr>
          <w:spacing w:val="-6"/>
          <w:sz w:val="20"/>
        </w:rPr>
        <w:t xml:space="preserve"> </w:t>
      </w:r>
      <w:r>
        <w:rPr>
          <w:sz w:val="20"/>
        </w:rPr>
        <w:t>patients</w:t>
      </w:r>
      <w:r>
        <w:rPr>
          <w:spacing w:val="-6"/>
          <w:sz w:val="20"/>
        </w:rPr>
        <w:t xml:space="preserve"> </w:t>
      </w:r>
      <w:r>
        <w:rPr>
          <w:sz w:val="20"/>
        </w:rPr>
        <w:t>with</w:t>
      </w:r>
      <w:r>
        <w:rPr>
          <w:spacing w:val="-5"/>
          <w:sz w:val="20"/>
        </w:rPr>
        <w:t xml:space="preserve"> </w:t>
      </w:r>
      <w:r>
        <w:rPr>
          <w:sz w:val="20"/>
        </w:rPr>
        <w:t>amyotrophic</w:t>
      </w:r>
      <w:r>
        <w:rPr>
          <w:spacing w:val="-6"/>
          <w:sz w:val="20"/>
        </w:rPr>
        <w:t xml:space="preserve"> </w:t>
      </w:r>
      <w:r>
        <w:rPr>
          <w:sz w:val="20"/>
        </w:rPr>
        <w:t>lateral</w:t>
      </w:r>
      <w:r>
        <w:rPr>
          <w:spacing w:val="-6"/>
          <w:sz w:val="20"/>
        </w:rPr>
        <w:t xml:space="preserve"> </w:t>
      </w:r>
      <w:r>
        <w:rPr>
          <w:sz w:val="20"/>
        </w:rPr>
        <w:t>sclerosis</w:t>
      </w:r>
      <w:r>
        <w:rPr>
          <w:spacing w:val="-5"/>
          <w:sz w:val="20"/>
        </w:rPr>
        <w:t xml:space="preserve"> </w:t>
      </w:r>
      <w:r>
        <w:rPr>
          <w:spacing w:val="-2"/>
          <w:sz w:val="20"/>
        </w:rPr>
        <w:t>(ALS)</w:t>
      </w:r>
    </w:p>
    <w:p w14:paraId="2212991B" w14:textId="77777777" w:rsidR="00AC0D9A" w:rsidRDefault="007F603B">
      <w:pPr>
        <w:pStyle w:val="ListParagraph"/>
        <w:numPr>
          <w:ilvl w:val="0"/>
          <w:numId w:val="4"/>
        </w:numPr>
        <w:tabs>
          <w:tab w:val="left" w:pos="1279"/>
        </w:tabs>
        <w:spacing w:line="229" w:lineRule="exact"/>
        <w:ind w:hanging="720"/>
        <w:rPr>
          <w:sz w:val="20"/>
        </w:rPr>
      </w:pPr>
      <w:r>
        <w:rPr>
          <w:sz w:val="20"/>
        </w:rPr>
        <w:t>in</w:t>
      </w:r>
      <w:r>
        <w:rPr>
          <w:spacing w:val="-8"/>
          <w:sz w:val="20"/>
        </w:rPr>
        <w:t xml:space="preserve"> </w:t>
      </w:r>
      <w:r>
        <w:rPr>
          <w:sz w:val="20"/>
        </w:rPr>
        <w:t>patients</w:t>
      </w:r>
      <w:r>
        <w:rPr>
          <w:spacing w:val="-4"/>
          <w:sz w:val="20"/>
        </w:rPr>
        <w:t xml:space="preserve"> </w:t>
      </w:r>
      <w:r>
        <w:rPr>
          <w:sz w:val="20"/>
        </w:rPr>
        <w:t>with</w:t>
      </w:r>
      <w:r>
        <w:rPr>
          <w:spacing w:val="-5"/>
          <w:sz w:val="20"/>
        </w:rPr>
        <w:t xml:space="preserve"> </w:t>
      </w:r>
      <w:r>
        <w:rPr>
          <w:sz w:val="20"/>
        </w:rPr>
        <w:t>other</w:t>
      </w:r>
      <w:r>
        <w:rPr>
          <w:spacing w:val="-5"/>
          <w:sz w:val="20"/>
        </w:rPr>
        <w:t xml:space="preserve"> </w:t>
      </w:r>
      <w:r>
        <w:rPr>
          <w:sz w:val="20"/>
        </w:rPr>
        <w:t>diseases</w:t>
      </w:r>
      <w:r>
        <w:rPr>
          <w:spacing w:val="-4"/>
          <w:sz w:val="20"/>
        </w:rPr>
        <w:t xml:space="preserve"> </w:t>
      </w:r>
      <w:r>
        <w:rPr>
          <w:sz w:val="20"/>
        </w:rPr>
        <w:t>which</w:t>
      </w:r>
      <w:r>
        <w:rPr>
          <w:spacing w:val="-5"/>
          <w:sz w:val="20"/>
        </w:rPr>
        <w:t xml:space="preserve"> </w:t>
      </w:r>
      <w:r>
        <w:rPr>
          <w:sz w:val="20"/>
        </w:rPr>
        <w:t>result</w:t>
      </w:r>
      <w:r>
        <w:rPr>
          <w:spacing w:val="-6"/>
          <w:sz w:val="20"/>
        </w:rPr>
        <w:t xml:space="preserve"> </w:t>
      </w:r>
      <w:r>
        <w:rPr>
          <w:sz w:val="20"/>
        </w:rPr>
        <w:t>in</w:t>
      </w:r>
      <w:r>
        <w:rPr>
          <w:spacing w:val="-5"/>
          <w:sz w:val="20"/>
        </w:rPr>
        <w:t xml:space="preserve"> </w:t>
      </w:r>
      <w:r>
        <w:rPr>
          <w:sz w:val="20"/>
        </w:rPr>
        <w:t>peripheral</w:t>
      </w:r>
      <w:r>
        <w:rPr>
          <w:spacing w:val="-5"/>
          <w:sz w:val="20"/>
        </w:rPr>
        <w:t xml:space="preserve"> </w:t>
      </w:r>
      <w:r>
        <w:rPr>
          <w:sz w:val="20"/>
        </w:rPr>
        <w:t>neuromuscular</w:t>
      </w:r>
      <w:r>
        <w:rPr>
          <w:spacing w:val="-4"/>
          <w:sz w:val="20"/>
        </w:rPr>
        <w:t xml:space="preserve"> </w:t>
      </w:r>
      <w:r>
        <w:rPr>
          <w:spacing w:val="-2"/>
          <w:sz w:val="20"/>
        </w:rPr>
        <w:t>dysfunction</w:t>
      </w:r>
    </w:p>
    <w:p w14:paraId="3E88775A" w14:textId="77777777" w:rsidR="00AC0D9A" w:rsidRDefault="007F603B">
      <w:pPr>
        <w:pStyle w:val="ListParagraph"/>
        <w:numPr>
          <w:ilvl w:val="0"/>
          <w:numId w:val="4"/>
        </w:numPr>
        <w:tabs>
          <w:tab w:val="left" w:pos="1279"/>
        </w:tabs>
        <w:ind w:hanging="720"/>
        <w:rPr>
          <w:sz w:val="20"/>
        </w:rPr>
      </w:pPr>
      <w:r>
        <w:rPr>
          <w:sz w:val="20"/>
        </w:rPr>
        <w:t>in</w:t>
      </w:r>
      <w:r>
        <w:rPr>
          <w:spacing w:val="-6"/>
          <w:sz w:val="20"/>
        </w:rPr>
        <w:t xml:space="preserve"> </w:t>
      </w:r>
      <w:r>
        <w:rPr>
          <w:sz w:val="20"/>
        </w:rPr>
        <w:t>targeted</w:t>
      </w:r>
      <w:r>
        <w:rPr>
          <w:spacing w:val="-5"/>
          <w:sz w:val="20"/>
        </w:rPr>
        <w:t xml:space="preserve"> </w:t>
      </w:r>
      <w:r>
        <w:rPr>
          <w:sz w:val="20"/>
        </w:rPr>
        <w:t>muscles</w:t>
      </w:r>
      <w:r>
        <w:rPr>
          <w:spacing w:val="-5"/>
          <w:sz w:val="20"/>
        </w:rPr>
        <w:t xml:space="preserve"> </w:t>
      </w:r>
      <w:r>
        <w:rPr>
          <w:sz w:val="20"/>
        </w:rPr>
        <w:t>which</w:t>
      </w:r>
      <w:r>
        <w:rPr>
          <w:spacing w:val="-5"/>
          <w:sz w:val="20"/>
        </w:rPr>
        <w:t xml:space="preserve"> </w:t>
      </w:r>
      <w:r>
        <w:rPr>
          <w:sz w:val="20"/>
        </w:rPr>
        <w:t>display</w:t>
      </w:r>
      <w:r>
        <w:rPr>
          <w:spacing w:val="-5"/>
          <w:sz w:val="20"/>
        </w:rPr>
        <w:t xml:space="preserve"> </w:t>
      </w:r>
      <w:r>
        <w:rPr>
          <w:sz w:val="20"/>
        </w:rPr>
        <w:t>pronounced</w:t>
      </w:r>
      <w:r>
        <w:rPr>
          <w:spacing w:val="-5"/>
          <w:sz w:val="20"/>
        </w:rPr>
        <w:t xml:space="preserve"> </w:t>
      </w:r>
      <w:r>
        <w:rPr>
          <w:sz w:val="20"/>
        </w:rPr>
        <w:t>weakness</w:t>
      </w:r>
      <w:r>
        <w:rPr>
          <w:spacing w:val="-5"/>
          <w:sz w:val="20"/>
        </w:rPr>
        <w:t xml:space="preserve"> </w:t>
      </w:r>
      <w:r>
        <w:rPr>
          <w:sz w:val="20"/>
        </w:rPr>
        <w:t>or</w:t>
      </w:r>
      <w:r>
        <w:rPr>
          <w:spacing w:val="-4"/>
          <w:sz w:val="20"/>
        </w:rPr>
        <w:t xml:space="preserve"> </w:t>
      </w:r>
      <w:r>
        <w:rPr>
          <w:spacing w:val="-2"/>
          <w:sz w:val="20"/>
        </w:rPr>
        <w:t>atrophy.</w:t>
      </w:r>
    </w:p>
    <w:p w14:paraId="145789AB" w14:textId="77777777" w:rsidR="00AC0D9A" w:rsidRDefault="007F603B">
      <w:pPr>
        <w:pStyle w:val="Heading3"/>
        <w:spacing w:before="60"/>
      </w:pPr>
      <w:r>
        <w:rPr>
          <w:spacing w:val="-2"/>
        </w:rPr>
        <w:t>Hypersensitivity</w:t>
      </w:r>
      <w:r>
        <w:rPr>
          <w:spacing w:val="19"/>
        </w:rPr>
        <w:t xml:space="preserve"> </w:t>
      </w:r>
      <w:r>
        <w:rPr>
          <w:spacing w:val="-2"/>
        </w:rPr>
        <w:t>Reactions</w:t>
      </w:r>
    </w:p>
    <w:p w14:paraId="7D493404" w14:textId="77777777" w:rsidR="00AC0D9A" w:rsidRDefault="007F603B">
      <w:pPr>
        <w:pStyle w:val="BodyText"/>
        <w:spacing w:before="61"/>
        <w:ind w:right="262"/>
      </w:pPr>
      <w:r>
        <w:t>Hypersensitivity</w:t>
      </w:r>
      <w:r>
        <w:rPr>
          <w:spacing w:val="-3"/>
        </w:rPr>
        <w:t xml:space="preserve"> </w:t>
      </w:r>
      <w:r>
        <w:t>reactions</w:t>
      </w:r>
      <w:r>
        <w:rPr>
          <w:spacing w:val="-2"/>
        </w:rPr>
        <w:t xml:space="preserve"> </w:t>
      </w:r>
      <w:r>
        <w:t>have</w:t>
      </w:r>
      <w:r>
        <w:rPr>
          <w:spacing w:val="-3"/>
        </w:rPr>
        <w:t xml:space="preserve"> </w:t>
      </w:r>
      <w:r>
        <w:t>been</w:t>
      </w:r>
      <w:r>
        <w:rPr>
          <w:spacing w:val="-3"/>
        </w:rPr>
        <w:t xml:space="preserve"> </w:t>
      </w:r>
      <w:r>
        <w:t>reported</w:t>
      </w:r>
      <w:r>
        <w:rPr>
          <w:spacing w:val="-3"/>
        </w:rPr>
        <w:t xml:space="preserve"> </w:t>
      </w:r>
      <w:r>
        <w:t>with</w:t>
      </w:r>
      <w:r>
        <w:rPr>
          <w:spacing w:val="-3"/>
        </w:rPr>
        <w:t xml:space="preserve"> </w:t>
      </w:r>
      <w:r>
        <w:t>botulinum</w:t>
      </w:r>
      <w:r>
        <w:rPr>
          <w:spacing w:val="-3"/>
        </w:rPr>
        <w:t xml:space="preserve"> </w:t>
      </w:r>
      <w:r>
        <w:t>toxin</w:t>
      </w:r>
      <w:r>
        <w:rPr>
          <w:spacing w:val="-3"/>
        </w:rPr>
        <w:t xml:space="preserve"> </w:t>
      </w:r>
      <w:r>
        <w:t>products.</w:t>
      </w:r>
      <w:r>
        <w:rPr>
          <w:spacing w:val="-3"/>
        </w:rPr>
        <w:t xml:space="preserve"> </w:t>
      </w:r>
      <w:r>
        <w:t>If</w:t>
      </w:r>
      <w:r>
        <w:rPr>
          <w:spacing w:val="-3"/>
        </w:rPr>
        <w:t xml:space="preserve"> </w:t>
      </w:r>
      <w:r>
        <w:t>serious</w:t>
      </w:r>
      <w:r>
        <w:rPr>
          <w:spacing w:val="-2"/>
        </w:rPr>
        <w:t xml:space="preserve"> </w:t>
      </w:r>
      <w:r>
        <w:t>(</w:t>
      </w:r>
      <w:proofErr w:type="gramStart"/>
      <w:r>
        <w:t>e.g.</w:t>
      </w:r>
      <w:proofErr w:type="gramEnd"/>
      <w:r>
        <w:rPr>
          <w:spacing w:val="-3"/>
        </w:rPr>
        <w:t xml:space="preserve"> </w:t>
      </w:r>
      <w:r>
        <w:t>anaphylactic</w:t>
      </w:r>
      <w:r>
        <w:rPr>
          <w:spacing w:val="-3"/>
        </w:rPr>
        <w:t xml:space="preserve"> </w:t>
      </w:r>
      <w:r>
        <w:t>reaction)</w:t>
      </w:r>
      <w:r>
        <w:rPr>
          <w:spacing w:val="-3"/>
        </w:rPr>
        <w:t xml:space="preserve"> </w:t>
      </w:r>
      <w:r>
        <w:t>and/or immediate hypersensitivity reactions occur</w:t>
      </w:r>
      <w:r>
        <w:t>, appropriate medical therapy should be instituted.</w:t>
      </w:r>
    </w:p>
    <w:p w14:paraId="7C5D87EB" w14:textId="77777777" w:rsidR="00AC0D9A" w:rsidRDefault="007F603B">
      <w:pPr>
        <w:pStyle w:val="Heading3"/>
        <w:spacing w:before="59"/>
      </w:pPr>
      <w:bookmarkStart w:id="31" w:name="Antibody_formation"/>
      <w:bookmarkEnd w:id="31"/>
      <w:r>
        <w:t>Antibody</w:t>
      </w:r>
      <w:r>
        <w:rPr>
          <w:spacing w:val="-6"/>
        </w:rPr>
        <w:t xml:space="preserve"> </w:t>
      </w:r>
      <w:r>
        <w:rPr>
          <w:spacing w:val="-2"/>
        </w:rPr>
        <w:t>formation</w:t>
      </w:r>
    </w:p>
    <w:p w14:paraId="2B3435FD" w14:textId="77777777" w:rsidR="00AC0D9A" w:rsidRDefault="007F603B">
      <w:pPr>
        <w:pStyle w:val="BodyText"/>
        <w:ind w:right="227"/>
      </w:pPr>
      <w:r>
        <w:t xml:space="preserve">As with all therapeutic proteins, there is a potential for immunogenicity, formation of </w:t>
      </w:r>
      <w:proofErr w:type="spellStart"/>
      <w:r>
        <w:t>neutralising</w:t>
      </w:r>
      <w:proofErr w:type="spellEnd"/>
      <w:r>
        <w:t xml:space="preserve"> antibodies to the 150kDa Toxin</w:t>
      </w:r>
      <w:r>
        <w:rPr>
          <w:spacing w:val="-3"/>
        </w:rPr>
        <w:t xml:space="preserve"> </w:t>
      </w:r>
      <w:r>
        <w:t>may</w:t>
      </w:r>
      <w:r>
        <w:rPr>
          <w:spacing w:val="-2"/>
        </w:rPr>
        <w:t xml:space="preserve"> </w:t>
      </w:r>
      <w:r>
        <w:t>reduce</w:t>
      </w:r>
      <w:r>
        <w:rPr>
          <w:spacing w:val="-3"/>
        </w:rPr>
        <w:t xml:space="preserve"> </w:t>
      </w:r>
      <w:r>
        <w:t>the</w:t>
      </w:r>
      <w:r>
        <w:rPr>
          <w:spacing w:val="-3"/>
        </w:rPr>
        <w:t xml:space="preserve"> </w:t>
      </w:r>
      <w:r>
        <w:t>effectiveness</w:t>
      </w:r>
      <w:r>
        <w:rPr>
          <w:spacing w:val="-2"/>
        </w:rPr>
        <w:t xml:space="preserve"> </w:t>
      </w:r>
      <w:r>
        <w:t>of</w:t>
      </w:r>
      <w:r>
        <w:rPr>
          <w:spacing w:val="-3"/>
        </w:rPr>
        <w:t xml:space="preserve"> </w:t>
      </w:r>
      <w:proofErr w:type="spellStart"/>
      <w:r>
        <w:t>Xeomin</w:t>
      </w:r>
      <w:proofErr w:type="spellEnd"/>
      <w:r>
        <w:rPr>
          <w:spacing w:val="-3"/>
        </w:rPr>
        <w:t xml:space="preserve"> </w:t>
      </w:r>
      <w:r>
        <w:t>treatment</w:t>
      </w:r>
      <w:r>
        <w:rPr>
          <w:spacing w:val="-3"/>
        </w:rPr>
        <w:t xml:space="preserve"> </w:t>
      </w:r>
      <w:r>
        <w:t>by</w:t>
      </w:r>
      <w:r>
        <w:rPr>
          <w:spacing w:val="-2"/>
        </w:rPr>
        <w:t xml:space="preserve"> </w:t>
      </w:r>
      <w:r>
        <w:t>inactivating</w:t>
      </w:r>
      <w:r>
        <w:rPr>
          <w:spacing w:val="-3"/>
        </w:rPr>
        <w:t xml:space="preserve"> </w:t>
      </w:r>
      <w:r>
        <w:t>the</w:t>
      </w:r>
      <w:r>
        <w:rPr>
          <w:spacing w:val="-3"/>
        </w:rPr>
        <w:t xml:space="preserve"> </w:t>
      </w:r>
      <w:r>
        <w:t>biological</w:t>
      </w:r>
      <w:r>
        <w:rPr>
          <w:spacing w:val="-3"/>
        </w:rPr>
        <w:t xml:space="preserve"> </w:t>
      </w:r>
      <w:r>
        <w:t>activity</w:t>
      </w:r>
      <w:r>
        <w:rPr>
          <w:spacing w:val="-2"/>
        </w:rPr>
        <w:t xml:space="preserve"> </w:t>
      </w:r>
      <w:r>
        <w:t>of</w:t>
      </w:r>
      <w:r>
        <w:rPr>
          <w:spacing w:val="-3"/>
        </w:rPr>
        <w:t xml:space="preserve"> </w:t>
      </w:r>
      <w:r>
        <w:t>the</w:t>
      </w:r>
      <w:r>
        <w:rPr>
          <w:spacing w:val="-3"/>
        </w:rPr>
        <w:t xml:space="preserve"> </w:t>
      </w:r>
      <w:r>
        <w:t>toxin.</w:t>
      </w:r>
      <w:r>
        <w:rPr>
          <w:spacing w:val="-3"/>
        </w:rPr>
        <w:t xml:space="preserve"> </w:t>
      </w:r>
      <w:r>
        <w:t>The</w:t>
      </w:r>
      <w:r>
        <w:rPr>
          <w:spacing w:val="-3"/>
        </w:rPr>
        <w:t xml:space="preserve"> </w:t>
      </w:r>
      <w:r>
        <w:t>critical</w:t>
      </w:r>
      <w:r>
        <w:rPr>
          <w:spacing w:val="-3"/>
        </w:rPr>
        <w:t xml:space="preserve"> </w:t>
      </w:r>
      <w:r>
        <w:t xml:space="preserve">factors for </w:t>
      </w:r>
      <w:proofErr w:type="spellStart"/>
      <w:r>
        <w:t>neutralising</w:t>
      </w:r>
      <w:proofErr w:type="spellEnd"/>
      <w:r>
        <w:t xml:space="preserve"> antibody formation are continuing to be </w:t>
      </w:r>
      <w:proofErr w:type="spellStart"/>
      <w:r>
        <w:t>characterised</w:t>
      </w:r>
      <w:proofErr w:type="spellEnd"/>
      <w:r>
        <w:t>. Higher foreign protein load, higher doses and shorter treatment intervals may increase the risk of antibody form</w:t>
      </w:r>
      <w:r>
        <w:t xml:space="preserve">ation, which can result in treatment failure even if the product is being used to treat other indications. The potential for antibody formation may be </w:t>
      </w:r>
      <w:proofErr w:type="spellStart"/>
      <w:r>
        <w:t>minimised</w:t>
      </w:r>
      <w:proofErr w:type="spellEnd"/>
      <w:r>
        <w:t xml:space="preserve"> by, reducing protein load injected and injecting with the lowest effective dose given at the lo</w:t>
      </w:r>
      <w:r>
        <w:t>ngest feasible intervals between injections. Treatment immunogenicity is of particular concern as many indications are chronic and require regular, usually life-long, therapy.</w:t>
      </w:r>
    </w:p>
    <w:p w14:paraId="0D07E8E1" w14:textId="77777777" w:rsidR="00AC0D9A" w:rsidRDefault="007F603B">
      <w:pPr>
        <w:pStyle w:val="Heading3"/>
        <w:spacing w:before="61"/>
      </w:pPr>
      <w:bookmarkStart w:id="32" w:name="Lack_of_interchangeability_between_botul"/>
      <w:bookmarkEnd w:id="32"/>
      <w:r>
        <w:t>Lack</w:t>
      </w:r>
      <w:r>
        <w:rPr>
          <w:spacing w:val="-8"/>
        </w:rPr>
        <w:t xml:space="preserve"> </w:t>
      </w:r>
      <w:r>
        <w:t>of</w:t>
      </w:r>
      <w:r>
        <w:rPr>
          <w:spacing w:val="-5"/>
        </w:rPr>
        <w:t xml:space="preserve"> </w:t>
      </w:r>
      <w:r>
        <w:t>interchangeability</w:t>
      </w:r>
      <w:r>
        <w:rPr>
          <w:spacing w:val="-6"/>
        </w:rPr>
        <w:t xml:space="preserve"> </w:t>
      </w:r>
      <w:r>
        <w:t>between</w:t>
      </w:r>
      <w:r>
        <w:rPr>
          <w:spacing w:val="-6"/>
        </w:rPr>
        <w:t xml:space="preserve"> </w:t>
      </w:r>
      <w:r>
        <w:t>botulinum</w:t>
      </w:r>
      <w:r>
        <w:rPr>
          <w:spacing w:val="-5"/>
        </w:rPr>
        <w:t xml:space="preserve"> </w:t>
      </w:r>
      <w:r>
        <w:t>toxin</w:t>
      </w:r>
      <w:r>
        <w:rPr>
          <w:spacing w:val="-5"/>
        </w:rPr>
        <w:t xml:space="preserve"> </w:t>
      </w:r>
      <w:r>
        <w:rPr>
          <w:spacing w:val="-2"/>
        </w:rPr>
        <w:t>products</w:t>
      </w:r>
    </w:p>
    <w:p w14:paraId="037DBB89" w14:textId="77777777" w:rsidR="00AC0D9A" w:rsidRDefault="007F603B">
      <w:pPr>
        <w:pStyle w:val="BodyText"/>
        <w:spacing w:before="59"/>
        <w:ind w:right="271"/>
      </w:pPr>
      <w:r>
        <w:t>THE POTENCY UNITS OF XEOMIN ARE SPECIFIC TO THE PREPARATION AND ASSAY METHOD UTILISED. THEY ARE NOT INTERCHANGEABLE WITH THE OTHER PREPARATIONS OF BOTULINUM TOXIN PRODUCTS AND, THEREFORE, UNITS OF BIOLOGICAL ACTIVITY OF XEOMIN CANNOT BE COMPARED TO OR CONV</w:t>
      </w:r>
      <w:r>
        <w:t>ERTED INTO UNITS</w:t>
      </w:r>
      <w:r>
        <w:rPr>
          <w:spacing w:val="-4"/>
        </w:rPr>
        <w:t xml:space="preserve"> </w:t>
      </w:r>
      <w:r>
        <w:t>OF</w:t>
      </w:r>
      <w:r>
        <w:rPr>
          <w:spacing w:val="-2"/>
        </w:rPr>
        <w:t xml:space="preserve"> </w:t>
      </w:r>
      <w:r>
        <w:t>ANY</w:t>
      </w:r>
      <w:r>
        <w:rPr>
          <w:spacing w:val="-4"/>
        </w:rPr>
        <w:t xml:space="preserve"> </w:t>
      </w:r>
      <w:r>
        <w:t>OTHER</w:t>
      </w:r>
      <w:r>
        <w:rPr>
          <w:spacing w:val="-2"/>
        </w:rPr>
        <w:t xml:space="preserve"> </w:t>
      </w:r>
      <w:r>
        <w:t>BOTULINUM</w:t>
      </w:r>
      <w:r>
        <w:rPr>
          <w:spacing w:val="-3"/>
        </w:rPr>
        <w:t xml:space="preserve"> </w:t>
      </w:r>
      <w:r>
        <w:t>TOXIN</w:t>
      </w:r>
      <w:r>
        <w:rPr>
          <w:spacing w:val="-2"/>
        </w:rPr>
        <w:t xml:space="preserve"> </w:t>
      </w:r>
      <w:r>
        <w:t>PRODUCTS</w:t>
      </w:r>
      <w:r>
        <w:rPr>
          <w:spacing w:val="-3"/>
        </w:rPr>
        <w:t xml:space="preserve"> </w:t>
      </w:r>
      <w:r>
        <w:t>ASSESSED</w:t>
      </w:r>
      <w:r>
        <w:rPr>
          <w:spacing w:val="-2"/>
        </w:rPr>
        <w:t xml:space="preserve"> </w:t>
      </w:r>
      <w:r>
        <w:t>WITH</w:t>
      </w:r>
      <w:r>
        <w:rPr>
          <w:spacing w:val="-2"/>
        </w:rPr>
        <w:t xml:space="preserve"> </w:t>
      </w:r>
      <w:r>
        <w:t>ANY</w:t>
      </w:r>
      <w:r>
        <w:rPr>
          <w:spacing w:val="-3"/>
        </w:rPr>
        <w:t xml:space="preserve"> </w:t>
      </w:r>
      <w:r>
        <w:t>OTHER</w:t>
      </w:r>
      <w:r>
        <w:rPr>
          <w:spacing w:val="-2"/>
        </w:rPr>
        <w:t xml:space="preserve"> </w:t>
      </w:r>
      <w:r>
        <w:t>SPECIFIC</w:t>
      </w:r>
      <w:r>
        <w:rPr>
          <w:spacing w:val="-2"/>
        </w:rPr>
        <w:t xml:space="preserve"> </w:t>
      </w:r>
      <w:r>
        <w:t>ASSAY</w:t>
      </w:r>
      <w:r>
        <w:rPr>
          <w:spacing w:val="-3"/>
        </w:rPr>
        <w:t xml:space="preserve"> </w:t>
      </w:r>
      <w:r>
        <w:t>METHOD</w:t>
      </w:r>
    </w:p>
    <w:p w14:paraId="0990284D" w14:textId="77777777" w:rsidR="00AC0D9A" w:rsidRDefault="007F603B">
      <w:pPr>
        <w:pStyle w:val="BodyText"/>
        <w:spacing w:before="0"/>
      </w:pPr>
      <w:r>
        <w:t>(See</w:t>
      </w:r>
      <w:r>
        <w:rPr>
          <w:spacing w:val="-4"/>
        </w:rPr>
        <w:t xml:space="preserve"> </w:t>
      </w:r>
      <w:r>
        <w:t>also</w:t>
      </w:r>
      <w:r>
        <w:rPr>
          <w:spacing w:val="-4"/>
        </w:rPr>
        <w:t xml:space="preserve"> </w:t>
      </w:r>
      <w:hyperlink w:anchor="_bookmark1" w:history="1">
        <w:r>
          <w:rPr>
            <w:color w:val="0000FF"/>
          </w:rPr>
          <w:t>Section</w:t>
        </w:r>
        <w:r>
          <w:rPr>
            <w:color w:val="0000FF"/>
            <w:spacing w:val="-3"/>
          </w:rPr>
          <w:t xml:space="preserve"> </w:t>
        </w:r>
        <w:r>
          <w:rPr>
            <w:color w:val="0000FF"/>
          </w:rPr>
          <w:t>4.2</w:t>
        </w:r>
        <w:r>
          <w:rPr>
            <w:color w:val="0000FF"/>
            <w:spacing w:val="-4"/>
          </w:rPr>
          <w:t xml:space="preserve"> </w:t>
        </w:r>
        <w:r>
          <w:rPr>
            <w:color w:val="0000FF"/>
          </w:rPr>
          <w:t>Dose</w:t>
        </w:r>
        <w:r>
          <w:rPr>
            <w:color w:val="0000FF"/>
            <w:spacing w:val="-4"/>
          </w:rPr>
          <w:t xml:space="preserve"> </w:t>
        </w:r>
        <w:r>
          <w:rPr>
            <w:color w:val="0000FF"/>
          </w:rPr>
          <w:t>and</w:t>
        </w:r>
        <w:r>
          <w:rPr>
            <w:color w:val="0000FF"/>
            <w:spacing w:val="-4"/>
          </w:rPr>
          <w:t xml:space="preserve"> </w:t>
        </w:r>
        <w:r>
          <w:rPr>
            <w:color w:val="0000FF"/>
          </w:rPr>
          <w:t>method</w:t>
        </w:r>
        <w:r>
          <w:rPr>
            <w:color w:val="0000FF"/>
            <w:spacing w:val="-4"/>
          </w:rPr>
          <w:t xml:space="preserve"> </w:t>
        </w:r>
        <w:r>
          <w:rPr>
            <w:color w:val="0000FF"/>
          </w:rPr>
          <w:t>of</w:t>
        </w:r>
        <w:r>
          <w:rPr>
            <w:color w:val="0000FF"/>
            <w:spacing w:val="-3"/>
          </w:rPr>
          <w:t xml:space="preserve"> </w:t>
        </w:r>
        <w:r>
          <w:rPr>
            <w:color w:val="0000FF"/>
            <w:spacing w:val="-2"/>
          </w:rPr>
          <w:t>administration</w:t>
        </w:r>
        <w:r>
          <w:rPr>
            <w:spacing w:val="-2"/>
          </w:rPr>
          <w:t>)</w:t>
        </w:r>
      </w:hyperlink>
      <w:r>
        <w:rPr>
          <w:spacing w:val="-2"/>
        </w:rPr>
        <w:t>.</w:t>
      </w:r>
    </w:p>
    <w:p w14:paraId="7A66C7EB" w14:textId="208D75F6" w:rsidR="00AC0D9A" w:rsidRDefault="007F603B">
      <w:pPr>
        <w:pStyle w:val="Heading3"/>
        <w:spacing w:before="60"/>
      </w:pPr>
      <w:r>
        <w:t>Cervical</w:t>
      </w:r>
      <w:r>
        <w:rPr>
          <w:spacing w:val="-7"/>
        </w:rPr>
        <w:t xml:space="preserve"> </w:t>
      </w:r>
      <w:r>
        <w:t>Dystonia</w:t>
      </w:r>
      <w:r>
        <w:rPr>
          <w:spacing w:val="-7"/>
        </w:rPr>
        <w:t xml:space="preserve"> </w:t>
      </w:r>
      <w:r>
        <w:t>(Spasmodic</w:t>
      </w:r>
      <w:r>
        <w:rPr>
          <w:spacing w:val="-7"/>
        </w:rPr>
        <w:t xml:space="preserve"> </w:t>
      </w:r>
      <w:r>
        <w:rPr>
          <w:spacing w:val="-2"/>
        </w:rPr>
        <w:t>torticollis)</w:t>
      </w:r>
    </w:p>
    <w:p w14:paraId="54107A2E" w14:textId="77777777" w:rsidR="00AC0D9A" w:rsidRDefault="007F603B">
      <w:pPr>
        <w:pStyle w:val="BodyText"/>
        <w:spacing w:before="61"/>
        <w:ind w:right="262"/>
      </w:pPr>
      <w:r>
        <w:t xml:space="preserve">Patients should be informed that injections of </w:t>
      </w:r>
      <w:proofErr w:type="spellStart"/>
      <w:r>
        <w:t>Xeomin</w:t>
      </w:r>
      <w:proofErr w:type="spellEnd"/>
      <w:r>
        <w:t xml:space="preserve"> for the management of cervical dystonia (spasmodic torticollis) may cause</w:t>
      </w:r>
      <w:r>
        <w:rPr>
          <w:spacing w:val="-3"/>
        </w:rPr>
        <w:t xml:space="preserve"> </w:t>
      </w:r>
      <w:r>
        <w:t>mild</w:t>
      </w:r>
      <w:r>
        <w:rPr>
          <w:spacing w:val="-3"/>
        </w:rPr>
        <w:t xml:space="preserve"> </w:t>
      </w:r>
      <w:r>
        <w:t>to</w:t>
      </w:r>
      <w:r>
        <w:rPr>
          <w:spacing w:val="-3"/>
        </w:rPr>
        <w:t xml:space="preserve"> </w:t>
      </w:r>
      <w:r>
        <w:t>severe</w:t>
      </w:r>
      <w:r>
        <w:rPr>
          <w:spacing w:val="-3"/>
        </w:rPr>
        <w:t xml:space="preserve"> </w:t>
      </w:r>
      <w:r>
        <w:t>dysphagia</w:t>
      </w:r>
      <w:r>
        <w:rPr>
          <w:spacing w:val="-3"/>
        </w:rPr>
        <w:t xml:space="preserve"> </w:t>
      </w:r>
      <w:r>
        <w:t>with</w:t>
      </w:r>
      <w:r>
        <w:rPr>
          <w:spacing w:val="-3"/>
        </w:rPr>
        <w:t xml:space="preserve"> </w:t>
      </w:r>
      <w:r>
        <w:t>the</w:t>
      </w:r>
      <w:r>
        <w:rPr>
          <w:spacing w:val="-3"/>
        </w:rPr>
        <w:t xml:space="preserve"> </w:t>
      </w:r>
      <w:r>
        <w:t>risk</w:t>
      </w:r>
      <w:r>
        <w:rPr>
          <w:spacing w:val="-2"/>
        </w:rPr>
        <w:t xml:space="preserve"> </w:t>
      </w:r>
      <w:r>
        <w:t>of</w:t>
      </w:r>
      <w:r>
        <w:rPr>
          <w:spacing w:val="-3"/>
        </w:rPr>
        <w:t xml:space="preserve"> </w:t>
      </w:r>
      <w:r>
        <w:t>aspirat</w:t>
      </w:r>
      <w:r>
        <w:t>ion</w:t>
      </w:r>
      <w:r>
        <w:rPr>
          <w:spacing w:val="-3"/>
        </w:rPr>
        <w:t xml:space="preserve"> </w:t>
      </w:r>
      <w:r>
        <w:t>and</w:t>
      </w:r>
      <w:r>
        <w:rPr>
          <w:spacing w:val="-3"/>
        </w:rPr>
        <w:t xml:space="preserve"> </w:t>
      </w:r>
      <w:proofErr w:type="spellStart"/>
      <w:r>
        <w:t>dyspnoea</w:t>
      </w:r>
      <w:proofErr w:type="spellEnd"/>
      <w:r>
        <w:t>.</w:t>
      </w:r>
      <w:r>
        <w:rPr>
          <w:spacing w:val="-3"/>
        </w:rPr>
        <w:t xml:space="preserve"> </w:t>
      </w:r>
      <w:r>
        <w:t>Patients</w:t>
      </w:r>
      <w:r>
        <w:rPr>
          <w:spacing w:val="-3"/>
        </w:rPr>
        <w:t xml:space="preserve"> </w:t>
      </w:r>
      <w:r>
        <w:t>with</w:t>
      </w:r>
      <w:r>
        <w:rPr>
          <w:spacing w:val="-3"/>
        </w:rPr>
        <w:t xml:space="preserve"> </w:t>
      </w:r>
      <w:r>
        <w:t>pre-existing</w:t>
      </w:r>
      <w:r>
        <w:rPr>
          <w:spacing w:val="-3"/>
        </w:rPr>
        <w:t xml:space="preserve"> </w:t>
      </w:r>
      <w:r>
        <w:t>swallowing</w:t>
      </w:r>
      <w:r>
        <w:rPr>
          <w:spacing w:val="-3"/>
        </w:rPr>
        <w:t xml:space="preserve"> </w:t>
      </w:r>
      <w:r>
        <w:t>or</w:t>
      </w:r>
      <w:r>
        <w:rPr>
          <w:spacing w:val="-3"/>
        </w:rPr>
        <w:t xml:space="preserve"> </w:t>
      </w:r>
      <w:r>
        <w:t>breathing difficulties</w:t>
      </w:r>
      <w:r>
        <w:rPr>
          <w:spacing w:val="-6"/>
        </w:rPr>
        <w:t xml:space="preserve"> </w:t>
      </w:r>
      <w:r>
        <w:t>may</w:t>
      </w:r>
      <w:r>
        <w:rPr>
          <w:spacing w:val="-4"/>
        </w:rPr>
        <w:t xml:space="preserve"> </w:t>
      </w:r>
      <w:r>
        <w:t>be</w:t>
      </w:r>
      <w:r>
        <w:rPr>
          <w:spacing w:val="-5"/>
        </w:rPr>
        <w:t xml:space="preserve"> </w:t>
      </w:r>
      <w:r>
        <w:t>more</w:t>
      </w:r>
      <w:r>
        <w:rPr>
          <w:spacing w:val="-5"/>
        </w:rPr>
        <w:t xml:space="preserve"> </w:t>
      </w:r>
      <w:r>
        <w:t>susceptible</w:t>
      </w:r>
      <w:r>
        <w:rPr>
          <w:spacing w:val="-4"/>
        </w:rPr>
        <w:t xml:space="preserve"> </w:t>
      </w:r>
      <w:r>
        <w:t>to</w:t>
      </w:r>
      <w:r>
        <w:rPr>
          <w:spacing w:val="-5"/>
        </w:rPr>
        <w:t xml:space="preserve"> </w:t>
      </w:r>
      <w:r>
        <w:t>these</w:t>
      </w:r>
      <w:r>
        <w:rPr>
          <w:spacing w:val="-5"/>
        </w:rPr>
        <w:t xml:space="preserve"> </w:t>
      </w:r>
      <w:r>
        <w:t>complications.</w:t>
      </w:r>
      <w:r>
        <w:rPr>
          <w:spacing w:val="-4"/>
        </w:rPr>
        <w:t xml:space="preserve"> </w:t>
      </w:r>
      <w:r>
        <w:t>In</w:t>
      </w:r>
      <w:r>
        <w:rPr>
          <w:spacing w:val="-5"/>
        </w:rPr>
        <w:t xml:space="preserve"> </w:t>
      </w:r>
      <w:r>
        <w:t>most</w:t>
      </w:r>
      <w:r>
        <w:rPr>
          <w:spacing w:val="-5"/>
        </w:rPr>
        <w:t xml:space="preserve"> </w:t>
      </w:r>
      <w:r>
        <w:t>cases,</w:t>
      </w:r>
      <w:r>
        <w:rPr>
          <w:spacing w:val="-5"/>
        </w:rPr>
        <w:t xml:space="preserve"> </w:t>
      </w:r>
      <w:r>
        <w:t>this</w:t>
      </w:r>
      <w:r>
        <w:rPr>
          <w:spacing w:val="-3"/>
        </w:rPr>
        <w:t xml:space="preserve"> </w:t>
      </w:r>
      <w:r>
        <w:t>is</w:t>
      </w:r>
      <w:r>
        <w:rPr>
          <w:spacing w:val="-5"/>
        </w:rPr>
        <w:t xml:space="preserve"> </w:t>
      </w:r>
      <w:r>
        <w:t>a</w:t>
      </w:r>
      <w:r>
        <w:rPr>
          <w:spacing w:val="-5"/>
        </w:rPr>
        <w:t xml:space="preserve"> </w:t>
      </w:r>
      <w:r>
        <w:t>consequence</w:t>
      </w:r>
      <w:r>
        <w:rPr>
          <w:spacing w:val="-5"/>
        </w:rPr>
        <w:t xml:space="preserve"> </w:t>
      </w:r>
      <w:r>
        <w:t>of</w:t>
      </w:r>
      <w:r>
        <w:rPr>
          <w:spacing w:val="-5"/>
        </w:rPr>
        <w:t xml:space="preserve"> </w:t>
      </w:r>
      <w:r>
        <w:t>weakening</w:t>
      </w:r>
      <w:r>
        <w:rPr>
          <w:spacing w:val="-5"/>
        </w:rPr>
        <w:t xml:space="preserve"> </w:t>
      </w:r>
      <w:r>
        <w:t>of</w:t>
      </w:r>
      <w:r>
        <w:rPr>
          <w:spacing w:val="-5"/>
        </w:rPr>
        <w:t xml:space="preserve"> </w:t>
      </w:r>
      <w:proofErr w:type="gramStart"/>
      <w:r>
        <w:rPr>
          <w:spacing w:val="-2"/>
        </w:rPr>
        <w:t>muscles</w:t>
      </w:r>
      <w:proofErr w:type="gramEnd"/>
    </w:p>
    <w:p w14:paraId="172C21A3" w14:textId="77777777" w:rsidR="00AC0D9A" w:rsidRDefault="00AC0D9A">
      <w:pPr>
        <w:sectPr w:rsidR="00AC0D9A">
          <w:pgSz w:w="11910" w:h="16840"/>
          <w:pgMar w:top="1340" w:right="1220" w:bottom="920" w:left="1240" w:header="108" w:footer="728" w:gutter="0"/>
          <w:cols w:space="720"/>
        </w:sectPr>
      </w:pPr>
    </w:p>
    <w:p w14:paraId="13132569" w14:textId="77777777" w:rsidR="00AC0D9A" w:rsidRDefault="007F603B">
      <w:pPr>
        <w:pStyle w:val="BodyText"/>
        <w:spacing w:before="90"/>
        <w:ind w:right="329"/>
      </w:pPr>
      <w:proofErr w:type="gramStart"/>
      <w:r>
        <w:lastRenderedPageBreak/>
        <w:t>in</w:t>
      </w:r>
      <w:r>
        <w:rPr>
          <w:spacing w:val="-3"/>
        </w:rPr>
        <w:t xml:space="preserve"> </w:t>
      </w:r>
      <w:r>
        <w:t>the</w:t>
      </w:r>
      <w:r>
        <w:rPr>
          <w:spacing w:val="-3"/>
        </w:rPr>
        <w:t xml:space="preserve"> </w:t>
      </w:r>
      <w:r>
        <w:t>area</w:t>
      </w:r>
      <w:r>
        <w:rPr>
          <w:spacing w:val="-3"/>
        </w:rPr>
        <w:t xml:space="preserve"> </w:t>
      </w:r>
      <w:r>
        <w:t>of</w:t>
      </w:r>
      <w:proofErr w:type="gramEnd"/>
      <w:r>
        <w:rPr>
          <w:spacing w:val="-3"/>
        </w:rPr>
        <w:t xml:space="preserve"> </w:t>
      </w:r>
      <w:r>
        <w:t>injection</w:t>
      </w:r>
      <w:r>
        <w:rPr>
          <w:spacing w:val="-3"/>
        </w:rPr>
        <w:t xml:space="preserve"> </w:t>
      </w:r>
      <w:r>
        <w:t>that</w:t>
      </w:r>
      <w:r>
        <w:rPr>
          <w:spacing w:val="-3"/>
        </w:rPr>
        <w:t xml:space="preserve"> </w:t>
      </w:r>
      <w:r>
        <w:t>are</w:t>
      </w:r>
      <w:r>
        <w:rPr>
          <w:spacing w:val="-3"/>
        </w:rPr>
        <w:t xml:space="preserve"> </w:t>
      </w:r>
      <w:r>
        <w:t>involved</w:t>
      </w:r>
      <w:r>
        <w:rPr>
          <w:spacing w:val="-3"/>
        </w:rPr>
        <w:t xml:space="preserve"> </w:t>
      </w:r>
      <w:r>
        <w:t>in</w:t>
      </w:r>
      <w:r>
        <w:rPr>
          <w:spacing w:val="-3"/>
        </w:rPr>
        <w:t xml:space="preserve"> </w:t>
      </w:r>
      <w:r>
        <w:t>breathing</w:t>
      </w:r>
      <w:r>
        <w:rPr>
          <w:spacing w:val="-3"/>
        </w:rPr>
        <w:t xml:space="preserve"> </w:t>
      </w:r>
      <w:r>
        <w:t>or</w:t>
      </w:r>
      <w:r>
        <w:rPr>
          <w:spacing w:val="-2"/>
        </w:rPr>
        <w:t xml:space="preserve"> </w:t>
      </w:r>
      <w:r>
        <w:t>swallowing.</w:t>
      </w:r>
      <w:r>
        <w:rPr>
          <w:spacing w:val="-3"/>
        </w:rPr>
        <w:t xml:space="preserve"> </w:t>
      </w:r>
      <w:r>
        <w:t>When</w:t>
      </w:r>
      <w:r>
        <w:rPr>
          <w:spacing w:val="-3"/>
        </w:rPr>
        <w:t xml:space="preserve"> </w:t>
      </w:r>
      <w:r>
        <w:t>distant</w:t>
      </w:r>
      <w:r>
        <w:rPr>
          <w:spacing w:val="-3"/>
        </w:rPr>
        <w:t xml:space="preserve"> </w:t>
      </w:r>
      <w:r>
        <w:t>effects</w:t>
      </w:r>
      <w:r>
        <w:rPr>
          <w:spacing w:val="-2"/>
        </w:rPr>
        <w:t xml:space="preserve"> </w:t>
      </w:r>
      <w:r>
        <w:t>occur,</w:t>
      </w:r>
      <w:r>
        <w:rPr>
          <w:spacing w:val="-3"/>
        </w:rPr>
        <w:t xml:space="preserve"> </w:t>
      </w:r>
      <w:r>
        <w:t>additional</w:t>
      </w:r>
      <w:r>
        <w:rPr>
          <w:spacing w:val="-3"/>
        </w:rPr>
        <w:t xml:space="preserve"> </w:t>
      </w:r>
      <w:r>
        <w:t>respiratory muscles may be involved.</w:t>
      </w:r>
    </w:p>
    <w:p w14:paraId="608EF3A7" w14:textId="77777777" w:rsidR="00AC0D9A" w:rsidRDefault="007F603B">
      <w:pPr>
        <w:pStyle w:val="BodyText"/>
        <w:spacing w:before="59"/>
        <w:ind w:right="262"/>
      </w:pPr>
      <w:r>
        <w:t>Deaths as a complication of severe dysphagia have been reported after treatment with botulinum toxin. Dysphagia may persist</w:t>
      </w:r>
      <w:r>
        <w:rPr>
          <w:spacing w:val="-3"/>
        </w:rPr>
        <w:t xml:space="preserve"> </w:t>
      </w:r>
      <w:r>
        <w:t>for</w:t>
      </w:r>
      <w:r>
        <w:rPr>
          <w:spacing w:val="-3"/>
        </w:rPr>
        <w:t xml:space="preserve"> </w:t>
      </w:r>
      <w:r>
        <w:t>several</w:t>
      </w:r>
      <w:r>
        <w:rPr>
          <w:spacing w:val="-3"/>
        </w:rPr>
        <w:t xml:space="preserve"> </w:t>
      </w:r>
      <w:r>
        <w:t>months</w:t>
      </w:r>
      <w:r>
        <w:rPr>
          <w:spacing w:val="-2"/>
        </w:rPr>
        <w:t xml:space="preserve"> </w:t>
      </w:r>
      <w:r>
        <w:t>and</w:t>
      </w:r>
      <w:r>
        <w:rPr>
          <w:spacing w:val="-3"/>
        </w:rPr>
        <w:t xml:space="preserve"> </w:t>
      </w:r>
      <w:r>
        <w:t>require</w:t>
      </w:r>
      <w:r>
        <w:rPr>
          <w:spacing w:val="-3"/>
        </w:rPr>
        <w:t xml:space="preserve"> </w:t>
      </w:r>
      <w:r>
        <w:t>use</w:t>
      </w:r>
      <w:r>
        <w:rPr>
          <w:spacing w:val="-3"/>
        </w:rPr>
        <w:t xml:space="preserve"> </w:t>
      </w:r>
      <w:r>
        <w:t>of</w:t>
      </w:r>
      <w:r>
        <w:rPr>
          <w:spacing w:val="-3"/>
        </w:rPr>
        <w:t xml:space="preserve"> </w:t>
      </w:r>
      <w:r>
        <w:t>a</w:t>
      </w:r>
      <w:r>
        <w:rPr>
          <w:spacing w:val="-3"/>
        </w:rPr>
        <w:t xml:space="preserve"> </w:t>
      </w:r>
      <w:r>
        <w:t>feeding</w:t>
      </w:r>
      <w:r>
        <w:rPr>
          <w:spacing w:val="-2"/>
        </w:rPr>
        <w:t xml:space="preserve"> </w:t>
      </w:r>
      <w:r>
        <w:t>tube</w:t>
      </w:r>
      <w:r>
        <w:rPr>
          <w:spacing w:val="-3"/>
        </w:rPr>
        <w:t xml:space="preserve"> </w:t>
      </w:r>
      <w:r>
        <w:t>to</w:t>
      </w:r>
      <w:r>
        <w:rPr>
          <w:spacing w:val="-3"/>
        </w:rPr>
        <w:t xml:space="preserve"> </w:t>
      </w:r>
      <w:r>
        <w:t>maintain</w:t>
      </w:r>
      <w:r>
        <w:rPr>
          <w:spacing w:val="-3"/>
        </w:rPr>
        <w:t xml:space="preserve"> </w:t>
      </w:r>
      <w:r>
        <w:t>adequate</w:t>
      </w:r>
      <w:r>
        <w:rPr>
          <w:spacing w:val="-1"/>
        </w:rPr>
        <w:t xml:space="preserve"> </w:t>
      </w:r>
      <w:r>
        <w:t>nutrition</w:t>
      </w:r>
      <w:r>
        <w:rPr>
          <w:spacing w:val="-3"/>
        </w:rPr>
        <w:t xml:space="preserve"> </w:t>
      </w:r>
      <w:r>
        <w:t>and</w:t>
      </w:r>
      <w:r>
        <w:rPr>
          <w:spacing w:val="-3"/>
        </w:rPr>
        <w:t xml:space="preserve"> </w:t>
      </w:r>
      <w:r>
        <w:t>hydration.</w:t>
      </w:r>
      <w:r>
        <w:rPr>
          <w:spacing w:val="-3"/>
        </w:rPr>
        <w:t xml:space="preserve"> </w:t>
      </w:r>
      <w:r>
        <w:t>Aspiration</w:t>
      </w:r>
      <w:r>
        <w:rPr>
          <w:spacing w:val="-3"/>
        </w:rPr>
        <w:t xml:space="preserve"> </w:t>
      </w:r>
      <w:r>
        <w:t>may result from severe dysphagia and is a particular risk when treating patients in whom swallowing or respiratory function is already compromised.</w:t>
      </w:r>
    </w:p>
    <w:p w14:paraId="67262495" w14:textId="77777777" w:rsidR="00AC0D9A" w:rsidRDefault="007F603B">
      <w:pPr>
        <w:pStyle w:val="BodyText"/>
        <w:ind w:left="199" w:right="262"/>
      </w:pPr>
      <w:r>
        <w:t>Treatment of cerv</w:t>
      </w:r>
      <w:r>
        <w:t>ical dystonia with botulinum toxins may weaken neck muscles that serve as accessory muscles of ventilation.</w:t>
      </w:r>
      <w:r>
        <w:rPr>
          <w:spacing w:val="-3"/>
        </w:rPr>
        <w:t xml:space="preserve"> </w:t>
      </w:r>
      <w:r>
        <w:t>This</w:t>
      </w:r>
      <w:r>
        <w:rPr>
          <w:spacing w:val="-2"/>
        </w:rPr>
        <w:t xml:space="preserve"> </w:t>
      </w:r>
      <w:r>
        <w:t>may</w:t>
      </w:r>
      <w:r>
        <w:rPr>
          <w:spacing w:val="-2"/>
        </w:rPr>
        <w:t xml:space="preserve"> </w:t>
      </w:r>
      <w:r>
        <w:t>result</w:t>
      </w:r>
      <w:r>
        <w:rPr>
          <w:spacing w:val="-3"/>
        </w:rPr>
        <w:t xml:space="preserve"> </w:t>
      </w:r>
      <w:r>
        <w:t>in</w:t>
      </w:r>
      <w:r>
        <w:rPr>
          <w:spacing w:val="-3"/>
        </w:rPr>
        <w:t xml:space="preserve"> </w:t>
      </w:r>
      <w:r>
        <w:t>critical</w:t>
      </w:r>
      <w:r>
        <w:rPr>
          <w:spacing w:val="-3"/>
        </w:rPr>
        <w:t xml:space="preserve"> </w:t>
      </w:r>
      <w:r>
        <w:t>loss</w:t>
      </w:r>
      <w:r>
        <w:rPr>
          <w:spacing w:val="-2"/>
        </w:rPr>
        <w:t xml:space="preserve"> </w:t>
      </w:r>
      <w:r>
        <w:t>of</w:t>
      </w:r>
      <w:r>
        <w:rPr>
          <w:spacing w:val="-3"/>
        </w:rPr>
        <w:t xml:space="preserve"> </w:t>
      </w:r>
      <w:r>
        <w:t>breathing</w:t>
      </w:r>
      <w:r>
        <w:rPr>
          <w:spacing w:val="-3"/>
        </w:rPr>
        <w:t xml:space="preserve"> </w:t>
      </w:r>
      <w:r>
        <w:t>capacity</w:t>
      </w:r>
      <w:r>
        <w:rPr>
          <w:spacing w:val="-2"/>
        </w:rPr>
        <w:t xml:space="preserve"> </w:t>
      </w:r>
      <w:r>
        <w:t>in</w:t>
      </w:r>
      <w:r>
        <w:rPr>
          <w:spacing w:val="-4"/>
        </w:rPr>
        <w:t xml:space="preserve"> </w:t>
      </w:r>
      <w:r>
        <w:t>patients</w:t>
      </w:r>
      <w:r>
        <w:rPr>
          <w:spacing w:val="-2"/>
        </w:rPr>
        <w:t xml:space="preserve"> </w:t>
      </w:r>
      <w:r>
        <w:t>with</w:t>
      </w:r>
      <w:r>
        <w:rPr>
          <w:spacing w:val="-3"/>
        </w:rPr>
        <w:t xml:space="preserve"> </w:t>
      </w:r>
      <w:r>
        <w:t>respiratory</w:t>
      </w:r>
      <w:r>
        <w:rPr>
          <w:spacing w:val="-2"/>
        </w:rPr>
        <w:t xml:space="preserve"> </w:t>
      </w:r>
      <w:r>
        <w:t>disorders</w:t>
      </w:r>
      <w:r>
        <w:rPr>
          <w:spacing w:val="-2"/>
        </w:rPr>
        <w:t xml:space="preserve"> </w:t>
      </w:r>
      <w:r>
        <w:t>who</w:t>
      </w:r>
      <w:r>
        <w:rPr>
          <w:spacing w:val="-3"/>
        </w:rPr>
        <w:t xml:space="preserve"> </w:t>
      </w:r>
      <w:r>
        <w:t>may</w:t>
      </w:r>
      <w:r>
        <w:rPr>
          <w:spacing w:val="-2"/>
        </w:rPr>
        <w:t xml:space="preserve"> </w:t>
      </w:r>
      <w:r>
        <w:t>have</w:t>
      </w:r>
      <w:r>
        <w:rPr>
          <w:spacing w:val="-4"/>
        </w:rPr>
        <w:t xml:space="preserve"> </w:t>
      </w:r>
      <w:r>
        <w:t>become dependent upon these accessory muscles. There have been post-marketing reports of serious breathing difficulties, including respiratory failure, in patients with cervical dystonia treated with botulinum toxin products.</w:t>
      </w:r>
    </w:p>
    <w:p w14:paraId="3D565CF1" w14:textId="77777777" w:rsidR="00AC0D9A" w:rsidRDefault="007F603B">
      <w:pPr>
        <w:pStyle w:val="BodyText"/>
        <w:spacing w:before="61"/>
        <w:ind w:left="199" w:right="262"/>
      </w:pPr>
      <w:r>
        <w:t>Patients</w:t>
      </w:r>
      <w:r>
        <w:rPr>
          <w:spacing w:val="-2"/>
        </w:rPr>
        <w:t xml:space="preserve"> </w:t>
      </w:r>
      <w:r>
        <w:t>with</w:t>
      </w:r>
      <w:r>
        <w:rPr>
          <w:spacing w:val="-3"/>
        </w:rPr>
        <w:t xml:space="preserve"> </w:t>
      </w:r>
      <w:r>
        <w:t>smaller</w:t>
      </w:r>
      <w:r>
        <w:rPr>
          <w:spacing w:val="-2"/>
        </w:rPr>
        <w:t xml:space="preserve"> </w:t>
      </w:r>
      <w:r>
        <w:t>neck</w:t>
      </w:r>
      <w:r>
        <w:rPr>
          <w:spacing w:val="-2"/>
        </w:rPr>
        <w:t xml:space="preserve"> </w:t>
      </w:r>
      <w:r>
        <w:t>mus</w:t>
      </w:r>
      <w:r>
        <w:t>cle</w:t>
      </w:r>
      <w:r>
        <w:rPr>
          <w:spacing w:val="-3"/>
        </w:rPr>
        <w:t xml:space="preserve"> </w:t>
      </w:r>
      <w:r>
        <w:t>mass</w:t>
      </w:r>
      <w:r>
        <w:rPr>
          <w:spacing w:val="-2"/>
        </w:rPr>
        <w:t xml:space="preserve"> </w:t>
      </w:r>
      <w:r>
        <w:t>and</w:t>
      </w:r>
      <w:r>
        <w:rPr>
          <w:spacing w:val="-3"/>
        </w:rPr>
        <w:t xml:space="preserve"> </w:t>
      </w:r>
      <w:r>
        <w:t>patients</w:t>
      </w:r>
      <w:r>
        <w:rPr>
          <w:spacing w:val="-2"/>
        </w:rPr>
        <w:t xml:space="preserve"> </w:t>
      </w:r>
      <w:r>
        <w:t>who</w:t>
      </w:r>
      <w:r>
        <w:rPr>
          <w:spacing w:val="-3"/>
        </w:rPr>
        <w:t xml:space="preserve"> </w:t>
      </w:r>
      <w:r>
        <w:t>require</w:t>
      </w:r>
      <w:r>
        <w:rPr>
          <w:spacing w:val="-4"/>
        </w:rPr>
        <w:t xml:space="preserve"> </w:t>
      </w:r>
      <w:r>
        <w:t>bilateral</w:t>
      </w:r>
      <w:r>
        <w:rPr>
          <w:spacing w:val="-3"/>
        </w:rPr>
        <w:t xml:space="preserve"> </w:t>
      </w:r>
      <w:r>
        <w:t>injections</w:t>
      </w:r>
      <w:r>
        <w:rPr>
          <w:spacing w:val="-2"/>
        </w:rPr>
        <w:t xml:space="preserve"> </w:t>
      </w:r>
      <w:r>
        <w:t>into</w:t>
      </w:r>
      <w:r>
        <w:rPr>
          <w:spacing w:val="-3"/>
        </w:rPr>
        <w:t xml:space="preserve"> </w:t>
      </w:r>
      <w:r>
        <w:t>the</w:t>
      </w:r>
      <w:r>
        <w:rPr>
          <w:spacing w:val="-3"/>
        </w:rPr>
        <w:t xml:space="preserve"> </w:t>
      </w:r>
      <w:r>
        <w:t>sternocleidomastoid</w:t>
      </w:r>
      <w:r>
        <w:rPr>
          <w:spacing w:val="-3"/>
        </w:rPr>
        <w:t xml:space="preserve"> </w:t>
      </w:r>
      <w:r>
        <w:t>muscles have been reported to be at greater risk of dysphagia. In general, limiting the dose injected into the sternocleidomastoid muscle may decrease the occurrence of dys</w:t>
      </w:r>
      <w:r>
        <w:t>phagia.</w:t>
      </w:r>
    </w:p>
    <w:p w14:paraId="35386A36" w14:textId="77777777" w:rsidR="00AC0D9A" w:rsidRDefault="007F603B">
      <w:pPr>
        <w:pStyle w:val="BodyText"/>
        <w:ind w:left="199" w:right="262"/>
      </w:pPr>
      <w:r>
        <w:t>Patients treated with botulinum toxin may require immediate medical attention should they develop problems with swallowing,</w:t>
      </w:r>
      <w:r>
        <w:rPr>
          <w:spacing w:val="-3"/>
        </w:rPr>
        <w:t xml:space="preserve"> </w:t>
      </w:r>
      <w:r>
        <w:t>speech,</w:t>
      </w:r>
      <w:r>
        <w:rPr>
          <w:spacing w:val="-3"/>
        </w:rPr>
        <w:t xml:space="preserve"> </w:t>
      </w:r>
      <w:r>
        <w:t>or</w:t>
      </w:r>
      <w:r>
        <w:rPr>
          <w:spacing w:val="-3"/>
        </w:rPr>
        <w:t xml:space="preserve"> </w:t>
      </w:r>
      <w:r>
        <w:t>respiratory</w:t>
      </w:r>
      <w:r>
        <w:rPr>
          <w:spacing w:val="-2"/>
        </w:rPr>
        <w:t xml:space="preserve"> </w:t>
      </w:r>
      <w:r>
        <w:t>disorders.</w:t>
      </w:r>
      <w:r>
        <w:rPr>
          <w:spacing w:val="-4"/>
        </w:rPr>
        <w:t xml:space="preserve"> </w:t>
      </w:r>
      <w:r>
        <w:t>These</w:t>
      </w:r>
      <w:r>
        <w:rPr>
          <w:spacing w:val="-3"/>
        </w:rPr>
        <w:t xml:space="preserve"> </w:t>
      </w:r>
      <w:r>
        <w:t>reactions</w:t>
      </w:r>
      <w:r>
        <w:rPr>
          <w:spacing w:val="-3"/>
        </w:rPr>
        <w:t xml:space="preserve"> </w:t>
      </w:r>
      <w:r>
        <w:t>can</w:t>
      </w:r>
      <w:r>
        <w:rPr>
          <w:spacing w:val="-3"/>
        </w:rPr>
        <w:t xml:space="preserve"> </w:t>
      </w:r>
      <w:r>
        <w:t>occur</w:t>
      </w:r>
      <w:r>
        <w:rPr>
          <w:spacing w:val="-2"/>
        </w:rPr>
        <w:t xml:space="preserve"> </w:t>
      </w:r>
      <w:r>
        <w:t>within</w:t>
      </w:r>
      <w:r>
        <w:rPr>
          <w:spacing w:val="-3"/>
        </w:rPr>
        <w:t xml:space="preserve"> </w:t>
      </w:r>
      <w:r>
        <w:t>hours</w:t>
      </w:r>
      <w:r>
        <w:rPr>
          <w:spacing w:val="-2"/>
        </w:rPr>
        <w:t xml:space="preserve"> </w:t>
      </w:r>
      <w:r>
        <w:t>to</w:t>
      </w:r>
      <w:r>
        <w:rPr>
          <w:spacing w:val="-3"/>
        </w:rPr>
        <w:t xml:space="preserve"> </w:t>
      </w:r>
      <w:r>
        <w:t>weeks</w:t>
      </w:r>
      <w:r>
        <w:rPr>
          <w:spacing w:val="-2"/>
        </w:rPr>
        <w:t xml:space="preserve"> </w:t>
      </w:r>
      <w:r>
        <w:t>after</w:t>
      </w:r>
      <w:r>
        <w:rPr>
          <w:spacing w:val="-2"/>
        </w:rPr>
        <w:t xml:space="preserve"> </w:t>
      </w:r>
      <w:r>
        <w:t>injection</w:t>
      </w:r>
      <w:r>
        <w:rPr>
          <w:spacing w:val="-3"/>
        </w:rPr>
        <w:t xml:space="preserve"> </w:t>
      </w:r>
      <w:r>
        <w:t>with</w:t>
      </w:r>
      <w:r>
        <w:rPr>
          <w:spacing w:val="-3"/>
        </w:rPr>
        <w:t xml:space="preserve"> </w:t>
      </w:r>
      <w:r>
        <w:t xml:space="preserve">botulinum </w:t>
      </w:r>
      <w:r>
        <w:rPr>
          <w:spacing w:val="-2"/>
        </w:rPr>
        <w:t>toxin.</w:t>
      </w:r>
    </w:p>
    <w:p w14:paraId="504F593B" w14:textId="77777777" w:rsidR="00AC0D9A" w:rsidRDefault="007F603B">
      <w:pPr>
        <w:pStyle w:val="Heading3"/>
        <w:spacing w:before="60"/>
        <w:ind w:left="199"/>
      </w:pPr>
      <w:r>
        <w:rPr>
          <w:spacing w:val="-2"/>
        </w:rPr>
        <w:t>Blep</w:t>
      </w:r>
      <w:r>
        <w:rPr>
          <w:spacing w:val="-2"/>
        </w:rPr>
        <w:t>harospasm</w:t>
      </w:r>
    </w:p>
    <w:p w14:paraId="0F1F0E71" w14:textId="77777777" w:rsidR="00AC0D9A" w:rsidRDefault="007F603B">
      <w:pPr>
        <w:pStyle w:val="BodyText"/>
        <w:ind w:right="227"/>
      </w:pPr>
      <w:r>
        <w:t xml:space="preserve">Injections near the </w:t>
      </w:r>
      <w:proofErr w:type="spellStart"/>
      <w:r>
        <w:t>levator</w:t>
      </w:r>
      <w:proofErr w:type="spellEnd"/>
      <w:r>
        <w:t xml:space="preserve"> palpebrae superioris muscle should be avoided to reduce the occurrence of ptosis. Diplopia may develop</w:t>
      </w:r>
      <w:r>
        <w:rPr>
          <w:spacing w:val="-3"/>
        </w:rPr>
        <w:t xml:space="preserve"> </w:t>
      </w:r>
      <w:proofErr w:type="gramStart"/>
      <w:r>
        <w:t>as</w:t>
      </w:r>
      <w:r>
        <w:rPr>
          <w:spacing w:val="-2"/>
        </w:rPr>
        <w:t xml:space="preserve"> </w:t>
      </w:r>
      <w:r>
        <w:t>a</w:t>
      </w:r>
      <w:r>
        <w:rPr>
          <w:spacing w:val="-3"/>
        </w:rPr>
        <w:t xml:space="preserve"> </w:t>
      </w:r>
      <w:r>
        <w:t>result</w:t>
      </w:r>
      <w:r>
        <w:rPr>
          <w:spacing w:val="-3"/>
        </w:rPr>
        <w:t xml:space="preserve"> </w:t>
      </w:r>
      <w:r>
        <w:t>of</w:t>
      </w:r>
      <w:proofErr w:type="gramEnd"/>
      <w:r>
        <w:rPr>
          <w:spacing w:val="-3"/>
        </w:rPr>
        <w:t xml:space="preserve"> </w:t>
      </w:r>
      <w:proofErr w:type="spellStart"/>
      <w:r>
        <w:t>incobotulinumtoxinA</w:t>
      </w:r>
      <w:proofErr w:type="spellEnd"/>
      <w:r>
        <w:rPr>
          <w:spacing w:val="-3"/>
        </w:rPr>
        <w:t xml:space="preserve"> </w:t>
      </w:r>
      <w:r>
        <w:t>diffusion</w:t>
      </w:r>
      <w:r>
        <w:rPr>
          <w:spacing w:val="-3"/>
        </w:rPr>
        <w:t xml:space="preserve"> </w:t>
      </w:r>
      <w:r>
        <w:t>into</w:t>
      </w:r>
      <w:r>
        <w:rPr>
          <w:spacing w:val="-3"/>
        </w:rPr>
        <w:t xml:space="preserve"> </w:t>
      </w:r>
      <w:r>
        <w:t>the</w:t>
      </w:r>
      <w:r>
        <w:rPr>
          <w:spacing w:val="-3"/>
        </w:rPr>
        <w:t xml:space="preserve"> </w:t>
      </w:r>
      <w:r>
        <w:t>inferior</w:t>
      </w:r>
      <w:r>
        <w:rPr>
          <w:spacing w:val="-2"/>
        </w:rPr>
        <w:t xml:space="preserve"> </w:t>
      </w:r>
      <w:r>
        <w:t>oblique</w:t>
      </w:r>
      <w:r>
        <w:rPr>
          <w:spacing w:val="-3"/>
        </w:rPr>
        <w:t xml:space="preserve"> </w:t>
      </w:r>
      <w:r>
        <w:t>muscle.</w:t>
      </w:r>
      <w:r>
        <w:rPr>
          <w:spacing w:val="-3"/>
        </w:rPr>
        <w:t xml:space="preserve"> </w:t>
      </w:r>
      <w:r>
        <w:t>Avoiding</w:t>
      </w:r>
      <w:r>
        <w:rPr>
          <w:spacing w:val="-3"/>
        </w:rPr>
        <w:t xml:space="preserve"> </w:t>
      </w:r>
      <w:r>
        <w:t>medial</w:t>
      </w:r>
      <w:r>
        <w:rPr>
          <w:spacing w:val="-3"/>
        </w:rPr>
        <w:t xml:space="preserve"> </w:t>
      </w:r>
      <w:r>
        <w:t>injections</w:t>
      </w:r>
      <w:r>
        <w:rPr>
          <w:spacing w:val="-2"/>
        </w:rPr>
        <w:t xml:space="preserve"> </w:t>
      </w:r>
      <w:r>
        <w:t>into</w:t>
      </w:r>
      <w:r>
        <w:rPr>
          <w:spacing w:val="-1"/>
        </w:rPr>
        <w:t xml:space="preserve"> </w:t>
      </w:r>
      <w:r>
        <w:t>the</w:t>
      </w:r>
      <w:r>
        <w:rPr>
          <w:spacing w:val="-3"/>
        </w:rPr>
        <w:t xml:space="preserve"> </w:t>
      </w:r>
      <w:r>
        <w:t>lower lid may reduce this adverse reaction.</w:t>
      </w:r>
    </w:p>
    <w:p w14:paraId="3579CF02" w14:textId="77777777" w:rsidR="00AC0D9A" w:rsidRDefault="007F603B">
      <w:pPr>
        <w:pStyle w:val="BodyText"/>
        <w:ind w:right="293"/>
      </w:pPr>
      <w:r>
        <w:t>Reduced blinking from injection of botulinum toxin products in the orbicularis muscle can lead to corneal exposure, persistent epithelial defect, and corneal ulceration, especially in patients with cranial ne</w:t>
      </w:r>
      <w:r>
        <w:t>rve disorders (facial nerve). Careful testing of corneal sensation in eyes previously operated upon, avoidance of injection into the lower lid area to avoid ectropion,</w:t>
      </w:r>
      <w:r>
        <w:rPr>
          <w:spacing w:val="-3"/>
        </w:rPr>
        <w:t xml:space="preserve"> </w:t>
      </w:r>
      <w:r>
        <w:t>and</w:t>
      </w:r>
      <w:r>
        <w:rPr>
          <w:spacing w:val="-3"/>
        </w:rPr>
        <w:t xml:space="preserve"> </w:t>
      </w:r>
      <w:r>
        <w:t>vigorous</w:t>
      </w:r>
      <w:r>
        <w:rPr>
          <w:spacing w:val="-2"/>
        </w:rPr>
        <w:t xml:space="preserve"> </w:t>
      </w:r>
      <w:r>
        <w:t>treatment</w:t>
      </w:r>
      <w:r>
        <w:rPr>
          <w:spacing w:val="-3"/>
        </w:rPr>
        <w:t xml:space="preserve"> </w:t>
      </w:r>
      <w:r>
        <w:t>of</w:t>
      </w:r>
      <w:r>
        <w:rPr>
          <w:spacing w:val="-3"/>
        </w:rPr>
        <w:t xml:space="preserve"> </w:t>
      </w:r>
      <w:r>
        <w:t>any</w:t>
      </w:r>
      <w:r>
        <w:rPr>
          <w:spacing w:val="-2"/>
        </w:rPr>
        <w:t xml:space="preserve"> </w:t>
      </w:r>
      <w:r>
        <w:t>epithelial</w:t>
      </w:r>
      <w:r>
        <w:rPr>
          <w:spacing w:val="-3"/>
        </w:rPr>
        <w:t xml:space="preserve"> </w:t>
      </w:r>
      <w:r>
        <w:t>defect</w:t>
      </w:r>
      <w:r>
        <w:rPr>
          <w:spacing w:val="-3"/>
        </w:rPr>
        <w:t xml:space="preserve"> </w:t>
      </w:r>
      <w:r>
        <w:t>should</w:t>
      </w:r>
      <w:r>
        <w:rPr>
          <w:spacing w:val="-3"/>
        </w:rPr>
        <w:t xml:space="preserve"> </w:t>
      </w:r>
      <w:r>
        <w:t>be</w:t>
      </w:r>
      <w:r>
        <w:rPr>
          <w:spacing w:val="-3"/>
        </w:rPr>
        <w:t xml:space="preserve"> </w:t>
      </w:r>
      <w:r>
        <w:t>employed.</w:t>
      </w:r>
      <w:r>
        <w:rPr>
          <w:spacing w:val="-3"/>
        </w:rPr>
        <w:t xml:space="preserve"> </w:t>
      </w:r>
      <w:r>
        <w:t>This</w:t>
      </w:r>
      <w:r>
        <w:rPr>
          <w:spacing w:val="-2"/>
        </w:rPr>
        <w:t xml:space="preserve"> </w:t>
      </w:r>
      <w:r>
        <w:t>may</w:t>
      </w:r>
      <w:r>
        <w:rPr>
          <w:spacing w:val="-3"/>
        </w:rPr>
        <w:t xml:space="preserve"> </w:t>
      </w:r>
      <w:r>
        <w:t>require</w:t>
      </w:r>
      <w:r>
        <w:rPr>
          <w:spacing w:val="-3"/>
        </w:rPr>
        <w:t xml:space="preserve"> </w:t>
      </w:r>
      <w:r>
        <w:t>pro</w:t>
      </w:r>
      <w:r>
        <w:t>tective</w:t>
      </w:r>
      <w:r>
        <w:rPr>
          <w:spacing w:val="-3"/>
        </w:rPr>
        <w:t xml:space="preserve"> </w:t>
      </w:r>
      <w:r>
        <w:t>drops,</w:t>
      </w:r>
      <w:r>
        <w:rPr>
          <w:spacing w:val="-3"/>
        </w:rPr>
        <w:t xml:space="preserve"> </w:t>
      </w:r>
      <w:r>
        <w:t xml:space="preserve">ointment, therapeutic soft contact lenses, or closure of the eye by patching or other means. Because of its anticholinergic effects, </w:t>
      </w:r>
      <w:proofErr w:type="spellStart"/>
      <w:r>
        <w:t>Xeomin</w:t>
      </w:r>
      <w:proofErr w:type="spellEnd"/>
      <w:r>
        <w:t xml:space="preserve"> should be used with caution in patients at risk of developing narrow angle glaucoma. To prevent ectro</w:t>
      </w:r>
      <w:r>
        <w:t>pion, botulinum toxin products should not be injected into the medial lower eyelid area.</w:t>
      </w:r>
    </w:p>
    <w:p w14:paraId="1D073DEB" w14:textId="77777777" w:rsidR="00AC0D9A" w:rsidRDefault="007F603B">
      <w:pPr>
        <w:pStyle w:val="BodyText"/>
        <w:spacing w:before="61"/>
        <w:ind w:left="199"/>
      </w:pPr>
      <w:r>
        <w:t>Ecchymosis</w:t>
      </w:r>
      <w:r>
        <w:rPr>
          <w:spacing w:val="-6"/>
        </w:rPr>
        <w:t xml:space="preserve"> </w:t>
      </w:r>
      <w:r>
        <w:t>easily</w:t>
      </w:r>
      <w:r>
        <w:rPr>
          <w:spacing w:val="-4"/>
        </w:rPr>
        <w:t xml:space="preserve"> </w:t>
      </w:r>
      <w:r>
        <w:t>occurs</w:t>
      </w:r>
      <w:r>
        <w:rPr>
          <w:spacing w:val="-4"/>
        </w:rPr>
        <w:t xml:space="preserve"> </w:t>
      </w:r>
      <w:r>
        <w:t>in</w:t>
      </w:r>
      <w:r>
        <w:rPr>
          <w:spacing w:val="-4"/>
        </w:rPr>
        <w:t xml:space="preserve"> </w:t>
      </w:r>
      <w:r>
        <w:t>the</w:t>
      </w:r>
      <w:r>
        <w:rPr>
          <w:spacing w:val="-5"/>
        </w:rPr>
        <w:t xml:space="preserve"> </w:t>
      </w:r>
      <w:r>
        <w:t>soft</w:t>
      </w:r>
      <w:r>
        <w:rPr>
          <w:spacing w:val="-5"/>
        </w:rPr>
        <w:t xml:space="preserve"> </w:t>
      </w:r>
      <w:r>
        <w:t>tissues</w:t>
      </w:r>
      <w:r>
        <w:rPr>
          <w:spacing w:val="-3"/>
        </w:rPr>
        <w:t xml:space="preserve"> </w:t>
      </w:r>
      <w:r>
        <w:t>of</w:t>
      </w:r>
      <w:r>
        <w:rPr>
          <w:spacing w:val="-5"/>
        </w:rPr>
        <w:t xml:space="preserve"> </w:t>
      </w:r>
      <w:r>
        <w:t>the</w:t>
      </w:r>
      <w:r>
        <w:rPr>
          <w:spacing w:val="-5"/>
        </w:rPr>
        <w:t xml:space="preserve"> </w:t>
      </w:r>
      <w:r>
        <w:t>eyelid.</w:t>
      </w:r>
      <w:r>
        <w:rPr>
          <w:spacing w:val="-5"/>
        </w:rPr>
        <w:t xml:space="preserve"> </w:t>
      </w:r>
      <w:r>
        <w:t>Immediate</w:t>
      </w:r>
      <w:r>
        <w:rPr>
          <w:spacing w:val="-5"/>
        </w:rPr>
        <w:t xml:space="preserve"> </w:t>
      </w:r>
      <w:r>
        <w:t>gentle</w:t>
      </w:r>
      <w:r>
        <w:rPr>
          <w:spacing w:val="-4"/>
        </w:rPr>
        <w:t xml:space="preserve"> </w:t>
      </w:r>
      <w:r>
        <w:t>pressure</w:t>
      </w:r>
      <w:r>
        <w:rPr>
          <w:spacing w:val="-5"/>
        </w:rPr>
        <w:t xml:space="preserve"> </w:t>
      </w:r>
      <w:r>
        <w:t>at</w:t>
      </w:r>
      <w:r>
        <w:rPr>
          <w:spacing w:val="-5"/>
        </w:rPr>
        <w:t xml:space="preserve"> </w:t>
      </w:r>
      <w:r>
        <w:t>the</w:t>
      </w:r>
      <w:r>
        <w:rPr>
          <w:spacing w:val="-4"/>
        </w:rPr>
        <w:t xml:space="preserve"> </w:t>
      </w:r>
      <w:r>
        <w:t>injection</w:t>
      </w:r>
      <w:r>
        <w:rPr>
          <w:spacing w:val="-5"/>
        </w:rPr>
        <w:t xml:space="preserve"> </w:t>
      </w:r>
      <w:r>
        <w:t>site</w:t>
      </w:r>
      <w:r>
        <w:rPr>
          <w:spacing w:val="-5"/>
        </w:rPr>
        <w:t xml:space="preserve"> </w:t>
      </w:r>
      <w:r>
        <w:t>can</w:t>
      </w:r>
      <w:r>
        <w:rPr>
          <w:spacing w:val="-4"/>
        </w:rPr>
        <w:t xml:space="preserve"> </w:t>
      </w:r>
      <w:r>
        <w:t>limit</w:t>
      </w:r>
      <w:r>
        <w:rPr>
          <w:spacing w:val="-5"/>
        </w:rPr>
        <w:t xml:space="preserve"> </w:t>
      </w:r>
      <w:r>
        <w:t>that</w:t>
      </w:r>
      <w:r>
        <w:rPr>
          <w:spacing w:val="-4"/>
        </w:rPr>
        <w:t xml:space="preserve"> </w:t>
      </w:r>
      <w:r>
        <w:rPr>
          <w:spacing w:val="-2"/>
        </w:rPr>
        <w:t>risk.</w:t>
      </w:r>
    </w:p>
    <w:p w14:paraId="39DF3112" w14:textId="77777777" w:rsidR="00AC0D9A" w:rsidRDefault="007F603B">
      <w:pPr>
        <w:pStyle w:val="Heading3"/>
        <w:spacing w:before="59"/>
        <w:ind w:left="199"/>
      </w:pPr>
      <w:bookmarkStart w:id="33" w:name="Upper_limb_spasticity"/>
      <w:bookmarkEnd w:id="33"/>
      <w:r>
        <w:t>Upper</w:t>
      </w:r>
      <w:r>
        <w:rPr>
          <w:spacing w:val="-3"/>
        </w:rPr>
        <w:t xml:space="preserve"> </w:t>
      </w:r>
      <w:r>
        <w:t>limb</w:t>
      </w:r>
      <w:r>
        <w:rPr>
          <w:spacing w:val="-2"/>
        </w:rPr>
        <w:t xml:space="preserve"> spasticity</w:t>
      </w:r>
    </w:p>
    <w:p w14:paraId="426A4B11" w14:textId="77777777" w:rsidR="00AC0D9A" w:rsidRDefault="007F603B">
      <w:pPr>
        <w:pStyle w:val="BodyText"/>
        <w:ind w:right="227"/>
      </w:pPr>
      <w:r>
        <w:t>New</w:t>
      </w:r>
      <w:r>
        <w:rPr>
          <w:spacing w:val="-2"/>
        </w:rPr>
        <w:t xml:space="preserve"> </w:t>
      </w:r>
      <w:r>
        <w:t>onset</w:t>
      </w:r>
      <w:r>
        <w:rPr>
          <w:spacing w:val="-3"/>
        </w:rPr>
        <w:t xml:space="preserve"> </w:t>
      </w:r>
      <w:r>
        <w:t>or</w:t>
      </w:r>
      <w:r>
        <w:rPr>
          <w:spacing w:val="-2"/>
        </w:rPr>
        <w:t xml:space="preserve"> </w:t>
      </w:r>
      <w:r>
        <w:t>recurrent</w:t>
      </w:r>
      <w:r>
        <w:rPr>
          <w:spacing w:val="-3"/>
        </w:rPr>
        <w:t xml:space="preserve"> </w:t>
      </w:r>
      <w:r>
        <w:t>seizures</w:t>
      </w:r>
      <w:r>
        <w:rPr>
          <w:spacing w:val="-3"/>
        </w:rPr>
        <w:t xml:space="preserve"> </w:t>
      </w:r>
      <w:r>
        <w:t>have</w:t>
      </w:r>
      <w:r>
        <w:rPr>
          <w:spacing w:val="-3"/>
        </w:rPr>
        <w:t xml:space="preserve"> </w:t>
      </w:r>
      <w:r>
        <w:t>been</w:t>
      </w:r>
      <w:r>
        <w:rPr>
          <w:spacing w:val="-3"/>
        </w:rPr>
        <w:t xml:space="preserve"> </w:t>
      </w:r>
      <w:r>
        <w:t>reported,</w:t>
      </w:r>
      <w:r>
        <w:rPr>
          <w:spacing w:val="-3"/>
        </w:rPr>
        <w:t xml:space="preserve"> </w:t>
      </w:r>
      <w:r>
        <w:t>typically</w:t>
      </w:r>
      <w:r>
        <w:rPr>
          <w:spacing w:val="-2"/>
        </w:rPr>
        <w:t xml:space="preserve"> </w:t>
      </w:r>
      <w:r>
        <w:t>in</w:t>
      </w:r>
      <w:r>
        <w:rPr>
          <w:spacing w:val="-3"/>
        </w:rPr>
        <w:t xml:space="preserve"> </w:t>
      </w:r>
      <w:r>
        <w:t>patients</w:t>
      </w:r>
      <w:r>
        <w:rPr>
          <w:spacing w:val="-2"/>
        </w:rPr>
        <w:t xml:space="preserve"> </w:t>
      </w:r>
      <w:r>
        <w:t>who</w:t>
      </w:r>
      <w:r>
        <w:rPr>
          <w:spacing w:val="-3"/>
        </w:rPr>
        <w:t xml:space="preserve"> </w:t>
      </w:r>
      <w:r>
        <w:t>are</w:t>
      </w:r>
      <w:r>
        <w:rPr>
          <w:spacing w:val="-4"/>
        </w:rPr>
        <w:t xml:space="preserve"> </w:t>
      </w:r>
      <w:r>
        <w:t>predisposed</w:t>
      </w:r>
      <w:r>
        <w:rPr>
          <w:spacing w:val="-3"/>
        </w:rPr>
        <w:t xml:space="preserve"> </w:t>
      </w:r>
      <w:r>
        <w:t>to</w:t>
      </w:r>
      <w:r>
        <w:rPr>
          <w:spacing w:val="-3"/>
        </w:rPr>
        <w:t xml:space="preserve"> </w:t>
      </w:r>
      <w:r>
        <w:t>experiencing</w:t>
      </w:r>
      <w:r>
        <w:rPr>
          <w:spacing w:val="-3"/>
        </w:rPr>
        <w:t xml:space="preserve"> </w:t>
      </w:r>
      <w:r>
        <w:t>these</w:t>
      </w:r>
      <w:r>
        <w:rPr>
          <w:spacing w:val="-3"/>
        </w:rPr>
        <w:t xml:space="preserve"> </w:t>
      </w:r>
      <w:r>
        <w:t xml:space="preserve">events. The exact relationship of these events to </w:t>
      </w:r>
      <w:proofErr w:type="spellStart"/>
      <w:r>
        <w:t>incobotulinumtoxinA</w:t>
      </w:r>
      <w:proofErr w:type="spellEnd"/>
      <w:r>
        <w:t xml:space="preserve"> injection has not been established.</w:t>
      </w:r>
    </w:p>
    <w:p w14:paraId="02CEA89E" w14:textId="77777777" w:rsidR="00AC0D9A" w:rsidRDefault="007F603B">
      <w:pPr>
        <w:pStyle w:val="Heading3"/>
        <w:spacing w:before="60"/>
      </w:pPr>
      <w:bookmarkStart w:id="34" w:name="Chronic_sialorrhea_(adults/children/adol"/>
      <w:bookmarkEnd w:id="34"/>
      <w:r>
        <w:t>Chronic</w:t>
      </w:r>
      <w:r>
        <w:rPr>
          <w:spacing w:val="-7"/>
        </w:rPr>
        <w:t xml:space="preserve"> </w:t>
      </w:r>
      <w:r>
        <w:t>sialorrhea</w:t>
      </w:r>
      <w:r>
        <w:rPr>
          <w:spacing w:val="-6"/>
        </w:rPr>
        <w:t xml:space="preserve"> </w:t>
      </w:r>
      <w:r>
        <w:rPr>
          <w:spacing w:val="-2"/>
        </w:rPr>
        <w:t>(adults/children/adolescents</w:t>
      </w:r>
      <w:r>
        <w:rPr>
          <w:spacing w:val="-2"/>
        </w:rPr>
        <w:t>)</w:t>
      </w:r>
    </w:p>
    <w:p w14:paraId="4D2755EB" w14:textId="77777777" w:rsidR="00AC0D9A" w:rsidRDefault="007F603B">
      <w:pPr>
        <w:pStyle w:val="BodyText"/>
        <w:ind w:right="262"/>
      </w:pPr>
      <w:r>
        <w:t>In cases of medication-induced sialorrhea (</w:t>
      </w:r>
      <w:proofErr w:type="gramStart"/>
      <w:r>
        <w:t>e.g.</w:t>
      </w:r>
      <w:proofErr w:type="gramEnd"/>
      <w:r>
        <w:t xml:space="preserve"> by aripiprazole, clozapine, pyridostigmine) first of all the possibility of replacement,</w:t>
      </w:r>
      <w:r>
        <w:rPr>
          <w:spacing w:val="-3"/>
        </w:rPr>
        <w:t xml:space="preserve"> </w:t>
      </w:r>
      <w:r>
        <w:t>reduction</w:t>
      </w:r>
      <w:r>
        <w:rPr>
          <w:spacing w:val="-3"/>
        </w:rPr>
        <w:t xml:space="preserve"> </w:t>
      </w:r>
      <w:r>
        <w:t>or</w:t>
      </w:r>
      <w:r>
        <w:rPr>
          <w:spacing w:val="-2"/>
        </w:rPr>
        <w:t xml:space="preserve"> </w:t>
      </w:r>
      <w:r>
        <w:t>even</w:t>
      </w:r>
      <w:r>
        <w:rPr>
          <w:spacing w:val="-3"/>
        </w:rPr>
        <w:t xml:space="preserve"> </w:t>
      </w:r>
      <w:r>
        <w:t>termination</w:t>
      </w:r>
      <w:r>
        <w:rPr>
          <w:spacing w:val="-3"/>
        </w:rPr>
        <w:t xml:space="preserve"> </w:t>
      </w:r>
      <w:r>
        <w:t>of</w:t>
      </w:r>
      <w:r>
        <w:rPr>
          <w:spacing w:val="-3"/>
        </w:rPr>
        <w:t xml:space="preserve"> </w:t>
      </w:r>
      <w:r>
        <w:t>the</w:t>
      </w:r>
      <w:r>
        <w:rPr>
          <w:spacing w:val="-3"/>
        </w:rPr>
        <w:t xml:space="preserve"> </w:t>
      </w:r>
      <w:r>
        <w:t>inducing</w:t>
      </w:r>
      <w:r>
        <w:rPr>
          <w:spacing w:val="-3"/>
        </w:rPr>
        <w:t xml:space="preserve"> </w:t>
      </w:r>
      <w:r>
        <w:t>medication</w:t>
      </w:r>
      <w:r>
        <w:rPr>
          <w:spacing w:val="-3"/>
        </w:rPr>
        <w:t xml:space="preserve"> </w:t>
      </w:r>
      <w:r>
        <w:t>should</w:t>
      </w:r>
      <w:r>
        <w:rPr>
          <w:spacing w:val="-3"/>
        </w:rPr>
        <w:t xml:space="preserve"> </w:t>
      </w:r>
      <w:r>
        <w:t>be</w:t>
      </w:r>
      <w:r>
        <w:rPr>
          <w:spacing w:val="-3"/>
        </w:rPr>
        <w:t xml:space="preserve"> </w:t>
      </w:r>
      <w:r>
        <w:t>considered</w:t>
      </w:r>
      <w:r>
        <w:rPr>
          <w:spacing w:val="-3"/>
        </w:rPr>
        <w:t xml:space="preserve"> </w:t>
      </w:r>
      <w:r>
        <w:t>before</w:t>
      </w:r>
      <w:r>
        <w:rPr>
          <w:spacing w:val="-3"/>
        </w:rPr>
        <w:t xml:space="preserve"> </w:t>
      </w:r>
      <w:r>
        <w:t>using</w:t>
      </w:r>
      <w:r>
        <w:rPr>
          <w:spacing w:val="-3"/>
        </w:rPr>
        <w:t xml:space="preserve"> </w:t>
      </w:r>
      <w:proofErr w:type="spellStart"/>
      <w:r>
        <w:t>Xeomin</w:t>
      </w:r>
      <w:proofErr w:type="spellEnd"/>
      <w:r>
        <w:rPr>
          <w:spacing w:val="-3"/>
        </w:rPr>
        <w:t xml:space="preserve"> </w:t>
      </w:r>
      <w:r>
        <w:t>for</w:t>
      </w:r>
      <w:r>
        <w:rPr>
          <w:spacing w:val="-2"/>
        </w:rPr>
        <w:t xml:space="preserve"> </w:t>
      </w:r>
      <w:r>
        <w:t>the treatment of sialorrhea.</w:t>
      </w:r>
    </w:p>
    <w:p w14:paraId="7917EBC4" w14:textId="77777777" w:rsidR="00AC0D9A" w:rsidRDefault="007F603B">
      <w:pPr>
        <w:pStyle w:val="BodyText"/>
      </w:pPr>
      <w:r>
        <w:t>Efficacy</w:t>
      </w:r>
      <w:r>
        <w:rPr>
          <w:spacing w:val="-7"/>
        </w:rPr>
        <w:t xml:space="preserve"> </w:t>
      </w:r>
      <w:r>
        <w:t>and</w:t>
      </w:r>
      <w:r>
        <w:rPr>
          <w:spacing w:val="-6"/>
        </w:rPr>
        <w:t xml:space="preserve"> </w:t>
      </w:r>
      <w:r>
        <w:t>safety</w:t>
      </w:r>
      <w:r>
        <w:rPr>
          <w:spacing w:val="-4"/>
        </w:rPr>
        <w:t xml:space="preserve"> </w:t>
      </w:r>
      <w:r>
        <w:t>of</w:t>
      </w:r>
      <w:r>
        <w:rPr>
          <w:spacing w:val="-6"/>
        </w:rPr>
        <w:t xml:space="preserve"> </w:t>
      </w:r>
      <w:proofErr w:type="spellStart"/>
      <w:r>
        <w:t>Xeomin</w:t>
      </w:r>
      <w:proofErr w:type="spellEnd"/>
      <w:r>
        <w:rPr>
          <w:spacing w:val="-5"/>
        </w:rPr>
        <w:t xml:space="preserve"> </w:t>
      </w:r>
      <w:r>
        <w:t>in</w:t>
      </w:r>
      <w:r>
        <w:rPr>
          <w:spacing w:val="-5"/>
        </w:rPr>
        <w:t xml:space="preserve"> </w:t>
      </w:r>
      <w:r>
        <w:t>patients</w:t>
      </w:r>
      <w:r>
        <w:rPr>
          <w:spacing w:val="-4"/>
        </w:rPr>
        <w:t xml:space="preserve"> </w:t>
      </w:r>
      <w:r>
        <w:t>with</w:t>
      </w:r>
      <w:r>
        <w:rPr>
          <w:spacing w:val="-6"/>
        </w:rPr>
        <w:t xml:space="preserve"> </w:t>
      </w:r>
      <w:r>
        <w:t>medication-induced</w:t>
      </w:r>
      <w:r>
        <w:rPr>
          <w:spacing w:val="-6"/>
        </w:rPr>
        <w:t xml:space="preserve"> </w:t>
      </w:r>
      <w:r>
        <w:t>sialorrhea</w:t>
      </w:r>
      <w:r>
        <w:rPr>
          <w:spacing w:val="-5"/>
        </w:rPr>
        <w:t xml:space="preserve"> </w:t>
      </w:r>
      <w:r>
        <w:t>were</w:t>
      </w:r>
      <w:r>
        <w:rPr>
          <w:spacing w:val="-6"/>
        </w:rPr>
        <w:t xml:space="preserve"> </w:t>
      </w:r>
      <w:r>
        <w:t>not</w:t>
      </w:r>
      <w:r>
        <w:rPr>
          <w:spacing w:val="-5"/>
        </w:rPr>
        <w:t xml:space="preserve"> </w:t>
      </w:r>
      <w:r>
        <w:rPr>
          <w:spacing w:val="-2"/>
        </w:rPr>
        <w:t>investigated.</w:t>
      </w:r>
    </w:p>
    <w:p w14:paraId="25BCB56A" w14:textId="77777777" w:rsidR="00AC0D9A" w:rsidRDefault="007F603B">
      <w:pPr>
        <w:pStyle w:val="BodyText"/>
      </w:pPr>
      <w:r>
        <w:t>If</w:t>
      </w:r>
      <w:r>
        <w:rPr>
          <w:spacing w:val="-7"/>
        </w:rPr>
        <w:t xml:space="preserve"> </w:t>
      </w:r>
      <w:r>
        <w:t>cases</w:t>
      </w:r>
      <w:r>
        <w:rPr>
          <w:spacing w:val="-4"/>
        </w:rPr>
        <w:t xml:space="preserve"> </w:t>
      </w:r>
      <w:r>
        <w:t>of</w:t>
      </w:r>
      <w:r>
        <w:rPr>
          <w:spacing w:val="-4"/>
        </w:rPr>
        <w:t xml:space="preserve"> </w:t>
      </w:r>
      <w:r>
        <w:t>“dry</w:t>
      </w:r>
      <w:r>
        <w:rPr>
          <w:spacing w:val="-4"/>
        </w:rPr>
        <w:t xml:space="preserve"> </w:t>
      </w:r>
      <w:r>
        <w:t>mouth”</w:t>
      </w:r>
      <w:r>
        <w:rPr>
          <w:spacing w:val="-4"/>
        </w:rPr>
        <w:t xml:space="preserve"> </w:t>
      </w:r>
      <w:r>
        <w:t>develop</w:t>
      </w:r>
      <w:r>
        <w:rPr>
          <w:spacing w:val="-4"/>
        </w:rPr>
        <w:t xml:space="preserve"> </w:t>
      </w:r>
      <w:r>
        <w:t>in</w:t>
      </w:r>
      <w:r>
        <w:rPr>
          <w:spacing w:val="-5"/>
        </w:rPr>
        <w:t xml:space="preserve"> </w:t>
      </w:r>
      <w:r>
        <w:t>association</w:t>
      </w:r>
      <w:r>
        <w:rPr>
          <w:spacing w:val="-4"/>
        </w:rPr>
        <w:t xml:space="preserve"> </w:t>
      </w:r>
      <w:r>
        <w:t>with</w:t>
      </w:r>
      <w:r>
        <w:rPr>
          <w:spacing w:val="-5"/>
        </w:rPr>
        <w:t xml:space="preserve"> </w:t>
      </w:r>
      <w:r>
        <w:t>the</w:t>
      </w:r>
      <w:r>
        <w:rPr>
          <w:spacing w:val="-4"/>
        </w:rPr>
        <w:t xml:space="preserve"> </w:t>
      </w:r>
      <w:r>
        <w:t>administration</w:t>
      </w:r>
      <w:r>
        <w:rPr>
          <w:spacing w:val="-5"/>
        </w:rPr>
        <w:t xml:space="preserve"> </w:t>
      </w:r>
      <w:r>
        <w:t>of</w:t>
      </w:r>
      <w:r>
        <w:rPr>
          <w:spacing w:val="-4"/>
        </w:rPr>
        <w:t xml:space="preserve"> </w:t>
      </w:r>
      <w:proofErr w:type="spellStart"/>
      <w:r>
        <w:t>Xeomin</w:t>
      </w:r>
      <w:proofErr w:type="spellEnd"/>
      <w:r>
        <w:rPr>
          <w:spacing w:val="-5"/>
        </w:rPr>
        <w:t xml:space="preserve"> </w:t>
      </w:r>
      <w:r>
        <w:t>reduction</w:t>
      </w:r>
      <w:r>
        <w:rPr>
          <w:spacing w:val="-4"/>
        </w:rPr>
        <w:t xml:space="preserve"> </w:t>
      </w:r>
      <w:r>
        <w:t>of</w:t>
      </w:r>
      <w:r>
        <w:rPr>
          <w:spacing w:val="-5"/>
        </w:rPr>
        <w:t xml:space="preserve"> </w:t>
      </w:r>
      <w:r>
        <w:t>the</w:t>
      </w:r>
      <w:r>
        <w:rPr>
          <w:spacing w:val="-4"/>
        </w:rPr>
        <w:t xml:space="preserve"> </w:t>
      </w:r>
      <w:r>
        <w:t>dose</w:t>
      </w:r>
      <w:r>
        <w:rPr>
          <w:spacing w:val="-5"/>
        </w:rPr>
        <w:t xml:space="preserve"> </w:t>
      </w:r>
      <w:r>
        <w:t>should</w:t>
      </w:r>
      <w:r>
        <w:rPr>
          <w:spacing w:val="-4"/>
        </w:rPr>
        <w:t xml:space="preserve"> </w:t>
      </w:r>
      <w:r>
        <w:t>be</w:t>
      </w:r>
      <w:r>
        <w:rPr>
          <w:spacing w:val="-5"/>
        </w:rPr>
        <w:t xml:space="preserve"> </w:t>
      </w:r>
      <w:r>
        <w:rPr>
          <w:spacing w:val="-2"/>
        </w:rPr>
        <w:t>considered.</w:t>
      </w:r>
    </w:p>
    <w:p w14:paraId="53887D0C" w14:textId="77777777" w:rsidR="00AC0D9A" w:rsidRDefault="007F603B">
      <w:pPr>
        <w:pStyle w:val="BodyText"/>
        <w:ind w:right="262"/>
      </w:pPr>
      <w:r>
        <w:t>A</w:t>
      </w:r>
      <w:r>
        <w:rPr>
          <w:spacing w:val="-2"/>
        </w:rPr>
        <w:t xml:space="preserve"> </w:t>
      </w:r>
      <w:r>
        <w:t>dental</w:t>
      </w:r>
      <w:r>
        <w:rPr>
          <w:spacing w:val="-2"/>
        </w:rPr>
        <w:t xml:space="preserve"> </w:t>
      </w:r>
      <w:r>
        <w:t>visit</w:t>
      </w:r>
      <w:r>
        <w:rPr>
          <w:spacing w:val="-2"/>
        </w:rPr>
        <w:t xml:space="preserve"> </w:t>
      </w:r>
      <w:r>
        <w:t>at</w:t>
      </w:r>
      <w:r>
        <w:rPr>
          <w:spacing w:val="-2"/>
        </w:rPr>
        <w:t xml:space="preserve"> </w:t>
      </w:r>
      <w:r>
        <w:t>the</w:t>
      </w:r>
      <w:r>
        <w:rPr>
          <w:spacing w:val="-2"/>
        </w:rPr>
        <w:t xml:space="preserve"> </w:t>
      </w:r>
      <w:r>
        <w:t>beginning</w:t>
      </w:r>
      <w:r>
        <w:rPr>
          <w:spacing w:val="-2"/>
        </w:rPr>
        <w:t xml:space="preserve"> </w:t>
      </w:r>
      <w:r>
        <w:t>of</w:t>
      </w:r>
      <w:r>
        <w:rPr>
          <w:spacing w:val="-2"/>
        </w:rPr>
        <w:t xml:space="preserve"> </w:t>
      </w:r>
      <w:r>
        <w:t>treatment</w:t>
      </w:r>
      <w:r>
        <w:rPr>
          <w:spacing w:val="-2"/>
        </w:rPr>
        <w:t xml:space="preserve"> </w:t>
      </w:r>
      <w:r>
        <w:t>is</w:t>
      </w:r>
      <w:r>
        <w:rPr>
          <w:spacing w:val="-1"/>
        </w:rPr>
        <w:t xml:space="preserve"> </w:t>
      </w:r>
      <w:r>
        <w:t>recommended.</w:t>
      </w:r>
      <w:r>
        <w:rPr>
          <w:spacing w:val="-2"/>
        </w:rPr>
        <w:t xml:space="preserve"> </w:t>
      </w:r>
      <w:r>
        <w:t>The</w:t>
      </w:r>
      <w:r>
        <w:rPr>
          <w:spacing w:val="-3"/>
        </w:rPr>
        <w:t xml:space="preserve"> </w:t>
      </w:r>
      <w:r>
        <w:t>dentist</w:t>
      </w:r>
      <w:r>
        <w:rPr>
          <w:spacing w:val="-2"/>
        </w:rPr>
        <w:t xml:space="preserve"> </w:t>
      </w:r>
      <w:r>
        <w:t>should</w:t>
      </w:r>
      <w:r>
        <w:rPr>
          <w:spacing w:val="-2"/>
        </w:rPr>
        <w:t xml:space="preserve"> </w:t>
      </w:r>
      <w:r>
        <w:t>be</w:t>
      </w:r>
      <w:r>
        <w:rPr>
          <w:spacing w:val="-2"/>
        </w:rPr>
        <w:t xml:space="preserve"> </w:t>
      </w:r>
      <w:r>
        <w:t>informed</w:t>
      </w:r>
      <w:r>
        <w:rPr>
          <w:spacing w:val="-2"/>
        </w:rPr>
        <w:t xml:space="preserve"> </w:t>
      </w:r>
      <w:r>
        <w:t>about</w:t>
      </w:r>
      <w:r>
        <w:rPr>
          <w:spacing w:val="-2"/>
        </w:rPr>
        <w:t xml:space="preserve"> </w:t>
      </w:r>
      <w:r>
        <w:t>sialorrhea</w:t>
      </w:r>
      <w:r>
        <w:rPr>
          <w:spacing w:val="-2"/>
        </w:rPr>
        <w:t xml:space="preserve"> </w:t>
      </w:r>
      <w:r>
        <w:t>treatment</w:t>
      </w:r>
      <w:r>
        <w:rPr>
          <w:spacing w:val="-2"/>
        </w:rPr>
        <w:t xml:space="preserve"> </w:t>
      </w:r>
      <w:r>
        <w:t xml:space="preserve">with </w:t>
      </w:r>
      <w:proofErr w:type="spellStart"/>
      <w:r>
        <w:t>Xeomin</w:t>
      </w:r>
      <w:proofErr w:type="spellEnd"/>
      <w:r>
        <w:t xml:space="preserve"> to be able to decide about appropriate measures for caries prophylaxis.</w:t>
      </w:r>
    </w:p>
    <w:p w14:paraId="36321186" w14:textId="77777777" w:rsidR="00AC0D9A" w:rsidRDefault="007F603B">
      <w:pPr>
        <w:pStyle w:val="Heading3"/>
        <w:spacing w:before="59"/>
      </w:pPr>
      <w:bookmarkStart w:id="35" w:name="Risk_of_ptosis_in_patients_treated_with_"/>
      <w:bookmarkEnd w:id="35"/>
      <w:r>
        <w:t>Risk</w:t>
      </w:r>
      <w:r>
        <w:rPr>
          <w:spacing w:val="-7"/>
        </w:rPr>
        <w:t xml:space="preserve"> </w:t>
      </w:r>
      <w:r>
        <w:t>of</w:t>
      </w:r>
      <w:r>
        <w:rPr>
          <w:spacing w:val="-4"/>
        </w:rPr>
        <w:t xml:space="preserve"> </w:t>
      </w:r>
      <w:r>
        <w:t>ptosis</w:t>
      </w:r>
      <w:r>
        <w:rPr>
          <w:spacing w:val="-4"/>
        </w:rPr>
        <w:t xml:space="preserve"> </w:t>
      </w:r>
      <w:r>
        <w:t>in</w:t>
      </w:r>
      <w:r>
        <w:rPr>
          <w:spacing w:val="-3"/>
        </w:rPr>
        <w:t xml:space="preserve"> </w:t>
      </w:r>
      <w:r>
        <w:t>patients</w:t>
      </w:r>
      <w:r>
        <w:rPr>
          <w:spacing w:val="-4"/>
        </w:rPr>
        <w:t xml:space="preserve"> </w:t>
      </w:r>
      <w:r>
        <w:t>treated</w:t>
      </w:r>
      <w:r>
        <w:rPr>
          <w:spacing w:val="-3"/>
        </w:rPr>
        <w:t xml:space="preserve"> </w:t>
      </w:r>
      <w:r>
        <w:t>with</w:t>
      </w:r>
      <w:r>
        <w:rPr>
          <w:spacing w:val="-3"/>
        </w:rPr>
        <w:t xml:space="preserve"> </w:t>
      </w:r>
      <w:proofErr w:type="spellStart"/>
      <w:r>
        <w:t>Xeomin</w:t>
      </w:r>
      <w:proofErr w:type="spellEnd"/>
      <w:r>
        <w:rPr>
          <w:spacing w:val="-4"/>
        </w:rPr>
        <w:t xml:space="preserve"> </w:t>
      </w:r>
      <w:r>
        <w:t>for</w:t>
      </w:r>
      <w:r>
        <w:rPr>
          <w:spacing w:val="-4"/>
        </w:rPr>
        <w:t xml:space="preserve"> </w:t>
      </w:r>
      <w:r>
        <w:t>glabellar</w:t>
      </w:r>
      <w:r>
        <w:rPr>
          <w:spacing w:val="-4"/>
        </w:rPr>
        <w:t xml:space="preserve"> </w:t>
      </w:r>
      <w:proofErr w:type="gramStart"/>
      <w:r>
        <w:rPr>
          <w:spacing w:val="-2"/>
        </w:rPr>
        <w:t>lines</w:t>
      </w:r>
      <w:proofErr w:type="gramEnd"/>
    </w:p>
    <w:p w14:paraId="39D70531" w14:textId="77777777" w:rsidR="00AC0D9A" w:rsidRDefault="007F603B">
      <w:pPr>
        <w:pStyle w:val="BodyText"/>
        <w:spacing w:before="61"/>
        <w:ind w:right="262"/>
      </w:pPr>
      <w:r>
        <w:t>Do</w:t>
      </w:r>
      <w:r>
        <w:rPr>
          <w:spacing w:val="-3"/>
        </w:rPr>
        <w:t xml:space="preserve"> </w:t>
      </w:r>
      <w:r>
        <w:t>not</w:t>
      </w:r>
      <w:r>
        <w:rPr>
          <w:spacing w:val="-3"/>
        </w:rPr>
        <w:t xml:space="preserve"> </w:t>
      </w:r>
      <w:r>
        <w:t>exceed</w:t>
      </w:r>
      <w:r>
        <w:rPr>
          <w:spacing w:val="-3"/>
        </w:rPr>
        <w:t xml:space="preserve"> </w:t>
      </w:r>
      <w:r>
        <w:t>the</w:t>
      </w:r>
      <w:r>
        <w:rPr>
          <w:spacing w:val="-3"/>
        </w:rPr>
        <w:t xml:space="preserve"> </w:t>
      </w:r>
      <w:r>
        <w:t>recommended</w:t>
      </w:r>
      <w:r>
        <w:rPr>
          <w:spacing w:val="-3"/>
        </w:rPr>
        <w:t xml:space="preserve"> </w:t>
      </w:r>
      <w:r>
        <w:t>dosage</w:t>
      </w:r>
      <w:r>
        <w:rPr>
          <w:spacing w:val="-3"/>
        </w:rPr>
        <w:t xml:space="preserve"> </w:t>
      </w:r>
      <w:r>
        <w:t>and</w:t>
      </w:r>
      <w:r>
        <w:rPr>
          <w:spacing w:val="-3"/>
        </w:rPr>
        <w:t xml:space="preserve"> </w:t>
      </w:r>
      <w:r>
        <w:t>frequency</w:t>
      </w:r>
      <w:r>
        <w:rPr>
          <w:spacing w:val="-2"/>
        </w:rPr>
        <w:t xml:space="preserve"> </w:t>
      </w:r>
      <w:r>
        <w:t>of</w:t>
      </w:r>
      <w:r>
        <w:rPr>
          <w:spacing w:val="-3"/>
        </w:rPr>
        <w:t xml:space="preserve"> </w:t>
      </w:r>
      <w:r>
        <w:t>administration</w:t>
      </w:r>
      <w:r>
        <w:rPr>
          <w:spacing w:val="-3"/>
        </w:rPr>
        <w:t xml:space="preserve"> </w:t>
      </w:r>
      <w:r>
        <w:t>of</w:t>
      </w:r>
      <w:r>
        <w:rPr>
          <w:spacing w:val="-3"/>
        </w:rPr>
        <w:t xml:space="preserve"> </w:t>
      </w:r>
      <w:proofErr w:type="spellStart"/>
      <w:r>
        <w:t>Xeomin</w:t>
      </w:r>
      <w:proofErr w:type="spellEnd"/>
      <w:r>
        <w:t>.</w:t>
      </w:r>
      <w:r>
        <w:rPr>
          <w:spacing w:val="-3"/>
        </w:rPr>
        <w:t xml:space="preserve"> </w:t>
      </w:r>
      <w:proofErr w:type="gramStart"/>
      <w:r>
        <w:t>In</w:t>
      </w:r>
      <w:r>
        <w:rPr>
          <w:spacing w:val="-3"/>
        </w:rPr>
        <w:t xml:space="preserve"> </w:t>
      </w:r>
      <w:r>
        <w:t>order</w:t>
      </w:r>
      <w:r>
        <w:rPr>
          <w:spacing w:val="-2"/>
        </w:rPr>
        <w:t xml:space="preserve"> </w:t>
      </w:r>
      <w:r>
        <w:t>to</w:t>
      </w:r>
      <w:proofErr w:type="gramEnd"/>
      <w:r>
        <w:rPr>
          <w:spacing w:val="-3"/>
        </w:rPr>
        <w:t xml:space="preserve"> </w:t>
      </w:r>
      <w:r>
        <w:t>reduce</w:t>
      </w:r>
      <w:r>
        <w:rPr>
          <w:spacing w:val="-3"/>
        </w:rPr>
        <w:t xml:space="preserve"> </w:t>
      </w:r>
      <w:r>
        <w:t>the</w:t>
      </w:r>
      <w:r>
        <w:rPr>
          <w:spacing w:val="-3"/>
        </w:rPr>
        <w:t xml:space="preserve"> </w:t>
      </w:r>
      <w:r>
        <w:t>co</w:t>
      </w:r>
      <w:r>
        <w:t>mplication</w:t>
      </w:r>
      <w:r>
        <w:rPr>
          <w:spacing w:val="-3"/>
        </w:rPr>
        <w:t xml:space="preserve"> </w:t>
      </w:r>
      <w:r>
        <w:t>of ptosis the following steps should be taken:</w:t>
      </w:r>
    </w:p>
    <w:p w14:paraId="08EEF588" w14:textId="77777777" w:rsidR="00AC0D9A" w:rsidRDefault="007F603B">
      <w:pPr>
        <w:pStyle w:val="ListParagraph"/>
        <w:numPr>
          <w:ilvl w:val="0"/>
          <w:numId w:val="4"/>
        </w:numPr>
        <w:tabs>
          <w:tab w:val="left" w:pos="1279"/>
        </w:tabs>
        <w:spacing w:before="60"/>
        <w:ind w:right="734"/>
        <w:rPr>
          <w:sz w:val="20"/>
        </w:rPr>
      </w:pPr>
      <w:r>
        <w:rPr>
          <w:sz w:val="20"/>
        </w:rPr>
        <w:t>Avoid</w:t>
      </w:r>
      <w:r>
        <w:rPr>
          <w:spacing w:val="-3"/>
          <w:sz w:val="20"/>
        </w:rPr>
        <w:t xml:space="preserve"> </w:t>
      </w:r>
      <w:r>
        <w:rPr>
          <w:sz w:val="20"/>
        </w:rPr>
        <w:t>injection</w:t>
      </w:r>
      <w:r>
        <w:rPr>
          <w:spacing w:val="-3"/>
          <w:sz w:val="20"/>
        </w:rPr>
        <w:t xml:space="preserve"> </w:t>
      </w:r>
      <w:r>
        <w:rPr>
          <w:sz w:val="20"/>
        </w:rPr>
        <w:t>near</w:t>
      </w:r>
      <w:r>
        <w:rPr>
          <w:spacing w:val="-3"/>
          <w:sz w:val="20"/>
        </w:rPr>
        <w:t xml:space="preserve"> </w:t>
      </w:r>
      <w:r>
        <w:rPr>
          <w:sz w:val="20"/>
        </w:rPr>
        <w:t>the</w:t>
      </w:r>
      <w:r>
        <w:rPr>
          <w:spacing w:val="-3"/>
          <w:sz w:val="20"/>
        </w:rPr>
        <w:t xml:space="preserve"> </w:t>
      </w:r>
      <w:proofErr w:type="spellStart"/>
      <w:r>
        <w:rPr>
          <w:sz w:val="20"/>
        </w:rPr>
        <w:t>levator</w:t>
      </w:r>
      <w:proofErr w:type="spellEnd"/>
      <w:r>
        <w:rPr>
          <w:spacing w:val="-3"/>
          <w:sz w:val="20"/>
        </w:rPr>
        <w:t xml:space="preserve"> </w:t>
      </w:r>
      <w:r>
        <w:rPr>
          <w:sz w:val="20"/>
        </w:rPr>
        <w:t>palpebrae</w:t>
      </w:r>
      <w:r>
        <w:rPr>
          <w:spacing w:val="-3"/>
          <w:sz w:val="20"/>
        </w:rPr>
        <w:t xml:space="preserve"> </w:t>
      </w:r>
      <w:r>
        <w:rPr>
          <w:sz w:val="20"/>
        </w:rPr>
        <w:t>superioris,</w:t>
      </w:r>
      <w:r>
        <w:rPr>
          <w:spacing w:val="-3"/>
          <w:sz w:val="20"/>
        </w:rPr>
        <w:t xml:space="preserve"> </w:t>
      </w:r>
      <w:r>
        <w:rPr>
          <w:sz w:val="20"/>
        </w:rPr>
        <w:t>particularly</w:t>
      </w:r>
      <w:r>
        <w:rPr>
          <w:spacing w:val="-3"/>
          <w:sz w:val="20"/>
        </w:rPr>
        <w:t xml:space="preserve"> </w:t>
      </w:r>
      <w:r>
        <w:rPr>
          <w:sz w:val="20"/>
        </w:rPr>
        <w:t>in</w:t>
      </w:r>
      <w:r>
        <w:rPr>
          <w:spacing w:val="-3"/>
          <w:sz w:val="20"/>
        </w:rPr>
        <w:t xml:space="preserve"> </w:t>
      </w:r>
      <w:r>
        <w:rPr>
          <w:sz w:val="20"/>
        </w:rPr>
        <w:t>patients</w:t>
      </w:r>
      <w:r>
        <w:rPr>
          <w:spacing w:val="-3"/>
          <w:sz w:val="20"/>
        </w:rPr>
        <w:t xml:space="preserve"> </w:t>
      </w:r>
      <w:r>
        <w:rPr>
          <w:sz w:val="20"/>
        </w:rPr>
        <w:t>with</w:t>
      </w:r>
      <w:r>
        <w:rPr>
          <w:spacing w:val="-3"/>
          <w:sz w:val="20"/>
        </w:rPr>
        <w:t xml:space="preserve"> </w:t>
      </w:r>
      <w:r>
        <w:rPr>
          <w:sz w:val="20"/>
        </w:rPr>
        <w:t>larger</w:t>
      </w:r>
      <w:r>
        <w:rPr>
          <w:spacing w:val="-3"/>
          <w:sz w:val="20"/>
        </w:rPr>
        <w:t xml:space="preserve"> </w:t>
      </w:r>
      <w:r>
        <w:rPr>
          <w:sz w:val="20"/>
        </w:rPr>
        <w:t>brow</w:t>
      </w:r>
      <w:r>
        <w:rPr>
          <w:spacing w:val="-3"/>
          <w:sz w:val="20"/>
        </w:rPr>
        <w:t xml:space="preserve"> </w:t>
      </w:r>
      <w:r>
        <w:rPr>
          <w:sz w:val="20"/>
        </w:rPr>
        <w:t xml:space="preserve">depressor </w:t>
      </w:r>
      <w:r>
        <w:rPr>
          <w:spacing w:val="-2"/>
          <w:sz w:val="20"/>
        </w:rPr>
        <w:t>complexes.</w:t>
      </w:r>
    </w:p>
    <w:p w14:paraId="524E15E2" w14:textId="77777777" w:rsidR="00AC0D9A" w:rsidRDefault="007F603B">
      <w:pPr>
        <w:pStyle w:val="ListParagraph"/>
        <w:numPr>
          <w:ilvl w:val="0"/>
          <w:numId w:val="4"/>
        </w:numPr>
        <w:tabs>
          <w:tab w:val="left" w:pos="1279"/>
        </w:tabs>
        <w:ind w:hanging="720"/>
        <w:rPr>
          <w:sz w:val="20"/>
        </w:rPr>
      </w:pPr>
      <w:r>
        <w:rPr>
          <w:sz w:val="20"/>
        </w:rPr>
        <w:t>Corrugator</w:t>
      </w:r>
      <w:r>
        <w:rPr>
          <w:spacing w:val="-7"/>
          <w:sz w:val="20"/>
        </w:rPr>
        <w:t xml:space="preserve"> </w:t>
      </w:r>
      <w:r>
        <w:rPr>
          <w:sz w:val="20"/>
        </w:rPr>
        <w:t>injections</w:t>
      </w:r>
      <w:r>
        <w:rPr>
          <w:spacing w:val="-4"/>
          <w:sz w:val="20"/>
        </w:rPr>
        <w:t xml:space="preserve"> </w:t>
      </w:r>
      <w:r>
        <w:rPr>
          <w:sz w:val="20"/>
        </w:rPr>
        <w:t>should</w:t>
      </w:r>
      <w:r>
        <w:rPr>
          <w:spacing w:val="-5"/>
          <w:sz w:val="20"/>
        </w:rPr>
        <w:t xml:space="preserve"> </w:t>
      </w:r>
      <w:r>
        <w:rPr>
          <w:sz w:val="20"/>
        </w:rPr>
        <w:t>be</w:t>
      </w:r>
      <w:r>
        <w:rPr>
          <w:spacing w:val="-5"/>
          <w:sz w:val="20"/>
        </w:rPr>
        <w:t xml:space="preserve"> </w:t>
      </w:r>
      <w:r>
        <w:rPr>
          <w:sz w:val="20"/>
        </w:rPr>
        <w:t>placed</w:t>
      </w:r>
      <w:r>
        <w:rPr>
          <w:spacing w:val="-5"/>
          <w:sz w:val="20"/>
        </w:rPr>
        <w:t xml:space="preserve"> </w:t>
      </w:r>
      <w:r>
        <w:rPr>
          <w:sz w:val="20"/>
        </w:rPr>
        <w:t>at</w:t>
      </w:r>
      <w:r>
        <w:rPr>
          <w:spacing w:val="-6"/>
          <w:sz w:val="20"/>
        </w:rPr>
        <w:t xml:space="preserve"> </w:t>
      </w:r>
      <w:r>
        <w:rPr>
          <w:sz w:val="20"/>
        </w:rPr>
        <w:t>least</w:t>
      </w:r>
      <w:r>
        <w:rPr>
          <w:spacing w:val="-5"/>
          <w:sz w:val="20"/>
        </w:rPr>
        <w:t xml:space="preserve"> </w:t>
      </w:r>
      <w:r>
        <w:rPr>
          <w:sz w:val="20"/>
        </w:rPr>
        <w:t>1cm</w:t>
      </w:r>
      <w:r>
        <w:rPr>
          <w:spacing w:val="-5"/>
          <w:sz w:val="20"/>
        </w:rPr>
        <w:t xml:space="preserve"> </w:t>
      </w:r>
      <w:r>
        <w:rPr>
          <w:sz w:val="20"/>
        </w:rPr>
        <w:t>above</w:t>
      </w:r>
      <w:r>
        <w:rPr>
          <w:spacing w:val="-5"/>
          <w:sz w:val="20"/>
        </w:rPr>
        <w:t xml:space="preserve"> </w:t>
      </w:r>
      <w:r>
        <w:rPr>
          <w:sz w:val="20"/>
        </w:rPr>
        <w:t>the</w:t>
      </w:r>
      <w:r>
        <w:rPr>
          <w:spacing w:val="-5"/>
          <w:sz w:val="20"/>
        </w:rPr>
        <w:t xml:space="preserve"> </w:t>
      </w:r>
      <w:r>
        <w:rPr>
          <w:sz w:val="20"/>
        </w:rPr>
        <w:t>bony</w:t>
      </w:r>
      <w:r>
        <w:rPr>
          <w:spacing w:val="-4"/>
          <w:sz w:val="20"/>
        </w:rPr>
        <w:t xml:space="preserve"> </w:t>
      </w:r>
      <w:r>
        <w:rPr>
          <w:sz w:val="20"/>
        </w:rPr>
        <w:t>supraorbital</w:t>
      </w:r>
      <w:r>
        <w:rPr>
          <w:spacing w:val="-5"/>
          <w:sz w:val="20"/>
        </w:rPr>
        <w:t xml:space="preserve"> </w:t>
      </w:r>
      <w:r>
        <w:rPr>
          <w:spacing w:val="-2"/>
          <w:sz w:val="20"/>
        </w:rPr>
        <w:t>ridge.</w:t>
      </w:r>
    </w:p>
    <w:p w14:paraId="18AA50C7" w14:textId="77777777" w:rsidR="00AC0D9A" w:rsidRDefault="007F603B">
      <w:pPr>
        <w:pStyle w:val="Heading3"/>
        <w:spacing w:before="60"/>
      </w:pPr>
      <w:bookmarkStart w:id="36" w:name="Human_albumin_and_transmission_of_viral_"/>
      <w:bookmarkEnd w:id="36"/>
      <w:r>
        <w:t>Human</w:t>
      </w:r>
      <w:r>
        <w:rPr>
          <w:spacing w:val="-4"/>
        </w:rPr>
        <w:t xml:space="preserve"> </w:t>
      </w:r>
      <w:r>
        <w:t>albumin</w:t>
      </w:r>
      <w:r>
        <w:rPr>
          <w:spacing w:val="-4"/>
        </w:rPr>
        <w:t xml:space="preserve"> </w:t>
      </w:r>
      <w:r>
        <w:t>and</w:t>
      </w:r>
      <w:r>
        <w:rPr>
          <w:spacing w:val="-4"/>
        </w:rPr>
        <w:t xml:space="preserve"> </w:t>
      </w:r>
      <w:r>
        <w:t>transmission</w:t>
      </w:r>
      <w:r>
        <w:rPr>
          <w:spacing w:val="-4"/>
        </w:rPr>
        <w:t xml:space="preserve"> </w:t>
      </w:r>
      <w:r>
        <w:t>of</w:t>
      </w:r>
      <w:r>
        <w:rPr>
          <w:spacing w:val="-4"/>
        </w:rPr>
        <w:t xml:space="preserve"> </w:t>
      </w:r>
      <w:r>
        <w:t>viral</w:t>
      </w:r>
      <w:r>
        <w:rPr>
          <w:spacing w:val="-4"/>
        </w:rPr>
        <w:t xml:space="preserve"> </w:t>
      </w:r>
      <w:r>
        <w:rPr>
          <w:spacing w:val="-2"/>
        </w:rPr>
        <w:t>diseases</w:t>
      </w:r>
    </w:p>
    <w:p w14:paraId="58E99551" w14:textId="77777777" w:rsidR="00AC0D9A" w:rsidRDefault="007F603B">
      <w:pPr>
        <w:pStyle w:val="BodyText"/>
        <w:ind w:left="199" w:right="262"/>
      </w:pPr>
      <w:r>
        <w:t>This</w:t>
      </w:r>
      <w:r>
        <w:rPr>
          <w:spacing w:val="-2"/>
        </w:rPr>
        <w:t xml:space="preserve"> </w:t>
      </w:r>
      <w:r>
        <w:t>product</w:t>
      </w:r>
      <w:r>
        <w:rPr>
          <w:spacing w:val="-3"/>
        </w:rPr>
        <w:t xml:space="preserve"> </w:t>
      </w:r>
      <w:r>
        <w:t>contains</w:t>
      </w:r>
      <w:r>
        <w:rPr>
          <w:spacing w:val="-2"/>
        </w:rPr>
        <w:t xml:space="preserve"> </w:t>
      </w:r>
      <w:r>
        <w:t>a</w:t>
      </w:r>
      <w:r>
        <w:rPr>
          <w:spacing w:val="-2"/>
        </w:rPr>
        <w:t xml:space="preserve"> </w:t>
      </w:r>
      <w:r>
        <w:t>small</w:t>
      </w:r>
      <w:r>
        <w:rPr>
          <w:spacing w:val="-3"/>
        </w:rPr>
        <w:t xml:space="preserve"> </w:t>
      </w:r>
      <w:r>
        <w:t>amount</w:t>
      </w:r>
      <w:r>
        <w:rPr>
          <w:spacing w:val="-2"/>
        </w:rPr>
        <w:t xml:space="preserve"> </w:t>
      </w:r>
      <w:r>
        <w:t>of</w:t>
      </w:r>
      <w:r>
        <w:rPr>
          <w:spacing w:val="-2"/>
        </w:rPr>
        <w:t xml:space="preserve"> </w:t>
      </w:r>
      <w:r>
        <w:t>human</w:t>
      </w:r>
      <w:r>
        <w:rPr>
          <w:spacing w:val="-3"/>
        </w:rPr>
        <w:t xml:space="preserve"> </w:t>
      </w:r>
      <w:r>
        <w:t>albumin.</w:t>
      </w:r>
      <w:r>
        <w:rPr>
          <w:spacing w:val="-2"/>
        </w:rPr>
        <w:t xml:space="preserve"> </w:t>
      </w:r>
      <w:r>
        <w:t>The</w:t>
      </w:r>
      <w:r>
        <w:rPr>
          <w:spacing w:val="-3"/>
        </w:rPr>
        <w:t xml:space="preserve"> </w:t>
      </w:r>
      <w:r>
        <w:t>risk</w:t>
      </w:r>
      <w:r>
        <w:rPr>
          <w:spacing w:val="-2"/>
        </w:rPr>
        <w:t xml:space="preserve"> </w:t>
      </w:r>
      <w:r>
        <w:t>of</w:t>
      </w:r>
      <w:r>
        <w:rPr>
          <w:spacing w:val="-3"/>
        </w:rPr>
        <w:t xml:space="preserve"> </w:t>
      </w:r>
      <w:r>
        <w:t>transmission</w:t>
      </w:r>
      <w:r>
        <w:rPr>
          <w:spacing w:val="-3"/>
        </w:rPr>
        <w:t xml:space="preserve"> </w:t>
      </w:r>
      <w:r>
        <w:t>of</w:t>
      </w:r>
      <w:r>
        <w:rPr>
          <w:spacing w:val="-2"/>
        </w:rPr>
        <w:t xml:space="preserve"> </w:t>
      </w:r>
      <w:r>
        <w:t>viral</w:t>
      </w:r>
      <w:r>
        <w:rPr>
          <w:spacing w:val="-3"/>
        </w:rPr>
        <w:t xml:space="preserve"> </w:t>
      </w:r>
      <w:r>
        <w:t>infection</w:t>
      </w:r>
      <w:r>
        <w:rPr>
          <w:spacing w:val="-2"/>
        </w:rPr>
        <w:t xml:space="preserve"> </w:t>
      </w:r>
      <w:r>
        <w:t>or</w:t>
      </w:r>
      <w:r>
        <w:rPr>
          <w:spacing w:val="-2"/>
        </w:rPr>
        <w:t xml:space="preserve"> </w:t>
      </w:r>
      <w:r>
        <w:t>prion-related</w:t>
      </w:r>
      <w:r>
        <w:rPr>
          <w:spacing w:val="-2"/>
        </w:rPr>
        <w:t xml:space="preserve"> </w:t>
      </w:r>
      <w:r>
        <w:t>infection such as Creutzfeldt-Jakob Disease (CJD) cannot be excluded with absolute certainty following the use of human blood or blood products.</w:t>
      </w:r>
    </w:p>
    <w:p w14:paraId="14123904" w14:textId="77777777" w:rsidR="00AC0D9A" w:rsidRDefault="007F603B">
      <w:pPr>
        <w:pStyle w:val="Heading3"/>
        <w:spacing w:before="60"/>
        <w:ind w:left="199"/>
      </w:pPr>
      <w:bookmarkStart w:id="37" w:name="Use_in_renal,_hepatic_or_cardiovascular_"/>
      <w:bookmarkEnd w:id="37"/>
      <w:r>
        <w:t>Use</w:t>
      </w:r>
      <w:r>
        <w:rPr>
          <w:spacing w:val="-5"/>
        </w:rPr>
        <w:t xml:space="preserve"> </w:t>
      </w:r>
      <w:r>
        <w:t>in</w:t>
      </w:r>
      <w:r>
        <w:rPr>
          <w:spacing w:val="-4"/>
        </w:rPr>
        <w:t xml:space="preserve"> </w:t>
      </w:r>
      <w:r>
        <w:t>renal,</w:t>
      </w:r>
      <w:r>
        <w:rPr>
          <w:spacing w:val="-5"/>
        </w:rPr>
        <w:t xml:space="preserve"> </w:t>
      </w:r>
      <w:r>
        <w:t>hepatic</w:t>
      </w:r>
      <w:r>
        <w:rPr>
          <w:spacing w:val="-5"/>
        </w:rPr>
        <w:t xml:space="preserve"> </w:t>
      </w:r>
      <w:r>
        <w:t>or</w:t>
      </w:r>
      <w:r>
        <w:rPr>
          <w:spacing w:val="-5"/>
        </w:rPr>
        <w:t xml:space="preserve"> </w:t>
      </w:r>
      <w:r>
        <w:t>cardiovascular</w:t>
      </w:r>
      <w:r>
        <w:rPr>
          <w:spacing w:val="-4"/>
        </w:rPr>
        <w:t xml:space="preserve"> </w:t>
      </w:r>
      <w:proofErr w:type="gramStart"/>
      <w:r>
        <w:rPr>
          <w:spacing w:val="-2"/>
        </w:rPr>
        <w:t>impairment</w:t>
      </w:r>
      <w:proofErr w:type="gramEnd"/>
    </w:p>
    <w:p w14:paraId="1A221A35" w14:textId="77777777" w:rsidR="00AC0D9A" w:rsidRDefault="007F603B">
      <w:pPr>
        <w:pStyle w:val="BodyText"/>
      </w:pPr>
      <w:r>
        <w:t>No</w:t>
      </w:r>
      <w:r>
        <w:rPr>
          <w:spacing w:val="-6"/>
        </w:rPr>
        <w:t xml:space="preserve"> </w:t>
      </w:r>
      <w:r>
        <w:t>information</w:t>
      </w:r>
      <w:r>
        <w:rPr>
          <w:spacing w:val="-4"/>
        </w:rPr>
        <w:t xml:space="preserve"> </w:t>
      </w:r>
      <w:r>
        <w:t>is</w:t>
      </w:r>
      <w:r>
        <w:rPr>
          <w:spacing w:val="-3"/>
        </w:rPr>
        <w:t xml:space="preserve"> </w:t>
      </w:r>
      <w:r>
        <w:t>available</w:t>
      </w:r>
      <w:r>
        <w:rPr>
          <w:spacing w:val="-4"/>
        </w:rPr>
        <w:t xml:space="preserve"> </w:t>
      </w:r>
      <w:r>
        <w:t>on</w:t>
      </w:r>
      <w:r>
        <w:rPr>
          <w:spacing w:val="-4"/>
        </w:rPr>
        <w:t xml:space="preserve"> </w:t>
      </w:r>
      <w:r>
        <w:t>the</w:t>
      </w:r>
      <w:r>
        <w:rPr>
          <w:spacing w:val="-3"/>
        </w:rPr>
        <w:t xml:space="preserve"> </w:t>
      </w:r>
      <w:r>
        <w:t>use</w:t>
      </w:r>
      <w:r>
        <w:rPr>
          <w:spacing w:val="-4"/>
        </w:rPr>
        <w:t xml:space="preserve"> </w:t>
      </w:r>
      <w:r>
        <w:t>of</w:t>
      </w:r>
      <w:r>
        <w:rPr>
          <w:spacing w:val="-4"/>
        </w:rPr>
        <w:t xml:space="preserve"> </w:t>
      </w:r>
      <w:proofErr w:type="spellStart"/>
      <w:r>
        <w:t>Xeomin</w:t>
      </w:r>
      <w:proofErr w:type="spellEnd"/>
      <w:r>
        <w:rPr>
          <w:spacing w:val="-4"/>
        </w:rPr>
        <w:t xml:space="preserve"> </w:t>
      </w:r>
      <w:r>
        <w:t>in</w:t>
      </w:r>
      <w:r>
        <w:rPr>
          <w:spacing w:val="-4"/>
        </w:rPr>
        <w:t xml:space="preserve"> </w:t>
      </w:r>
      <w:r>
        <w:t>this</w:t>
      </w:r>
      <w:r>
        <w:rPr>
          <w:spacing w:val="-2"/>
        </w:rPr>
        <w:t xml:space="preserve"> pop</w:t>
      </w:r>
      <w:r>
        <w:rPr>
          <w:spacing w:val="-2"/>
        </w:rPr>
        <w:t>ulation.</w:t>
      </w:r>
    </w:p>
    <w:p w14:paraId="29542F3C" w14:textId="77777777" w:rsidR="00AC0D9A" w:rsidRDefault="007F603B">
      <w:pPr>
        <w:pStyle w:val="Heading3"/>
        <w:spacing w:before="59"/>
      </w:pPr>
      <w:bookmarkStart w:id="38" w:name="Use_in_the_elderly"/>
      <w:bookmarkEnd w:id="38"/>
      <w:r>
        <w:t>Use</w:t>
      </w:r>
      <w:r>
        <w:rPr>
          <w:spacing w:val="-2"/>
        </w:rPr>
        <w:t xml:space="preserve"> </w:t>
      </w:r>
      <w:r>
        <w:t>in</w:t>
      </w:r>
      <w:r>
        <w:rPr>
          <w:spacing w:val="-1"/>
        </w:rPr>
        <w:t xml:space="preserve"> </w:t>
      </w:r>
      <w:r>
        <w:t>the</w:t>
      </w:r>
      <w:r>
        <w:rPr>
          <w:spacing w:val="-2"/>
        </w:rPr>
        <w:t xml:space="preserve"> </w:t>
      </w:r>
      <w:proofErr w:type="gramStart"/>
      <w:r>
        <w:rPr>
          <w:spacing w:val="-2"/>
        </w:rPr>
        <w:t>elderly</w:t>
      </w:r>
      <w:proofErr w:type="gramEnd"/>
    </w:p>
    <w:p w14:paraId="1DA4CB51" w14:textId="77777777" w:rsidR="00AC0D9A" w:rsidRDefault="007F603B">
      <w:pPr>
        <w:pStyle w:val="BodyText"/>
        <w:spacing w:before="61"/>
      </w:pPr>
      <w:r>
        <w:t>There</w:t>
      </w:r>
      <w:r>
        <w:rPr>
          <w:spacing w:val="-7"/>
        </w:rPr>
        <w:t xml:space="preserve"> </w:t>
      </w:r>
      <w:r>
        <w:t>are</w:t>
      </w:r>
      <w:r>
        <w:rPr>
          <w:spacing w:val="-5"/>
        </w:rPr>
        <w:t xml:space="preserve"> </w:t>
      </w:r>
      <w:r>
        <w:t>no</w:t>
      </w:r>
      <w:r>
        <w:rPr>
          <w:spacing w:val="-4"/>
        </w:rPr>
        <w:t xml:space="preserve"> </w:t>
      </w:r>
      <w:r>
        <w:t>additional</w:t>
      </w:r>
      <w:r>
        <w:rPr>
          <w:spacing w:val="-5"/>
        </w:rPr>
        <w:t xml:space="preserve"> </w:t>
      </w:r>
      <w:r>
        <w:t>precautions</w:t>
      </w:r>
      <w:r>
        <w:rPr>
          <w:spacing w:val="-3"/>
        </w:rPr>
        <w:t xml:space="preserve"> </w:t>
      </w:r>
      <w:r>
        <w:t>regarding</w:t>
      </w:r>
      <w:r>
        <w:rPr>
          <w:spacing w:val="-5"/>
        </w:rPr>
        <w:t xml:space="preserve"> </w:t>
      </w:r>
      <w:r>
        <w:t>the</w:t>
      </w:r>
      <w:r>
        <w:rPr>
          <w:spacing w:val="-4"/>
        </w:rPr>
        <w:t xml:space="preserve"> </w:t>
      </w:r>
      <w:r>
        <w:t>use</w:t>
      </w:r>
      <w:r>
        <w:rPr>
          <w:spacing w:val="-5"/>
        </w:rPr>
        <w:t xml:space="preserve"> </w:t>
      </w:r>
      <w:r>
        <w:t>of</w:t>
      </w:r>
      <w:r>
        <w:rPr>
          <w:spacing w:val="-4"/>
        </w:rPr>
        <w:t xml:space="preserve"> </w:t>
      </w:r>
      <w:proofErr w:type="spellStart"/>
      <w:r>
        <w:t>Xeomin</w:t>
      </w:r>
      <w:proofErr w:type="spellEnd"/>
      <w:r>
        <w:rPr>
          <w:spacing w:val="-5"/>
        </w:rPr>
        <w:t xml:space="preserve"> </w:t>
      </w:r>
      <w:r>
        <w:t>in</w:t>
      </w:r>
      <w:r>
        <w:rPr>
          <w:spacing w:val="-4"/>
        </w:rPr>
        <w:t xml:space="preserve"> </w:t>
      </w:r>
      <w:r>
        <w:t>the</w:t>
      </w:r>
      <w:r>
        <w:rPr>
          <w:spacing w:val="-5"/>
        </w:rPr>
        <w:t xml:space="preserve"> </w:t>
      </w:r>
      <w:r>
        <w:t>elderly</w:t>
      </w:r>
      <w:r>
        <w:rPr>
          <w:spacing w:val="-3"/>
        </w:rPr>
        <w:t xml:space="preserve"> </w:t>
      </w:r>
      <w:r>
        <w:rPr>
          <w:spacing w:val="-2"/>
        </w:rPr>
        <w:t>population.</w:t>
      </w:r>
    </w:p>
    <w:p w14:paraId="5618B6F2" w14:textId="77777777" w:rsidR="00AC0D9A" w:rsidRDefault="00AC0D9A">
      <w:pPr>
        <w:sectPr w:rsidR="00AC0D9A">
          <w:pgSz w:w="11910" w:h="16840"/>
          <w:pgMar w:top="1340" w:right="1220" w:bottom="920" w:left="1240" w:header="108" w:footer="728" w:gutter="0"/>
          <w:cols w:space="720"/>
        </w:sectPr>
      </w:pPr>
    </w:p>
    <w:p w14:paraId="0D2F378F" w14:textId="77777777" w:rsidR="00AC0D9A" w:rsidRDefault="007F603B">
      <w:pPr>
        <w:pStyle w:val="Heading3"/>
        <w:spacing w:before="90"/>
      </w:pPr>
      <w:bookmarkStart w:id="39" w:name="Paediatric_use"/>
      <w:bookmarkEnd w:id="39"/>
      <w:proofErr w:type="spellStart"/>
      <w:r>
        <w:lastRenderedPageBreak/>
        <w:t>Paediatric</w:t>
      </w:r>
      <w:proofErr w:type="spellEnd"/>
      <w:r>
        <w:rPr>
          <w:spacing w:val="-8"/>
        </w:rPr>
        <w:t xml:space="preserve"> </w:t>
      </w:r>
      <w:r>
        <w:rPr>
          <w:spacing w:val="-5"/>
        </w:rPr>
        <w:t>use</w:t>
      </w:r>
    </w:p>
    <w:p w14:paraId="67733406" w14:textId="77777777" w:rsidR="00AC0D9A" w:rsidRDefault="007F603B">
      <w:pPr>
        <w:pStyle w:val="BodyText"/>
        <w:spacing w:before="59"/>
        <w:ind w:right="227"/>
      </w:pPr>
      <w:r>
        <w:t xml:space="preserve">The safety and efficacy of </w:t>
      </w:r>
      <w:proofErr w:type="spellStart"/>
      <w:r>
        <w:t>Xeomin</w:t>
      </w:r>
      <w:proofErr w:type="spellEnd"/>
      <w:r>
        <w:t xml:space="preserve"> in indications other than those described for children and adolescents in Section 4.1 has not</w:t>
      </w:r>
      <w:r>
        <w:rPr>
          <w:spacing w:val="-3"/>
        </w:rPr>
        <w:t xml:space="preserve"> </w:t>
      </w:r>
      <w:r>
        <w:t>been</w:t>
      </w:r>
      <w:r>
        <w:rPr>
          <w:spacing w:val="-3"/>
        </w:rPr>
        <w:t xml:space="preserve"> </w:t>
      </w:r>
      <w:r>
        <w:t>established,</w:t>
      </w:r>
      <w:r>
        <w:rPr>
          <w:spacing w:val="-3"/>
        </w:rPr>
        <w:t xml:space="preserve"> </w:t>
      </w:r>
      <w:r>
        <w:t>see</w:t>
      </w:r>
      <w:r>
        <w:rPr>
          <w:spacing w:val="-2"/>
        </w:rPr>
        <w:t xml:space="preserve"> </w:t>
      </w:r>
      <w:hyperlink w:anchor="_bookmark0" w:history="1">
        <w:r>
          <w:rPr>
            <w:color w:val="0000FF"/>
          </w:rPr>
          <w:t>Section</w:t>
        </w:r>
        <w:r>
          <w:rPr>
            <w:color w:val="0000FF"/>
            <w:spacing w:val="-3"/>
          </w:rPr>
          <w:t xml:space="preserve"> </w:t>
        </w:r>
        <w:r>
          <w:rPr>
            <w:color w:val="0000FF"/>
          </w:rPr>
          <w:t>4.1</w:t>
        </w:r>
        <w:r>
          <w:rPr>
            <w:color w:val="0000FF"/>
            <w:spacing w:val="-3"/>
          </w:rPr>
          <w:t xml:space="preserve"> </w:t>
        </w:r>
        <w:r>
          <w:rPr>
            <w:color w:val="0000FF"/>
          </w:rPr>
          <w:t>Therapeutic</w:t>
        </w:r>
        <w:r>
          <w:rPr>
            <w:color w:val="0000FF"/>
            <w:spacing w:val="-2"/>
          </w:rPr>
          <w:t xml:space="preserve"> </w:t>
        </w:r>
        <w:r>
          <w:rPr>
            <w:color w:val="0000FF"/>
          </w:rPr>
          <w:t>indications.</w:t>
        </w:r>
      </w:hyperlink>
      <w:r>
        <w:rPr>
          <w:color w:val="0000FF"/>
          <w:spacing w:val="40"/>
        </w:rPr>
        <w:t xml:space="preserve"> </w:t>
      </w:r>
      <w:r>
        <w:t>Sponta</w:t>
      </w:r>
      <w:r>
        <w:t>neous</w:t>
      </w:r>
      <w:r>
        <w:rPr>
          <w:spacing w:val="-2"/>
        </w:rPr>
        <w:t xml:space="preserve"> </w:t>
      </w:r>
      <w:r>
        <w:t>reports</w:t>
      </w:r>
      <w:r>
        <w:rPr>
          <w:spacing w:val="-2"/>
        </w:rPr>
        <w:t xml:space="preserve"> </w:t>
      </w:r>
      <w:r>
        <w:t>of</w:t>
      </w:r>
      <w:r>
        <w:rPr>
          <w:spacing w:val="-3"/>
        </w:rPr>
        <w:t xml:space="preserve"> </w:t>
      </w:r>
      <w:r>
        <w:t>possible</w:t>
      </w:r>
      <w:r>
        <w:rPr>
          <w:spacing w:val="-4"/>
        </w:rPr>
        <w:t xml:space="preserve"> </w:t>
      </w:r>
      <w:r>
        <w:t>distant</w:t>
      </w:r>
      <w:r>
        <w:rPr>
          <w:spacing w:val="-2"/>
        </w:rPr>
        <w:t xml:space="preserve"> </w:t>
      </w:r>
      <w:r>
        <w:t>spread</w:t>
      </w:r>
      <w:r>
        <w:rPr>
          <w:spacing w:val="-3"/>
        </w:rPr>
        <w:t xml:space="preserve"> </w:t>
      </w:r>
      <w:r>
        <w:t>of</w:t>
      </w:r>
      <w:r>
        <w:rPr>
          <w:spacing w:val="-4"/>
        </w:rPr>
        <w:t xml:space="preserve"> </w:t>
      </w:r>
      <w:r>
        <w:t>toxin</w:t>
      </w:r>
      <w:r>
        <w:rPr>
          <w:spacing w:val="-3"/>
        </w:rPr>
        <w:t xml:space="preserve"> </w:t>
      </w:r>
      <w:r>
        <w:t xml:space="preserve">have been very rarely reported for other preparations of Botulinum toxin type A in </w:t>
      </w:r>
      <w:proofErr w:type="spellStart"/>
      <w:r>
        <w:t>paediatric</w:t>
      </w:r>
      <w:proofErr w:type="spellEnd"/>
      <w:r>
        <w:t xml:space="preserve"> patients with comorbidities, predominantly with cerebral palsy. In </w:t>
      </w:r>
      <w:proofErr w:type="gramStart"/>
      <w:r>
        <w:t>general</w:t>
      </w:r>
      <w:proofErr w:type="gramEnd"/>
      <w:r>
        <w:t xml:space="preserve"> the dose used in these cases was in e</w:t>
      </w:r>
      <w:r>
        <w:t xml:space="preserve">xcess of that recommended for these </w:t>
      </w:r>
      <w:r>
        <w:rPr>
          <w:spacing w:val="-2"/>
        </w:rPr>
        <w:t>products.</w:t>
      </w:r>
    </w:p>
    <w:p w14:paraId="499FCA88" w14:textId="77777777" w:rsidR="00AC0D9A" w:rsidRDefault="007F603B">
      <w:pPr>
        <w:pStyle w:val="BodyText"/>
        <w:ind w:right="271"/>
      </w:pPr>
      <w:r>
        <w:t>There have been rare spontaneous reports of death sometimes associated with aspiration pneumonia in children with severe cerebral palsy after treatment with botulinum toxin products, including following off lab</w:t>
      </w:r>
      <w:r>
        <w:t>el use (</w:t>
      </w:r>
      <w:proofErr w:type="gramStart"/>
      <w:r>
        <w:t>e.g.</w:t>
      </w:r>
      <w:proofErr w:type="gramEnd"/>
      <w:r>
        <w:t xml:space="preserve"> neck area). The risk is considered particularly high in </w:t>
      </w:r>
      <w:proofErr w:type="spellStart"/>
      <w:r>
        <w:t>paediatric</w:t>
      </w:r>
      <w:proofErr w:type="spellEnd"/>
      <w:r>
        <w:t xml:space="preserve"> patients with a poor underlying health status or in patients who have significant</w:t>
      </w:r>
      <w:r>
        <w:rPr>
          <w:spacing w:val="-3"/>
        </w:rPr>
        <w:t xml:space="preserve"> </w:t>
      </w:r>
      <w:r>
        <w:t>neurologic</w:t>
      </w:r>
      <w:r>
        <w:rPr>
          <w:spacing w:val="-2"/>
        </w:rPr>
        <w:t xml:space="preserve"> </w:t>
      </w:r>
      <w:r>
        <w:t>debility,</w:t>
      </w:r>
      <w:r>
        <w:rPr>
          <w:spacing w:val="-3"/>
        </w:rPr>
        <w:t xml:space="preserve"> </w:t>
      </w:r>
      <w:r>
        <w:t>dysphagia,</w:t>
      </w:r>
      <w:r>
        <w:rPr>
          <w:spacing w:val="-3"/>
        </w:rPr>
        <w:t xml:space="preserve"> </w:t>
      </w:r>
      <w:r>
        <w:t>or</w:t>
      </w:r>
      <w:r>
        <w:rPr>
          <w:spacing w:val="-2"/>
        </w:rPr>
        <w:t xml:space="preserve"> </w:t>
      </w:r>
      <w:r>
        <w:t>in</w:t>
      </w:r>
      <w:r>
        <w:rPr>
          <w:spacing w:val="-3"/>
        </w:rPr>
        <w:t xml:space="preserve"> </w:t>
      </w:r>
      <w:r>
        <w:t>patients</w:t>
      </w:r>
      <w:r>
        <w:rPr>
          <w:spacing w:val="-2"/>
        </w:rPr>
        <w:t xml:space="preserve"> </w:t>
      </w:r>
      <w:r>
        <w:t>who</w:t>
      </w:r>
      <w:r>
        <w:rPr>
          <w:spacing w:val="-3"/>
        </w:rPr>
        <w:t xml:space="preserve"> </w:t>
      </w:r>
      <w:r>
        <w:t>have</w:t>
      </w:r>
      <w:r>
        <w:rPr>
          <w:spacing w:val="-4"/>
        </w:rPr>
        <w:t xml:space="preserve"> </w:t>
      </w:r>
      <w:r>
        <w:t>a</w:t>
      </w:r>
      <w:r>
        <w:rPr>
          <w:spacing w:val="-3"/>
        </w:rPr>
        <w:t xml:space="preserve"> </w:t>
      </w:r>
      <w:r>
        <w:t>recent</w:t>
      </w:r>
      <w:r>
        <w:rPr>
          <w:spacing w:val="-3"/>
        </w:rPr>
        <w:t xml:space="preserve"> </w:t>
      </w:r>
      <w:r>
        <w:t>history</w:t>
      </w:r>
      <w:r>
        <w:rPr>
          <w:spacing w:val="-3"/>
        </w:rPr>
        <w:t xml:space="preserve"> </w:t>
      </w:r>
      <w:r>
        <w:t>of</w:t>
      </w:r>
      <w:r>
        <w:rPr>
          <w:spacing w:val="-3"/>
        </w:rPr>
        <w:t xml:space="preserve"> </w:t>
      </w:r>
      <w:r>
        <w:t>aspiration</w:t>
      </w:r>
      <w:r>
        <w:rPr>
          <w:spacing w:val="-3"/>
        </w:rPr>
        <w:t xml:space="preserve"> </w:t>
      </w:r>
      <w:r>
        <w:t>pneumon</w:t>
      </w:r>
      <w:r>
        <w:t>ia</w:t>
      </w:r>
      <w:r>
        <w:rPr>
          <w:spacing w:val="-3"/>
        </w:rPr>
        <w:t xml:space="preserve"> </w:t>
      </w:r>
      <w:r>
        <w:t>or</w:t>
      </w:r>
      <w:r>
        <w:rPr>
          <w:spacing w:val="-2"/>
        </w:rPr>
        <w:t xml:space="preserve"> </w:t>
      </w:r>
      <w:r>
        <w:t>lung</w:t>
      </w:r>
      <w:r>
        <w:rPr>
          <w:spacing w:val="-3"/>
        </w:rPr>
        <w:t xml:space="preserve"> </w:t>
      </w:r>
      <w:r>
        <w:t>disease.</w:t>
      </w:r>
    </w:p>
    <w:p w14:paraId="1229A305" w14:textId="77777777" w:rsidR="00AC0D9A" w:rsidRDefault="007F603B">
      <w:pPr>
        <w:pStyle w:val="BodyText"/>
        <w:spacing w:before="61"/>
        <w:ind w:right="289"/>
      </w:pPr>
      <w:r>
        <w:t xml:space="preserve">In a post-weaning juvenile toxicity study in rats, atrophy of the testicular germinal epithelium and </w:t>
      </w:r>
      <w:proofErr w:type="spellStart"/>
      <w:r>
        <w:t>hypospermia</w:t>
      </w:r>
      <w:proofErr w:type="spellEnd"/>
      <w:r>
        <w:t xml:space="preserve"> were observed</w:t>
      </w:r>
      <w:r>
        <w:rPr>
          <w:spacing w:val="-2"/>
        </w:rPr>
        <w:t xml:space="preserve"> </w:t>
      </w:r>
      <w:r>
        <w:t>at</w:t>
      </w:r>
      <w:r>
        <w:rPr>
          <w:spacing w:val="-1"/>
        </w:rPr>
        <w:t xml:space="preserve"> </w:t>
      </w:r>
      <w:r>
        <w:t>the</w:t>
      </w:r>
      <w:r>
        <w:rPr>
          <w:spacing w:val="-3"/>
        </w:rPr>
        <w:t xml:space="preserve"> </w:t>
      </w:r>
      <w:r>
        <w:t>highest</w:t>
      </w:r>
      <w:r>
        <w:rPr>
          <w:spacing w:val="-2"/>
        </w:rPr>
        <w:t xml:space="preserve"> </w:t>
      </w:r>
      <w:r>
        <w:t>dose</w:t>
      </w:r>
      <w:r>
        <w:rPr>
          <w:spacing w:val="-2"/>
        </w:rPr>
        <w:t xml:space="preserve"> </w:t>
      </w:r>
      <w:r>
        <w:t>tested</w:t>
      </w:r>
      <w:r>
        <w:rPr>
          <w:spacing w:val="-2"/>
        </w:rPr>
        <w:t xml:space="preserve"> </w:t>
      </w:r>
      <w:r>
        <w:t>(30</w:t>
      </w:r>
      <w:r>
        <w:rPr>
          <w:spacing w:val="-2"/>
        </w:rPr>
        <w:t xml:space="preserve"> </w:t>
      </w:r>
      <w:r>
        <w:t>LDU/kg)</w:t>
      </w:r>
      <w:r>
        <w:rPr>
          <w:spacing w:val="-2"/>
        </w:rPr>
        <w:t xml:space="preserve"> </w:t>
      </w:r>
      <w:r>
        <w:t>without</w:t>
      </w:r>
      <w:r>
        <w:rPr>
          <w:spacing w:val="-2"/>
        </w:rPr>
        <w:t xml:space="preserve"> </w:t>
      </w:r>
      <w:r>
        <w:t>any</w:t>
      </w:r>
      <w:r>
        <w:rPr>
          <w:spacing w:val="-1"/>
        </w:rPr>
        <w:t xml:space="preserve"> </w:t>
      </w:r>
      <w:r>
        <w:t>impact</w:t>
      </w:r>
      <w:r>
        <w:rPr>
          <w:spacing w:val="-2"/>
        </w:rPr>
        <w:t xml:space="preserve"> </w:t>
      </w:r>
      <w:r>
        <w:t>on</w:t>
      </w:r>
      <w:r>
        <w:rPr>
          <w:spacing w:val="-2"/>
        </w:rPr>
        <w:t xml:space="preserve"> </w:t>
      </w:r>
      <w:r>
        <w:t>male</w:t>
      </w:r>
      <w:r>
        <w:rPr>
          <w:spacing w:val="-2"/>
        </w:rPr>
        <w:t xml:space="preserve"> </w:t>
      </w:r>
      <w:r>
        <w:t>fertility.</w:t>
      </w:r>
      <w:r>
        <w:rPr>
          <w:spacing w:val="-2"/>
        </w:rPr>
        <w:t xml:space="preserve"> </w:t>
      </w:r>
      <w:r>
        <w:t>When</w:t>
      </w:r>
      <w:r>
        <w:rPr>
          <w:spacing w:val="-2"/>
        </w:rPr>
        <w:t xml:space="preserve"> </w:t>
      </w:r>
      <w:r>
        <w:t>males</w:t>
      </w:r>
      <w:r>
        <w:rPr>
          <w:spacing w:val="-2"/>
        </w:rPr>
        <w:t xml:space="preserve"> </w:t>
      </w:r>
      <w:r>
        <w:t>and</w:t>
      </w:r>
      <w:r>
        <w:rPr>
          <w:spacing w:val="-2"/>
        </w:rPr>
        <w:t xml:space="preserve"> </w:t>
      </w:r>
      <w:r>
        <w:t>females</w:t>
      </w:r>
      <w:r>
        <w:rPr>
          <w:spacing w:val="-1"/>
        </w:rPr>
        <w:t xml:space="preserve"> </w:t>
      </w:r>
      <w:r>
        <w:t>were</w:t>
      </w:r>
      <w:r>
        <w:rPr>
          <w:spacing w:val="-2"/>
        </w:rPr>
        <w:t xml:space="preserve"> </w:t>
      </w:r>
      <w:r>
        <w:t>paired at 14 weeks of age, mating performance was reduced in high dose males possibly due to the limb weakness or the markedly lower body weight. In the absence of any effect on the mean number of corpora lutea, preimplantation loss was increased at 10 LDU</w:t>
      </w:r>
      <w:r>
        <w:t xml:space="preserve">/kg and above. Whether this finding was a male or female mediated effect could not be conclusively clarified. A no-effect dose for adverse effects on development in juvenile animals was not established. Accordingly, safety margins </w:t>
      </w:r>
      <w:proofErr w:type="gramStart"/>
      <w:r>
        <w:t>with regard to</w:t>
      </w:r>
      <w:proofErr w:type="gramEnd"/>
      <w:r>
        <w:t xml:space="preserve"> clinical t</w:t>
      </w:r>
      <w:r>
        <w:t>herapy were generally low in terms of high clinical dose.</w:t>
      </w:r>
    </w:p>
    <w:p w14:paraId="625FA199" w14:textId="77777777" w:rsidR="00AC0D9A" w:rsidRDefault="00AC0D9A">
      <w:pPr>
        <w:pStyle w:val="BodyText"/>
        <w:spacing w:before="120"/>
        <w:ind w:left="0"/>
      </w:pPr>
    </w:p>
    <w:p w14:paraId="09C75FEC" w14:textId="77777777" w:rsidR="00AC0D9A" w:rsidRDefault="007F603B">
      <w:pPr>
        <w:pStyle w:val="Heading3"/>
      </w:pPr>
      <w:bookmarkStart w:id="40" w:name="Effect_on_laboratory_tests"/>
      <w:bookmarkEnd w:id="40"/>
      <w:r>
        <w:t>Effect</w:t>
      </w:r>
      <w:r>
        <w:rPr>
          <w:spacing w:val="-5"/>
        </w:rPr>
        <w:t xml:space="preserve"> </w:t>
      </w:r>
      <w:r>
        <w:t>on</w:t>
      </w:r>
      <w:r>
        <w:rPr>
          <w:spacing w:val="-3"/>
        </w:rPr>
        <w:t xml:space="preserve"> </w:t>
      </w:r>
      <w:r>
        <w:t>laboratory</w:t>
      </w:r>
      <w:r>
        <w:rPr>
          <w:spacing w:val="-4"/>
        </w:rPr>
        <w:t xml:space="preserve"> tests</w:t>
      </w:r>
    </w:p>
    <w:p w14:paraId="40B7A572" w14:textId="77777777" w:rsidR="00AC0D9A" w:rsidRDefault="007F603B">
      <w:pPr>
        <w:pStyle w:val="BodyText"/>
      </w:pPr>
      <w:r>
        <w:t>No</w:t>
      </w:r>
      <w:r>
        <w:rPr>
          <w:spacing w:val="-3"/>
        </w:rPr>
        <w:t xml:space="preserve"> </w:t>
      </w:r>
      <w:r>
        <w:t>data</w:t>
      </w:r>
      <w:r>
        <w:rPr>
          <w:spacing w:val="-2"/>
        </w:rPr>
        <w:t xml:space="preserve"> available.</w:t>
      </w:r>
    </w:p>
    <w:p w14:paraId="6052CF8B" w14:textId="77777777" w:rsidR="00AC0D9A" w:rsidRDefault="007F603B">
      <w:pPr>
        <w:pStyle w:val="Heading2"/>
        <w:numPr>
          <w:ilvl w:val="1"/>
          <w:numId w:val="7"/>
        </w:numPr>
        <w:tabs>
          <w:tab w:val="left" w:pos="556"/>
        </w:tabs>
        <w:spacing w:before="60"/>
        <w:ind w:left="556" w:hanging="356"/>
      </w:pPr>
      <w:bookmarkStart w:id="41" w:name="4.5_Interactions_with_other_medicines_an"/>
      <w:bookmarkEnd w:id="41"/>
      <w:r>
        <w:t>Interactions</w:t>
      </w:r>
      <w:r>
        <w:rPr>
          <w:spacing w:val="-8"/>
        </w:rPr>
        <w:t xml:space="preserve"> </w:t>
      </w:r>
      <w:r>
        <w:t>with</w:t>
      </w:r>
      <w:r>
        <w:rPr>
          <w:spacing w:val="-6"/>
        </w:rPr>
        <w:t xml:space="preserve"> </w:t>
      </w:r>
      <w:r>
        <w:t>other</w:t>
      </w:r>
      <w:r>
        <w:rPr>
          <w:spacing w:val="-7"/>
        </w:rPr>
        <w:t xml:space="preserve"> </w:t>
      </w:r>
      <w:r>
        <w:t>medicines</w:t>
      </w:r>
      <w:r>
        <w:rPr>
          <w:spacing w:val="-7"/>
        </w:rPr>
        <w:t xml:space="preserve"> </w:t>
      </w:r>
      <w:r>
        <w:t>and</w:t>
      </w:r>
      <w:r>
        <w:rPr>
          <w:spacing w:val="-6"/>
        </w:rPr>
        <w:t xml:space="preserve"> </w:t>
      </w:r>
      <w:r>
        <w:t>other</w:t>
      </w:r>
      <w:r>
        <w:rPr>
          <w:spacing w:val="-8"/>
        </w:rPr>
        <w:t xml:space="preserve"> </w:t>
      </w:r>
      <w:r>
        <w:t>forms</w:t>
      </w:r>
      <w:r>
        <w:rPr>
          <w:spacing w:val="-8"/>
        </w:rPr>
        <w:t xml:space="preserve"> </w:t>
      </w:r>
      <w:r>
        <w:t>of</w:t>
      </w:r>
      <w:r>
        <w:rPr>
          <w:spacing w:val="-6"/>
        </w:rPr>
        <w:t xml:space="preserve"> </w:t>
      </w:r>
      <w:r>
        <w:rPr>
          <w:spacing w:val="-2"/>
        </w:rPr>
        <w:t>interactions</w:t>
      </w:r>
    </w:p>
    <w:p w14:paraId="63F0EC1F" w14:textId="77777777" w:rsidR="00AC0D9A" w:rsidRDefault="007F603B">
      <w:pPr>
        <w:pStyle w:val="BodyText"/>
        <w:spacing w:before="59"/>
        <w:ind w:right="243"/>
      </w:pPr>
      <w:r>
        <w:t xml:space="preserve">Coadministration of </w:t>
      </w:r>
      <w:proofErr w:type="spellStart"/>
      <w:r>
        <w:t>Xeomin</w:t>
      </w:r>
      <w:proofErr w:type="spellEnd"/>
      <w:r>
        <w:t xml:space="preserve"> and aminoglycoside antibiotics or other agents interfering</w:t>
      </w:r>
      <w:r>
        <w:t xml:space="preserve"> with neuromuscular transmission, e.g.,</w:t>
      </w:r>
      <w:r>
        <w:rPr>
          <w:spacing w:val="-3"/>
        </w:rPr>
        <w:t xml:space="preserve"> </w:t>
      </w:r>
      <w:r>
        <w:t>tubocurarine-type</w:t>
      </w:r>
      <w:r>
        <w:rPr>
          <w:spacing w:val="-3"/>
        </w:rPr>
        <w:t xml:space="preserve"> </w:t>
      </w:r>
      <w:r>
        <w:t>muscle</w:t>
      </w:r>
      <w:r>
        <w:rPr>
          <w:spacing w:val="-3"/>
        </w:rPr>
        <w:t xml:space="preserve"> </w:t>
      </w:r>
      <w:r>
        <w:t>relaxants,</w:t>
      </w:r>
      <w:r>
        <w:rPr>
          <w:spacing w:val="-4"/>
        </w:rPr>
        <w:t xml:space="preserve"> </w:t>
      </w:r>
      <w:r>
        <w:t>should</w:t>
      </w:r>
      <w:r>
        <w:rPr>
          <w:spacing w:val="-3"/>
        </w:rPr>
        <w:t xml:space="preserve"> </w:t>
      </w:r>
      <w:r>
        <w:t>only</w:t>
      </w:r>
      <w:r>
        <w:rPr>
          <w:spacing w:val="-2"/>
        </w:rPr>
        <w:t xml:space="preserve"> </w:t>
      </w:r>
      <w:r>
        <w:t>be</w:t>
      </w:r>
      <w:r>
        <w:rPr>
          <w:spacing w:val="-3"/>
        </w:rPr>
        <w:t xml:space="preserve"> </w:t>
      </w:r>
      <w:r>
        <w:t>performed</w:t>
      </w:r>
      <w:r>
        <w:rPr>
          <w:spacing w:val="-3"/>
        </w:rPr>
        <w:t xml:space="preserve"> </w:t>
      </w:r>
      <w:r>
        <w:t>with</w:t>
      </w:r>
      <w:r>
        <w:rPr>
          <w:spacing w:val="-3"/>
        </w:rPr>
        <w:t xml:space="preserve"> </w:t>
      </w:r>
      <w:r>
        <w:t>caution</w:t>
      </w:r>
      <w:r>
        <w:rPr>
          <w:spacing w:val="-3"/>
        </w:rPr>
        <w:t xml:space="preserve"> </w:t>
      </w:r>
      <w:r>
        <w:t>as</w:t>
      </w:r>
      <w:r>
        <w:rPr>
          <w:spacing w:val="-2"/>
        </w:rPr>
        <w:t xml:space="preserve"> </w:t>
      </w:r>
      <w:r>
        <w:t>these</w:t>
      </w:r>
      <w:r>
        <w:rPr>
          <w:spacing w:val="-3"/>
        </w:rPr>
        <w:t xml:space="preserve"> </w:t>
      </w:r>
      <w:r>
        <w:t>agents</w:t>
      </w:r>
      <w:r>
        <w:rPr>
          <w:spacing w:val="-3"/>
        </w:rPr>
        <w:t xml:space="preserve"> </w:t>
      </w:r>
      <w:r>
        <w:t>may</w:t>
      </w:r>
      <w:r>
        <w:rPr>
          <w:spacing w:val="-1"/>
        </w:rPr>
        <w:t xml:space="preserve"> </w:t>
      </w:r>
      <w:r>
        <w:t>potentiate</w:t>
      </w:r>
      <w:r>
        <w:rPr>
          <w:spacing w:val="-3"/>
        </w:rPr>
        <w:t xml:space="preserve"> </w:t>
      </w:r>
      <w:r>
        <w:t>the</w:t>
      </w:r>
      <w:r>
        <w:rPr>
          <w:spacing w:val="-3"/>
        </w:rPr>
        <w:t xml:space="preserve"> </w:t>
      </w:r>
      <w:r>
        <w:t>effect</w:t>
      </w:r>
      <w:r>
        <w:rPr>
          <w:spacing w:val="-3"/>
        </w:rPr>
        <w:t xml:space="preserve"> </w:t>
      </w:r>
      <w:r>
        <w:t>of the toxin.</w:t>
      </w:r>
    </w:p>
    <w:p w14:paraId="2C9F5F4B" w14:textId="77777777" w:rsidR="00AC0D9A" w:rsidRDefault="007F603B">
      <w:pPr>
        <w:pStyle w:val="BodyText"/>
        <w:spacing w:before="61"/>
        <w:ind w:left="199" w:right="621"/>
        <w:jc w:val="both"/>
      </w:pPr>
      <w:r>
        <w:t>In</w:t>
      </w:r>
      <w:r>
        <w:rPr>
          <w:spacing w:val="-3"/>
        </w:rPr>
        <w:t xml:space="preserve"> </w:t>
      </w:r>
      <w:r>
        <w:t>addition,</w:t>
      </w:r>
      <w:r>
        <w:rPr>
          <w:spacing w:val="-3"/>
        </w:rPr>
        <w:t xml:space="preserve"> </w:t>
      </w:r>
      <w:r>
        <w:t>when</w:t>
      </w:r>
      <w:r>
        <w:rPr>
          <w:spacing w:val="-3"/>
        </w:rPr>
        <w:t xml:space="preserve"> </w:t>
      </w:r>
      <w:r>
        <w:t>used</w:t>
      </w:r>
      <w:r>
        <w:rPr>
          <w:spacing w:val="-3"/>
        </w:rPr>
        <w:t xml:space="preserve"> </w:t>
      </w:r>
      <w:r>
        <w:t>for</w:t>
      </w:r>
      <w:r>
        <w:rPr>
          <w:spacing w:val="-2"/>
        </w:rPr>
        <w:t xml:space="preserve"> </w:t>
      </w:r>
      <w:r>
        <w:t>the</w:t>
      </w:r>
      <w:r>
        <w:rPr>
          <w:spacing w:val="-3"/>
        </w:rPr>
        <w:t xml:space="preserve"> </w:t>
      </w:r>
      <w:r>
        <w:t>treatment</w:t>
      </w:r>
      <w:r>
        <w:rPr>
          <w:spacing w:val="-2"/>
        </w:rPr>
        <w:t xml:space="preserve"> </w:t>
      </w:r>
      <w:r>
        <w:t>of</w:t>
      </w:r>
      <w:r>
        <w:rPr>
          <w:spacing w:val="-3"/>
        </w:rPr>
        <w:t xml:space="preserve"> </w:t>
      </w:r>
      <w:r>
        <w:t>chronic</w:t>
      </w:r>
      <w:r>
        <w:rPr>
          <w:spacing w:val="-2"/>
        </w:rPr>
        <w:t xml:space="preserve"> </w:t>
      </w:r>
      <w:r>
        <w:t>sialorrhea,</w:t>
      </w:r>
      <w:r>
        <w:rPr>
          <w:spacing w:val="-3"/>
        </w:rPr>
        <w:t xml:space="preserve"> </w:t>
      </w:r>
      <w:r>
        <w:t>irradiation</w:t>
      </w:r>
      <w:r>
        <w:rPr>
          <w:spacing w:val="-3"/>
        </w:rPr>
        <w:t xml:space="preserve"> </w:t>
      </w:r>
      <w:r>
        <w:t>to</w:t>
      </w:r>
      <w:r>
        <w:rPr>
          <w:spacing w:val="-3"/>
        </w:rPr>
        <w:t xml:space="preserve"> </w:t>
      </w:r>
      <w:r>
        <w:t>the</w:t>
      </w:r>
      <w:r>
        <w:rPr>
          <w:spacing w:val="-3"/>
        </w:rPr>
        <w:t xml:space="preserve"> </w:t>
      </w:r>
      <w:r>
        <w:t>head</w:t>
      </w:r>
      <w:r>
        <w:rPr>
          <w:spacing w:val="-3"/>
        </w:rPr>
        <w:t xml:space="preserve"> </w:t>
      </w:r>
      <w:r>
        <w:t>and</w:t>
      </w:r>
      <w:r>
        <w:rPr>
          <w:spacing w:val="-3"/>
        </w:rPr>
        <w:t xml:space="preserve"> </w:t>
      </w:r>
      <w:r>
        <w:t>neck</w:t>
      </w:r>
      <w:r>
        <w:rPr>
          <w:spacing w:val="-2"/>
        </w:rPr>
        <w:t xml:space="preserve"> </w:t>
      </w:r>
      <w:r>
        <w:t>including</w:t>
      </w:r>
      <w:r>
        <w:rPr>
          <w:spacing w:val="-3"/>
        </w:rPr>
        <w:t xml:space="preserve"> </w:t>
      </w:r>
      <w:r>
        <w:t>salivary</w:t>
      </w:r>
      <w:r>
        <w:rPr>
          <w:spacing w:val="-3"/>
        </w:rPr>
        <w:t xml:space="preserve"> </w:t>
      </w:r>
      <w:r>
        <w:t>glands and/or co-administration</w:t>
      </w:r>
      <w:r>
        <w:rPr>
          <w:spacing w:val="-1"/>
        </w:rPr>
        <w:t xml:space="preserve"> </w:t>
      </w:r>
      <w:r>
        <w:t>of</w:t>
      </w:r>
      <w:r>
        <w:rPr>
          <w:spacing w:val="-1"/>
        </w:rPr>
        <w:t xml:space="preserve"> </w:t>
      </w:r>
      <w:r>
        <w:t>anticholinergics (</w:t>
      </w:r>
      <w:proofErr w:type="gramStart"/>
      <w:r>
        <w:t>e.g.</w:t>
      </w:r>
      <w:proofErr w:type="gramEnd"/>
      <w:r>
        <w:rPr>
          <w:spacing w:val="-1"/>
        </w:rPr>
        <w:t xml:space="preserve"> </w:t>
      </w:r>
      <w:r>
        <w:t>atropine,</w:t>
      </w:r>
      <w:r>
        <w:rPr>
          <w:spacing w:val="-1"/>
        </w:rPr>
        <w:t xml:space="preserve"> </w:t>
      </w:r>
      <w:proofErr w:type="spellStart"/>
      <w:r>
        <w:t>glycopyrronium</w:t>
      </w:r>
      <w:proofErr w:type="spellEnd"/>
      <w:r>
        <w:t>,</w:t>
      </w:r>
      <w:r>
        <w:rPr>
          <w:spacing w:val="-1"/>
        </w:rPr>
        <w:t xml:space="preserve"> </w:t>
      </w:r>
      <w:r>
        <w:t>scopolamine) may increase</w:t>
      </w:r>
      <w:r>
        <w:rPr>
          <w:spacing w:val="-1"/>
        </w:rPr>
        <w:t xml:space="preserve"> </w:t>
      </w:r>
      <w:r>
        <w:t>the</w:t>
      </w:r>
      <w:r>
        <w:rPr>
          <w:spacing w:val="-1"/>
        </w:rPr>
        <w:t xml:space="preserve"> </w:t>
      </w:r>
      <w:r>
        <w:t>effect</w:t>
      </w:r>
      <w:r>
        <w:rPr>
          <w:spacing w:val="-1"/>
        </w:rPr>
        <w:t xml:space="preserve"> </w:t>
      </w:r>
      <w:r>
        <w:t>of</w:t>
      </w:r>
      <w:r>
        <w:rPr>
          <w:spacing w:val="-2"/>
        </w:rPr>
        <w:t xml:space="preserve"> </w:t>
      </w:r>
      <w:r>
        <w:t xml:space="preserve">the toxin. The treatment of sialorrhea with </w:t>
      </w:r>
      <w:proofErr w:type="spellStart"/>
      <w:r>
        <w:t>Xeomin</w:t>
      </w:r>
      <w:proofErr w:type="spellEnd"/>
      <w:r>
        <w:t xml:space="preserve"> during radiotherapy is not recommended.</w:t>
      </w:r>
    </w:p>
    <w:p w14:paraId="791787A6" w14:textId="77777777" w:rsidR="00AC0D9A" w:rsidRDefault="00AC0D9A">
      <w:pPr>
        <w:pStyle w:val="BodyText"/>
        <w:spacing w:before="120"/>
        <w:ind w:left="0"/>
      </w:pPr>
    </w:p>
    <w:p w14:paraId="16BBEF7B" w14:textId="77777777" w:rsidR="00AC0D9A" w:rsidRDefault="007F603B">
      <w:pPr>
        <w:pStyle w:val="Heading2"/>
        <w:numPr>
          <w:ilvl w:val="1"/>
          <w:numId w:val="7"/>
        </w:numPr>
        <w:tabs>
          <w:tab w:val="left" w:pos="556"/>
        </w:tabs>
        <w:ind w:left="556" w:hanging="356"/>
      </w:pPr>
      <w:bookmarkStart w:id="42" w:name="4.6_Fertility,_pregnancy_and_lactation"/>
      <w:bookmarkEnd w:id="42"/>
      <w:r>
        <w:t>Fertili</w:t>
      </w:r>
      <w:r>
        <w:t>ty,</w:t>
      </w:r>
      <w:r>
        <w:rPr>
          <w:spacing w:val="-9"/>
        </w:rPr>
        <w:t xml:space="preserve"> </w:t>
      </w:r>
      <w:proofErr w:type="gramStart"/>
      <w:r>
        <w:t>pregnancy</w:t>
      </w:r>
      <w:proofErr w:type="gramEnd"/>
      <w:r>
        <w:rPr>
          <w:spacing w:val="-9"/>
        </w:rPr>
        <w:t xml:space="preserve"> </w:t>
      </w:r>
      <w:r>
        <w:t>and</w:t>
      </w:r>
      <w:r>
        <w:rPr>
          <w:spacing w:val="-9"/>
        </w:rPr>
        <w:t xml:space="preserve"> </w:t>
      </w:r>
      <w:r>
        <w:rPr>
          <w:spacing w:val="-2"/>
        </w:rPr>
        <w:t>lactation</w:t>
      </w:r>
    </w:p>
    <w:p w14:paraId="42DF050B" w14:textId="77777777" w:rsidR="00AC0D9A" w:rsidRDefault="007F603B">
      <w:pPr>
        <w:pStyle w:val="Heading3"/>
        <w:spacing w:before="59"/>
      </w:pPr>
      <w:bookmarkStart w:id="43" w:name="Effects_on_fertility"/>
      <w:bookmarkEnd w:id="43"/>
      <w:r>
        <w:t>Effects</w:t>
      </w:r>
      <w:r>
        <w:rPr>
          <w:spacing w:val="-4"/>
        </w:rPr>
        <w:t xml:space="preserve"> </w:t>
      </w:r>
      <w:r>
        <w:t>on</w:t>
      </w:r>
      <w:r>
        <w:rPr>
          <w:spacing w:val="-2"/>
        </w:rPr>
        <w:t xml:space="preserve"> fertility</w:t>
      </w:r>
    </w:p>
    <w:p w14:paraId="00D15C27" w14:textId="77777777" w:rsidR="00AC0D9A" w:rsidRDefault="007F603B">
      <w:pPr>
        <w:pStyle w:val="BodyText"/>
        <w:spacing w:before="61"/>
      </w:pPr>
      <w:r>
        <w:t>There</w:t>
      </w:r>
      <w:r>
        <w:rPr>
          <w:spacing w:val="-4"/>
        </w:rPr>
        <w:t xml:space="preserve"> </w:t>
      </w:r>
      <w:r>
        <w:t>are</w:t>
      </w:r>
      <w:r>
        <w:rPr>
          <w:spacing w:val="-3"/>
        </w:rPr>
        <w:t xml:space="preserve"> </w:t>
      </w:r>
      <w:r>
        <w:t>no</w:t>
      </w:r>
      <w:r>
        <w:rPr>
          <w:spacing w:val="-4"/>
        </w:rPr>
        <w:t xml:space="preserve"> </w:t>
      </w:r>
      <w:r>
        <w:t>clinical</w:t>
      </w:r>
      <w:r>
        <w:rPr>
          <w:spacing w:val="-3"/>
        </w:rPr>
        <w:t xml:space="preserve"> </w:t>
      </w:r>
      <w:r>
        <w:t>data</w:t>
      </w:r>
      <w:r>
        <w:rPr>
          <w:spacing w:val="-3"/>
        </w:rPr>
        <w:t xml:space="preserve"> </w:t>
      </w:r>
      <w:r>
        <w:t>from</w:t>
      </w:r>
      <w:r>
        <w:rPr>
          <w:spacing w:val="-3"/>
        </w:rPr>
        <w:t xml:space="preserve"> </w:t>
      </w:r>
      <w:r>
        <w:t>the</w:t>
      </w:r>
      <w:r>
        <w:rPr>
          <w:spacing w:val="-3"/>
        </w:rPr>
        <w:t xml:space="preserve"> </w:t>
      </w:r>
      <w:r>
        <w:t>use</w:t>
      </w:r>
      <w:r>
        <w:rPr>
          <w:spacing w:val="-3"/>
        </w:rPr>
        <w:t xml:space="preserve"> </w:t>
      </w:r>
      <w:r>
        <w:t>of</w:t>
      </w:r>
      <w:r>
        <w:rPr>
          <w:spacing w:val="-3"/>
        </w:rPr>
        <w:t xml:space="preserve"> </w:t>
      </w:r>
      <w:proofErr w:type="spellStart"/>
      <w:r>
        <w:rPr>
          <w:spacing w:val="-2"/>
        </w:rPr>
        <w:t>incobotulinumtoxinA</w:t>
      </w:r>
      <w:proofErr w:type="spellEnd"/>
      <w:r>
        <w:rPr>
          <w:spacing w:val="-2"/>
        </w:rPr>
        <w:t>.</w:t>
      </w:r>
    </w:p>
    <w:p w14:paraId="7AC8FFE2" w14:textId="77777777" w:rsidR="00AC0D9A" w:rsidRDefault="007F603B">
      <w:pPr>
        <w:pStyle w:val="BodyText"/>
        <w:ind w:right="241"/>
      </w:pPr>
      <w:r>
        <w:t xml:space="preserve">Male and female fertility was unaffected in rabbits following intramuscular doses of </w:t>
      </w:r>
      <w:proofErr w:type="spellStart"/>
      <w:r>
        <w:t>Xeomin</w:t>
      </w:r>
      <w:proofErr w:type="spellEnd"/>
      <w:r>
        <w:t xml:space="preserve"> starting 2 weeks prior to mating and</w:t>
      </w:r>
      <w:r>
        <w:rPr>
          <w:spacing w:val="-2"/>
        </w:rPr>
        <w:t xml:space="preserve"> </w:t>
      </w:r>
      <w:r>
        <w:t>administered</w:t>
      </w:r>
      <w:r>
        <w:rPr>
          <w:spacing w:val="-2"/>
        </w:rPr>
        <w:t xml:space="preserve"> </w:t>
      </w:r>
      <w:r>
        <w:t>every</w:t>
      </w:r>
      <w:r>
        <w:rPr>
          <w:spacing w:val="-1"/>
        </w:rPr>
        <w:t xml:space="preserve"> </w:t>
      </w:r>
      <w:r>
        <w:t>2</w:t>
      </w:r>
      <w:r>
        <w:rPr>
          <w:spacing w:val="-2"/>
        </w:rPr>
        <w:t xml:space="preserve"> </w:t>
      </w:r>
      <w:r>
        <w:t>weeks</w:t>
      </w:r>
      <w:r>
        <w:rPr>
          <w:spacing w:val="-2"/>
        </w:rPr>
        <w:t xml:space="preserve"> </w:t>
      </w:r>
      <w:r>
        <w:t>at</w:t>
      </w:r>
      <w:r>
        <w:rPr>
          <w:spacing w:val="-2"/>
        </w:rPr>
        <w:t xml:space="preserve"> </w:t>
      </w:r>
      <w:r>
        <w:t>≤3.5</w:t>
      </w:r>
      <w:r>
        <w:rPr>
          <w:spacing w:val="-2"/>
        </w:rPr>
        <w:t xml:space="preserve"> </w:t>
      </w:r>
      <w:r>
        <w:t>LDU/kg</w:t>
      </w:r>
      <w:r>
        <w:rPr>
          <w:spacing w:val="-3"/>
        </w:rPr>
        <w:t xml:space="preserve"> </w:t>
      </w:r>
      <w:r>
        <w:t>for</w:t>
      </w:r>
      <w:r>
        <w:rPr>
          <w:spacing w:val="-1"/>
        </w:rPr>
        <w:t xml:space="preserve"> </w:t>
      </w:r>
      <w:r>
        <w:t>a</w:t>
      </w:r>
      <w:r>
        <w:rPr>
          <w:spacing w:val="-2"/>
        </w:rPr>
        <w:t xml:space="preserve"> </w:t>
      </w:r>
      <w:r>
        <w:t>total</w:t>
      </w:r>
      <w:r>
        <w:rPr>
          <w:spacing w:val="-2"/>
        </w:rPr>
        <w:t xml:space="preserve"> </w:t>
      </w:r>
      <w:r>
        <w:t>of</w:t>
      </w:r>
      <w:r>
        <w:rPr>
          <w:spacing w:val="-2"/>
        </w:rPr>
        <w:t xml:space="preserve"> </w:t>
      </w:r>
      <w:r>
        <w:t>5</w:t>
      </w:r>
      <w:r>
        <w:rPr>
          <w:spacing w:val="-2"/>
        </w:rPr>
        <w:t xml:space="preserve"> </w:t>
      </w:r>
      <w:r>
        <w:t>and</w:t>
      </w:r>
      <w:r>
        <w:rPr>
          <w:spacing w:val="-2"/>
        </w:rPr>
        <w:t xml:space="preserve"> </w:t>
      </w:r>
      <w:r>
        <w:t>3</w:t>
      </w:r>
      <w:r>
        <w:rPr>
          <w:spacing w:val="-2"/>
        </w:rPr>
        <w:t xml:space="preserve"> </w:t>
      </w:r>
      <w:r>
        <w:t>doses,</w:t>
      </w:r>
      <w:r>
        <w:rPr>
          <w:spacing w:val="-3"/>
        </w:rPr>
        <w:t xml:space="preserve"> </w:t>
      </w:r>
      <w:r>
        <w:t>respectively.</w:t>
      </w:r>
      <w:r>
        <w:rPr>
          <w:spacing w:val="-3"/>
        </w:rPr>
        <w:t xml:space="preserve"> </w:t>
      </w:r>
      <w:r>
        <w:t>Relative</w:t>
      </w:r>
      <w:r>
        <w:rPr>
          <w:spacing w:val="-2"/>
        </w:rPr>
        <w:t xml:space="preserve"> </w:t>
      </w:r>
      <w:r>
        <w:t>exposure</w:t>
      </w:r>
      <w:r>
        <w:rPr>
          <w:spacing w:val="-2"/>
        </w:rPr>
        <w:t xml:space="preserve"> </w:t>
      </w:r>
      <w:r>
        <w:t>ratios</w:t>
      </w:r>
      <w:r>
        <w:rPr>
          <w:spacing w:val="-1"/>
        </w:rPr>
        <w:t xml:space="preserve"> </w:t>
      </w:r>
      <w:r>
        <w:t>were</w:t>
      </w:r>
      <w:r>
        <w:rPr>
          <w:spacing w:val="-2"/>
        </w:rPr>
        <w:t xml:space="preserve"> </w:t>
      </w:r>
      <w:r>
        <w:t>1.3 for fem</w:t>
      </w:r>
      <w:r>
        <w:t>ales and 2.2 for males, the maximum recommended human dose for post-stroke spasticity of the upper limb (400 Units) on a dose per body weight basis.</w:t>
      </w:r>
    </w:p>
    <w:p w14:paraId="0C0D7864" w14:textId="77777777" w:rsidR="00AC0D9A" w:rsidRDefault="007F603B">
      <w:pPr>
        <w:pStyle w:val="Heading3"/>
        <w:spacing w:before="60"/>
      </w:pPr>
      <w:bookmarkStart w:id="44" w:name="Use_in_pregnancy_–_Pregnancy_Category_B3"/>
      <w:bookmarkEnd w:id="44"/>
      <w:r>
        <w:t>Use</w:t>
      </w:r>
      <w:r>
        <w:rPr>
          <w:spacing w:val="-6"/>
        </w:rPr>
        <w:t xml:space="preserve"> </w:t>
      </w:r>
      <w:r>
        <w:t>in</w:t>
      </w:r>
      <w:r>
        <w:rPr>
          <w:spacing w:val="-4"/>
        </w:rPr>
        <w:t xml:space="preserve"> </w:t>
      </w:r>
      <w:r>
        <w:t>pregnancy</w:t>
      </w:r>
      <w:r>
        <w:rPr>
          <w:spacing w:val="-4"/>
        </w:rPr>
        <w:t xml:space="preserve"> </w:t>
      </w:r>
      <w:r>
        <w:t>–</w:t>
      </w:r>
      <w:r>
        <w:rPr>
          <w:spacing w:val="-4"/>
        </w:rPr>
        <w:t xml:space="preserve"> </w:t>
      </w:r>
      <w:r>
        <w:t>Pregnancy</w:t>
      </w:r>
      <w:r>
        <w:rPr>
          <w:spacing w:val="-4"/>
        </w:rPr>
        <w:t xml:space="preserve"> </w:t>
      </w:r>
      <w:r>
        <w:t>Category</w:t>
      </w:r>
      <w:r>
        <w:rPr>
          <w:spacing w:val="-4"/>
        </w:rPr>
        <w:t xml:space="preserve"> </w:t>
      </w:r>
      <w:r>
        <w:rPr>
          <w:spacing w:val="-5"/>
        </w:rPr>
        <w:t>B3</w:t>
      </w:r>
    </w:p>
    <w:p w14:paraId="7BD059EF" w14:textId="77777777" w:rsidR="00AC0D9A" w:rsidRDefault="007F603B">
      <w:pPr>
        <w:pStyle w:val="BodyText"/>
        <w:ind w:right="262"/>
      </w:pPr>
      <w:r>
        <w:t xml:space="preserve">There are no adequate data from the use of </w:t>
      </w:r>
      <w:proofErr w:type="spellStart"/>
      <w:r>
        <w:t>incobotulinumtoxinA</w:t>
      </w:r>
      <w:proofErr w:type="spellEnd"/>
      <w:r>
        <w:t xml:space="preserve"> in </w:t>
      </w:r>
      <w:r>
        <w:t>pregnant women. Studies in animals have shown reproductive</w:t>
      </w:r>
      <w:r>
        <w:rPr>
          <w:spacing w:val="-3"/>
        </w:rPr>
        <w:t xml:space="preserve"> </w:t>
      </w:r>
      <w:r>
        <w:t>toxicity.</w:t>
      </w:r>
      <w:r>
        <w:rPr>
          <w:spacing w:val="-3"/>
        </w:rPr>
        <w:t xml:space="preserve"> </w:t>
      </w:r>
      <w:r>
        <w:t>The</w:t>
      </w:r>
      <w:r>
        <w:rPr>
          <w:spacing w:val="-3"/>
        </w:rPr>
        <w:t xml:space="preserve"> </w:t>
      </w:r>
      <w:r>
        <w:t>potential</w:t>
      </w:r>
      <w:r>
        <w:rPr>
          <w:spacing w:val="-3"/>
        </w:rPr>
        <w:t xml:space="preserve"> </w:t>
      </w:r>
      <w:r>
        <w:t>risk</w:t>
      </w:r>
      <w:r>
        <w:rPr>
          <w:spacing w:val="-2"/>
        </w:rPr>
        <w:t xml:space="preserve"> </w:t>
      </w:r>
      <w:r>
        <w:t>for</w:t>
      </w:r>
      <w:r>
        <w:rPr>
          <w:spacing w:val="-2"/>
        </w:rPr>
        <w:t xml:space="preserve"> </w:t>
      </w:r>
      <w:r>
        <w:t>humans</w:t>
      </w:r>
      <w:r>
        <w:rPr>
          <w:spacing w:val="-2"/>
        </w:rPr>
        <w:t xml:space="preserve"> </w:t>
      </w:r>
      <w:r>
        <w:t>is</w:t>
      </w:r>
      <w:r>
        <w:rPr>
          <w:spacing w:val="-2"/>
        </w:rPr>
        <w:t xml:space="preserve"> </w:t>
      </w:r>
      <w:r>
        <w:t>unknown.</w:t>
      </w:r>
      <w:r>
        <w:rPr>
          <w:spacing w:val="-3"/>
        </w:rPr>
        <w:t xml:space="preserve"> </w:t>
      </w:r>
      <w:proofErr w:type="spellStart"/>
      <w:r>
        <w:t>Xeomin</w:t>
      </w:r>
      <w:proofErr w:type="spellEnd"/>
      <w:r>
        <w:rPr>
          <w:spacing w:val="-3"/>
        </w:rPr>
        <w:t xml:space="preserve"> </w:t>
      </w:r>
      <w:r>
        <w:t>should</w:t>
      </w:r>
      <w:r>
        <w:rPr>
          <w:spacing w:val="-3"/>
        </w:rPr>
        <w:t xml:space="preserve"> </w:t>
      </w:r>
      <w:r>
        <w:t>not</w:t>
      </w:r>
      <w:r>
        <w:rPr>
          <w:spacing w:val="-3"/>
        </w:rPr>
        <w:t xml:space="preserve"> </w:t>
      </w:r>
      <w:r>
        <w:t>be</w:t>
      </w:r>
      <w:r>
        <w:rPr>
          <w:spacing w:val="-3"/>
        </w:rPr>
        <w:t xml:space="preserve"> </w:t>
      </w:r>
      <w:r>
        <w:t>used</w:t>
      </w:r>
      <w:r>
        <w:rPr>
          <w:spacing w:val="-3"/>
        </w:rPr>
        <w:t xml:space="preserve"> </w:t>
      </w:r>
      <w:r>
        <w:t>during</w:t>
      </w:r>
      <w:r>
        <w:rPr>
          <w:spacing w:val="-4"/>
        </w:rPr>
        <w:t xml:space="preserve"> </w:t>
      </w:r>
      <w:r>
        <w:t>pregnancy</w:t>
      </w:r>
      <w:r>
        <w:rPr>
          <w:spacing w:val="-2"/>
        </w:rPr>
        <w:t xml:space="preserve"> </w:t>
      </w:r>
      <w:r>
        <w:t>unless</w:t>
      </w:r>
      <w:r>
        <w:rPr>
          <w:spacing w:val="-2"/>
        </w:rPr>
        <w:t xml:space="preserve"> </w:t>
      </w:r>
      <w:r>
        <w:t xml:space="preserve">clearly </w:t>
      </w:r>
      <w:r>
        <w:rPr>
          <w:spacing w:val="-2"/>
        </w:rPr>
        <w:t>necessary.</w:t>
      </w:r>
    </w:p>
    <w:p w14:paraId="03171C37" w14:textId="77777777" w:rsidR="00AC0D9A" w:rsidRDefault="007F603B">
      <w:pPr>
        <w:pStyle w:val="BodyText"/>
        <w:ind w:right="430"/>
        <w:jc w:val="both"/>
      </w:pPr>
      <w:r>
        <w:t>Category</w:t>
      </w:r>
      <w:r>
        <w:rPr>
          <w:spacing w:val="-1"/>
        </w:rPr>
        <w:t xml:space="preserve"> </w:t>
      </w:r>
      <w:r>
        <w:t>B3:</w:t>
      </w:r>
      <w:r>
        <w:rPr>
          <w:spacing w:val="-3"/>
        </w:rPr>
        <w:t xml:space="preserve"> </w:t>
      </w:r>
      <w:r>
        <w:t>Drugs</w:t>
      </w:r>
      <w:r>
        <w:rPr>
          <w:spacing w:val="-1"/>
        </w:rPr>
        <w:t xml:space="preserve"> </w:t>
      </w:r>
      <w:r>
        <w:t>which</w:t>
      </w:r>
      <w:r>
        <w:rPr>
          <w:spacing w:val="-2"/>
        </w:rPr>
        <w:t xml:space="preserve"> </w:t>
      </w:r>
      <w:r>
        <w:t>have</w:t>
      </w:r>
      <w:r>
        <w:rPr>
          <w:spacing w:val="-3"/>
        </w:rPr>
        <w:t xml:space="preserve"> </w:t>
      </w:r>
      <w:r>
        <w:t>been</w:t>
      </w:r>
      <w:r>
        <w:rPr>
          <w:spacing w:val="-2"/>
        </w:rPr>
        <w:t xml:space="preserve"> </w:t>
      </w:r>
      <w:r>
        <w:t>taken</w:t>
      </w:r>
      <w:r>
        <w:rPr>
          <w:spacing w:val="-2"/>
        </w:rPr>
        <w:t xml:space="preserve"> </w:t>
      </w:r>
      <w:r>
        <w:t>by</w:t>
      </w:r>
      <w:r>
        <w:rPr>
          <w:spacing w:val="-1"/>
        </w:rPr>
        <w:t xml:space="preserve"> </w:t>
      </w:r>
      <w:r>
        <w:t>only</w:t>
      </w:r>
      <w:r>
        <w:rPr>
          <w:spacing w:val="-1"/>
        </w:rPr>
        <w:t xml:space="preserve"> </w:t>
      </w:r>
      <w:r>
        <w:t>a</w:t>
      </w:r>
      <w:r>
        <w:rPr>
          <w:spacing w:val="-2"/>
        </w:rPr>
        <w:t xml:space="preserve"> </w:t>
      </w:r>
      <w:r>
        <w:t>limited</w:t>
      </w:r>
      <w:r>
        <w:rPr>
          <w:spacing w:val="-2"/>
        </w:rPr>
        <w:t xml:space="preserve"> </w:t>
      </w:r>
      <w:r>
        <w:t>number</w:t>
      </w:r>
      <w:r>
        <w:rPr>
          <w:spacing w:val="-1"/>
        </w:rPr>
        <w:t xml:space="preserve"> </w:t>
      </w:r>
      <w:r>
        <w:t>of</w:t>
      </w:r>
      <w:r>
        <w:rPr>
          <w:spacing w:val="-2"/>
        </w:rPr>
        <w:t xml:space="preserve"> </w:t>
      </w:r>
      <w:r>
        <w:t>pregnant</w:t>
      </w:r>
      <w:r>
        <w:rPr>
          <w:spacing w:val="-2"/>
        </w:rPr>
        <w:t xml:space="preserve"> </w:t>
      </w:r>
      <w:r>
        <w:t>women</w:t>
      </w:r>
      <w:r>
        <w:rPr>
          <w:spacing w:val="-2"/>
        </w:rPr>
        <w:t xml:space="preserve"> </w:t>
      </w:r>
      <w:r>
        <w:t>and</w:t>
      </w:r>
      <w:r>
        <w:rPr>
          <w:spacing w:val="-2"/>
        </w:rPr>
        <w:t xml:space="preserve"> </w:t>
      </w:r>
      <w:r>
        <w:t>women</w:t>
      </w:r>
      <w:r>
        <w:rPr>
          <w:spacing w:val="-2"/>
        </w:rPr>
        <w:t xml:space="preserve"> </w:t>
      </w:r>
      <w:r>
        <w:t>of</w:t>
      </w:r>
      <w:r>
        <w:rPr>
          <w:spacing w:val="-2"/>
        </w:rPr>
        <w:t xml:space="preserve"> </w:t>
      </w:r>
      <w:r>
        <w:t>childbearing</w:t>
      </w:r>
      <w:r>
        <w:rPr>
          <w:spacing w:val="-2"/>
        </w:rPr>
        <w:t xml:space="preserve"> </w:t>
      </w:r>
      <w:r>
        <w:t>age, without</w:t>
      </w:r>
      <w:r>
        <w:rPr>
          <w:spacing w:val="-3"/>
        </w:rPr>
        <w:t xml:space="preserve"> </w:t>
      </w:r>
      <w:r>
        <w:t>an</w:t>
      </w:r>
      <w:r>
        <w:rPr>
          <w:spacing w:val="-3"/>
        </w:rPr>
        <w:t xml:space="preserve"> </w:t>
      </w:r>
      <w:r>
        <w:t>increase</w:t>
      </w:r>
      <w:r>
        <w:rPr>
          <w:spacing w:val="-3"/>
        </w:rPr>
        <w:t xml:space="preserve"> </w:t>
      </w:r>
      <w:r>
        <w:t>in</w:t>
      </w:r>
      <w:r>
        <w:rPr>
          <w:spacing w:val="-3"/>
        </w:rPr>
        <w:t xml:space="preserve"> </w:t>
      </w:r>
      <w:r>
        <w:t>the</w:t>
      </w:r>
      <w:r>
        <w:rPr>
          <w:spacing w:val="-3"/>
        </w:rPr>
        <w:t xml:space="preserve"> </w:t>
      </w:r>
      <w:r>
        <w:t>frequency</w:t>
      </w:r>
      <w:r>
        <w:rPr>
          <w:spacing w:val="-2"/>
        </w:rPr>
        <w:t xml:space="preserve"> </w:t>
      </w:r>
      <w:r>
        <w:t>of</w:t>
      </w:r>
      <w:r>
        <w:rPr>
          <w:spacing w:val="-3"/>
        </w:rPr>
        <w:t xml:space="preserve"> </w:t>
      </w:r>
      <w:r>
        <w:t>malformation</w:t>
      </w:r>
      <w:r>
        <w:rPr>
          <w:spacing w:val="-3"/>
        </w:rPr>
        <w:t xml:space="preserve"> </w:t>
      </w:r>
      <w:r>
        <w:t>or</w:t>
      </w:r>
      <w:r>
        <w:rPr>
          <w:spacing w:val="-2"/>
        </w:rPr>
        <w:t xml:space="preserve"> </w:t>
      </w:r>
      <w:r>
        <w:t>other</w:t>
      </w:r>
      <w:r>
        <w:rPr>
          <w:spacing w:val="-2"/>
        </w:rPr>
        <w:t xml:space="preserve"> </w:t>
      </w:r>
      <w:r>
        <w:t>direct</w:t>
      </w:r>
      <w:r>
        <w:rPr>
          <w:spacing w:val="-3"/>
        </w:rPr>
        <w:t xml:space="preserve"> </w:t>
      </w:r>
      <w:r>
        <w:t>or</w:t>
      </w:r>
      <w:r>
        <w:rPr>
          <w:spacing w:val="-2"/>
        </w:rPr>
        <w:t xml:space="preserve"> </w:t>
      </w:r>
      <w:r>
        <w:t>indirect</w:t>
      </w:r>
      <w:r>
        <w:rPr>
          <w:spacing w:val="-3"/>
        </w:rPr>
        <w:t xml:space="preserve"> </w:t>
      </w:r>
      <w:r>
        <w:t>harmful</w:t>
      </w:r>
      <w:r>
        <w:rPr>
          <w:spacing w:val="-3"/>
        </w:rPr>
        <w:t xml:space="preserve"> </w:t>
      </w:r>
      <w:r>
        <w:t>effects</w:t>
      </w:r>
      <w:r>
        <w:rPr>
          <w:spacing w:val="-2"/>
        </w:rPr>
        <w:t xml:space="preserve"> </w:t>
      </w:r>
      <w:r>
        <w:t>on</w:t>
      </w:r>
      <w:r>
        <w:rPr>
          <w:spacing w:val="-3"/>
        </w:rPr>
        <w:t xml:space="preserve"> </w:t>
      </w:r>
      <w:r>
        <w:t>the</w:t>
      </w:r>
      <w:r>
        <w:rPr>
          <w:spacing w:val="-3"/>
        </w:rPr>
        <w:t xml:space="preserve"> </w:t>
      </w:r>
      <w:r>
        <w:t>human</w:t>
      </w:r>
      <w:r>
        <w:rPr>
          <w:spacing w:val="-3"/>
        </w:rPr>
        <w:t xml:space="preserve"> </w:t>
      </w:r>
      <w:proofErr w:type="spellStart"/>
      <w:r>
        <w:t>foetus</w:t>
      </w:r>
      <w:proofErr w:type="spellEnd"/>
      <w:r>
        <w:rPr>
          <w:spacing w:val="-3"/>
        </w:rPr>
        <w:t xml:space="preserve"> </w:t>
      </w:r>
      <w:r>
        <w:t>having been observed.</w:t>
      </w:r>
    </w:p>
    <w:p w14:paraId="28A21D29" w14:textId="77777777" w:rsidR="00AC0D9A" w:rsidRDefault="007F603B">
      <w:pPr>
        <w:pStyle w:val="BodyText"/>
        <w:spacing w:before="59"/>
        <w:ind w:left="199" w:right="329"/>
      </w:pPr>
      <w:r>
        <w:t xml:space="preserve">There was no evidence of teratogenicity in animal studies. However, </w:t>
      </w:r>
      <w:proofErr w:type="spellStart"/>
      <w:r>
        <w:t>Xeomin</w:t>
      </w:r>
      <w:proofErr w:type="spellEnd"/>
      <w:r>
        <w:t xml:space="preserve"> showed minor adverse effects on embryo- </w:t>
      </w:r>
      <w:proofErr w:type="spellStart"/>
      <w:r>
        <w:t>foetal</w:t>
      </w:r>
      <w:proofErr w:type="spellEnd"/>
      <w:r>
        <w:t xml:space="preserve"> development in rats and increased abortions in rabbits when given at doses of about 10- and 2- fold higher, respectively,</w:t>
      </w:r>
      <w:r>
        <w:rPr>
          <w:spacing w:val="-3"/>
        </w:rPr>
        <w:t xml:space="preserve"> </w:t>
      </w:r>
      <w:r>
        <w:t>than</w:t>
      </w:r>
      <w:r>
        <w:rPr>
          <w:spacing w:val="-3"/>
        </w:rPr>
        <w:t xml:space="preserve"> </w:t>
      </w:r>
      <w:r>
        <w:t>the</w:t>
      </w:r>
      <w:r>
        <w:rPr>
          <w:spacing w:val="-3"/>
        </w:rPr>
        <w:t xml:space="preserve"> </w:t>
      </w:r>
      <w:r>
        <w:t>maximum</w:t>
      </w:r>
      <w:r>
        <w:rPr>
          <w:spacing w:val="-3"/>
        </w:rPr>
        <w:t xml:space="preserve"> </w:t>
      </w:r>
      <w:r>
        <w:t>recommended</w:t>
      </w:r>
      <w:r>
        <w:rPr>
          <w:spacing w:val="-3"/>
        </w:rPr>
        <w:t xml:space="preserve"> </w:t>
      </w:r>
      <w:r>
        <w:t>human</w:t>
      </w:r>
      <w:r>
        <w:rPr>
          <w:spacing w:val="-3"/>
        </w:rPr>
        <w:t xml:space="preserve"> </w:t>
      </w:r>
      <w:r>
        <w:t>dose</w:t>
      </w:r>
      <w:r>
        <w:rPr>
          <w:spacing w:val="-3"/>
        </w:rPr>
        <w:t xml:space="preserve"> </w:t>
      </w:r>
      <w:r>
        <w:t>(MRHD)</w:t>
      </w:r>
      <w:r>
        <w:rPr>
          <w:spacing w:val="-2"/>
        </w:rPr>
        <w:t xml:space="preserve"> </w:t>
      </w:r>
      <w:r>
        <w:t>for</w:t>
      </w:r>
      <w:r>
        <w:rPr>
          <w:spacing w:val="-2"/>
        </w:rPr>
        <w:t xml:space="preserve"> </w:t>
      </w:r>
      <w:r>
        <w:t>post-stroke</w:t>
      </w:r>
      <w:r>
        <w:rPr>
          <w:spacing w:val="-3"/>
        </w:rPr>
        <w:t xml:space="preserve"> </w:t>
      </w:r>
      <w:r>
        <w:t>spasticity</w:t>
      </w:r>
      <w:r>
        <w:rPr>
          <w:spacing w:val="-2"/>
        </w:rPr>
        <w:t xml:space="preserve"> </w:t>
      </w:r>
      <w:r>
        <w:t>of</w:t>
      </w:r>
      <w:r>
        <w:rPr>
          <w:spacing w:val="-3"/>
        </w:rPr>
        <w:t xml:space="preserve"> </w:t>
      </w:r>
      <w:r>
        <w:t>the</w:t>
      </w:r>
      <w:r>
        <w:rPr>
          <w:spacing w:val="-3"/>
        </w:rPr>
        <w:t xml:space="preserve"> </w:t>
      </w:r>
      <w:r>
        <w:t>upper</w:t>
      </w:r>
      <w:r>
        <w:rPr>
          <w:spacing w:val="-2"/>
        </w:rPr>
        <w:t xml:space="preserve"> </w:t>
      </w:r>
      <w:r>
        <w:t>limb</w:t>
      </w:r>
      <w:r>
        <w:rPr>
          <w:spacing w:val="-3"/>
        </w:rPr>
        <w:t xml:space="preserve"> </w:t>
      </w:r>
      <w:r>
        <w:t>(400</w:t>
      </w:r>
      <w:r>
        <w:rPr>
          <w:spacing w:val="-3"/>
        </w:rPr>
        <w:t xml:space="preserve"> </w:t>
      </w:r>
      <w:r>
        <w:t>U)</w:t>
      </w:r>
      <w:r>
        <w:rPr>
          <w:spacing w:val="-2"/>
        </w:rPr>
        <w:t xml:space="preserve"> </w:t>
      </w:r>
      <w:r>
        <w:t xml:space="preserve">on a dose per body weight basis. The significance of the findings </w:t>
      </w:r>
      <w:proofErr w:type="gramStart"/>
      <w:r>
        <w:t>are</w:t>
      </w:r>
      <w:proofErr w:type="gramEnd"/>
      <w:r>
        <w:t xml:space="preserve"> considered uncertain in humans and are consistent with those reported for other botulinum neuro</w:t>
      </w:r>
      <w:r>
        <w:t>toxin type A agents.</w:t>
      </w:r>
    </w:p>
    <w:p w14:paraId="6E4563B1" w14:textId="77777777" w:rsidR="00AC0D9A" w:rsidRDefault="007F603B">
      <w:pPr>
        <w:pStyle w:val="BodyText"/>
        <w:spacing w:before="62"/>
        <w:ind w:left="199" w:right="262"/>
      </w:pPr>
      <w:r>
        <w:t xml:space="preserve">When </w:t>
      </w:r>
      <w:proofErr w:type="spellStart"/>
      <w:r>
        <w:t>Xeomin</w:t>
      </w:r>
      <w:proofErr w:type="spellEnd"/>
      <w:r>
        <w:t xml:space="preserve"> was administered intramuscularly to pregnant rats during organogenesis (i.e., a total of 3 injections at doses of 3, 10, or 30 U/kg on gestational day [GD] 6, 12, 19; or 14 injections at 7 U/kg on GD 6 to 19; or 5 injection</w:t>
      </w:r>
      <w:r>
        <w:t xml:space="preserve">s at 2, 6, or 18 U/kg on GDs 6, 9, 12, 16, 19), decreases in </w:t>
      </w:r>
      <w:proofErr w:type="spellStart"/>
      <w:r>
        <w:t>foetal</w:t>
      </w:r>
      <w:proofErr w:type="spellEnd"/>
      <w:r>
        <w:t xml:space="preserve"> weight and skeletal ossification were observed at mater-</w:t>
      </w:r>
      <w:proofErr w:type="spellStart"/>
      <w:r>
        <w:t>notoxic</w:t>
      </w:r>
      <w:proofErr w:type="spellEnd"/>
      <w:r>
        <w:t xml:space="preserve"> doses. The</w:t>
      </w:r>
      <w:r>
        <w:rPr>
          <w:spacing w:val="-2"/>
        </w:rPr>
        <w:t xml:space="preserve"> </w:t>
      </w:r>
      <w:r>
        <w:t>no</w:t>
      </w:r>
      <w:r>
        <w:rPr>
          <w:spacing w:val="-2"/>
        </w:rPr>
        <w:t xml:space="preserve"> </w:t>
      </w:r>
      <w:r>
        <w:t>effect</w:t>
      </w:r>
      <w:r>
        <w:rPr>
          <w:spacing w:val="-2"/>
        </w:rPr>
        <w:t xml:space="preserve"> </w:t>
      </w:r>
      <w:r>
        <w:t>level</w:t>
      </w:r>
      <w:r>
        <w:rPr>
          <w:spacing w:val="-2"/>
        </w:rPr>
        <w:t xml:space="preserve"> </w:t>
      </w:r>
      <w:r>
        <w:t>for</w:t>
      </w:r>
      <w:r>
        <w:rPr>
          <w:spacing w:val="-1"/>
        </w:rPr>
        <w:t xml:space="preserve"> </w:t>
      </w:r>
      <w:r>
        <w:t>embryo-</w:t>
      </w:r>
      <w:proofErr w:type="spellStart"/>
      <w:r>
        <w:t>foetal</w:t>
      </w:r>
      <w:proofErr w:type="spellEnd"/>
      <w:r>
        <w:rPr>
          <w:spacing w:val="-2"/>
        </w:rPr>
        <w:t xml:space="preserve"> </w:t>
      </w:r>
      <w:r>
        <w:t>development</w:t>
      </w:r>
      <w:r>
        <w:rPr>
          <w:spacing w:val="-2"/>
        </w:rPr>
        <w:t xml:space="preserve"> </w:t>
      </w:r>
      <w:r>
        <w:t>in</w:t>
      </w:r>
      <w:r>
        <w:rPr>
          <w:spacing w:val="-2"/>
        </w:rPr>
        <w:t xml:space="preserve"> </w:t>
      </w:r>
      <w:r>
        <w:t>rats</w:t>
      </w:r>
      <w:r>
        <w:rPr>
          <w:spacing w:val="-1"/>
        </w:rPr>
        <w:t xml:space="preserve"> </w:t>
      </w:r>
      <w:r>
        <w:t>was</w:t>
      </w:r>
      <w:r>
        <w:rPr>
          <w:spacing w:val="-1"/>
        </w:rPr>
        <w:t xml:space="preserve"> </w:t>
      </w:r>
      <w:r>
        <w:t>a</w:t>
      </w:r>
      <w:r>
        <w:rPr>
          <w:spacing w:val="-2"/>
        </w:rPr>
        <w:t xml:space="preserve"> </w:t>
      </w:r>
      <w:r>
        <w:t>total</w:t>
      </w:r>
      <w:r>
        <w:rPr>
          <w:spacing w:val="-2"/>
        </w:rPr>
        <w:t xml:space="preserve"> </w:t>
      </w:r>
      <w:r>
        <w:t>dose</w:t>
      </w:r>
      <w:r>
        <w:rPr>
          <w:spacing w:val="-2"/>
        </w:rPr>
        <w:t xml:space="preserve"> </w:t>
      </w:r>
      <w:r>
        <w:t>of</w:t>
      </w:r>
      <w:r>
        <w:rPr>
          <w:spacing w:val="-2"/>
        </w:rPr>
        <w:t xml:space="preserve"> </w:t>
      </w:r>
      <w:r>
        <w:t>90-98</w:t>
      </w:r>
      <w:r>
        <w:rPr>
          <w:spacing w:val="-3"/>
        </w:rPr>
        <w:t xml:space="preserve"> </w:t>
      </w:r>
      <w:r>
        <w:t>LDU/kg</w:t>
      </w:r>
      <w:r>
        <w:rPr>
          <w:spacing w:val="-2"/>
        </w:rPr>
        <w:t xml:space="preserve"> </w:t>
      </w:r>
      <w:r>
        <w:t>[i.e.,</w:t>
      </w:r>
      <w:r>
        <w:rPr>
          <w:spacing w:val="-2"/>
        </w:rPr>
        <w:t xml:space="preserve"> </w:t>
      </w:r>
      <w:r>
        <w:t>14</w:t>
      </w:r>
      <w:r>
        <w:rPr>
          <w:spacing w:val="-3"/>
        </w:rPr>
        <w:t xml:space="preserve"> </w:t>
      </w:r>
      <w:r>
        <w:t>injections</w:t>
      </w:r>
      <w:r>
        <w:rPr>
          <w:spacing w:val="-1"/>
        </w:rPr>
        <w:t xml:space="preserve"> </w:t>
      </w:r>
      <w:r>
        <w:t>at</w:t>
      </w:r>
      <w:r>
        <w:rPr>
          <w:spacing w:val="-2"/>
        </w:rPr>
        <w:t xml:space="preserve"> </w:t>
      </w:r>
      <w:r>
        <w:t>7</w:t>
      </w:r>
      <w:r>
        <w:rPr>
          <w:spacing w:val="-2"/>
        </w:rPr>
        <w:t xml:space="preserve"> </w:t>
      </w:r>
      <w:r>
        <w:t>LDU/kg</w:t>
      </w:r>
      <w:r>
        <w:rPr>
          <w:spacing w:val="-2"/>
        </w:rPr>
        <w:t xml:space="preserve"> </w:t>
      </w:r>
      <w:r>
        <w:t>or 3 injections at 30 LDU/kg or 5 injections at 18 LDU/kg (11.25 to12.25-fold the MRHD for post-stroke spasticity of the upper limb on a dose per body weight basis).</w:t>
      </w:r>
    </w:p>
    <w:p w14:paraId="770E7E2D" w14:textId="77777777" w:rsidR="00AC0D9A" w:rsidRDefault="007F603B">
      <w:pPr>
        <w:pStyle w:val="BodyText"/>
        <w:spacing w:before="59"/>
        <w:ind w:left="199" w:right="293"/>
      </w:pPr>
      <w:r>
        <w:t>Intramuscular administration to pregnant rabbits during organogenesis (1.25, 2.5, o</w:t>
      </w:r>
      <w:r>
        <w:t>r 5 U/kg on GDs 6, 18, and 28) resulted in</w:t>
      </w:r>
      <w:r>
        <w:rPr>
          <w:spacing w:val="-2"/>
        </w:rPr>
        <w:t xml:space="preserve"> </w:t>
      </w:r>
      <w:r>
        <w:t>an</w:t>
      </w:r>
      <w:r>
        <w:rPr>
          <w:spacing w:val="-2"/>
        </w:rPr>
        <w:t xml:space="preserve"> </w:t>
      </w:r>
      <w:r>
        <w:t>increased</w:t>
      </w:r>
      <w:r>
        <w:rPr>
          <w:spacing w:val="-3"/>
        </w:rPr>
        <w:t xml:space="preserve"> </w:t>
      </w:r>
      <w:r>
        <w:t>rate</w:t>
      </w:r>
      <w:r>
        <w:rPr>
          <w:spacing w:val="-2"/>
        </w:rPr>
        <w:t xml:space="preserve"> </w:t>
      </w:r>
      <w:r>
        <w:t>of</w:t>
      </w:r>
      <w:r>
        <w:rPr>
          <w:spacing w:val="-2"/>
        </w:rPr>
        <w:t xml:space="preserve"> </w:t>
      </w:r>
      <w:r>
        <w:t>abortions</w:t>
      </w:r>
      <w:r>
        <w:rPr>
          <w:spacing w:val="-2"/>
        </w:rPr>
        <w:t xml:space="preserve"> </w:t>
      </w:r>
      <w:r>
        <w:t>at</w:t>
      </w:r>
      <w:r>
        <w:rPr>
          <w:spacing w:val="-2"/>
        </w:rPr>
        <w:t xml:space="preserve"> </w:t>
      </w:r>
      <w:r>
        <w:t>a</w:t>
      </w:r>
      <w:r>
        <w:rPr>
          <w:spacing w:val="-2"/>
        </w:rPr>
        <w:t xml:space="preserve"> </w:t>
      </w:r>
      <w:r>
        <w:t>maternally</w:t>
      </w:r>
      <w:r>
        <w:rPr>
          <w:spacing w:val="-1"/>
        </w:rPr>
        <w:t xml:space="preserve"> </w:t>
      </w:r>
      <w:r>
        <w:t>toxic</w:t>
      </w:r>
      <w:r>
        <w:rPr>
          <w:spacing w:val="-1"/>
        </w:rPr>
        <w:t xml:space="preserve"> </w:t>
      </w:r>
      <w:r>
        <w:t>dose</w:t>
      </w:r>
      <w:r>
        <w:rPr>
          <w:spacing w:val="-2"/>
        </w:rPr>
        <w:t xml:space="preserve"> </w:t>
      </w:r>
      <w:r>
        <w:t>level</w:t>
      </w:r>
      <w:r>
        <w:rPr>
          <w:spacing w:val="-2"/>
        </w:rPr>
        <w:t xml:space="preserve"> </w:t>
      </w:r>
      <w:r>
        <w:t>of</w:t>
      </w:r>
      <w:r>
        <w:rPr>
          <w:spacing w:val="-2"/>
        </w:rPr>
        <w:t xml:space="preserve"> </w:t>
      </w:r>
      <w:r>
        <w:t>5</w:t>
      </w:r>
      <w:r>
        <w:rPr>
          <w:spacing w:val="-2"/>
        </w:rPr>
        <w:t xml:space="preserve"> </w:t>
      </w:r>
      <w:r>
        <w:t>U/kg.</w:t>
      </w:r>
      <w:r>
        <w:rPr>
          <w:spacing w:val="-2"/>
        </w:rPr>
        <w:t xml:space="preserve"> </w:t>
      </w:r>
      <w:r>
        <w:t>In</w:t>
      </w:r>
      <w:r>
        <w:rPr>
          <w:spacing w:val="-2"/>
        </w:rPr>
        <w:t xml:space="preserve"> </w:t>
      </w:r>
      <w:r>
        <w:t>rabbits,</w:t>
      </w:r>
      <w:r>
        <w:rPr>
          <w:spacing w:val="-2"/>
        </w:rPr>
        <w:t xml:space="preserve"> </w:t>
      </w:r>
      <w:r>
        <w:t>the</w:t>
      </w:r>
      <w:r>
        <w:rPr>
          <w:spacing w:val="-2"/>
        </w:rPr>
        <w:t xml:space="preserve"> </w:t>
      </w:r>
      <w:r>
        <w:t>no</w:t>
      </w:r>
      <w:r>
        <w:rPr>
          <w:spacing w:val="-2"/>
        </w:rPr>
        <w:t xml:space="preserve"> </w:t>
      </w:r>
      <w:r>
        <w:t>effect</w:t>
      </w:r>
      <w:r>
        <w:rPr>
          <w:spacing w:val="-2"/>
        </w:rPr>
        <w:t xml:space="preserve"> </w:t>
      </w:r>
      <w:r>
        <w:t>level</w:t>
      </w:r>
      <w:r>
        <w:rPr>
          <w:spacing w:val="-2"/>
        </w:rPr>
        <w:t xml:space="preserve"> </w:t>
      </w:r>
      <w:r>
        <w:t>for</w:t>
      </w:r>
      <w:r>
        <w:rPr>
          <w:spacing w:val="-1"/>
        </w:rPr>
        <w:t xml:space="preserve"> </w:t>
      </w:r>
      <w:r>
        <w:t>abortion</w:t>
      </w:r>
      <w:r>
        <w:rPr>
          <w:spacing w:val="-3"/>
        </w:rPr>
        <w:t xml:space="preserve"> </w:t>
      </w:r>
      <w:r>
        <w:t>was</w:t>
      </w:r>
      <w:r>
        <w:rPr>
          <w:spacing w:val="-1"/>
        </w:rPr>
        <w:t xml:space="preserve"> </w:t>
      </w:r>
      <w:proofErr w:type="gramStart"/>
      <w:r>
        <w:t>2.5</w:t>
      </w:r>
      <w:proofErr w:type="gramEnd"/>
    </w:p>
    <w:p w14:paraId="020B6E60" w14:textId="77777777" w:rsidR="00AC0D9A" w:rsidRDefault="00AC0D9A">
      <w:pPr>
        <w:sectPr w:rsidR="00AC0D9A">
          <w:pgSz w:w="11910" w:h="16840"/>
          <w:pgMar w:top="1340" w:right="1220" w:bottom="920" w:left="1240" w:header="108" w:footer="728" w:gutter="0"/>
          <w:cols w:space="720"/>
        </w:sectPr>
      </w:pPr>
    </w:p>
    <w:p w14:paraId="0B960D41" w14:textId="77777777" w:rsidR="00AC0D9A" w:rsidRDefault="007F603B">
      <w:pPr>
        <w:pStyle w:val="BodyText"/>
        <w:spacing w:before="90"/>
        <w:ind w:left="199" w:right="262"/>
      </w:pPr>
      <w:r>
        <w:lastRenderedPageBreak/>
        <w:t>U/kg</w:t>
      </w:r>
      <w:r>
        <w:rPr>
          <w:spacing w:val="-2"/>
        </w:rPr>
        <w:t xml:space="preserve"> </w:t>
      </w:r>
      <w:r>
        <w:t>[relative</w:t>
      </w:r>
      <w:r>
        <w:rPr>
          <w:spacing w:val="-2"/>
        </w:rPr>
        <w:t xml:space="preserve"> </w:t>
      </w:r>
      <w:r>
        <w:t>exposure</w:t>
      </w:r>
      <w:r>
        <w:rPr>
          <w:spacing w:val="-2"/>
        </w:rPr>
        <w:t xml:space="preserve"> </w:t>
      </w:r>
      <w:r>
        <w:t>is</w:t>
      </w:r>
      <w:r>
        <w:rPr>
          <w:spacing w:val="-1"/>
        </w:rPr>
        <w:t xml:space="preserve"> </w:t>
      </w:r>
      <w:r>
        <w:t>0.9-</w:t>
      </w:r>
      <w:proofErr w:type="gramStart"/>
      <w:r>
        <w:t>fold</w:t>
      </w:r>
      <w:proofErr w:type="gramEnd"/>
      <w:r>
        <w:rPr>
          <w:spacing w:val="-2"/>
        </w:rPr>
        <w:t xml:space="preserve"> </w:t>
      </w:r>
      <w:r>
        <w:t>the</w:t>
      </w:r>
      <w:r>
        <w:rPr>
          <w:spacing w:val="-2"/>
        </w:rPr>
        <w:t xml:space="preserve"> </w:t>
      </w:r>
      <w:r>
        <w:t>MRHD</w:t>
      </w:r>
      <w:r>
        <w:rPr>
          <w:spacing w:val="-1"/>
        </w:rPr>
        <w:t xml:space="preserve"> </w:t>
      </w:r>
      <w:r>
        <w:t>for</w:t>
      </w:r>
      <w:r>
        <w:rPr>
          <w:spacing w:val="-2"/>
        </w:rPr>
        <w:t xml:space="preserve"> </w:t>
      </w:r>
      <w:r>
        <w:t>post-stroke</w:t>
      </w:r>
      <w:r>
        <w:rPr>
          <w:spacing w:val="-3"/>
        </w:rPr>
        <w:t xml:space="preserve"> </w:t>
      </w:r>
      <w:r>
        <w:t>spasticity</w:t>
      </w:r>
      <w:r>
        <w:rPr>
          <w:spacing w:val="-1"/>
        </w:rPr>
        <w:t xml:space="preserve"> </w:t>
      </w:r>
      <w:r>
        <w:t>of</w:t>
      </w:r>
      <w:r>
        <w:rPr>
          <w:spacing w:val="-2"/>
        </w:rPr>
        <w:t xml:space="preserve"> </w:t>
      </w:r>
      <w:r>
        <w:t>the</w:t>
      </w:r>
      <w:r>
        <w:rPr>
          <w:spacing w:val="-2"/>
        </w:rPr>
        <w:t xml:space="preserve"> </w:t>
      </w:r>
      <w:r>
        <w:t>upper</w:t>
      </w:r>
      <w:r>
        <w:rPr>
          <w:spacing w:val="-1"/>
        </w:rPr>
        <w:t xml:space="preserve"> </w:t>
      </w:r>
      <w:r>
        <w:t>limb</w:t>
      </w:r>
      <w:r>
        <w:rPr>
          <w:spacing w:val="-2"/>
        </w:rPr>
        <w:t xml:space="preserve"> </w:t>
      </w:r>
      <w:r>
        <w:t>(400</w:t>
      </w:r>
      <w:r>
        <w:rPr>
          <w:spacing w:val="-2"/>
        </w:rPr>
        <w:t xml:space="preserve"> </w:t>
      </w:r>
      <w:r>
        <w:t>U)</w:t>
      </w:r>
      <w:r>
        <w:rPr>
          <w:spacing w:val="-1"/>
        </w:rPr>
        <w:t xml:space="preserve"> </w:t>
      </w:r>
      <w:r>
        <w:t>on</w:t>
      </w:r>
      <w:r>
        <w:rPr>
          <w:spacing w:val="-3"/>
        </w:rPr>
        <w:t xml:space="preserve"> </w:t>
      </w:r>
      <w:r>
        <w:t>a</w:t>
      </w:r>
      <w:r>
        <w:rPr>
          <w:spacing w:val="-2"/>
        </w:rPr>
        <w:t xml:space="preserve"> </w:t>
      </w:r>
      <w:r>
        <w:t>dose</w:t>
      </w:r>
      <w:r>
        <w:rPr>
          <w:spacing w:val="-2"/>
        </w:rPr>
        <w:t xml:space="preserve"> </w:t>
      </w:r>
      <w:r>
        <w:t>per</w:t>
      </w:r>
      <w:r>
        <w:rPr>
          <w:spacing w:val="-1"/>
        </w:rPr>
        <w:t xml:space="preserve"> </w:t>
      </w:r>
      <w:r>
        <w:t>body</w:t>
      </w:r>
      <w:r>
        <w:rPr>
          <w:spacing w:val="-2"/>
        </w:rPr>
        <w:t xml:space="preserve"> </w:t>
      </w:r>
      <w:r>
        <w:t xml:space="preserve">weight </w:t>
      </w:r>
      <w:r>
        <w:rPr>
          <w:spacing w:val="-2"/>
        </w:rPr>
        <w:t>basis].</w:t>
      </w:r>
    </w:p>
    <w:p w14:paraId="168728D2" w14:textId="77777777" w:rsidR="00AC0D9A" w:rsidRDefault="007F603B">
      <w:pPr>
        <w:pStyle w:val="Heading3"/>
        <w:spacing w:before="59"/>
        <w:ind w:left="199"/>
      </w:pPr>
      <w:bookmarkStart w:id="45" w:name="Use_in_lactation"/>
      <w:bookmarkEnd w:id="45"/>
      <w:r>
        <w:t>Use</w:t>
      </w:r>
      <w:r>
        <w:rPr>
          <w:spacing w:val="-2"/>
        </w:rPr>
        <w:t xml:space="preserve"> </w:t>
      </w:r>
      <w:r>
        <w:t>in</w:t>
      </w:r>
      <w:r>
        <w:rPr>
          <w:spacing w:val="-1"/>
        </w:rPr>
        <w:t xml:space="preserve"> </w:t>
      </w:r>
      <w:proofErr w:type="gramStart"/>
      <w:r>
        <w:rPr>
          <w:spacing w:val="-2"/>
        </w:rPr>
        <w:t>lactation</w:t>
      </w:r>
      <w:proofErr w:type="gramEnd"/>
    </w:p>
    <w:p w14:paraId="5A35BF38" w14:textId="77777777" w:rsidR="00AC0D9A" w:rsidRDefault="007F603B">
      <w:pPr>
        <w:pStyle w:val="BodyText"/>
        <w:spacing w:before="61"/>
        <w:ind w:right="262"/>
      </w:pPr>
      <w:r>
        <w:t>It</w:t>
      </w:r>
      <w:r>
        <w:rPr>
          <w:spacing w:val="-2"/>
        </w:rPr>
        <w:t xml:space="preserve"> </w:t>
      </w:r>
      <w:r>
        <w:t>is</w:t>
      </w:r>
      <w:r>
        <w:rPr>
          <w:spacing w:val="-1"/>
        </w:rPr>
        <w:t xml:space="preserve"> </w:t>
      </w:r>
      <w:r>
        <w:t>not</w:t>
      </w:r>
      <w:r>
        <w:rPr>
          <w:spacing w:val="-2"/>
        </w:rPr>
        <w:t xml:space="preserve"> </w:t>
      </w:r>
      <w:r>
        <w:t>known</w:t>
      </w:r>
      <w:r>
        <w:rPr>
          <w:spacing w:val="-3"/>
        </w:rPr>
        <w:t xml:space="preserve"> </w:t>
      </w:r>
      <w:r>
        <w:t>whether</w:t>
      </w:r>
      <w:r>
        <w:rPr>
          <w:spacing w:val="-1"/>
        </w:rPr>
        <w:t xml:space="preserve"> </w:t>
      </w:r>
      <w:proofErr w:type="spellStart"/>
      <w:r>
        <w:t>incobotulinumtoxinA</w:t>
      </w:r>
      <w:proofErr w:type="spellEnd"/>
      <w:r>
        <w:rPr>
          <w:spacing w:val="-2"/>
        </w:rPr>
        <w:t xml:space="preserve"> </w:t>
      </w:r>
      <w:r>
        <w:t>is</w:t>
      </w:r>
      <w:r>
        <w:rPr>
          <w:spacing w:val="-1"/>
        </w:rPr>
        <w:t xml:space="preserve"> </w:t>
      </w:r>
      <w:r>
        <w:t>excreted</w:t>
      </w:r>
      <w:r>
        <w:rPr>
          <w:spacing w:val="-2"/>
        </w:rPr>
        <w:t xml:space="preserve"> </w:t>
      </w:r>
      <w:r>
        <w:t>into</w:t>
      </w:r>
      <w:r>
        <w:rPr>
          <w:spacing w:val="-2"/>
        </w:rPr>
        <w:t xml:space="preserve"> </w:t>
      </w:r>
      <w:r>
        <w:t>the</w:t>
      </w:r>
      <w:r>
        <w:rPr>
          <w:spacing w:val="-2"/>
        </w:rPr>
        <w:t xml:space="preserve"> </w:t>
      </w:r>
      <w:r>
        <w:t>breast</w:t>
      </w:r>
      <w:r>
        <w:rPr>
          <w:spacing w:val="-2"/>
        </w:rPr>
        <w:t xml:space="preserve"> </w:t>
      </w:r>
      <w:r>
        <w:t>milk.</w:t>
      </w:r>
      <w:r>
        <w:rPr>
          <w:spacing w:val="-3"/>
        </w:rPr>
        <w:t xml:space="preserve"> </w:t>
      </w:r>
      <w:r>
        <w:t>The</w:t>
      </w:r>
      <w:r>
        <w:rPr>
          <w:spacing w:val="-2"/>
        </w:rPr>
        <w:t xml:space="preserve"> </w:t>
      </w:r>
      <w:r>
        <w:t>use</w:t>
      </w:r>
      <w:r>
        <w:rPr>
          <w:spacing w:val="-2"/>
        </w:rPr>
        <w:t xml:space="preserve"> </w:t>
      </w:r>
      <w:r>
        <w:t>of</w:t>
      </w:r>
      <w:r>
        <w:rPr>
          <w:spacing w:val="-2"/>
        </w:rPr>
        <w:t xml:space="preserve"> </w:t>
      </w:r>
      <w:proofErr w:type="spellStart"/>
      <w:r>
        <w:t>Xeomin</w:t>
      </w:r>
      <w:proofErr w:type="spellEnd"/>
      <w:r>
        <w:rPr>
          <w:spacing w:val="-2"/>
        </w:rPr>
        <w:t xml:space="preserve"> </w:t>
      </w:r>
      <w:r>
        <w:t>during</w:t>
      </w:r>
      <w:r>
        <w:rPr>
          <w:spacing w:val="-2"/>
        </w:rPr>
        <w:t xml:space="preserve"> </w:t>
      </w:r>
      <w:r>
        <w:t>lactation</w:t>
      </w:r>
      <w:r>
        <w:rPr>
          <w:spacing w:val="-2"/>
        </w:rPr>
        <w:t xml:space="preserve"> </w:t>
      </w:r>
      <w:r>
        <w:t>cannot</w:t>
      </w:r>
      <w:r>
        <w:rPr>
          <w:spacing w:val="-2"/>
        </w:rPr>
        <w:t xml:space="preserve"> </w:t>
      </w:r>
      <w:r>
        <w:t xml:space="preserve">be </w:t>
      </w:r>
      <w:r>
        <w:rPr>
          <w:spacing w:val="-2"/>
        </w:rPr>
        <w:t>recommended.</w:t>
      </w:r>
    </w:p>
    <w:p w14:paraId="5AF5A81D" w14:textId="77777777" w:rsidR="00AC0D9A" w:rsidRDefault="00AC0D9A">
      <w:pPr>
        <w:pStyle w:val="BodyText"/>
        <w:spacing w:before="119"/>
        <w:ind w:left="0"/>
      </w:pPr>
    </w:p>
    <w:p w14:paraId="1D3F3DC0" w14:textId="77777777" w:rsidR="00AC0D9A" w:rsidRDefault="007F603B">
      <w:pPr>
        <w:pStyle w:val="Heading2"/>
        <w:numPr>
          <w:ilvl w:val="1"/>
          <w:numId w:val="7"/>
        </w:numPr>
        <w:tabs>
          <w:tab w:val="left" w:pos="556"/>
        </w:tabs>
        <w:spacing w:before="1"/>
        <w:ind w:left="556" w:hanging="356"/>
      </w:pPr>
      <w:bookmarkStart w:id="46" w:name="4.7_Effects_on_ability_to_drive_and_use_"/>
      <w:bookmarkEnd w:id="46"/>
      <w:r>
        <w:t>Effects</w:t>
      </w:r>
      <w:r>
        <w:rPr>
          <w:spacing w:val="-6"/>
        </w:rPr>
        <w:t xml:space="preserve"> </w:t>
      </w:r>
      <w:r>
        <w:t>on</w:t>
      </w:r>
      <w:r>
        <w:rPr>
          <w:spacing w:val="-4"/>
        </w:rPr>
        <w:t xml:space="preserve"> </w:t>
      </w:r>
      <w:r>
        <w:t>ability</w:t>
      </w:r>
      <w:r>
        <w:rPr>
          <w:spacing w:val="-6"/>
        </w:rPr>
        <w:t xml:space="preserve"> </w:t>
      </w:r>
      <w:r>
        <w:t>to</w:t>
      </w:r>
      <w:r>
        <w:rPr>
          <w:spacing w:val="-4"/>
        </w:rPr>
        <w:t xml:space="preserve"> </w:t>
      </w:r>
      <w:r>
        <w:t>drive</w:t>
      </w:r>
      <w:r>
        <w:rPr>
          <w:spacing w:val="-5"/>
        </w:rPr>
        <w:t xml:space="preserve"> </w:t>
      </w:r>
      <w:r>
        <w:t>and</w:t>
      </w:r>
      <w:r>
        <w:rPr>
          <w:spacing w:val="-5"/>
        </w:rPr>
        <w:t xml:space="preserve"> </w:t>
      </w:r>
      <w:r>
        <w:t>use</w:t>
      </w:r>
      <w:r>
        <w:rPr>
          <w:spacing w:val="-5"/>
        </w:rPr>
        <w:t xml:space="preserve"> </w:t>
      </w:r>
      <w:proofErr w:type="gramStart"/>
      <w:r>
        <w:rPr>
          <w:spacing w:val="-2"/>
        </w:rPr>
        <w:t>machines</w:t>
      </w:r>
      <w:proofErr w:type="gramEnd"/>
    </w:p>
    <w:p w14:paraId="1E30A0BB" w14:textId="77777777" w:rsidR="00AC0D9A" w:rsidRDefault="007F603B">
      <w:pPr>
        <w:pStyle w:val="BodyText"/>
      </w:pPr>
      <w:proofErr w:type="spellStart"/>
      <w:r>
        <w:t>Xeomin</w:t>
      </w:r>
      <w:proofErr w:type="spellEnd"/>
      <w:r>
        <w:rPr>
          <w:spacing w:val="-6"/>
        </w:rPr>
        <w:t xml:space="preserve"> </w:t>
      </w:r>
      <w:r>
        <w:t>can</w:t>
      </w:r>
      <w:r>
        <w:rPr>
          <w:spacing w:val="-3"/>
        </w:rPr>
        <w:t xml:space="preserve"> </w:t>
      </w:r>
      <w:proofErr w:type="gramStart"/>
      <w:r>
        <w:t>have</w:t>
      </w:r>
      <w:r>
        <w:rPr>
          <w:spacing w:val="-4"/>
        </w:rPr>
        <w:t xml:space="preserve"> </w:t>
      </w:r>
      <w:r>
        <w:t>an</w:t>
      </w:r>
      <w:r>
        <w:rPr>
          <w:spacing w:val="-3"/>
        </w:rPr>
        <w:t xml:space="preserve"> </w:t>
      </w:r>
      <w:r>
        <w:t>effect</w:t>
      </w:r>
      <w:r>
        <w:rPr>
          <w:spacing w:val="-4"/>
        </w:rPr>
        <w:t xml:space="preserve"> </w:t>
      </w:r>
      <w:r>
        <w:t>on</w:t>
      </w:r>
      <w:proofErr w:type="gramEnd"/>
      <w:r>
        <w:rPr>
          <w:spacing w:val="-3"/>
        </w:rPr>
        <w:t xml:space="preserve"> </w:t>
      </w:r>
      <w:r>
        <w:t>the</w:t>
      </w:r>
      <w:r>
        <w:rPr>
          <w:spacing w:val="-4"/>
        </w:rPr>
        <w:t xml:space="preserve"> </w:t>
      </w:r>
      <w:r>
        <w:t>ability</w:t>
      </w:r>
      <w:r>
        <w:rPr>
          <w:spacing w:val="-3"/>
        </w:rPr>
        <w:t xml:space="preserve"> </w:t>
      </w:r>
      <w:r>
        <w:t>to</w:t>
      </w:r>
      <w:r>
        <w:rPr>
          <w:spacing w:val="-3"/>
        </w:rPr>
        <w:t xml:space="preserve"> </w:t>
      </w:r>
      <w:r>
        <w:t>use</w:t>
      </w:r>
      <w:r>
        <w:rPr>
          <w:spacing w:val="-3"/>
        </w:rPr>
        <w:t xml:space="preserve"> </w:t>
      </w:r>
      <w:r>
        <w:t>and</w:t>
      </w:r>
      <w:r>
        <w:rPr>
          <w:spacing w:val="-4"/>
        </w:rPr>
        <w:t xml:space="preserve"> </w:t>
      </w:r>
      <w:r>
        <w:t>drive</w:t>
      </w:r>
      <w:r>
        <w:rPr>
          <w:spacing w:val="-3"/>
        </w:rPr>
        <w:t xml:space="preserve"> </w:t>
      </w:r>
      <w:r>
        <w:rPr>
          <w:spacing w:val="-2"/>
        </w:rPr>
        <w:t>machines.</w:t>
      </w:r>
    </w:p>
    <w:p w14:paraId="4A92DF54" w14:textId="77777777" w:rsidR="00AC0D9A" w:rsidRDefault="007F603B">
      <w:pPr>
        <w:pStyle w:val="BodyText"/>
        <w:ind w:right="262"/>
      </w:pPr>
      <w:r>
        <w:t>Patients</w:t>
      </w:r>
      <w:r>
        <w:rPr>
          <w:spacing w:val="-2"/>
        </w:rPr>
        <w:t xml:space="preserve"> </w:t>
      </w:r>
      <w:r>
        <w:t>should</w:t>
      </w:r>
      <w:r>
        <w:rPr>
          <w:spacing w:val="-3"/>
        </w:rPr>
        <w:t xml:space="preserve"> </w:t>
      </w:r>
      <w:r>
        <w:t>be</w:t>
      </w:r>
      <w:r>
        <w:rPr>
          <w:spacing w:val="-3"/>
        </w:rPr>
        <w:t xml:space="preserve"> </w:t>
      </w:r>
      <w:r>
        <w:t>counselled</w:t>
      </w:r>
      <w:r>
        <w:rPr>
          <w:spacing w:val="-3"/>
        </w:rPr>
        <w:t xml:space="preserve"> </w:t>
      </w:r>
      <w:r>
        <w:t>that</w:t>
      </w:r>
      <w:r>
        <w:rPr>
          <w:spacing w:val="-3"/>
        </w:rPr>
        <w:t xml:space="preserve"> </w:t>
      </w:r>
      <w:r>
        <w:t>if</w:t>
      </w:r>
      <w:r>
        <w:rPr>
          <w:spacing w:val="-3"/>
        </w:rPr>
        <w:t xml:space="preserve"> </w:t>
      </w:r>
      <w:r>
        <w:t>asthenia,</w:t>
      </w:r>
      <w:r>
        <w:rPr>
          <w:spacing w:val="-3"/>
        </w:rPr>
        <w:t xml:space="preserve"> </w:t>
      </w:r>
      <w:r>
        <w:t>muscle</w:t>
      </w:r>
      <w:r>
        <w:rPr>
          <w:spacing w:val="-3"/>
        </w:rPr>
        <w:t xml:space="preserve"> </w:t>
      </w:r>
      <w:r>
        <w:t>weakness,</w:t>
      </w:r>
      <w:r>
        <w:rPr>
          <w:spacing w:val="-4"/>
        </w:rPr>
        <w:t xml:space="preserve"> </w:t>
      </w:r>
      <w:r>
        <w:t>vision</w:t>
      </w:r>
      <w:r>
        <w:rPr>
          <w:spacing w:val="-3"/>
        </w:rPr>
        <w:t xml:space="preserve"> </w:t>
      </w:r>
      <w:r>
        <w:t>disorders,</w:t>
      </w:r>
      <w:r>
        <w:rPr>
          <w:spacing w:val="-3"/>
        </w:rPr>
        <w:t xml:space="preserve"> </w:t>
      </w:r>
      <w:r>
        <w:t>dizziness</w:t>
      </w:r>
      <w:r>
        <w:rPr>
          <w:spacing w:val="-2"/>
        </w:rPr>
        <w:t xml:space="preserve"> </w:t>
      </w:r>
      <w:r>
        <w:t>or</w:t>
      </w:r>
      <w:r>
        <w:rPr>
          <w:spacing w:val="-2"/>
        </w:rPr>
        <w:t xml:space="preserve"> </w:t>
      </w:r>
      <w:r>
        <w:t>drooping</w:t>
      </w:r>
      <w:r>
        <w:rPr>
          <w:spacing w:val="-3"/>
        </w:rPr>
        <w:t xml:space="preserve"> </w:t>
      </w:r>
      <w:r>
        <w:t>eyelids</w:t>
      </w:r>
      <w:r>
        <w:rPr>
          <w:spacing w:val="-2"/>
        </w:rPr>
        <w:t xml:space="preserve"> </w:t>
      </w:r>
      <w:r>
        <w:t>occur,</w:t>
      </w:r>
      <w:r>
        <w:rPr>
          <w:spacing w:val="-3"/>
        </w:rPr>
        <w:t xml:space="preserve"> </w:t>
      </w:r>
      <w:r>
        <w:t>they should avoid driving or engaging in other potentially hazardous activities.</w:t>
      </w:r>
    </w:p>
    <w:p w14:paraId="7F8E7899" w14:textId="77777777" w:rsidR="00AC0D9A" w:rsidRDefault="00AC0D9A">
      <w:pPr>
        <w:pStyle w:val="BodyText"/>
        <w:spacing w:before="120"/>
        <w:ind w:left="0"/>
      </w:pPr>
    </w:p>
    <w:p w14:paraId="17B572AE" w14:textId="77777777" w:rsidR="00AC0D9A" w:rsidRDefault="007F603B">
      <w:pPr>
        <w:pStyle w:val="Heading2"/>
        <w:numPr>
          <w:ilvl w:val="1"/>
          <w:numId w:val="7"/>
        </w:numPr>
        <w:tabs>
          <w:tab w:val="left" w:pos="556"/>
        </w:tabs>
        <w:ind w:left="556" w:hanging="356"/>
      </w:pPr>
      <w:bookmarkStart w:id="47" w:name="4.8_Adverse_effects_(Undesirable_effects"/>
      <w:bookmarkEnd w:id="47"/>
      <w:r>
        <w:t>Adverse</w:t>
      </w:r>
      <w:r>
        <w:rPr>
          <w:spacing w:val="-11"/>
        </w:rPr>
        <w:t xml:space="preserve"> </w:t>
      </w:r>
      <w:r>
        <w:t>effects</w:t>
      </w:r>
      <w:r>
        <w:rPr>
          <w:spacing w:val="-11"/>
        </w:rPr>
        <w:t xml:space="preserve"> </w:t>
      </w:r>
      <w:r>
        <w:t>(Undesirable</w:t>
      </w:r>
      <w:r>
        <w:rPr>
          <w:spacing w:val="-11"/>
        </w:rPr>
        <w:t xml:space="preserve"> </w:t>
      </w:r>
      <w:r>
        <w:rPr>
          <w:spacing w:val="-2"/>
        </w:rPr>
        <w:t>effects)</w:t>
      </w:r>
    </w:p>
    <w:p w14:paraId="26FD42AC" w14:textId="77777777" w:rsidR="00AC0D9A" w:rsidRDefault="007F603B">
      <w:pPr>
        <w:pStyle w:val="BodyText"/>
        <w:ind w:right="262"/>
      </w:pPr>
      <w:r>
        <w:t>The</w:t>
      </w:r>
      <w:r>
        <w:rPr>
          <w:spacing w:val="-3"/>
        </w:rPr>
        <w:t xml:space="preserve"> </w:t>
      </w:r>
      <w:r>
        <w:t>following</w:t>
      </w:r>
      <w:r>
        <w:rPr>
          <w:spacing w:val="-3"/>
        </w:rPr>
        <w:t xml:space="preserve"> </w:t>
      </w:r>
      <w:r>
        <w:t>tables</w:t>
      </w:r>
      <w:r>
        <w:rPr>
          <w:spacing w:val="-2"/>
        </w:rPr>
        <w:t xml:space="preserve"> </w:t>
      </w:r>
      <w:proofErr w:type="spellStart"/>
      <w:r>
        <w:t>summarises</w:t>
      </w:r>
      <w:proofErr w:type="spellEnd"/>
      <w:r>
        <w:rPr>
          <w:spacing w:val="-2"/>
        </w:rPr>
        <w:t xml:space="preserve"> </w:t>
      </w:r>
      <w:r>
        <w:t>the</w:t>
      </w:r>
      <w:r>
        <w:rPr>
          <w:spacing w:val="-3"/>
        </w:rPr>
        <w:t xml:space="preserve"> </w:t>
      </w:r>
      <w:r>
        <w:t>frequency</w:t>
      </w:r>
      <w:r>
        <w:rPr>
          <w:spacing w:val="-3"/>
        </w:rPr>
        <w:t xml:space="preserve"> </w:t>
      </w:r>
      <w:r>
        <w:t>of</w:t>
      </w:r>
      <w:r>
        <w:rPr>
          <w:spacing w:val="-3"/>
        </w:rPr>
        <w:t xml:space="preserve"> </w:t>
      </w:r>
      <w:r>
        <w:t>adverse</w:t>
      </w:r>
      <w:r>
        <w:rPr>
          <w:spacing w:val="-3"/>
        </w:rPr>
        <w:t xml:space="preserve"> </w:t>
      </w:r>
      <w:r>
        <w:t>events</w:t>
      </w:r>
      <w:r>
        <w:rPr>
          <w:spacing w:val="-2"/>
        </w:rPr>
        <w:t xml:space="preserve"> </w:t>
      </w:r>
      <w:r>
        <w:t>reported</w:t>
      </w:r>
      <w:r>
        <w:rPr>
          <w:spacing w:val="-3"/>
        </w:rPr>
        <w:t xml:space="preserve"> </w:t>
      </w:r>
      <w:r>
        <w:t>for</w:t>
      </w:r>
      <w:r>
        <w:rPr>
          <w:spacing w:val="-2"/>
        </w:rPr>
        <w:t xml:space="preserve"> </w:t>
      </w:r>
      <w:proofErr w:type="spellStart"/>
      <w:r>
        <w:t>Xeomin</w:t>
      </w:r>
      <w:proofErr w:type="spellEnd"/>
      <w:r>
        <w:rPr>
          <w:spacing w:val="-3"/>
        </w:rPr>
        <w:t xml:space="preserve"> </w:t>
      </w:r>
      <w:r>
        <w:t>and</w:t>
      </w:r>
      <w:r>
        <w:rPr>
          <w:spacing w:val="-3"/>
        </w:rPr>
        <w:t xml:space="preserve"> </w:t>
      </w:r>
      <w:r>
        <w:t>placebo</w:t>
      </w:r>
      <w:r>
        <w:rPr>
          <w:spacing w:val="-3"/>
        </w:rPr>
        <w:t xml:space="preserve"> </w:t>
      </w:r>
      <w:r>
        <w:t>during</w:t>
      </w:r>
      <w:r>
        <w:rPr>
          <w:spacing w:val="-3"/>
        </w:rPr>
        <w:t xml:space="preserve"> </w:t>
      </w:r>
      <w:r>
        <w:t>clinical</w:t>
      </w:r>
      <w:r>
        <w:rPr>
          <w:spacing w:val="-3"/>
        </w:rPr>
        <w:t xml:space="preserve"> </w:t>
      </w:r>
      <w:r>
        <w:t>trials (Tables 9 to 14).</w:t>
      </w:r>
    </w:p>
    <w:p w14:paraId="5CF38292" w14:textId="77777777" w:rsidR="00AC0D9A" w:rsidRDefault="00AC0D9A">
      <w:pPr>
        <w:pStyle w:val="BodyText"/>
        <w:spacing w:before="120"/>
        <w:ind w:left="0"/>
      </w:pPr>
    </w:p>
    <w:p w14:paraId="04E4FCD3" w14:textId="77777777" w:rsidR="00AC0D9A" w:rsidRDefault="007F603B">
      <w:pPr>
        <w:pStyle w:val="Heading3"/>
      </w:pPr>
      <w:r>
        <w:t>Table</w:t>
      </w:r>
      <w:r>
        <w:rPr>
          <w:spacing w:val="-5"/>
        </w:rPr>
        <w:t xml:space="preserve"> </w:t>
      </w:r>
      <w:r>
        <w:t>10:</w:t>
      </w:r>
      <w:r>
        <w:rPr>
          <w:spacing w:val="37"/>
        </w:rPr>
        <w:t xml:space="preserve"> </w:t>
      </w:r>
      <w:r>
        <w:t>Cervical</w:t>
      </w:r>
      <w:r>
        <w:rPr>
          <w:spacing w:val="-4"/>
        </w:rPr>
        <w:t xml:space="preserve"> </w:t>
      </w:r>
      <w:r>
        <w:t>Dystonia,</w:t>
      </w:r>
      <w:r>
        <w:rPr>
          <w:spacing w:val="-5"/>
        </w:rPr>
        <w:t xml:space="preserve"> </w:t>
      </w:r>
      <w:r>
        <w:t>Adverse</w:t>
      </w:r>
      <w:r>
        <w:rPr>
          <w:spacing w:val="-4"/>
        </w:rPr>
        <w:t xml:space="preserve"> </w:t>
      </w:r>
      <w:r>
        <w:t>Events</w:t>
      </w:r>
      <w:r>
        <w:rPr>
          <w:spacing w:val="-5"/>
        </w:rPr>
        <w:t xml:space="preserve"> &gt;2%</w:t>
      </w:r>
    </w:p>
    <w:p w14:paraId="5FC3DFB3" w14:textId="77777777" w:rsidR="00AC0D9A" w:rsidRDefault="00AC0D9A">
      <w:pPr>
        <w:pStyle w:val="BodyText"/>
        <w:spacing w:before="2"/>
        <w:ind w:left="0"/>
        <w:rPr>
          <w:b/>
          <w:sz w:val="5"/>
        </w:r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2"/>
        <w:gridCol w:w="1800"/>
        <w:gridCol w:w="1800"/>
      </w:tblGrid>
      <w:tr w:rsidR="00AC0D9A" w14:paraId="15735922" w14:textId="77777777">
        <w:trPr>
          <w:trHeight w:val="575"/>
        </w:trPr>
        <w:tc>
          <w:tcPr>
            <w:tcW w:w="5362" w:type="dxa"/>
          </w:tcPr>
          <w:p w14:paraId="7869C6F1" w14:textId="77777777" w:rsidR="00AC0D9A" w:rsidRDefault="007F603B">
            <w:pPr>
              <w:pStyle w:val="TableParagraph"/>
              <w:spacing w:before="88"/>
              <w:ind w:left="170"/>
              <w:rPr>
                <w:b/>
                <w:sz w:val="20"/>
              </w:rPr>
            </w:pPr>
            <w:r>
              <w:rPr>
                <w:b/>
                <w:sz w:val="20"/>
              </w:rPr>
              <w:t>Adverse</w:t>
            </w:r>
            <w:r>
              <w:rPr>
                <w:b/>
                <w:spacing w:val="-5"/>
                <w:sz w:val="20"/>
              </w:rPr>
              <w:t xml:space="preserve"> </w:t>
            </w:r>
            <w:r>
              <w:rPr>
                <w:b/>
                <w:spacing w:val="-2"/>
                <w:sz w:val="20"/>
              </w:rPr>
              <w:t>events</w:t>
            </w:r>
          </w:p>
        </w:tc>
        <w:tc>
          <w:tcPr>
            <w:tcW w:w="1800" w:type="dxa"/>
          </w:tcPr>
          <w:p w14:paraId="0D02017E" w14:textId="77777777" w:rsidR="00AC0D9A" w:rsidRDefault="007F603B">
            <w:pPr>
              <w:pStyle w:val="TableParagraph"/>
              <w:spacing w:before="88"/>
              <w:ind w:left="472" w:firstLine="129"/>
              <w:rPr>
                <w:b/>
                <w:sz w:val="20"/>
              </w:rPr>
            </w:pPr>
            <w:proofErr w:type="spellStart"/>
            <w:r>
              <w:rPr>
                <w:b/>
                <w:spacing w:val="-2"/>
                <w:sz w:val="20"/>
              </w:rPr>
              <w:t>Xeomin</w:t>
            </w:r>
            <w:proofErr w:type="spellEnd"/>
            <w:r>
              <w:rPr>
                <w:b/>
                <w:spacing w:val="-2"/>
                <w:sz w:val="20"/>
              </w:rPr>
              <w:t xml:space="preserve"> (N=</w:t>
            </w:r>
            <w:proofErr w:type="gramStart"/>
            <w:r>
              <w:rPr>
                <w:b/>
                <w:spacing w:val="-2"/>
                <w:sz w:val="20"/>
              </w:rPr>
              <w:t>159)(</w:t>
            </w:r>
            <w:proofErr w:type="gramEnd"/>
            <w:r>
              <w:rPr>
                <w:b/>
                <w:spacing w:val="-2"/>
                <w:sz w:val="20"/>
              </w:rPr>
              <w:t>%)</w:t>
            </w:r>
          </w:p>
        </w:tc>
        <w:tc>
          <w:tcPr>
            <w:tcW w:w="1800" w:type="dxa"/>
          </w:tcPr>
          <w:p w14:paraId="20FFEEA8" w14:textId="77777777" w:rsidR="00AC0D9A" w:rsidRDefault="007F603B">
            <w:pPr>
              <w:pStyle w:val="TableParagraph"/>
              <w:spacing w:before="88"/>
              <w:ind w:left="517" w:firstLine="66"/>
              <w:rPr>
                <w:b/>
                <w:sz w:val="20"/>
              </w:rPr>
            </w:pPr>
            <w:r>
              <w:rPr>
                <w:b/>
                <w:spacing w:val="-2"/>
                <w:sz w:val="20"/>
              </w:rPr>
              <w:t>Placebo (N=</w:t>
            </w:r>
            <w:proofErr w:type="gramStart"/>
            <w:r>
              <w:rPr>
                <w:b/>
                <w:spacing w:val="-2"/>
                <w:sz w:val="20"/>
              </w:rPr>
              <w:t>74)(</w:t>
            </w:r>
            <w:proofErr w:type="gramEnd"/>
            <w:r>
              <w:rPr>
                <w:b/>
                <w:spacing w:val="-2"/>
                <w:sz w:val="20"/>
              </w:rPr>
              <w:t>%)</w:t>
            </w:r>
          </w:p>
        </w:tc>
      </w:tr>
      <w:tr w:rsidR="00AC0D9A" w14:paraId="1D32219D" w14:textId="77777777">
        <w:trPr>
          <w:trHeight w:val="1713"/>
        </w:trPr>
        <w:tc>
          <w:tcPr>
            <w:tcW w:w="5362" w:type="dxa"/>
          </w:tcPr>
          <w:p w14:paraId="052F2660" w14:textId="77777777" w:rsidR="00AC0D9A" w:rsidRDefault="007F603B">
            <w:pPr>
              <w:pStyle w:val="TableParagraph"/>
              <w:spacing w:before="69"/>
              <w:ind w:left="170"/>
              <w:rPr>
                <w:b/>
                <w:sz w:val="20"/>
              </w:rPr>
            </w:pPr>
            <w:r>
              <w:rPr>
                <w:b/>
                <w:sz w:val="20"/>
              </w:rPr>
              <w:t>Musculoskeletal</w:t>
            </w:r>
            <w:r>
              <w:rPr>
                <w:b/>
                <w:spacing w:val="-7"/>
                <w:sz w:val="20"/>
              </w:rPr>
              <w:t xml:space="preserve"> </w:t>
            </w:r>
            <w:r>
              <w:rPr>
                <w:b/>
                <w:sz w:val="20"/>
              </w:rPr>
              <w:t>and</w:t>
            </w:r>
            <w:r>
              <w:rPr>
                <w:b/>
                <w:spacing w:val="-6"/>
                <w:sz w:val="20"/>
              </w:rPr>
              <w:t xml:space="preserve"> </w:t>
            </w:r>
            <w:r>
              <w:rPr>
                <w:b/>
                <w:sz w:val="20"/>
              </w:rPr>
              <w:t>Connective</w:t>
            </w:r>
            <w:r>
              <w:rPr>
                <w:b/>
                <w:spacing w:val="-7"/>
                <w:sz w:val="20"/>
              </w:rPr>
              <w:t xml:space="preserve"> </w:t>
            </w:r>
            <w:r>
              <w:rPr>
                <w:b/>
                <w:sz w:val="20"/>
              </w:rPr>
              <w:t>Tissue</w:t>
            </w:r>
            <w:r>
              <w:rPr>
                <w:b/>
                <w:spacing w:val="-6"/>
                <w:sz w:val="20"/>
              </w:rPr>
              <w:t xml:space="preserve"> </w:t>
            </w:r>
            <w:r>
              <w:rPr>
                <w:b/>
                <w:spacing w:val="-2"/>
                <w:sz w:val="20"/>
              </w:rPr>
              <w:t>Disorders</w:t>
            </w:r>
          </w:p>
          <w:p w14:paraId="7CDFED1D" w14:textId="77777777" w:rsidR="00AC0D9A" w:rsidRDefault="007F603B">
            <w:pPr>
              <w:pStyle w:val="TableParagraph"/>
              <w:spacing w:line="283" w:lineRule="auto"/>
              <w:ind w:left="170" w:right="3738"/>
              <w:rPr>
                <w:sz w:val="20"/>
              </w:rPr>
            </w:pPr>
            <w:r>
              <w:rPr>
                <w:sz w:val="20"/>
              </w:rPr>
              <w:t>Neck Pain</w:t>
            </w:r>
            <w:r>
              <w:rPr>
                <w:spacing w:val="40"/>
                <w:sz w:val="20"/>
              </w:rPr>
              <w:t xml:space="preserve"> </w:t>
            </w:r>
            <w:r>
              <w:rPr>
                <w:sz w:val="20"/>
              </w:rPr>
              <w:t>Muscular</w:t>
            </w:r>
            <w:r>
              <w:rPr>
                <w:spacing w:val="-12"/>
                <w:sz w:val="20"/>
              </w:rPr>
              <w:t xml:space="preserve"> </w:t>
            </w:r>
            <w:r>
              <w:rPr>
                <w:sz w:val="20"/>
              </w:rPr>
              <w:t>weakness</w:t>
            </w:r>
          </w:p>
          <w:p w14:paraId="3598733D" w14:textId="77777777" w:rsidR="00AC0D9A" w:rsidRDefault="007F603B">
            <w:pPr>
              <w:pStyle w:val="TableParagraph"/>
              <w:spacing w:before="0" w:line="280" w:lineRule="auto"/>
              <w:ind w:left="170" w:right="3359"/>
              <w:rPr>
                <w:sz w:val="20"/>
              </w:rPr>
            </w:pPr>
            <w:r>
              <w:rPr>
                <w:sz w:val="20"/>
              </w:rPr>
              <w:t>Musculoskeletal pain Muscle spasms Musculoskeletal</w:t>
            </w:r>
            <w:r>
              <w:rPr>
                <w:spacing w:val="-12"/>
                <w:sz w:val="20"/>
              </w:rPr>
              <w:t xml:space="preserve"> </w:t>
            </w:r>
            <w:r>
              <w:rPr>
                <w:sz w:val="20"/>
              </w:rPr>
              <w:t>stiffness</w:t>
            </w:r>
          </w:p>
        </w:tc>
        <w:tc>
          <w:tcPr>
            <w:tcW w:w="1800" w:type="dxa"/>
          </w:tcPr>
          <w:p w14:paraId="3489AED2" w14:textId="77777777" w:rsidR="00AC0D9A" w:rsidRDefault="007F603B">
            <w:pPr>
              <w:pStyle w:val="TableParagraph"/>
              <w:spacing w:before="69"/>
              <w:ind w:left="12" w:right="5"/>
              <w:jc w:val="center"/>
              <w:rPr>
                <w:b/>
                <w:sz w:val="20"/>
              </w:rPr>
            </w:pPr>
            <w:r>
              <w:rPr>
                <w:b/>
                <w:sz w:val="20"/>
              </w:rPr>
              <w:t>43</w:t>
            </w:r>
            <w:r>
              <w:rPr>
                <w:b/>
                <w:spacing w:val="-2"/>
                <w:sz w:val="20"/>
              </w:rPr>
              <w:t xml:space="preserve"> (27.04)</w:t>
            </w:r>
          </w:p>
          <w:p w14:paraId="210488F4" w14:textId="77777777" w:rsidR="00AC0D9A" w:rsidRDefault="007F603B">
            <w:pPr>
              <w:pStyle w:val="TableParagraph"/>
              <w:ind w:left="12" w:right="5"/>
              <w:jc w:val="center"/>
              <w:rPr>
                <w:sz w:val="20"/>
              </w:rPr>
            </w:pPr>
            <w:r>
              <w:rPr>
                <w:sz w:val="20"/>
              </w:rPr>
              <w:t>16</w:t>
            </w:r>
            <w:r>
              <w:rPr>
                <w:spacing w:val="-2"/>
                <w:sz w:val="20"/>
              </w:rPr>
              <w:t xml:space="preserve"> (10.06)</w:t>
            </w:r>
          </w:p>
          <w:p w14:paraId="4606CA3D" w14:textId="77777777" w:rsidR="00AC0D9A" w:rsidRDefault="007F603B">
            <w:pPr>
              <w:pStyle w:val="TableParagraph"/>
              <w:spacing w:before="41"/>
              <w:ind w:left="12" w:right="4"/>
              <w:jc w:val="center"/>
              <w:rPr>
                <w:sz w:val="20"/>
              </w:rPr>
            </w:pPr>
            <w:r>
              <w:rPr>
                <w:sz w:val="20"/>
              </w:rPr>
              <w:t>14</w:t>
            </w:r>
            <w:r>
              <w:rPr>
                <w:spacing w:val="-2"/>
                <w:sz w:val="20"/>
              </w:rPr>
              <w:t xml:space="preserve"> (8.81)</w:t>
            </w:r>
          </w:p>
          <w:p w14:paraId="0D895896" w14:textId="77777777" w:rsidR="00AC0D9A" w:rsidRDefault="007F603B">
            <w:pPr>
              <w:pStyle w:val="TableParagraph"/>
              <w:spacing w:before="39"/>
              <w:ind w:left="12" w:right="4"/>
              <w:jc w:val="center"/>
              <w:rPr>
                <w:sz w:val="20"/>
              </w:rPr>
            </w:pPr>
            <w:r>
              <w:rPr>
                <w:sz w:val="20"/>
              </w:rPr>
              <w:t>9</w:t>
            </w:r>
            <w:r>
              <w:rPr>
                <w:spacing w:val="-1"/>
                <w:sz w:val="20"/>
              </w:rPr>
              <w:t xml:space="preserve"> </w:t>
            </w:r>
            <w:r>
              <w:rPr>
                <w:spacing w:val="-2"/>
                <w:sz w:val="20"/>
              </w:rPr>
              <w:t>(5.66)</w:t>
            </w:r>
          </w:p>
          <w:p w14:paraId="69181E79" w14:textId="77777777" w:rsidR="00AC0D9A" w:rsidRDefault="007F603B">
            <w:pPr>
              <w:pStyle w:val="TableParagraph"/>
              <w:spacing w:before="41"/>
              <w:ind w:left="12" w:right="4"/>
              <w:jc w:val="center"/>
              <w:rPr>
                <w:sz w:val="20"/>
              </w:rPr>
            </w:pPr>
            <w:r>
              <w:rPr>
                <w:sz w:val="20"/>
              </w:rPr>
              <w:t>4</w:t>
            </w:r>
            <w:r>
              <w:rPr>
                <w:spacing w:val="-1"/>
                <w:sz w:val="20"/>
              </w:rPr>
              <w:t xml:space="preserve"> </w:t>
            </w:r>
            <w:r>
              <w:rPr>
                <w:spacing w:val="-2"/>
                <w:sz w:val="20"/>
              </w:rPr>
              <w:t>(2.52)</w:t>
            </w:r>
          </w:p>
          <w:p w14:paraId="5D55F9B2" w14:textId="77777777" w:rsidR="00AC0D9A" w:rsidRDefault="007F603B">
            <w:pPr>
              <w:pStyle w:val="TableParagraph"/>
              <w:spacing w:before="39"/>
              <w:ind w:left="12" w:right="4"/>
              <w:jc w:val="center"/>
              <w:rPr>
                <w:sz w:val="20"/>
              </w:rPr>
            </w:pPr>
            <w:r>
              <w:rPr>
                <w:sz w:val="20"/>
              </w:rPr>
              <w:t>5</w:t>
            </w:r>
            <w:r>
              <w:rPr>
                <w:spacing w:val="-1"/>
                <w:sz w:val="20"/>
              </w:rPr>
              <w:t xml:space="preserve"> </w:t>
            </w:r>
            <w:r>
              <w:rPr>
                <w:spacing w:val="-2"/>
                <w:sz w:val="20"/>
              </w:rPr>
              <w:t>(3.14)</w:t>
            </w:r>
          </w:p>
        </w:tc>
        <w:tc>
          <w:tcPr>
            <w:tcW w:w="1800" w:type="dxa"/>
          </w:tcPr>
          <w:p w14:paraId="46591787" w14:textId="77777777" w:rsidR="00AC0D9A" w:rsidRDefault="007F603B">
            <w:pPr>
              <w:pStyle w:val="TableParagraph"/>
              <w:spacing w:before="69"/>
              <w:ind w:left="12" w:right="4"/>
              <w:jc w:val="center"/>
              <w:rPr>
                <w:b/>
                <w:sz w:val="20"/>
              </w:rPr>
            </w:pPr>
            <w:r>
              <w:rPr>
                <w:b/>
                <w:sz w:val="20"/>
              </w:rPr>
              <w:t>8</w:t>
            </w:r>
            <w:r>
              <w:rPr>
                <w:b/>
                <w:spacing w:val="-1"/>
                <w:sz w:val="20"/>
              </w:rPr>
              <w:t xml:space="preserve"> </w:t>
            </w:r>
            <w:r>
              <w:rPr>
                <w:b/>
                <w:spacing w:val="-2"/>
                <w:sz w:val="20"/>
              </w:rPr>
              <w:t>(10.81)</w:t>
            </w:r>
          </w:p>
          <w:p w14:paraId="62E8652A" w14:textId="77777777" w:rsidR="00AC0D9A" w:rsidRDefault="007F603B">
            <w:pPr>
              <w:pStyle w:val="TableParagraph"/>
              <w:ind w:left="12" w:right="4"/>
              <w:jc w:val="center"/>
              <w:rPr>
                <w:sz w:val="20"/>
              </w:rPr>
            </w:pPr>
            <w:r>
              <w:rPr>
                <w:sz w:val="20"/>
              </w:rPr>
              <w:t>3</w:t>
            </w:r>
            <w:r>
              <w:rPr>
                <w:spacing w:val="-1"/>
                <w:sz w:val="20"/>
              </w:rPr>
              <w:t xml:space="preserve"> </w:t>
            </w:r>
            <w:r>
              <w:rPr>
                <w:spacing w:val="-2"/>
                <w:sz w:val="20"/>
              </w:rPr>
              <w:t>(4.05)</w:t>
            </w:r>
          </w:p>
          <w:p w14:paraId="087DF545" w14:textId="77777777" w:rsidR="00AC0D9A" w:rsidRDefault="007F603B">
            <w:pPr>
              <w:pStyle w:val="TableParagraph"/>
              <w:spacing w:before="41"/>
              <w:ind w:left="12" w:right="4"/>
              <w:jc w:val="center"/>
              <w:rPr>
                <w:sz w:val="20"/>
              </w:rPr>
            </w:pPr>
            <w:r>
              <w:rPr>
                <w:sz w:val="20"/>
              </w:rPr>
              <w:t>1</w:t>
            </w:r>
            <w:r>
              <w:rPr>
                <w:spacing w:val="-1"/>
                <w:sz w:val="20"/>
              </w:rPr>
              <w:t xml:space="preserve"> </w:t>
            </w:r>
            <w:r>
              <w:rPr>
                <w:spacing w:val="-2"/>
                <w:sz w:val="20"/>
              </w:rPr>
              <w:t>(1.35)</w:t>
            </w:r>
          </w:p>
          <w:p w14:paraId="633718F4" w14:textId="77777777" w:rsidR="00AC0D9A" w:rsidRDefault="007F603B">
            <w:pPr>
              <w:pStyle w:val="TableParagraph"/>
              <w:spacing w:before="39"/>
              <w:ind w:left="12" w:right="4"/>
              <w:jc w:val="center"/>
              <w:rPr>
                <w:sz w:val="20"/>
              </w:rPr>
            </w:pPr>
            <w:r>
              <w:rPr>
                <w:sz w:val="20"/>
              </w:rPr>
              <w:t>1</w:t>
            </w:r>
            <w:r>
              <w:rPr>
                <w:spacing w:val="-1"/>
                <w:sz w:val="20"/>
              </w:rPr>
              <w:t xml:space="preserve"> </w:t>
            </w:r>
            <w:r>
              <w:rPr>
                <w:spacing w:val="-2"/>
                <w:sz w:val="20"/>
              </w:rPr>
              <w:t>(1.35)</w:t>
            </w:r>
          </w:p>
          <w:p w14:paraId="53C52E05" w14:textId="77777777" w:rsidR="00AC0D9A" w:rsidRDefault="007F603B">
            <w:pPr>
              <w:pStyle w:val="TableParagraph"/>
              <w:spacing w:before="41"/>
              <w:ind w:left="12" w:right="4"/>
              <w:jc w:val="center"/>
              <w:rPr>
                <w:sz w:val="20"/>
              </w:rPr>
            </w:pPr>
            <w:r>
              <w:rPr>
                <w:sz w:val="20"/>
              </w:rPr>
              <w:t>2</w:t>
            </w:r>
            <w:r>
              <w:rPr>
                <w:spacing w:val="-1"/>
                <w:sz w:val="20"/>
              </w:rPr>
              <w:t xml:space="preserve"> </w:t>
            </w:r>
            <w:r>
              <w:rPr>
                <w:spacing w:val="-2"/>
                <w:sz w:val="20"/>
              </w:rPr>
              <w:t>(2.70)</w:t>
            </w:r>
          </w:p>
          <w:p w14:paraId="4E834670" w14:textId="77777777" w:rsidR="00AC0D9A" w:rsidRDefault="007F603B">
            <w:pPr>
              <w:pStyle w:val="TableParagraph"/>
              <w:spacing w:before="39"/>
              <w:ind w:left="12" w:right="4"/>
              <w:jc w:val="center"/>
              <w:rPr>
                <w:sz w:val="20"/>
              </w:rPr>
            </w:pPr>
            <w:r>
              <w:rPr>
                <w:sz w:val="20"/>
              </w:rPr>
              <w:t>1</w:t>
            </w:r>
            <w:r>
              <w:rPr>
                <w:spacing w:val="-1"/>
                <w:sz w:val="20"/>
              </w:rPr>
              <w:t xml:space="preserve"> </w:t>
            </w:r>
            <w:r>
              <w:rPr>
                <w:spacing w:val="-2"/>
                <w:sz w:val="20"/>
              </w:rPr>
              <w:t>(1.35)</w:t>
            </w:r>
          </w:p>
        </w:tc>
      </w:tr>
      <w:tr w:rsidR="00AC0D9A" w14:paraId="49CE0B35" w14:textId="77777777">
        <w:trPr>
          <w:trHeight w:val="904"/>
        </w:trPr>
        <w:tc>
          <w:tcPr>
            <w:tcW w:w="5362" w:type="dxa"/>
          </w:tcPr>
          <w:p w14:paraId="27403F3B" w14:textId="77777777" w:rsidR="00AC0D9A" w:rsidRDefault="007F603B">
            <w:pPr>
              <w:pStyle w:val="TableParagraph"/>
              <w:spacing w:before="69"/>
              <w:ind w:left="170"/>
              <w:rPr>
                <w:b/>
                <w:sz w:val="20"/>
              </w:rPr>
            </w:pPr>
            <w:r>
              <w:rPr>
                <w:b/>
                <w:spacing w:val="-2"/>
                <w:sz w:val="20"/>
              </w:rPr>
              <w:t>Gastrointestinal</w:t>
            </w:r>
            <w:r>
              <w:rPr>
                <w:b/>
                <w:spacing w:val="19"/>
                <w:sz w:val="20"/>
              </w:rPr>
              <w:t xml:space="preserve"> </w:t>
            </w:r>
            <w:r>
              <w:rPr>
                <w:b/>
                <w:spacing w:val="-2"/>
                <w:sz w:val="20"/>
              </w:rPr>
              <w:t>Disorders</w:t>
            </w:r>
          </w:p>
          <w:p w14:paraId="66C680F0" w14:textId="77777777" w:rsidR="00AC0D9A" w:rsidRDefault="007F603B">
            <w:pPr>
              <w:pStyle w:val="TableParagraph"/>
              <w:spacing w:line="280" w:lineRule="auto"/>
              <w:ind w:left="170" w:right="3891"/>
              <w:rPr>
                <w:sz w:val="20"/>
              </w:rPr>
            </w:pPr>
            <w:r>
              <w:rPr>
                <w:spacing w:val="-2"/>
                <w:sz w:val="20"/>
              </w:rPr>
              <w:t>Dysphagia Nausea</w:t>
            </w:r>
          </w:p>
        </w:tc>
        <w:tc>
          <w:tcPr>
            <w:tcW w:w="1800" w:type="dxa"/>
          </w:tcPr>
          <w:p w14:paraId="684D7477" w14:textId="77777777" w:rsidR="00AC0D9A" w:rsidRDefault="007F603B">
            <w:pPr>
              <w:pStyle w:val="TableParagraph"/>
              <w:spacing w:before="69"/>
              <w:ind w:left="12" w:right="5"/>
              <w:jc w:val="center"/>
              <w:rPr>
                <w:b/>
                <w:sz w:val="20"/>
              </w:rPr>
            </w:pPr>
            <w:r>
              <w:rPr>
                <w:b/>
                <w:sz w:val="20"/>
              </w:rPr>
              <w:t>33</w:t>
            </w:r>
            <w:r>
              <w:rPr>
                <w:b/>
                <w:spacing w:val="-2"/>
                <w:sz w:val="20"/>
              </w:rPr>
              <w:t xml:space="preserve"> (20.75)</w:t>
            </w:r>
          </w:p>
          <w:p w14:paraId="7E79EE0A" w14:textId="77777777" w:rsidR="00AC0D9A" w:rsidRDefault="007F603B">
            <w:pPr>
              <w:pStyle w:val="TableParagraph"/>
              <w:ind w:left="12" w:right="5"/>
              <w:jc w:val="center"/>
              <w:rPr>
                <w:sz w:val="20"/>
              </w:rPr>
            </w:pPr>
            <w:r>
              <w:rPr>
                <w:sz w:val="20"/>
              </w:rPr>
              <w:t>24</w:t>
            </w:r>
            <w:r>
              <w:rPr>
                <w:spacing w:val="-2"/>
                <w:sz w:val="20"/>
              </w:rPr>
              <w:t xml:space="preserve"> (15.09)</w:t>
            </w:r>
          </w:p>
          <w:p w14:paraId="26ADFCA8" w14:textId="77777777" w:rsidR="00AC0D9A" w:rsidRDefault="007F603B">
            <w:pPr>
              <w:pStyle w:val="TableParagraph"/>
              <w:ind w:left="12" w:right="4"/>
              <w:jc w:val="center"/>
              <w:rPr>
                <w:sz w:val="20"/>
              </w:rPr>
            </w:pPr>
            <w:r>
              <w:rPr>
                <w:sz w:val="20"/>
              </w:rPr>
              <w:t>6</w:t>
            </w:r>
            <w:r>
              <w:rPr>
                <w:spacing w:val="-1"/>
                <w:sz w:val="20"/>
              </w:rPr>
              <w:t xml:space="preserve"> </w:t>
            </w:r>
            <w:r>
              <w:rPr>
                <w:spacing w:val="-2"/>
                <w:sz w:val="20"/>
              </w:rPr>
              <w:t>(3.77)</w:t>
            </w:r>
          </w:p>
        </w:tc>
        <w:tc>
          <w:tcPr>
            <w:tcW w:w="1800" w:type="dxa"/>
          </w:tcPr>
          <w:p w14:paraId="7BC278CB" w14:textId="77777777" w:rsidR="00AC0D9A" w:rsidRDefault="007F603B">
            <w:pPr>
              <w:pStyle w:val="TableParagraph"/>
              <w:spacing w:before="69"/>
              <w:ind w:left="12" w:right="4"/>
              <w:jc w:val="center"/>
              <w:rPr>
                <w:b/>
                <w:sz w:val="20"/>
              </w:rPr>
            </w:pPr>
            <w:r>
              <w:rPr>
                <w:b/>
                <w:sz w:val="20"/>
              </w:rPr>
              <w:t>5</w:t>
            </w:r>
            <w:r>
              <w:rPr>
                <w:b/>
                <w:spacing w:val="-1"/>
                <w:sz w:val="20"/>
              </w:rPr>
              <w:t xml:space="preserve"> </w:t>
            </w:r>
            <w:r>
              <w:rPr>
                <w:b/>
                <w:spacing w:val="-2"/>
                <w:sz w:val="20"/>
              </w:rPr>
              <w:t>(6.76)</w:t>
            </w:r>
          </w:p>
          <w:p w14:paraId="6EA0F3B0" w14:textId="77777777" w:rsidR="00AC0D9A" w:rsidRDefault="007F603B">
            <w:pPr>
              <w:pStyle w:val="TableParagraph"/>
              <w:ind w:left="12" w:right="4"/>
              <w:jc w:val="center"/>
              <w:rPr>
                <w:sz w:val="20"/>
              </w:rPr>
            </w:pPr>
            <w:r>
              <w:rPr>
                <w:sz w:val="20"/>
              </w:rPr>
              <w:t>2</w:t>
            </w:r>
            <w:r>
              <w:rPr>
                <w:spacing w:val="-1"/>
                <w:sz w:val="20"/>
              </w:rPr>
              <w:t xml:space="preserve"> </w:t>
            </w:r>
            <w:r>
              <w:rPr>
                <w:spacing w:val="-2"/>
                <w:sz w:val="20"/>
              </w:rPr>
              <w:t>(2.70)</w:t>
            </w:r>
          </w:p>
          <w:p w14:paraId="2FB18F2A" w14:textId="77777777" w:rsidR="00AC0D9A" w:rsidRDefault="007F603B">
            <w:pPr>
              <w:pStyle w:val="TableParagraph"/>
              <w:ind w:left="12" w:right="6"/>
              <w:jc w:val="center"/>
              <w:rPr>
                <w:sz w:val="20"/>
              </w:rPr>
            </w:pPr>
            <w:r>
              <w:rPr>
                <w:spacing w:val="-10"/>
                <w:sz w:val="20"/>
              </w:rPr>
              <w:t>0</w:t>
            </w:r>
          </w:p>
        </w:tc>
      </w:tr>
      <w:tr w:rsidR="00AC0D9A" w14:paraId="70556BAA" w14:textId="77777777">
        <w:trPr>
          <w:trHeight w:val="904"/>
        </w:trPr>
        <w:tc>
          <w:tcPr>
            <w:tcW w:w="5362" w:type="dxa"/>
          </w:tcPr>
          <w:p w14:paraId="0090DF01" w14:textId="77777777" w:rsidR="00AC0D9A" w:rsidRDefault="007F603B">
            <w:pPr>
              <w:pStyle w:val="TableParagraph"/>
              <w:spacing w:before="69"/>
              <w:ind w:left="170"/>
              <w:rPr>
                <w:b/>
                <w:sz w:val="20"/>
              </w:rPr>
            </w:pPr>
            <w:r>
              <w:rPr>
                <w:b/>
                <w:sz w:val="20"/>
              </w:rPr>
              <w:t>Nervous</w:t>
            </w:r>
            <w:r>
              <w:rPr>
                <w:b/>
                <w:spacing w:val="-6"/>
                <w:sz w:val="20"/>
              </w:rPr>
              <w:t xml:space="preserve"> </w:t>
            </w:r>
            <w:r>
              <w:rPr>
                <w:b/>
                <w:sz w:val="20"/>
              </w:rPr>
              <w:t>System</w:t>
            </w:r>
            <w:r>
              <w:rPr>
                <w:b/>
                <w:spacing w:val="-4"/>
                <w:sz w:val="20"/>
              </w:rPr>
              <w:t xml:space="preserve"> </w:t>
            </w:r>
            <w:r>
              <w:rPr>
                <w:b/>
                <w:spacing w:val="-2"/>
                <w:sz w:val="20"/>
              </w:rPr>
              <w:t>Disorders</w:t>
            </w:r>
          </w:p>
          <w:p w14:paraId="50C7C84F" w14:textId="77777777" w:rsidR="00AC0D9A" w:rsidRDefault="007F603B">
            <w:pPr>
              <w:pStyle w:val="TableParagraph"/>
              <w:spacing w:line="280" w:lineRule="auto"/>
              <w:ind w:left="170" w:right="4430"/>
              <w:rPr>
                <w:sz w:val="20"/>
              </w:rPr>
            </w:pPr>
            <w:r>
              <w:rPr>
                <w:spacing w:val="-2"/>
                <w:sz w:val="20"/>
              </w:rPr>
              <w:t>Headache Dizziness</w:t>
            </w:r>
          </w:p>
        </w:tc>
        <w:tc>
          <w:tcPr>
            <w:tcW w:w="1800" w:type="dxa"/>
          </w:tcPr>
          <w:p w14:paraId="1B5C5937" w14:textId="77777777" w:rsidR="00AC0D9A" w:rsidRDefault="007F603B">
            <w:pPr>
              <w:pStyle w:val="TableParagraph"/>
              <w:spacing w:before="69"/>
              <w:ind w:left="12" w:right="5"/>
              <w:jc w:val="center"/>
              <w:rPr>
                <w:b/>
                <w:sz w:val="20"/>
              </w:rPr>
            </w:pPr>
            <w:r>
              <w:rPr>
                <w:b/>
                <w:sz w:val="20"/>
              </w:rPr>
              <w:t>25</w:t>
            </w:r>
            <w:r>
              <w:rPr>
                <w:b/>
                <w:spacing w:val="-2"/>
                <w:sz w:val="20"/>
              </w:rPr>
              <w:t xml:space="preserve"> (15.72)</w:t>
            </w:r>
          </w:p>
          <w:p w14:paraId="40D7621B" w14:textId="77777777" w:rsidR="00AC0D9A" w:rsidRDefault="007F603B">
            <w:pPr>
              <w:pStyle w:val="TableParagraph"/>
              <w:ind w:left="12" w:right="4"/>
              <w:jc w:val="center"/>
              <w:rPr>
                <w:sz w:val="20"/>
              </w:rPr>
            </w:pPr>
            <w:r>
              <w:rPr>
                <w:sz w:val="20"/>
              </w:rPr>
              <w:t>7</w:t>
            </w:r>
            <w:r>
              <w:rPr>
                <w:spacing w:val="-1"/>
                <w:sz w:val="20"/>
              </w:rPr>
              <w:t xml:space="preserve"> </w:t>
            </w:r>
            <w:r>
              <w:rPr>
                <w:spacing w:val="-2"/>
                <w:sz w:val="20"/>
              </w:rPr>
              <w:t>(4.40)</w:t>
            </w:r>
          </w:p>
          <w:p w14:paraId="21DB7875" w14:textId="77777777" w:rsidR="00AC0D9A" w:rsidRDefault="007F603B">
            <w:pPr>
              <w:pStyle w:val="TableParagraph"/>
              <w:ind w:left="12" w:right="4"/>
              <w:jc w:val="center"/>
              <w:rPr>
                <w:sz w:val="20"/>
              </w:rPr>
            </w:pPr>
            <w:r>
              <w:rPr>
                <w:sz w:val="20"/>
              </w:rPr>
              <w:t>4</w:t>
            </w:r>
            <w:r>
              <w:rPr>
                <w:spacing w:val="-1"/>
                <w:sz w:val="20"/>
              </w:rPr>
              <w:t xml:space="preserve"> </w:t>
            </w:r>
            <w:r>
              <w:rPr>
                <w:spacing w:val="-2"/>
                <w:sz w:val="20"/>
              </w:rPr>
              <w:t>(2.52)</w:t>
            </w:r>
          </w:p>
        </w:tc>
        <w:tc>
          <w:tcPr>
            <w:tcW w:w="1800" w:type="dxa"/>
          </w:tcPr>
          <w:p w14:paraId="7BA8E163" w14:textId="77777777" w:rsidR="00AC0D9A" w:rsidRDefault="007F603B">
            <w:pPr>
              <w:pStyle w:val="TableParagraph"/>
              <w:spacing w:before="69"/>
              <w:ind w:left="12" w:right="4"/>
              <w:jc w:val="center"/>
              <w:rPr>
                <w:b/>
                <w:sz w:val="20"/>
              </w:rPr>
            </w:pPr>
            <w:r>
              <w:rPr>
                <w:b/>
                <w:sz w:val="20"/>
              </w:rPr>
              <w:t>5</w:t>
            </w:r>
            <w:r>
              <w:rPr>
                <w:b/>
                <w:spacing w:val="-1"/>
                <w:sz w:val="20"/>
              </w:rPr>
              <w:t xml:space="preserve"> </w:t>
            </w:r>
            <w:r>
              <w:rPr>
                <w:b/>
                <w:spacing w:val="-2"/>
                <w:sz w:val="20"/>
              </w:rPr>
              <w:t>(6.76)</w:t>
            </w:r>
          </w:p>
          <w:p w14:paraId="18DB9EB5" w14:textId="77777777" w:rsidR="00AC0D9A" w:rsidRDefault="007F603B">
            <w:pPr>
              <w:pStyle w:val="TableParagraph"/>
              <w:ind w:left="12" w:right="4"/>
              <w:jc w:val="center"/>
              <w:rPr>
                <w:sz w:val="20"/>
              </w:rPr>
            </w:pPr>
            <w:r>
              <w:rPr>
                <w:sz w:val="20"/>
              </w:rPr>
              <w:t>3</w:t>
            </w:r>
            <w:r>
              <w:rPr>
                <w:spacing w:val="-1"/>
                <w:sz w:val="20"/>
              </w:rPr>
              <w:t xml:space="preserve"> </w:t>
            </w:r>
            <w:r>
              <w:rPr>
                <w:spacing w:val="-2"/>
                <w:sz w:val="20"/>
              </w:rPr>
              <w:t>(4.05)</w:t>
            </w:r>
          </w:p>
          <w:p w14:paraId="3C645674" w14:textId="77777777" w:rsidR="00AC0D9A" w:rsidRDefault="007F603B">
            <w:pPr>
              <w:pStyle w:val="TableParagraph"/>
              <w:ind w:left="12" w:right="4"/>
              <w:jc w:val="center"/>
              <w:rPr>
                <w:sz w:val="20"/>
              </w:rPr>
            </w:pPr>
            <w:r>
              <w:rPr>
                <w:sz w:val="20"/>
              </w:rPr>
              <w:t>1</w:t>
            </w:r>
            <w:r>
              <w:rPr>
                <w:spacing w:val="-1"/>
                <w:sz w:val="20"/>
              </w:rPr>
              <w:t xml:space="preserve"> </w:t>
            </w:r>
            <w:r>
              <w:rPr>
                <w:spacing w:val="-2"/>
                <w:sz w:val="20"/>
              </w:rPr>
              <w:t>(1.35)</w:t>
            </w:r>
          </w:p>
        </w:tc>
      </w:tr>
      <w:tr w:rsidR="00AC0D9A" w14:paraId="69CBE296" w14:textId="77777777">
        <w:trPr>
          <w:trHeight w:val="635"/>
        </w:trPr>
        <w:tc>
          <w:tcPr>
            <w:tcW w:w="5362" w:type="dxa"/>
          </w:tcPr>
          <w:p w14:paraId="18105C8F" w14:textId="77777777" w:rsidR="00AC0D9A" w:rsidRDefault="007F603B">
            <w:pPr>
              <w:pStyle w:val="TableParagraph"/>
              <w:spacing w:before="69"/>
              <w:ind w:left="170"/>
              <w:rPr>
                <w:b/>
                <w:sz w:val="20"/>
              </w:rPr>
            </w:pPr>
            <w:r>
              <w:rPr>
                <w:b/>
                <w:sz w:val="20"/>
              </w:rPr>
              <w:t>Infections</w:t>
            </w:r>
            <w:r>
              <w:rPr>
                <w:b/>
                <w:spacing w:val="-5"/>
                <w:sz w:val="20"/>
              </w:rPr>
              <w:t xml:space="preserve"> </w:t>
            </w:r>
            <w:r>
              <w:rPr>
                <w:b/>
                <w:sz w:val="20"/>
              </w:rPr>
              <w:t>and</w:t>
            </w:r>
            <w:r>
              <w:rPr>
                <w:b/>
                <w:spacing w:val="-4"/>
                <w:sz w:val="20"/>
              </w:rPr>
              <w:t xml:space="preserve"> </w:t>
            </w:r>
            <w:r>
              <w:rPr>
                <w:b/>
                <w:spacing w:val="-2"/>
                <w:sz w:val="20"/>
              </w:rPr>
              <w:t>Infestations</w:t>
            </w:r>
          </w:p>
          <w:p w14:paraId="46BBA0E8" w14:textId="77777777" w:rsidR="00AC0D9A" w:rsidRDefault="007F603B">
            <w:pPr>
              <w:pStyle w:val="TableParagraph"/>
              <w:ind w:left="170"/>
              <w:rPr>
                <w:sz w:val="20"/>
              </w:rPr>
            </w:pPr>
            <w:r>
              <w:rPr>
                <w:spacing w:val="-2"/>
                <w:sz w:val="20"/>
              </w:rPr>
              <w:t>Sinusitis</w:t>
            </w:r>
          </w:p>
        </w:tc>
        <w:tc>
          <w:tcPr>
            <w:tcW w:w="1800" w:type="dxa"/>
          </w:tcPr>
          <w:p w14:paraId="2718BEA6" w14:textId="77777777" w:rsidR="00AC0D9A" w:rsidRDefault="007F603B">
            <w:pPr>
              <w:pStyle w:val="TableParagraph"/>
              <w:spacing w:before="69"/>
              <w:ind w:left="12" w:right="4"/>
              <w:jc w:val="center"/>
              <w:rPr>
                <w:b/>
                <w:sz w:val="20"/>
              </w:rPr>
            </w:pPr>
            <w:r>
              <w:rPr>
                <w:b/>
                <w:sz w:val="20"/>
              </w:rPr>
              <w:t>19</w:t>
            </w:r>
            <w:r>
              <w:rPr>
                <w:b/>
                <w:spacing w:val="-2"/>
                <w:sz w:val="20"/>
              </w:rPr>
              <w:t xml:space="preserve"> (11.95)</w:t>
            </w:r>
          </w:p>
          <w:p w14:paraId="7B569C06" w14:textId="77777777" w:rsidR="00AC0D9A" w:rsidRDefault="007F603B">
            <w:pPr>
              <w:pStyle w:val="TableParagraph"/>
              <w:ind w:left="12" w:right="4"/>
              <w:jc w:val="center"/>
              <w:rPr>
                <w:sz w:val="20"/>
              </w:rPr>
            </w:pPr>
            <w:r>
              <w:rPr>
                <w:sz w:val="20"/>
              </w:rPr>
              <w:t>5</w:t>
            </w:r>
            <w:r>
              <w:rPr>
                <w:spacing w:val="-1"/>
                <w:sz w:val="20"/>
              </w:rPr>
              <w:t xml:space="preserve"> </w:t>
            </w:r>
            <w:r>
              <w:rPr>
                <w:spacing w:val="-2"/>
                <w:sz w:val="20"/>
              </w:rPr>
              <w:t>(3.14)</w:t>
            </w:r>
          </w:p>
        </w:tc>
        <w:tc>
          <w:tcPr>
            <w:tcW w:w="1800" w:type="dxa"/>
          </w:tcPr>
          <w:p w14:paraId="44AC9B73" w14:textId="77777777" w:rsidR="00AC0D9A" w:rsidRDefault="007F603B">
            <w:pPr>
              <w:pStyle w:val="TableParagraph"/>
              <w:spacing w:before="69"/>
              <w:ind w:left="12" w:right="4"/>
              <w:jc w:val="center"/>
              <w:rPr>
                <w:b/>
                <w:sz w:val="20"/>
              </w:rPr>
            </w:pPr>
            <w:r>
              <w:rPr>
                <w:b/>
                <w:sz w:val="20"/>
              </w:rPr>
              <w:t>9</w:t>
            </w:r>
            <w:r>
              <w:rPr>
                <w:b/>
                <w:spacing w:val="-1"/>
                <w:sz w:val="20"/>
              </w:rPr>
              <w:t xml:space="preserve"> </w:t>
            </w:r>
            <w:r>
              <w:rPr>
                <w:b/>
                <w:spacing w:val="-2"/>
                <w:sz w:val="20"/>
              </w:rPr>
              <w:t>(12.16)</w:t>
            </w:r>
          </w:p>
          <w:p w14:paraId="2CD45BA0" w14:textId="77777777" w:rsidR="00AC0D9A" w:rsidRDefault="007F603B">
            <w:pPr>
              <w:pStyle w:val="TableParagraph"/>
              <w:ind w:left="12" w:right="4"/>
              <w:jc w:val="center"/>
              <w:rPr>
                <w:sz w:val="20"/>
              </w:rPr>
            </w:pPr>
            <w:r>
              <w:rPr>
                <w:sz w:val="20"/>
              </w:rPr>
              <w:t>2</w:t>
            </w:r>
            <w:r>
              <w:rPr>
                <w:spacing w:val="-1"/>
                <w:sz w:val="20"/>
              </w:rPr>
              <w:t xml:space="preserve"> </w:t>
            </w:r>
            <w:r>
              <w:rPr>
                <w:spacing w:val="-2"/>
                <w:sz w:val="20"/>
              </w:rPr>
              <w:t>(2.70)</w:t>
            </w:r>
          </w:p>
        </w:tc>
      </w:tr>
      <w:tr w:rsidR="00AC0D9A" w14:paraId="0931F442" w14:textId="77777777">
        <w:trPr>
          <w:trHeight w:val="814"/>
        </w:trPr>
        <w:tc>
          <w:tcPr>
            <w:tcW w:w="5362" w:type="dxa"/>
          </w:tcPr>
          <w:p w14:paraId="4DC0900C" w14:textId="77777777" w:rsidR="00AC0D9A" w:rsidRDefault="007F603B">
            <w:pPr>
              <w:pStyle w:val="TableParagraph"/>
              <w:spacing w:before="69"/>
              <w:ind w:left="170"/>
              <w:rPr>
                <w:b/>
                <w:sz w:val="20"/>
              </w:rPr>
            </w:pPr>
            <w:r>
              <w:rPr>
                <w:b/>
                <w:sz w:val="20"/>
              </w:rPr>
              <w:t>General</w:t>
            </w:r>
            <w:r>
              <w:rPr>
                <w:b/>
                <w:spacing w:val="-6"/>
                <w:sz w:val="20"/>
              </w:rPr>
              <w:t xml:space="preserve"> </w:t>
            </w:r>
            <w:r>
              <w:rPr>
                <w:b/>
                <w:sz w:val="20"/>
              </w:rPr>
              <w:t>Disorders</w:t>
            </w:r>
            <w:r>
              <w:rPr>
                <w:b/>
                <w:spacing w:val="-6"/>
                <w:sz w:val="20"/>
              </w:rPr>
              <w:t xml:space="preserve"> </w:t>
            </w:r>
            <w:r>
              <w:rPr>
                <w:b/>
                <w:sz w:val="20"/>
              </w:rPr>
              <w:t>and</w:t>
            </w:r>
            <w:r>
              <w:rPr>
                <w:b/>
                <w:spacing w:val="-5"/>
                <w:sz w:val="20"/>
              </w:rPr>
              <w:t xml:space="preserve"> </w:t>
            </w:r>
            <w:r>
              <w:rPr>
                <w:b/>
                <w:sz w:val="20"/>
              </w:rPr>
              <w:t>Administration</w:t>
            </w:r>
            <w:r>
              <w:rPr>
                <w:b/>
                <w:spacing w:val="-5"/>
                <w:sz w:val="20"/>
              </w:rPr>
              <w:t xml:space="preserve"> </w:t>
            </w:r>
            <w:r>
              <w:rPr>
                <w:b/>
                <w:sz w:val="20"/>
              </w:rPr>
              <w:t>Site</w:t>
            </w:r>
            <w:r>
              <w:rPr>
                <w:b/>
                <w:spacing w:val="-6"/>
                <w:sz w:val="20"/>
              </w:rPr>
              <w:t xml:space="preserve"> </w:t>
            </w:r>
            <w:r>
              <w:rPr>
                <w:b/>
                <w:spacing w:val="-2"/>
                <w:sz w:val="20"/>
              </w:rPr>
              <w:t>Conditions</w:t>
            </w:r>
          </w:p>
          <w:p w14:paraId="6F630A5A" w14:textId="77777777" w:rsidR="00AC0D9A" w:rsidRDefault="007F603B">
            <w:pPr>
              <w:pStyle w:val="TableParagraph"/>
              <w:spacing w:before="39"/>
              <w:ind w:left="170"/>
              <w:rPr>
                <w:sz w:val="20"/>
              </w:rPr>
            </w:pPr>
            <w:r>
              <w:rPr>
                <w:sz w:val="20"/>
              </w:rPr>
              <w:t>Injection</w:t>
            </w:r>
            <w:r>
              <w:rPr>
                <w:spacing w:val="-8"/>
                <w:sz w:val="20"/>
              </w:rPr>
              <w:t xml:space="preserve"> </w:t>
            </w:r>
            <w:r>
              <w:rPr>
                <w:sz w:val="20"/>
              </w:rPr>
              <w:t>site</w:t>
            </w:r>
            <w:r>
              <w:rPr>
                <w:spacing w:val="-5"/>
                <w:sz w:val="20"/>
              </w:rPr>
              <w:t xml:space="preserve"> </w:t>
            </w:r>
            <w:r>
              <w:rPr>
                <w:spacing w:val="-4"/>
                <w:sz w:val="20"/>
              </w:rPr>
              <w:t>Pain</w:t>
            </w:r>
          </w:p>
        </w:tc>
        <w:tc>
          <w:tcPr>
            <w:tcW w:w="1800" w:type="dxa"/>
          </w:tcPr>
          <w:p w14:paraId="45911169" w14:textId="77777777" w:rsidR="00AC0D9A" w:rsidRDefault="007F603B">
            <w:pPr>
              <w:pStyle w:val="TableParagraph"/>
              <w:spacing w:before="69"/>
              <w:ind w:left="524"/>
              <w:rPr>
                <w:b/>
                <w:sz w:val="20"/>
              </w:rPr>
            </w:pPr>
            <w:r>
              <w:rPr>
                <w:b/>
                <w:sz w:val="20"/>
              </w:rPr>
              <w:t>21</w:t>
            </w:r>
            <w:r>
              <w:rPr>
                <w:b/>
                <w:spacing w:val="-2"/>
                <w:sz w:val="20"/>
              </w:rPr>
              <w:t xml:space="preserve"> (13.21)</w:t>
            </w:r>
          </w:p>
          <w:p w14:paraId="6955C694" w14:textId="77777777" w:rsidR="00AC0D9A" w:rsidRDefault="007F603B">
            <w:pPr>
              <w:pStyle w:val="TableParagraph"/>
              <w:spacing w:before="39"/>
              <w:ind w:left="570"/>
              <w:rPr>
                <w:sz w:val="20"/>
              </w:rPr>
            </w:pPr>
            <w:r>
              <w:rPr>
                <w:sz w:val="20"/>
              </w:rPr>
              <w:t>11</w:t>
            </w:r>
            <w:r>
              <w:rPr>
                <w:spacing w:val="-2"/>
                <w:sz w:val="20"/>
              </w:rPr>
              <w:t xml:space="preserve"> (6.92)</w:t>
            </w:r>
          </w:p>
        </w:tc>
        <w:tc>
          <w:tcPr>
            <w:tcW w:w="1800" w:type="dxa"/>
          </w:tcPr>
          <w:p w14:paraId="1AB00904" w14:textId="77777777" w:rsidR="00AC0D9A" w:rsidRDefault="007F603B">
            <w:pPr>
              <w:pStyle w:val="TableParagraph"/>
              <w:spacing w:before="69"/>
              <w:ind w:left="12" w:right="4"/>
              <w:jc w:val="center"/>
              <w:rPr>
                <w:b/>
                <w:sz w:val="20"/>
              </w:rPr>
            </w:pPr>
            <w:r>
              <w:rPr>
                <w:b/>
                <w:sz w:val="20"/>
              </w:rPr>
              <w:t>6</w:t>
            </w:r>
            <w:r>
              <w:rPr>
                <w:b/>
                <w:spacing w:val="-1"/>
                <w:sz w:val="20"/>
              </w:rPr>
              <w:t xml:space="preserve"> </w:t>
            </w:r>
            <w:r>
              <w:rPr>
                <w:b/>
                <w:spacing w:val="-2"/>
                <w:sz w:val="20"/>
              </w:rPr>
              <w:t>(8.11)</w:t>
            </w:r>
          </w:p>
          <w:p w14:paraId="6E568B7C" w14:textId="77777777" w:rsidR="00AC0D9A" w:rsidRDefault="007F603B">
            <w:pPr>
              <w:pStyle w:val="TableParagraph"/>
              <w:spacing w:before="39"/>
              <w:ind w:left="12" w:right="4"/>
              <w:jc w:val="center"/>
              <w:rPr>
                <w:sz w:val="20"/>
              </w:rPr>
            </w:pPr>
            <w:r>
              <w:rPr>
                <w:sz w:val="20"/>
              </w:rPr>
              <w:t>4</w:t>
            </w:r>
            <w:r>
              <w:rPr>
                <w:spacing w:val="-1"/>
                <w:sz w:val="20"/>
              </w:rPr>
              <w:t xml:space="preserve"> </w:t>
            </w:r>
            <w:r>
              <w:rPr>
                <w:spacing w:val="-2"/>
                <w:sz w:val="20"/>
              </w:rPr>
              <w:t>(5.41)</w:t>
            </w:r>
          </w:p>
        </w:tc>
      </w:tr>
    </w:tbl>
    <w:p w14:paraId="5C744424" w14:textId="77777777" w:rsidR="00AC0D9A" w:rsidRDefault="007F603B">
      <w:pPr>
        <w:spacing w:before="62"/>
        <w:ind w:left="200"/>
        <w:rPr>
          <w:i/>
          <w:sz w:val="20"/>
        </w:rPr>
      </w:pPr>
      <w:r>
        <w:rPr>
          <w:i/>
          <w:sz w:val="20"/>
        </w:rPr>
        <w:t>Note:</w:t>
      </w:r>
      <w:r>
        <w:rPr>
          <w:i/>
          <w:spacing w:val="-7"/>
          <w:sz w:val="20"/>
        </w:rPr>
        <w:t xml:space="preserve"> </w:t>
      </w:r>
      <w:r>
        <w:rPr>
          <w:i/>
          <w:sz w:val="20"/>
        </w:rPr>
        <w:t>based</w:t>
      </w:r>
      <w:r>
        <w:rPr>
          <w:i/>
          <w:spacing w:val="-6"/>
          <w:sz w:val="20"/>
        </w:rPr>
        <w:t xml:space="preserve"> </w:t>
      </w:r>
      <w:r>
        <w:rPr>
          <w:i/>
          <w:sz w:val="20"/>
        </w:rPr>
        <w:t>on</w:t>
      </w:r>
      <w:r>
        <w:rPr>
          <w:i/>
          <w:spacing w:val="-7"/>
          <w:sz w:val="20"/>
        </w:rPr>
        <w:t xml:space="preserve"> </w:t>
      </w:r>
      <w:r>
        <w:rPr>
          <w:i/>
          <w:sz w:val="20"/>
        </w:rPr>
        <w:t>pooled</w:t>
      </w:r>
      <w:r>
        <w:rPr>
          <w:i/>
          <w:spacing w:val="-6"/>
          <w:sz w:val="20"/>
        </w:rPr>
        <w:t xml:space="preserve"> </w:t>
      </w:r>
      <w:r>
        <w:rPr>
          <w:i/>
          <w:sz w:val="20"/>
        </w:rPr>
        <w:t>placebo-controlled</w:t>
      </w:r>
      <w:r>
        <w:rPr>
          <w:i/>
          <w:spacing w:val="-6"/>
          <w:sz w:val="20"/>
        </w:rPr>
        <w:t xml:space="preserve"> </w:t>
      </w:r>
      <w:r>
        <w:rPr>
          <w:i/>
          <w:sz w:val="20"/>
        </w:rPr>
        <w:t>clinical</w:t>
      </w:r>
      <w:r>
        <w:rPr>
          <w:i/>
          <w:spacing w:val="-6"/>
          <w:sz w:val="20"/>
        </w:rPr>
        <w:t xml:space="preserve"> </w:t>
      </w:r>
      <w:r>
        <w:rPr>
          <w:i/>
          <w:spacing w:val="-2"/>
          <w:sz w:val="20"/>
        </w:rPr>
        <w:t>studies</w:t>
      </w:r>
    </w:p>
    <w:p w14:paraId="736713CF" w14:textId="77777777" w:rsidR="00AC0D9A" w:rsidRDefault="00AC0D9A">
      <w:pPr>
        <w:pStyle w:val="BodyText"/>
        <w:spacing w:before="120"/>
        <w:ind w:left="0"/>
        <w:rPr>
          <w:i/>
        </w:rPr>
      </w:pPr>
    </w:p>
    <w:p w14:paraId="546FDA45" w14:textId="77777777" w:rsidR="00AC0D9A" w:rsidRDefault="007F603B">
      <w:pPr>
        <w:pStyle w:val="Heading3"/>
        <w:ind w:left="221"/>
      </w:pPr>
      <w:r>
        <w:t>Table</w:t>
      </w:r>
      <w:r>
        <w:rPr>
          <w:spacing w:val="-6"/>
        </w:rPr>
        <w:t xml:space="preserve"> </w:t>
      </w:r>
      <w:r>
        <w:t>11:</w:t>
      </w:r>
      <w:r>
        <w:rPr>
          <w:spacing w:val="-5"/>
        </w:rPr>
        <w:t xml:space="preserve"> </w:t>
      </w:r>
      <w:r>
        <w:t>Blepharospasm,</w:t>
      </w:r>
      <w:r>
        <w:rPr>
          <w:spacing w:val="-6"/>
        </w:rPr>
        <w:t xml:space="preserve"> </w:t>
      </w:r>
      <w:r>
        <w:t>Adverse</w:t>
      </w:r>
      <w:r>
        <w:rPr>
          <w:spacing w:val="-5"/>
        </w:rPr>
        <w:t xml:space="preserve"> </w:t>
      </w:r>
      <w:r>
        <w:t>Events</w:t>
      </w:r>
      <w:r>
        <w:rPr>
          <w:spacing w:val="-5"/>
        </w:rPr>
        <w:t xml:space="preserve"> &gt;2%</w:t>
      </w:r>
    </w:p>
    <w:p w14:paraId="62155C76" w14:textId="77777777" w:rsidR="00AC0D9A" w:rsidRDefault="00AC0D9A">
      <w:pPr>
        <w:pStyle w:val="BodyText"/>
        <w:spacing w:before="3"/>
        <w:ind w:left="0"/>
        <w:rPr>
          <w:b/>
          <w:sz w:val="5"/>
        </w:r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8"/>
        <w:gridCol w:w="1842"/>
        <w:gridCol w:w="1700"/>
      </w:tblGrid>
      <w:tr w:rsidR="00AC0D9A" w14:paraId="258D0C5F" w14:textId="77777777">
        <w:trPr>
          <w:trHeight w:val="292"/>
        </w:trPr>
        <w:tc>
          <w:tcPr>
            <w:tcW w:w="5388" w:type="dxa"/>
            <w:vMerge w:val="restart"/>
          </w:tcPr>
          <w:p w14:paraId="6888FB13" w14:textId="77777777" w:rsidR="00AC0D9A" w:rsidRDefault="007F603B">
            <w:pPr>
              <w:pStyle w:val="TableParagraph"/>
              <w:spacing w:before="27"/>
              <w:ind w:left="170"/>
              <w:rPr>
                <w:b/>
                <w:sz w:val="20"/>
              </w:rPr>
            </w:pPr>
            <w:r>
              <w:rPr>
                <w:b/>
                <w:sz w:val="20"/>
              </w:rPr>
              <w:t>Adverse</w:t>
            </w:r>
            <w:r>
              <w:rPr>
                <w:b/>
                <w:spacing w:val="-5"/>
                <w:sz w:val="20"/>
              </w:rPr>
              <w:t xml:space="preserve"> </w:t>
            </w:r>
            <w:r>
              <w:rPr>
                <w:b/>
                <w:spacing w:val="-2"/>
                <w:sz w:val="20"/>
              </w:rPr>
              <w:t>events</w:t>
            </w:r>
          </w:p>
        </w:tc>
        <w:tc>
          <w:tcPr>
            <w:tcW w:w="1842" w:type="dxa"/>
            <w:tcBorders>
              <w:bottom w:val="nil"/>
            </w:tcBorders>
          </w:tcPr>
          <w:p w14:paraId="6A14EA6E" w14:textId="77777777" w:rsidR="00AC0D9A" w:rsidRDefault="007F603B">
            <w:pPr>
              <w:pStyle w:val="TableParagraph"/>
              <w:spacing w:before="27"/>
              <w:ind w:left="29" w:right="20"/>
              <w:jc w:val="center"/>
              <w:rPr>
                <w:b/>
                <w:sz w:val="20"/>
              </w:rPr>
            </w:pPr>
            <w:proofErr w:type="spellStart"/>
            <w:r>
              <w:rPr>
                <w:b/>
                <w:spacing w:val="-2"/>
                <w:sz w:val="20"/>
              </w:rPr>
              <w:t>Xeomin</w:t>
            </w:r>
            <w:proofErr w:type="spellEnd"/>
          </w:p>
        </w:tc>
        <w:tc>
          <w:tcPr>
            <w:tcW w:w="1700" w:type="dxa"/>
            <w:tcBorders>
              <w:bottom w:val="nil"/>
            </w:tcBorders>
          </w:tcPr>
          <w:p w14:paraId="3F7278B2" w14:textId="77777777" w:rsidR="00AC0D9A" w:rsidRDefault="007F603B">
            <w:pPr>
              <w:pStyle w:val="TableParagraph"/>
              <w:spacing w:before="27"/>
              <w:ind w:left="10" w:right="1"/>
              <w:jc w:val="center"/>
              <w:rPr>
                <w:b/>
                <w:sz w:val="20"/>
              </w:rPr>
            </w:pPr>
            <w:r>
              <w:rPr>
                <w:b/>
                <w:spacing w:val="-2"/>
                <w:sz w:val="20"/>
              </w:rPr>
              <w:t>Placebo</w:t>
            </w:r>
          </w:p>
        </w:tc>
      </w:tr>
      <w:tr w:rsidR="00AC0D9A" w14:paraId="746485B7" w14:textId="77777777">
        <w:trPr>
          <w:trHeight w:val="311"/>
        </w:trPr>
        <w:tc>
          <w:tcPr>
            <w:tcW w:w="5388" w:type="dxa"/>
            <w:vMerge/>
            <w:tcBorders>
              <w:top w:val="nil"/>
            </w:tcBorders>
          </w:tcPr>
          <w:p w14:paraId="2F206BD5" w14:textId="77777777" w:rsidR="00AC0D9A" w:rsidRDefault="00AC0D9A">
            <w:pPr>
              <w:rPr>
                <w:sz w:val="2"/>
                <w:szCs w:val="2"/>
              </w:rPr>
            </w:pPr>
          </w:p>
        </w:tc>
        <w:tc>
          <w:tcPr>
            <w:tcW w:w="1842" w:type="dxa"/>
            <w:tcBorders>
              <w:top w:val="nil"/>
            </w:tcBorders>
          </w:tcPr>
          <w:p w14:paraId="09D5A39F" w14:textId="77777777" w:rsidR="00AC0D9A" w:rsidRDefault="007F603B">
            <w:pPr>
              <w:pStyle w:val="TableParagraph"/>
              <w:spacing w:before="35"/>
              <w:ind w:left="29" w:right="20"/>
              <w:jc w:val="center"/>
              <w:rPr>
                <w:b/>
                <w:sz w:val="20"/>
              </w:rPr>
            </w:pPr>
            <w:r>
              <w:rPr>
                <w:b/>
                <w:spacing w:val="-2"/>
                <w:sz w:val="20"/>
              </w:rPr>
              <w:t>(N=</w:t>
            </w:r>
            <w:proofErr w:type="gramStart"/>
            <w:r>
              <w:rPr>
                <w:b/>
                <w:spacing w:val="-2"/>
                <w:sz w:val="20"/>
              </w:rPr>
              <w:t>74)(</w:t>
            </w:r>
            <w:proofErr w:type="gramEnd"/>
            <w:r>
              <w:rPr>
                <w:b/>
                <w:spacing w:val="-2"/>
                <w:sz w:val="20"/>
              </w:rPr>
              <w:t>%)</w:t>
            </w:r>
          </w:p>
        </w:tc>
        <w:tc>
          <w:tcPr>
            <w:tcW w:w="1700" w:type="dxa"/>
            <w:tcBorders>
              <w:top w:val="nil"/>
            </w:tcBorders>
          </w:tcPr>
          <w:p w14:paraId="63F2CB0C" w14:textId="77777777" w:rsidR="00AC0D9A" w:rsidRDefault="007F603B">
            <w:pPr>
              <w:pStyle w:val="TableParagraph"/>
              <w:spacing w:before="35"/>
              <w:ind w:left="10" w:right="1"/>
              <w:jc w:val="center"/>
              <w:rPr>
                <w:b/>
                <w:sz w:val="20"/>
              </w:rPr>
            </w:pPr>
            <w:r>
              <w:rPr>
                <w:b/>
                <w:spacing w:val="-2"/>
                <w:sz w:val="20"/>
              </w:rPr>
              <w:t>(N=</w:t>
            </w:r>
            <w:proofErr w:type="gramStart"/>
            <w:r>
              <w:rPr>
                <w:b/>
                <w:spacing w:val="-2"/>
                <w:sz w:val="20"/>
              </w:rPr>
              <w:t>34)(</w:t>
            </w:r>
            <w:proofErr w:type="gramEnd"/>
            <w:r>
              <w:rPr>
                <w:b/>
                <w:spacing w:val="-2"/>
                <w:sz w:val="20"/>
              </w:rPr>
              <w:t>%)</w:t>
            </w:r>
          </w:p>
        </w:tc>
      </w:tr>
      <w:tr w:rsidR="00AC0D9A" w14:paraId="4F8F907A" w14:textId="77777777">
        <w:trPr>
          <w:trHeight w:val="296"/>
        </w:trPr>
        <w:tc>
          <w:tcPr>
            <w:tcW w:w="5388" w:type="dxa"/>
            <w:tcBorders>
              <w:bottom w:val="nil"/>
            </w:tcBorders>
          </w:tcPr>
          <w:p w14:paraId="4F6AAF12" w14:textId="77777777" w:rsidR="00AC0D9A" w:rsidRDefault="007F603B">
            <w:pPr>
              <w:pStyle w:val="TableParagraph"/>
              <w:spacing w:before="28"/>
              <w:ind w:left="170"/>
              <w:rPr>
                <w:b/>
                <w:sz w:val="20"/>
              </w:rPr>
            </w:pPr>
            <w:r>
              <w:rPr>
                <w:b/>
                <w:sz w:val="20"/>
              </w:rPr>
              <w:t>Eye</w:t>
            </w:r>
            <w:r>
              <w:rPr>
                <w:b/>
                <w:spacing w:val="-3"/>
                <w:sz w:val="20"/>
              </w:rPr>
              <w:t xml:space="preserve"> </w:t>
            </w:r>
            <w:r>
              <w:rPr>
                <w:b/>
                <w:spacing w:val="-2"/>
                <w:sz w:val="20"/>
              </w:rPr>
              <w:t>Disorders</w:t>
            </w:r>
          </w:p>
        </w:tc>
        <w:tc>
          <w:tcPr>
            <w:tcW w:w="1842" w:type="dxa"/>
            <w:tcBorders>
              <w:bottom w:val="nil"/>
            </w:tcBorders>
          </w:tcPr>
          <w:p w14:paraId="4ACB2D77" w14:textId="77777777" w:rsidR="00AC0D9A" w:rsidRDefault="007F603B">
            <w:pPr>
              <w:pStyle w:val="TableParagraph"/>
              <w:spacing w:before="28"/>
              <w:ind w:left="29" w:right="22"/>
              <w:jc w:val="center"/>
              <w:rPr>
                <w:b/>
                <w:sz w:val="20"/>
              </w:rPr>
            </w:pPr>
            <w:r>
              <w:rPr>
                <w:b/>
                <w:sz w:val="20"/>
              </w:rPr>
              <w:t>31</w:t>
            </w:r>
            <w:r>
              <w:rPr>
                <w:b/>
                <w:spacing w:val="-2"/>
                <w:sz w:val="20"/>
              </w:rPr>
              <w:t xml:space="preserve"> (41.89)</w:t>
            </w:r>
          </w:p>
        </w:tc>
        <w:tc>
          <w:tcPr>
            <w:tcW w:w="1700" w:type="dxa"/>
            <w:tcBorders>
              <w:bottom w:val="nil"/>
            </w:tcBorders>
          </w:tcPr>
          <w:p w14:paraId="6F9C0598" w14:textId="77777777" w:rsidR="00AC0D9A" w:rsidRDefault="007F603B">
            <w:pPr>
              <w:pStyle w:val="TableParagraph"/>
              <w:spacing w:before="28"/>
              <w:ind w:left="10"/>
              <w:jc w:val="center"/>
              <w:rPr>
                <w:b/>
                <w:sz w:val="20"/>
              </w:rPr>
            </w:pPr>
            <w:r>
              <w:rPr>
                <w:b/>
                <w:sz w:val="20"/>
              </w:rPr>
              <w:t>6</w:t>
            </w:r>
            <w:r>
              <w:rPr>
                <w:b/>
                <w:spacing w:val="-1"/>
                <w:sz w:val="20"/>
              </w:rPr>
              <w:t xml:space="preserve"> </w:t>
            </w:r>
            <w:r>
              <w:rPr>
                <w:b/>
                <w:spacing w:val="-2"/>
                <w:sz w:val="20"/>
              </w:rPr>
              <w:t>(17.65)</w:t>
            </w:r>
          </w:p>
        </w:tc>
      </w:tr>
      <w:tr w:rsidR="00AC0D9A" w14:paraId="0316560A" w14:textId="77777777">
        <w:trPr>
          <w:trHeight w:val="307"/>
        </w:trPr>
        <w:tc>
          <w:tcPr>
            <w:tcW w:w="5388" w:type="dxa"/>
            <w:tcBorders>
              <w:top w:val="nil"/>
              <w:bottom w:val="nil"/>
            </w:tcBorders>
          </w:tcPr>
          <w:p w14:paraId="51A686B0" w14:textId="77777777" w:rsidR="00AC0D9A" w:rsidRDefault="007F603B">
            <w:pPr>
              <w:pStyle w:val="TableParagraph"/>
              <w:spacing w:before="38"/>
              <w:ind w:left="170"/>
              <w:rPr>
                <w:sz w:val="20"/>
              </w:rPr>
            </w:pPr>
            <w:r>
              <w:rPr>
                <w:sz w:val="20"/>
              </w:rPr>
              <w:t>Dry</w:t>
            </w:r>
            <w:r>
              <w:rPr>
                <w:spacing w:val="-1"/>
                <w:sz w:val="20"/>
              </w:rPr>
              <w:t xml:space="preserve"> </w:t>
            </w:r>
            <w:r>
              <w:rPr>
                <w:spacing w:val="-5"/>
                <w:sz w:val="20"/>
              </w:rPr>
              <w:t>eye</w:t>
            </w:r>
          </w:p>
        </w:tc>
        <w:tc>
          <w:tcPr>
            <w:tcW w:w="1842" w:type="dxa"/>
            <w:tcBorders>
              <w:top w:val="nil"/>
              <w:bottom w:val="nil"/>
            </w:tcBorders>
          </w:tcPr>
          <w:p w14:paraId="7C89FD21" w14:textId="77777777" w:rsidR="00AC0D9A" w:rsidRDefault="007F603B">
            <w:pPr>
              <w:pStyle w:val="TableParagraph"/>
              <w:spacing w:before="38"/>
              <w:ind w:left="29" w:right="22"/>
              <w:jc w:val="center"/>
              <w:rPr>
                <w:sz w:val="20"/>
              </w:rPr>
            </w:pPr>
            <w:r>
              <w:rPr>
                <w:sz w:val="20"/>
              </w:rPr>
              <w:t>14</w:t>
            </w:r>
            <w:r>
              <w:rPr>
                <w:spacing w:val="-2"/>
                <w:sz w:val="20"/>
              </w:rPr>
              <w:t xml:space="preserve"> (18.92)</w:t>
            </w:r>
          </w:p>
        </w:tc>
        <w:tc>
          <w:tcPr>
            <w:tcW w:w="1700" w:type="dxa"/>
            <w:tcBorders>
              <w:top w:val="nil"/>
              <w:bottom w:val="nil"/>
            </w:tcBorders>
          </w:tcPr>
          <w:p w14:paraId="54C0CA1B" w14:textId="77777777" w:rsidR="00AC0D9A" w:rsidRDefault="007F603B">
            <w:pPr>
              <w:pStyle w:val="TableParagraph"/>
              <w:spacing w:before="38"/>
              <w:ind w:left="10"/>
              <w:jc w:val="center"/>
              <w:rPr>
                <w:sz w:val="20"/>
              </w:rPr>
            </w:pPr>
            <w:r>
              <w:rPr>
                <w:sz w:val="20"/>
              </w:rPr>
              <w:t>4</w:t>
            </w:r>
            <w:r>
              <w:rPr>
                <w:spacing w:val="-1"/>
                <w:sz w:val="20"/>
              </w:rPr>
              <w:t xml:space="preserve"> </w:t>
            </w:r>
            <w:r>
              <w:rPr>
                <w:spacing w:val="-2"/>
                <w:sz w:val="20"/>
              </w:rPr>
              <w:t>(11.76)</w:t>
            </w:r>
          </w:p>
        </w:tc>
      </w:tr>
      <w:tr w:rsidR="00AC0D9A" w14:paraId="702C3A63" w14:textId="77777777">
        <w:trPr>
          <w:trHeight w:val="307"/>
        </w:trPr>
        <w:tc>
          <w:tcPr>
            <w:tcW w:w="5388" w:type="dxa"/>
            <w:tcBorders>
              <w:top w:val="nil"/>
              <w:bottom w:val="nil"/>
            </w:tcBorders>
          </w:tcPr>
          <w:p w14:paraId="0AEF6426" w14:textId="77777777" w:rsidR="00AC0D9A" w:rsidRDefault="007F603B">
            <w:pPr>
              <w:pStyle w:val="TableParagraph"/>
              <w:spacing w:before="38"/>
              <w:ind w:left="170"/>
              <w:rPr>
                <w:sz w:val="20"/>
              </w:rPr>
            </w:pPr>
            <w:r>
              <w:rPr>
                <w:sz w:val="20"/>
              </w:rPr>
              <w:t>Eyelid</w:t>
            </w:r>
            <w:r>
              <w:rPr>
                <w:spacing w:val="-5"/>
                <w:sz w:val="20"/>
              </w:rPr>
              <w:t xml:space="preserve"> </w:t>
            </w:r>
            <w:r>
              <w:rPr>
                <w:spacing w:val="-2"/>
                <w:sz w:val="20"/>
              </w:rPr>
              <w:t>ptosis</w:t>
            </w:r>
          </w:p>
        </w:tc>
        <w:tc>
          <w:tcPr>
            <w:tcW w:w="1842" w:type="dxa"/>
            <w:tcBorders>
              <w:top w:val="nil"/>
              <w:bottom w:val="nil"/>
            </w:tcBorders>
          </w:tcPr>
          <w:p w14:paraId="1CE1C739" w14:textId="77777777" w:rsidR="00AC0D9A" w:rsidRDefault="007F603B">
            <w:pPr>
              <w:pStyle w:val="TableParagraph"/>
              <w:spacing w:before="38"/>
              <w:ind w:left="29" w:right="22"/>
              <w:jc w:val="center"/>
              <w:rPr>
                <w:sz w:val="20"/>
              </w:rPr>
            </w:pPr>
            <w:r>
              <w:rPr>
                <w:sz w:val="20"/>
              </w:rPr>
              <w:t>14</w:t>
            </w:r>
            <w:r>
              <w:rPr>
                <w:spacing w:val="-2"/>
                <w:sz w:val="20"/>
              </w:rPr>
              <w:t xml:space="preserve"> (18.92)</w:t>
            </w:r>
          </w:p>
        </w:tc>
        <w:tc>
          <w:tcPr>
            <w:tcW w:w="1700" w:type="dxa"/>
            <w:tcBorders>
              <w:top w:val="nil"/>
              <w:bottom w:val="nil"/>
            </w:tcBorders>
          </w:tcPr>
          <w:p w14:paraId="1CA48FC5" w14:textId="77777777" w:rsidR="00AC0D9A" w:rsidRDefault="007F603B">
            <w:pPr>
              <w:pStyle w:val="TableParagraph"/>
              <w:spacing w:before="38"/>
              <w:ind w:left="10"/>
              <w:jc w:val="center"/>
              <w:rPr>
                <w:sz w:val="20"/>
              </w:rPr>
            </w:pPr>
            <w:r>
              <w:rPr>
                <w:sz w:val="20"/>
              </w:rPr>
              <w:t>2</w:t>
            </w:r>
            <w:r>
              <w:rPr>
                <w:spacing w:val="-1"/>
                <w:sz w:val="20"/>
              </w:rPr>
              <w:t xml:space="preserve"> </w:t>
            </w:r>
            <w:r>
              <w:rPr>
                <w:spacing w:val="-2"/>
                <w:sz w:val="20"/>
              </w:rPr>
              <w:t>(5.88)</w:t>
            </w:r>
          </w:p>
        </w:tc>
      </w:tr>
      <w:tr w:rsidR="00AC0D9A" w14:paraId="3573E0A8" w14:textId="77777777">
        <w:trPr>
          <w:trHeight w:val="306"/>
        </w:trPr>
        <w:tc>
          <w:tcPr>
            <w:tcW w:w="5388" w:type="dxa"/>
            <w:tcBorders>
              <w:top w:val="nil"/>
              <w:bottom w:val="nil"/>
            </w:tcBorders>
          </w:tcPr>
          <w:p w14:paraId="6BC8EAE6" w14:textId="77777777" w:rsidR="00AC0D9A" w:rsidRDefault="007F603B">
            <w:pPr>
              <w:pStyle w:val="TableParagraph"/>
              <w:spacing w:before="38"/>
              <w:ind w:left="170"/>
              <w:rPr>
                <w:sz w:val="20"/>
              </w:rPr>
            </w:pPr>
            <w:r>
              <w:rPr>
                <w:sz w:val="20"/>
              </w:rPr>
              <w:t>Vision</w:t>
            </w:r>
            <w:r>
              <w:rPr>
                <w:spacing w:val="-5"/>
                <w:sz w:val="20"/>
              </w:rPr>
              <w:t xml:space="preserve"> </w:t>
            </w:r>
            <w:r>
              <w:rPr>
                <w:spacing w:val="-2"/>
                <w:sz w:val="20"/>
              </w:rPr>
              <w:t>blurred</w:t>
            </w:r>
          </w:p>
        </w:tc>
        <w:tc>
          <w:tcPr>
            <w:tcW w:w="1842" w:type="dxa"/>
            <w:tcBorders>
              <w:top w:val="nil"/>
              <w:bottom w:val="nil"/>
            </w:tcBorders>
          </w:tcPr>
          <w:p w14:paraId="15E8769D" w14:textId="77777777" w:rsidR="00AC0D9A" w:rsidRDefault="007F603B">
            <w:pPr>
              <w:pStyle w:val="TableParagraph"/>
              <w:spacing w:before="38"/>
              <w:ind w:left="29" w:right="22"/>
              <w:jc w:val="center"/>
              <w:rPr>
                <w:sz w:val="20"/>
              </w:rPr>
            </w:pPr>
            <w:r>
              <w:rPr>
                <w:sz w:val="20"/>
              </w:rPr>
              <w:t>4</w:t>
            </w:r>
            <w:r>
              <w:rPr>
                <w:spacing w:val="-1"/>
                <w:sz w:val="20"/>
              </w:rPr>
              <w:t xml:space="preserve"> </w:t>
            </w:r>
            <w:r>
              <w:rPr>
                <w:spacing w:val="-2"/>
                <w:sz w:val="20"/>
              </w:rPr>
              <w:t>(5.41)</w:t>
            </w:r>
          </w:p>
        </w:tc>
        <w:tc>
          <w:tcPr>
            <w:tcW w:w="1700" w:type="dxa"/>
            <w:tcBorders>
              <w:top w:val="nil"/>
              <w:bottom w:val="nil"/>
            </w:tcBorders>
          </w:tcPr>
          <w:p w14:paraId="121B1EA8" w14:textId="77777777" w:rsidR="00AC0D9A" w:rsidRDefault="007F603B">
            <w:pPr>
              <w:pStyle w:val="TableParagraph"/>
              <w:spacing w:before="38"/>
              <w:ind w:left="10"/>
              <w:jc w:val="center"/>
              <w:rPr>
                <w:sz w:val="20"/>
              </w:rPr>
            </w:pPr>
            <w:r>
              <w:rPr>
                <w:sz w:val="20"/>
              </w:rPr>
              <w:t>2</w:t>
            </w:r>
            <w:r>
              <w:rPr>
                <w:spacing w:val="-1"/>
                <w:sz w:val="20"/>
              </w:rPr>
              <w:t xml:space="preserve"> </w:t>
            </w:r>
            <w:r>
              <w:rPr>
                <w:spacing w:val="-2"/>
                <w:sz w:val="20"/>
              </w:rPr>
              <w:t>(5.88)</w:t>
            </w:r>
          </w:p>
        </w:tc>
      </w:tr>
      <w:tr w:rsidR="00AC0D9A" w14:paraId="233D489D" w14:textId="77777777">
        <w:trPr>
          <w:trHeight w:val="308"/>
        </w:trPr>
        <w:tc>
          <w:tcPr>
            <w:tcW w:w="5388" w:type="dxa"/>
            <w:tcBorders>
              <w:top w:val="nil"/>
              <w:bottom w:val="nil"/>
            </w:tcBorders>
          </w:tcPr>
          <w:p w14:paraId="397E6DC4" w14:textId="77777777" w:rsidR="00AC0D9A" w:rsidRDefault="007F603B">
            <w:pPr>
              <w:pStyle w:val="TableParagraph"/>
              <w:spacing w:before="38"/>
              <w:ind w:left="170"/>
              <w:rPr>
                <w:sz w:val="20"/>
              </w:rPr>
            </w:pPr>
            <w:r>
              <w:rPr>
                <w:sz w:val="20"/>
              </w:rPr>
              <w:t>Visual</w:t>
            </w:r>
            <w:r>
              <w:rPr>
                <w:spacing w:val="-5"/>
                <w:sz w:val="20"/>
              </w:rPr>
              <w:t xml:space="preserve"> </w:t>
            </w:r>
            <w:r>
              <w:rPr>
                <w:spacing w:val="-2"/>
                <w:sz w:val="20"/>
              </w:rPr>
              <w:t>impairment</w:t>
            </w:r>
          </w:p>
        </w:tc>
        <w:tc>
          <w:tcPr>
            <w:tcW w:w="1842" w:type="dxa"/>
            <w:tcBorders>
              <w:top w:val="nil"/>
              <w:bottom w:val="nil"/>
            </w:tcBorders>
          </w:tcPr>
          <w:p w14:paraId="4245BEC9" w14:textId="77777777" w:rsidR="00AC0D9A" w:rsidRDefault="007F603B">
            <w:pPr>
              <w:pStyle w:val="TableParagraph"/>
              <w:spacing w:before="38"/>
              <w:ind w:left="29" w:right="22"/>
              <w:jc w:val="center"/>
              <w:rPr>
                <w:sz w:val="20"/>
              </w:rPr>
            </w:pPr>
            <w:r>
              <w:rPr>
                <w:sz w:val="20"/>
              </w:rPr>
              <w:t>6</w:t>
            </w:r>
            <w:r>
              <w:rPr>
                <w:spacing w:val="-1"/>
                <w:sz w:val="20"/>
              </w:rPr>
              <w:t xml:space="preserve"> </w:t>
            </w:r>
            <w:r>
              <w:rPr>
                <w:spacing w:val="-2"/>
                <w:sz w:val="20"/>
              </w:rPr>
              <w:t>(8.11)</w:t>
            </w:r>
          </w:p>
        </w:tc>
        <w:tc>
          <w:tcPr>
            <w:tcW w:w="1700" w:type="dxa"/>
            <w:tcBorders>
              <w:top w:val="nil"/>
              <w:bottom w:val="nil"/>
            </w:tcBorders>
          </w:tcPr>
          <w:p w14:paraId="08B502E9" w14:textId="77777777" w:rsidR="00AC0D9A" w:rsidRDefault="007F603B">
            <w:pPr>
              <w:pStyle w:val="TableParagraph"/>
              <w:spacing w:before="38"/>
              <w:ind w:left="10" w:right="2"/>
              <w:jc w:val="center"/>
              <w:rPr>
                <w:sz w:val="20"/>
              </w:rPr>
            </w:pPr>
            <w:r>
              <w:rPr>
                <w:spacing w:val="-10"/>
                <w:sz w:val="20"/>
              </w:rPr>
              <w:t>0</w:t>
            </w:r>
          </w:p>
        </w:tc>
      </w:tr>
      <w:tr w:rsidR="00AC0D9A" w14:paraId="332F9F3D" w14:textId="77777777">
        <w:trPr>
          <w:trHeight w:val="327"/>
        </w:trPr>
        <w:tc>
          <w:tcPr>
            <w:tcW w:w="5388" w:type="dxa"/>
            <w:tcBorders>
              <w:top w:val="nil"/>
            </w:tcBorders>
          </w:tcPr>
          <w:p w14:paraId="011769B5" w14:textId="77777777" w:rsidR="00AC0D9A" w:rsidRDefault="007F603B">
            <w:pPr>
              <w:pStyle w:val="TableParagraph"/>
              <w:ind w:left="170"/>
              <w:rPr>
                <w:sz w:val="20"/>
              </w:rPr>
            </w:pPr>
            <w:r>
              <w:rPr>
                <w:sz w:val="20"/>
              </w:rPr>
              <w:t>Lacrimation</w:t>
            </w:r>
            <w:r>
              <w:rPr>
                <w:spacing w:val="-9"/>
                <w:sz w:val="20"/>
              </w:rPr>
              <w:t xml:space="preserve"> </w:t>
            </w:r>
            <w:r>
              <w:rPr>
                <w:spacing w:val="-2"/>
                <w:sz w:val="20"/>
              </w:rPr>
              <w:t>increased</w:t>
            </w:r>
          </w:p>
        </w:tc>
        <w:tc>
          <w:tcPr>
            <w:tcW w:w="1842" w:type="dxa"/>
            <w:tcBorders>
              <w:top w:val="nil"/>
            </w:tcBorders>
          </w:tcPr>
          <w:p w14:paraId="7A3F00D8" w14:textId="77777777" w:rsidR="00AC0D9A" w:rsidRDefault="007F603B">
            <w:pPr>
              <w:pStyle w:val="TableParagraph"/>
              <w:ind w:left="29" w:right="22"/>
              <w:jc w:val="center"/>
              <w:rPr>
                <w:sz w:val="20"/>
              </w:rPr>
            </w:pPr>
            <w:r>
              <w:rPr>
                <w:sz w:val="20"/>
              </w:rPr>
              <w:t>2</w:t>
            </w:r>
            <w:r>
              <w:rPr>
                <w:spacing w:val="-1"/>
                <w:sz w:val="20"/>
              </w:rPr>
              <w:t xml:space="preserve"> </w:t>
            </w:r>
            <w:r>
              <w:rPr>
                <w:spacing w:val="-2"/>
                <w:sz w:val="20"/>
              </w:rPr>
              <w:t>(2.70)</w:t>
            </w:r>
          </w:p>
        </w:tc>
        <w:tc>
          <w:tcPr>
            <w:tcW w:w="1700" w:type="dxa"/>
            <w:tcBorders>
              <w:top w:val="nil"/>
            </w:tcBorders>
          </w:tcPr>
          <w:p w14:paraId="5E10523C" w14:textId="77777777" w:rsidR="00AC0D9A" w:rsidRDefault="007F603B">
            <w:pPr>
              <w:pStyle w:val="TableParagraph"/>
              <w:ind w:left="10"/>
              <w:jc w:val="center"/>
              <w:rPr>
                <w:sz w:val="20"/>
              </w:rPr>
            </w:pPr>
            <w:r>
              <w:rPr>
                <w:sz w:val="20"/>
              </w:rPr>
              <w:t>1</w:t>
            </w:r>
            <w:r>
              <w:rPr>
                <w:spacing w:val="-1"/>
                <w:sz w:val="20"/>
              </w:rPr>
              <w:t xml:space="preserve"> </w:t>
            </w:r>
            <w:r>
              <w:rPr>
                <w:spacing w:val="-2"/>
                <w:sz w:val="20"/>
              </w:rPr>
              <w:t>(2.94)</w:t>
            </w:r>
          </w:p>
        </w:tc>
      </w:tr>
      <w:tr w:rsidR="00AC0D9A" w14:paraId="0E04EDF8" w14:textId="77777777">
        <w:trPr>
          <w:trHeight w:val="304"/>
        </w:trPr>
        <w:tc>
          <w:tcPr>
            <w:tcW w:w="5388" w:type="dxa"/>
            <w:tcBorders>
              <w:bottom w:val="nil"/>
            </w:tcBorders>
          </w:tcPr>
          <w:p w14:paraId="44FCC006" w14:textId="77777777" w:rsidR="00AC0D9A" w:rsidRDefault="007F603B">
            <w:pPr>
              <w:pStyle w:val="TableParagraph"/>
              <w:spacing w:before="28"/>
              <w:ind w:left="170"/>
              <w:rPr>
                <w:b/>
                <w:sz w:val="20"/>
              </w:rPr>
            </w:pPr>
            <w:r>
              <w:rPr>
                <w:b/>
                <w:spacing w:val="-2"/>
                <w:sz w:val="20"/>
              </w:rPr>
              <w:t>Gastrointestinal</w:t>
            </w:r>
            <w:r>
              <w:rPr>
                <w:b/>
                <w:spacing w:val="19"/>
                <w:sz w:val="20"/>
              </w:rPr>
              <w:t xml:space="preserve"> </w:t>
            </w:r>
            <w:r>
              <w:rPr>
                <w:b/>
                <w:spacing w:val="-2"/>
                <w:sz w:val="20"/>
              </w:rPr>
              <w:t>Disorders</w:t>
            </w:r>
          </w:p>
        </w:tc>
        <w:tc>
          <w:tcPr>
            <w:tcW w:w="1842" w:type="dxa"/>
            <w:tcBorders>
              <w:bottom w:val="nil"/>
            </w:tcBorders>
          </w:tcPr>
          <w:p w14:paraId="2F5F905B" w14:textId="77777777" w:rsidR="00AC0D9A" w:rsidRDefault="007F603B">
            <w:pPr>
              <w:pStyle w:val="TableParagraph"/>
              <w:spacing w:before="28"/>
              <w:ind w:left="29" w:right="22"/>
              <w:jc w:val="center"/>
              <w:rPr>
                <w:b/>
                <w:sz w:val="20"/>
              </w:rPr>
            </w:pPr>
            <w:r>
              <w:rPr>
                <w:b/>
                <w:sz w:val="20"/>
              </w:rPr>
              <w:t>21</w:t>
            </w:r>
            <w:r>
              <w:rPr>
                <w:b/>
                <w:spacing w:val="-2"/>
                <w:sz w:val="20"/>
              </w:rPr>
              <w:t xml:space="preserve"> (28.38)</w:t>
            </w:r>
          </w:p>
        </w:tc>
        <w:tc>
          <w:tcPr>
            <w:tcW w:w="1700" w:type="dxa"/>
            <w:tcBorders>
              <w:bottom w:val="nil"/>
            </w:tcBorders>
          </w:tcPr>
          <w:p w14:paraId="0031B54D" w14:textId="77777777" w:rsidR="00AC0D9A" w:rsidRDefault="007F603B">
            <w:pPr>
              <w:pStyle w:val="TableParagraph"/>
              <w:spacing w:before="28"/>
              <w:ind w:left="10"/>
              <w:jc w:val="center"/>
              <w:rPr>
                <w:b/>
                <w:sz w:val="20"/>
              </w:rPr>
            </w:pPr>
            <w:r>
              <w:rPr>
                <w:b/>
                <w:sz w:val="20"/>
              </w:rPr>
              <w:t>5</w:t>
            </w:r>
            <w:r>
              <w:rPr>
                <w:b/>
                <w:spacing w:val="-1"/>
                <w:sz w:val="20"/>
              </w:rPr>
              <w:t xml:space="preserve"> </w:t>
            </w:r>
            <w:r>
              <w:rPr>
                <w:b/>
                <w:spacing w:val="-2"/>
                <w:sz w:val="20"/>
              </w:rPr>
              <w:t>(14.71)</w:t>
            </w:r>
          </w:p>
        </w:tc>
      </w:tr>
    </w:tbl>
    <w:p w14:paraId="6E29EFE6" w14:textId="77777777" w:rsidR="00AC0D9A" w:rsidRDefault="00AC0D9A">
      <w:pPr>
        <w:jc w:val="center"/>
        <w:rPr>
          <w:sz w:val="20"/>
        </w:rPr>
        <w:sectPr w:rsidR="00AC0D9A">
          <w:pgSz w:w="11910" w:h="16840"/>
          <w:pgMar w:top="1340" w:right="1220" w:bottom="920" w:left="1240" w:header="108" w:footer="728" w:gutter="0"/>
          <w:cols w:space="720"/>
        </w:sectPr>
      </w:pPr>
    </w:p>
    <w:p w14:paraId="59E54A96" w14:textId="77777777" w:rsidR="00AC0D9A" w:rsidRDefault="00AC0D9A">
      <w:pPr>
        <w:pStyle w:val="BodyText"/>
        <w:spacing w:before="5"/>
        <w:ind w:left="0"/>
        <w:rPr>
          <w:b/>
          <w:sz w:val="7"/>
        </w:r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8"/>
        <w:gridCol w:w="1842"/>
        <w:gridCol w:w="1700"/>
      </w:tblGrid>
      <w:tr w:rsidR="00AC0D9A" w14:paraId="00C3948E" w14:textId="77777777">
        <w:trPr>
          <w:trHeight w:val="294"/>
        </w:trPr>
        <w:tc>
          <w:tcPr>
            <w:tcW w:w="5388" w:type="dxa"/>
            <w:tcBorders>
              <w:top w:val="nil"/>
              <w:bottom w:val="nil"/>
            </w:tcBorders>
          </w:tcPr>
          <w:p w14:paraId="4C6B4E75" w14:textId="77777777" w:rsidR="00AC0D9A" w:rsidRDefault="007F603B">
            <w:pPr>
              <w:pStyle w:val="TableParagraph"/>
              <w:spacing w:before="27"/>
              <w:ind w:left="170"/>
              <w:rPr>
                <w:sz w:val="20"/>
              </w:rPr>
            </w:pPr>
            <w:r>
              <w:rPr>
                <w:sz w:val="20"/>
              </w:rPr>
              <w:t>Dry</w:t>
            </w:r>
            <w:r>
              <w:rPr>
                <w:spacing w:val="-1"/>
                <w:sz w:val="20"/>
              </w:rPr>
              <w:t xml:space="preserve"> </w:t>
            </w:r>
            <w:r>
              <w:rPr>
                <w:spacing w:val="-2"/>
                <w:sz w:val="20"/>
              </w:rPr>
              <w:t>mouth</w:t>
            </w:r>
          </w:p>
        </w:tc>
        <w:tc>
          <w:tcPr>
            <w:tcW w:w="1842" w:type="dxa"/>
            <w:tcBorders>
              <w:top w:val="nil"/>
              <w:bottom w:val="nil"/>
            </w:tcBorders>
          </w:tcPr>
          <w:p w14:paraId="4BADC2E8" w14:textId="77777777" w:rsidR="00AC0D9A" w:rsidRDefault="007F603B">
            <w:pPr>
              <w:pStyle w:val="TableParagraph"/>
              <w:spacing w:before="27"/>
              <w:ind w:right="536"/>
              <w:jc w:val="right"/>
              <w:rPr>
                <w:sz w:val="20"/>
              </w:rPr>
            </w:pPr>
            <w:r>
              <w:rPr>
                <w:sz w:val="20"/>
              </w:rPr>
              <w:t>11</w:t>
            </w:r>
            <w:r>
              <w:rPr>
                <w:spacing w:val="-2"/>
                <w:sz w:val="20"/>
              </w:rPr>
              <w:t xml:space="preserve"> (14.86)</w:t>
            </w:r>
          </w:p>
        </w:tc>
        <w:tc>
          <w:tcPr>
            <w:tcW w:w="1700" w:type="dxa"/>
            <w:tcBorders>
              <w:top w:val="nil"/>
              <w:bottom w:val="nil"/>
            </w:tcBorders>
          </w:tcPr>
          <w:p w14:paraId="641B2767" w14:textId="77777777" w:rsidR="00AC0D9A" w:rsidRDefault="007F603B">
            <w:pPr>
              <w:pStyle w:val="TableParagraph"/>
              <w:spacing w:before="27"/>
              <w:ind w:left="10"/>
              <w:jc w:val="center"/>
              <w:rPr>
                <w:sz w:val="20"/>
              </w:rPr>
            </w:pPr>
            <w:r>
              <w:rPr>
                <w:sz w:val="20"/>
              </w:rPr>
              <w:t>1</w:t>
            </w:r>
            <w:r>
              <w:rPr>
                <w:spacing w:val="-1"/>
                <w:sz w:val="20"/>
              </w:rPr>
              <w:t xml:space="preserve"> </w:t>
            </w:r>
            <w:r>
              <w:rPr>
                <w:spacing w:val="-2"/>
                <w:sz w:val="20"/>
              </w:rPr>
              <w:t>(2.94)</w:t>
            </w:r>
          </w:p>
        </w:tc>
      </w:tr>
      <w:tr w:rsidR="00AC0D9A" w14:paraId="676F2AD4" w14:textId="77777777">
        <w:trPr>
          <w:trHeight w:val="307"/>
        </w:trPr>
        <w:tc>
          <w:tcPr>
            <w:tcW w:w="5388" w:type="dxa"/>
            <w:tcBorders>
              <w:top w:val="nil"/>
              <w:bottom w:val="nil"/>
            </w:tcBorders>
          </w:tcPr>
          <w:p w14:paraId="6A26C1E8" w14:textId="77777777" w:rsidR="00AC0D9A" w:rsidRDefault="007F603B">
            <w:pPr>
              <w:pStyle w:val="TableParagraph"/>
              <w:spacing w:before="37"/>
              <w:ind w:left="170"/>
              <w:rPr>
                <w:sz w:val="20"/>
              </w:rPr>
            </w:pPr>
            <w:proofErr w:type="spellStart"/>
            <w:r>
              <w:rPr>
                <w:spacing w:val="-2"/>
                <w:sz w:val="20"/>
              </w:rPr>
              <w:t>Diarrhoea</w:t>
            </w:r>
            <w:proofErr w:type="spellEnd"/>
          </w:p>
        </w:tc>
        <w:tc>
          <w:tcPr>
            <w:tcW w:w="1842" w:type="dxa"/>
            <w:tcBorders>
              <w:top w:val="nil"/>
              <w:bottom w:val="nil"/>
            </w:tcBorders>
          </w:tcPr>
          <w:p w14:paraId="6BE9D592" w14:textId="77777777" w:rsidR="00AC0D9A" w:rsidRDefault="007F603B">
            <w:pPr>
              <w:pStyle w:val="TableParagraph"/>
              <w:spacing w:before="37"/>
              <w:ind w:right="627"/>
              <w:jc w:val="right"/>
              <w:rPr>
                <w:sz w:val="20"/>
              </w:rPr>
            </w:pPr>
            <w:r>
              <w:rPr>
                <w:sz w:val="20"/>
              </w:rPr>
              <w:t>6</w:t>
            </w:r>
            <w:r>
              <w:rPr>
                <w:spacing w:val="-1"/>
                <w:sz w:val="20"/>
              </w:rPr>
              <w:t xml:space="preserve"> </w:t>
            </w:r>
            <w:r>
              <w:rPr>
                <w:spacing w:val="-2"/>
                <w:sz w:val="20"/>
              </w:rPr>
              <w:t>(8.11)</w:t>
            </w:r>
          </w:p>
        </w:tc>
        <w:tc>
          <w:tcPr>
            <w:tcW w:w="1700" w:type="dxa"/>
            <w:tcBorders>
              <w:top w:val="nil"/>
              <w:bottom w:val="nil"/>
            </w:tcBorders>
          </w:tcPr>
          <w:p w14:paraId="04B323C0" w14:textId="77777777" w:rsidR="00AC0D9A" w:rsidRDefault="007F603B">
            <w:pPr>
              <w:pStyle w:val="TableParagraph"/>
              <w:spacing w:before="37"/>
              <w:ind w:left="10" w:right="2"/>
              <w:jc w:val="center"/>
              <w:rPr>
                <w:sz w:val="20"/>
              </w:rPr>
            </w:pPr>
            <w:r>
              <w:rPr>
                <w:spacing w:val="-10"/>
                <w:sz w:val="20"/>
              </w:rPr>
              <w:t>0</w:t>
            </w:r>
          </w:p>
        </w:tc>
      </w:tr>
      <w:tr w:rsidR="00AC0D9A" w14:paraId="0585717C" w14:textId="77777777">
        <w:trPr>
          <w:trHeight w:val="309"/>
        </w:trPr>
        <w:tc>
          <w:tcPr>
            <w:tcW w:w="5388" w:type="dxa"/>
            <w:tcBorders>
              <w:top w:val="nil"/>
              <w:bottom w:val="nil"/>
            </w:tcBorders>
          </w:tcPr>
          <w:p w14:paraId="2ECAFC0E" w14:textId="77777777" w:rsidR="00AC0D9A" w:rsidRDefault="007F603B">
            <w:pPr>
              <w:pStyle w:val="TableParagraph"/>
              <w:ind w:left="170"/>
              <w:rPr>
                <w:sz w:val="20"/>
              </w:rPr>
            </w:pPr>
            <w:r>
              <w:rPr>
                <w:spacing w:val="-2"/>
                <w:sz w:val="20"/>
              </w:rPr>
              <w:t>Dysphagia</w:t>
            </w:r>
          </w:p>
        </w:tc>
        <w:tc>
          <w:tcPr>
            <w:tcW w:w="1842" w:type="dxa"/>
            <w:tcBorders>
              <w:top w:val="nil"/>
              <w:bottom w:val="nil"/>
            </w:tcBorders>
          </w:tcPr>
          <w:p w14:paraId="3C347449" w14:textId="77777777" w:rsidR="00AC0D9A" w:rsidRDefault="007F603B">
            <w:pPr>
              <w:pStyle w:val="TableParagraph"/>
              <w:ind w:right="627"/>
              <w:jc w:val="right"/>
              <w:rPr>
                <w:sz w:val="20"/>
              </w:rPr>
            </w:pPr>
            <w:r>
              <w:rPr>
                <w:sz w:val="20"/>
              </w:rPr>
              <w:t>3</w:t>
            </w:r>
            <w:r>
              <w:rPr>
                <w:spacing w:val="-1"/>
                <w:sz w:val="20"/>
              </w:rPr>
              <w:t xml:space="preserve"> </w:t>
            </w:r>
            <w:r>
              <w:rPr>
                <w:spacing w:val="-2"/>
                <w:sz w:val="20"/>
              </w:rPr>
              <w:t>(4.05)</w:t>
            </w:r>
          </w:p>
        </w:tc>
        <w:tc>
          <w:tcPr>
            <w:tcW w:w="1700" w:type="dxa"/>
            <w:tcBorders>
              <w:top w:val="nil"/>
              <w:bottom w:val="nil"/>
            </w:tcBorders>
          </w:tcPr>
          <w:p w14:paraId="435DEE22" w14:textId="77777777" w:rsidR="00AC0D9A" w:rsidRDefault="007F603B">
            <w:pPr>
              <w:pStyle w:val="TableParagraph"/>
              <w:ind w:left="10"/>
              <w:jc w:val="center"/>
              <w:rPr>
                <w:sz w:val="20"/>
              </w:rPr>
            </w:pPr>
            <w:r>
              <w:rPr>
                <w:sz w:val="20"/>
              </w:rPr>
              <w:t>2</w:t>
            </w:r>
            <w:r>
              <w:rPr>
                <w:spacing w:val="-1"/>
                <w:sz w:val="20"/>
              </w:rPr>
              <w:t xml:space="preserve"> </w:t>
            </w:r>
            <w:r>
              <w:rPr>
                <w:spacing w:val="-2"/>
                <w:sz w:val="20"/>
              </w:rPr>
              <w:t>(5.88)</w:t>
            </w:r>
          </w:p>
        </w:tc>
      </w:tr>
      <w:tr w:rsidR="00AC0D9A" w14:paraId="3BB54754" w14:textId="77777777">
        <w:trPr>
          <w:trHeight w:val="323"/>
        </w:trPr>
        <w:tc>
          <w:tcPr>
            <w:tcW w:w="5388" w:type="dxa"/>
            <w:tcBorders>
              <w:top w:val="nil"/>
            </w:tcBorders>
          </w:tcPr>
          <w:p w14:paraId="6B5F616F" w14:textId="77777777" w:rsidR="00AC0D9A" w:rsidRDefault="007F603B">
            <w:pPr>
              <w:pStyle w:val="TableParagraph"/>
              <w:spacing w:before="38"/>
              <w:ind w:left="170"/>
              <w:rPr>
                <w:sz w:val="20"/>
              </w:rPr>
            </w:pPr>
            <w:r>
              <w:rPr>
                <w:sz w:val="20"/>
              </w:rPr>
              <w:t>Lip</w:t>
            </w:r>
            <w:r>
              <w:rPr>
                <w:spacing w:val="-3"/>
                <w:sz w:val="20"/>
              </w:rPr>
              <w:t xml:space="preserve"> </w:t>
            </w:r>
            <w:r>
              <w:rPr>
                <w:spacing w:val="-2"/>
                <w:sz w:val="20"/>
              </w:rPr>
              <w:t>disorder</w:t>
            </w:r>
          </w:p>
        </w:tc>
        <w:tc>
          <w:tcPr>
            <w:tcW w:w="1842" w:type="dxa"/>
            <w:tcBorders>
              <w:top w:val="nil"/>
            </w:tcBorders>
          </w:tcPr>
          <w:p w14:paraId="4529D2CA" w14:textId="77777777" w:rsidR="00AC0D9A" w:rsidRDefault="007F603B">
            <w:pPr>
              <w:pStyle w:val="TableParagraph"/>
              <w:spacing w:before="38"/>
              <w:ind w:right="627"/>
              <w:jc w:val="right"/>
              <w:rPr>
                <w:sz w:val="20"/>
              </w:rPr>
            </w:pPr>
            <w:r>
              <w:rPr>
                <w:sz w:val="20"/>
              </w:rPr>
              <w:t>2</w:t>
            </w:r>
            <w:r>
              <w:rPr>
                <w:spacing w:val="-1"/>
                <w:sz w:val="20"/>
              </w:rPr>
              <w:t xml:space="preserve"> </w:t>
            </w:r>
            <w:r>
              <w:rPr>
                <w:spacing w:val="-2"/>
                <w:sz w:val="20"/>
              </w:rPr>
              <w:t>(2.70)</w:t>
            </w:r>
          </w:p>
        </w:tc>
        <w:tc>
          <w:tcPr>
            <w:tcW w:w="1700" w:type="dxa"/>
            <w:tcBorders>
              <w:top w:val="nil"/>
            </w:tcBorders>
          </w:tcPr>
          <w:p w14:paraId="708865C6" w14:textId="77777777" w:rsidR="00AC0D9A" w:rsidRDefault="007F603B">
            <w:pPr>
              <w:pStyle w:val="TableParagraph"/>
              <w:spacing w:before="38"/>
              <w:ind w:left="10" w:right="2"/>
              <w:jc w:val="center"/>
              <w:rPr>
                <w:sz w:val="20"/>
              </w:rPr>
            </w:pPr>
            <w:r>
              <w:rPr>
                <w:spacing w:val="-10"/>
                <w:sz w:val="20"/>
              </w:rPr>
              <w:t>0</w:t>
            </w:r>
          </w:p>
        </w:tc>
      </w:tr>
      <w:tr w:rsidR="00AC0D9A" w14:paraId="34493514" w14:textId="77777777">
        <w:trPr>
          <w:trHeight w:val="296"/>
        </w:trPr>
        <w:tc>
          <w:tcPr>
            <w:tcW w:w="5388" w:type="dxa"/>
            <w:tcBorders>
              <w:bottom w:val="nil"/>
            </w:tcBorders>
          </w:tcPr>
          <w:p w14:paraId="347E38A9" w14:textId="77777777" w:rsidR="00AC0D9A" w:rsidRDefault="007F603B">
            <w:pPr>
              <w:pStyle w:val="TableParagraph"/>
              <w:spacing w:before="28"/>
              <w:ind w:left="170"/>
              <w:rPr>
                <w:b/>
                <w:sz w:val="20"/>
              </w:rPr>
            </w:pPr>
            <w:r>
              <w:rPr>
                <w:b/>
                <w:sz w:val="20"/>
              </w:rPr>
              <w:t>Infections</w:t>
            </w:r>
            <w:r>
              <w:rPr>
                <w:b/>
                <w:spacing w:val="-5"/>
                <w:sz w:val="20"/>
              </w:rPr>
              <w:t xml:space="preserve"> </w:t>
            </w:r>
            <w:r>
              <w:rPr>
                <w:b/>
                <w:sz w:val="20"/>
              </w:rPr>
              <w:t>and</w:t>
            </w:r>
            <w:r>
              <w:rPr>
                <w:b/>
                <w:spacing w:val="-4"/>
                <w:sz w:val="20"/>
              </w:rPr>
              <w:t xml:space="preserve"> </w:t>
            </w:r>
            <w:r>
              <w:rPr>
                <w:b/>
                <w:spacing w:val="-2"/>
                <w:sz w:val="20"/>
              </w:rPr>
              <w:t>Infestations</w:t>
            </w:r>
          </w:p>
        </w:tc>
        <w:tc>
          <w:tcPr>
            <w:tcW w:w="1842" w:type="dxa"/>
            <w:tcBorders>
              <w:bottom w:val="nil"/>
            </w:tcBorders>
          </w:tcPr>
          <w:p w14:paraId="69506862" w14:textId="77777777" w:rsidR="00AC0D9A" w:rsidRDefault="007F603B">
            <w:pPr>
              <w:pStyle w:val="TableParagraph"/>
              <w:spacing w:before="28"/>
              <w:ind w:right="536"/>
              <w:jc w:val="right"/>
              <w:rPr>
                <w:b/>
                <w:sz w:val="20"/>
              </w:rPr>
            </w:pPr>
            <w:r>
              <w:rPr>
                <w:b/>
                <w:sz w:val="20"/>
              </w:rPr>
              <w:t>17</w:t>
            </w:r>
            <w:r>
              <w:rPr>
                <w:b/>
                <w:spacing w:val="-2"/>
                <w:sz w:val="20"/>
              </w:rPr>
              <w:t xml:space="preserve"> (22.97)</w:t>
            </w:r>
          </w:p>
        </w:tc>
        <w:tc>
          <w:tcPr>
            <w:tcW w:w="1700" w:type="dxa"/>
            <w:tcBorders>
              <w:bottom w:val="nil"/>
            </w:tcBorders>
          </w:tcPr>
          <w:p w14:paraId="4CC17242" w14:textId="77777777" w:rsidR="00AC0D9A" w:rsidRDefault="007F603B">
            <w:pPr>
              <w:pStyle w:val="TableParagraph"/>
              <w:spacing w:before="28"/>
              <w:ind w:left="10"/>
              <w:jc w:val="center"/>
              <w:rPr>
                <w:b/>
                <w:sz w:val="20"/>
              </w:rPr>
            </w:pPr>
            <w:r>
              <w:rPr>
                <w:b/>
                <w:sz w:val="20"/>
              </w:rPr>
              <w:t>6</w:t>
            </w:r>
            <w:r>
              <w:rPr>
                <w:b/>
                <w:spacing w:val="-1"/>
                <w:sz w:val="20"/>
              </w:rPr>
              <w:t xml:space="preserve"> </w:t>
            </w:r>
            <w:r>
              <w:rPr>
                <w:b/>
                <w:spacing w:val="-2"/>
                <w:sz w:val="20"/>
              </w:rPr>
              <w:t>(17.65)</w:t>
            </w:r>
          </w:p>
        </w:tc>
      </w:tr>
      <w:tr w:rsidR="00AC0D9A" w14:paraId="4EED8F74" w14:textId="77777777">
        <w:trPr>
          <w:trHeight w:val="306"/>
        </w:trPr>
        <w:tc>
          <w:tcPr>
            <w:tcW w:w="5388" w:type="dxa"/>
            <w:tcBorders>
              <w:top w:val="nil"/>
              <w:bottom w:val="nil"/>
            </w:tcBorders>
          </w:tcPr>
          <w:p w14:paraId="778617B4" w14:textId="77777777" w:rsidR="00AC0D9A" w:rsidRDefault="007F603B">
            <w:pPr>
              <w:pStyle w:val="TableParagraph"/>
              <w:spacing w:before="38"/>
              <w:ind w:left="170"/>
              <w:rPr>
                <w:sz w:val="20"/>
              </w:rPr>
            </w:pPr>
            <w:r>
              <w:rPr>
                <w:spacing w:val="-2"/>
                <w:sz w:val="20"/>
              </w:rPr>
              <w:t>Nasopharyngitis</w:t>
            </w:r>
          </w:p>
        </w:tc>
        <w:tc>
          <w:tcPr>
            <w:tcW w:w="1842" w:type="dxa"/>
            <w:tcBorders>
              <w:top w:val="nil"/>
              <w:bottom w:val="nil"/>
            </w:tcBorders>
          </w:tcPr>
          <w:p w14:paraId="6E48539E" w14:textId="77777777" w:rsidR="00AC0D9A" w:rsidRDefault="007F603B">
            <w:pPr>
              <w:pStyle w:val="TableParagraph"/>
              <w:spacing w:before="38"/>
              <w:ind w:right="627"/>
              <w:jc w:val="right"/>
              <w:rPr>
                <w:sz w:val="20"/>
              </w:rPr>
            </w:pPr>
            <w:r>
              <w:rPr>
                <w:sz w:val="20"/>
              </w:rPr>
              <w:t>4</w:t>
            </w:r>
            <w:r>
              <w:rPr>
                <w:spacing w:val="-1"/>
                <w:sz w:val="20"/>
              </w:rPr>
              <w:t xml:space="preserve"> </w:t>
            </w:r>
            <w:r>
              <w:rPr>
                <w:spacing w:val="-2"/>
                <w:sz w:val="20"/>
              </w:rPr>
              <w:t>(5.41)</w:t>
            </w:r>
          </w:p>
        </w:tc>
        <w:tc>
          <w:tcPr>
            <w:tcW w:w="1700" w:type="dxa"/>
            <w:tcBorders>
              <w:top w:val="nil"/>
              <w:bottom w:val="nil"/>
            </w:tcBorders>
          </w:tcPr>
          <w:p w14:paraId="67BCBEB8" w14:textId="77777777" w:rsidR="00AC0D9A" w:rsidRDefault="007F603B">
            <w:pPr>
              <w:pStyle w:val="TableParagraph"/>
              <w:spacing w:before="38"/>
              <w:ind w:left="10"/>
              <w:jc w:val="center"/>
              <w:rPr>
                <w:sz w:val="20"/>
              </w:rPr>
            </w:pPr>
            <w:r>
              <w:rPr>
                <w:sz w:val="20"/>
              </w:rPr>
              <w:t>2</w:t>
            </w:r>
            <w:r>
              <w:rPr>
                <w:spacing w:val="-1"/>
                <w:sz w:val="20"/>
              </w:rPr>
              <w:t xml:space="preserve"> </w:t>
            </w:r>
            <w:r>
              <w:rPr>
                <w:spacing w:val="-2"/>
                <w:sz w:val="20"/>
              </w:rPr>
              <w:t>(5.88)</w:t>
            </w:r>
          </w:p>
        </w:tc>
      </w:tr>
      <w:tr w:rsidR="00AC0D9A" w14:paraId="1FF66644" w14:textId="77777777">
        <w:trPr>
          <w:trHeight w:val="306"/>
        </w:trPr>
        <w:tc>
          <w:tcPr>
            <w:tcW w:w="5388" w:type="dxa"/>
            <w:tcBorders>
              <w:top w:val="nil"/>
              <w:bottom w:val="nil"/>
            </w:tcBorders>
          </w:tcPr>
          <w:p w14:paraId="0AA54397" w14:textId="77777777" w:rsidR="00AC0D9A" w:rsidRDefault="007F603B">
            <w:pPr>
              <w:pStyle w:val="TableParagraph"/>
              <w:spacing w:before="38"/>
              <w:ind w:left="170"/>
              <w:rPr>
                <w:sz w:val="20"/>
              </w:rPr>
            </w:pPr>
            <w:r>
              <w:rPr>
                <w:sz w:val="20"/>
              </w:rPr>
              <w:t>Respiratory</w:t>
            </w:r>
            <w:r>
              <w:rPr>
                <w:spacing w:val="-6"/>
                <w:sz w:val="20"/>
              </w:rPr>
              <w:t xml:space="preserve"> </w:t>
            </w:r>
            <w:r>
              <w:rPr>
                <w:sz w:val="20"/>
              </w:rPr>
              <w:t>tract</w:t>
            </w:r>
            <w:r>
              <w:rPr>
                <w:spacing w:val="-6"/>
                <w:sz w:val="20"/>
              </w:rPr>
              <w:t xml:space="preserve"> </w:t>
            </w:r>
            <w:r>
              <w:rPr>
                <w:spacing w:val="-2"/>
                <w:sz w:val="20"/>
              </w:rPr>
              <w:t>infection</w:t>
            </w:r>
          </w:p>
        </w:tc>
        <w:tc>
          <w:tcPr>
            <w:tcW w:w="1842" w:type="dxa"/>
            <w:tcBorders>
              <w:top w:val="nil"/>
              <w:bottom w:val="nil"/>
            </w:tcBorders>
          </w:tcPr>
          <w:p w14:paraId="011EA14C" w14:textId="77777777" w:rsidR="00AC0D9A" w:rsidRDefault="007F603B">
            <w:pPr>
              <w:pStyle w:val="TableParagraph"/>
              <w:spacing w:before="38"/>
              <w:ind w:right="627"/>
              <w:jc w:val="right"/>
              <w:rPr>
                <w:sz w:val="20"/>
              </w:rPr>
            </w:pPr>
            <w:r>
              <w:rPr>
                <w:sz w:val="20"/>
              </w:rPr>
              <w:t>5</w:t>
            </w:r>
            <w:r>
              <w:rPr>
                <w:spacing w:val="-1"/>
                <w:sz w:val="20"/>
              </w:rPr>
              <w:t xml:space="preserve"> </w:t>
            </w:r>
            <w:r>
              <w:rPr>
                <w:spacing w:val="-2"/>
                <w:sz w:val="20"/>
              </w:rPr>
              <w:t>(6.76)</w:t>
            </w:r>
          </w:p>
        </w:tc>
        <w:tc>
          <w:tcPr>
            <w:tcW w:w="1700" w:type="dxa"/>
            <w:tcBorders>
              <w:top w:val="nil"/>
              <w:bottom w:val="nil"/>
            </w:tcBorders>
          </w:tcPr>
          <w:p w14:paraId="0F1E7EE2" w14:textId="77777777" w:rsidR="00AC0D9A" w:rsidRDefault="007F603B">
            <w:pPr>
              <w:pStyle w:val="TableParagraph"/>
              <w:spacing w:before="38"/>
              <w:ind w:left="10"/>
              <w:jc w:val="center"/>
              <w:rPr>
                <w:sz w:val="20"/>
              </w:rPr>
            </w:pPr>
            <w:r>
              <w:rPr>
                <w:sz w:val="20"/>
              </w:rPr>
              <w:t>1</w:t>
            </w:r>
            <w:r>
              <w:rPr>
                <w:spacing w:val="-1"/>
                <w:sz w:val="20"/>
              </w:rPr>
              <w:t xml:space="preserve"> </w:t>
            </w:r>
            <w:r>
              <w:rPr>
                <w:spacing w:val="-2"/>
                <w:sz w:val="20"/>
              </w:rPr>
              <w:t>(2.94)</w:t>
            </w:r>
          </w:p>
        </w:tc>
      </w:tr>
      <w:tr w:rsidR="00AC0D9A" w14:paraId="3F96C60F" w14:textId="77777777">
        <w:trPr>
          <w:trHeight w:val="307"/>
        </w:trPr>
        <w:tc>
          <w:tcPr>
            <w:tcW w:w="5388" w:type="dxa"/>
            <w:tcBorders>
              <w:top w:val="nil"/>
              <w:bottom w:val="nil"/>
            </w:tcBorders>
          </w:tcPr>
          <w:p w14:paraId="4ABE0C97" w14:textId="77777777" w:rsidR="00AC0D9A" w:rsidRDefault="007F603B">
            <w:pPr>
              <w:pStyle w:val="TableParagraph"/>
              <w:spacing w:before="38"/>
              <w:ind w:left="170"/>
              <w:rPr>
                <w:sz w:val="20"/>
              </w:rPr>
            </w:pPr>
            <w:r>
              <w:rPr>
                <w:spacing w:val="-2"/>
                <w:sz w:val="20"/>
              </w:rPr>
              <w:t>Gastroenteritis</w:t>
            </w:r>
            <w:r>
              <w:rPr>
                <w:spacing w:val="18"/>
                <w:sz w:val="20"/>
              </w:rPr>
              <w:t xml:space="preserve"> </w:t>
            </w:r>
            <w:r>
              <w:rPr>
                <w:spacing w:val="-2"/>
                <w:sz w:val="20"/>
              </w:rPr>
              <w:t>viral</w:t>
            </w:r>
          </w:p>
        </w:tc>
        <w:tc>
          <w:tcPr>
            <w:tcW w:w="1842" w:type="dxa"/>
            <w:tcBorders>
              <w:top w:val="nil"/>
              <w:bottom w:val="nil"/>
            </w:tcBorders>
          </w:tcPr>
          <w:p w14:paraId="77F5E2CB" w14:textId="77777777" w:rsidR="00AC0D9A" w:rsidRDefault="007F603B">
            <w:pPr>
              <w:pStyle w:val="TableParagraph"/>
              <w:spacing w:before="38"/>
              <w:ind w:right="627"/>
              <w:jc w:val="right"/>
              <w:rPr>
                <w:sz w:val="20"/>
              </w:rPr>
            </w:pPr>
            <w:r>
              <w:rPr>
                <w:sz w:val="20"/>
              </w:rPr>
              <w:t>2</w:t>
            </w:r>
            <w:r>
              <w:rPr>
                <w:spacing w:val="-1"/>
                <w:sz w:val="20"/>
              </w:rPr>
              <w:t xml:space="preserve"> </w:t>
            </w:r>
            <w:r>
              <w:rPr>
                <w:spacing w:val="-2"/>
                <w:sz w:val="20"/>
              </w:rPr>
              <w:t>(2.70)</w:t>
            </w:r>
          </w:p>
        </w:tc>
        <w:tc>
          <w:tcPr>
            <w:tcW w:w="1700" w:type="dxa"/>
            <w:tcBorders>
              <w:top w:val="nil"/>
              <w:bottom w:val="nil"/>
            </w:tcBorders>
          </w:tcPr>
          <w:p w14:paraId="2F0A777D" w14:textId="77777777" w:rsidR="00AC0D9A" w:rsidRDefault="007F603B">
            <w:pPr>
              <w:pStyle w:val="TableParagraph"/>
              <w:spacing w:before="38"/>
              <w:ind w:left="10" w:right="2"/>
              <w:jc w:val="center"/>
              <w:rPr>
                <w:sz w:val="20"/>
              </w:rPr>
            </w:pPr>
            <w:r>
              <w:rPr>
                <w:spacing w:val="-10"/>
                <w:sz w:val="20"/>
              </w:rPr>
              <w:t>0</w:t>
            </w:r>
          </w:p>
        </w:tc>
      </w:tr>
      <w:tr w:rsidR="00AC0D9A" w14:paraId="5ACBA8C3" w14:textId="77777777">
        <w:trPr>
          <w:trHeight w:val="308"/>
        </w:trPr>
        <w:tc>
          <w:tcPr>
            <w:tcW w:w="5388" w:type="dxa"/>
            <w:tcBorders>
              <w:top w:val="nil"/>
              <w:bottom w:val="nil"/>
            </w:tcBorders>
          </w:tcPr>
          <w:p w14:paraId="16390A83" w14:textId="77777777" w:rsidR="00AC0D9A" w:rsidRDefault="007F603B">
            <w:pPr>
              <w:pStyle w:val="TableParagraph"/>
              <w:spacing w:before="38"/>
              <w:ind w:left="170"/>
              <w:rPr>
                <w:sz w:val="20"/>
              </w:rPr>
            </w:pPr>
            <w:r>
              <w:rPr>
                <w:sz w:val="20"/>
              </w:rPr>
              <w:t>Tooth</w:t>
            </w:r>
            <w:r>
              <w:rPr>
                <w:spacing w:val="-4"/>
                <w:sz w:val="20"/>
              </w:rPr>
              <w:t xml:space="preserve"> </w:t>
            </w:r>
            <w:r>
              <w:rPr>
                <w:spacing w:val="-2"/>
                <w:sz w:val="20"/>
              </w:rPr>
              <w:t>infection</w:t>
            </w:r>
          </w:p>
        </w:tc>
        <w:tc>
          <w:tcPr>
            <w:tcW w:w="1842" w:type="dxa"/>
            <w:tcBorders>
              <w:top w:val="nil"/>
              <w:bottom w:val="nil"/>
            </w:tcBorders>
          </w:tcPr>
          <w:p w14:paraId="25550DFF" w14:textId="77777777" w:rsidR="00AC0D9A" w:rsidRDefault="007F603B">
            <w:pPr>
              <w:pStyle w:val="TableParagraph"/>
              <w:spacing w:before="38"/>
              <w:ind w:right="627"/>
              <w:jc w:val="right"/>
              <w:rPr>
                <w:sz w:val="20"/>
              </w:rPr>
            </w:pPr>
            <w:r>
              <w:rPr>
                <w:sz w:val="20"/>
              </w:rPr>
              <w:t>2</w:t>
            </w:r>
            <w:r>
              <w:rPr>
                <w:spacing w:val="-1"/>
                <w:sz w:val="20"/>
              </w:rPr>
              <w:t xml:space="preserve"> </w:t>
            </w:r>
            <w:r>
              <w:rPr>
                <w:spacing w:val="-2"/>
                <w:sz w:val="20"/>
              </w:rPr>
              <w:t>(2.70)</w:t>
            </w:r>
          </w:p>
        </w:tc>
        <w:tc>
          <w:tcPr>
            <w:tcW w:w="1700" w:type="dxa"/>
            <w:tcBorders>
              <w:top w:val="nil"/>
              <w:bottom w:val="nil"/>
            </w:tcBorders>
          </w:tcPr>
          <w:p w14:paraId="4B06B146" w14:textId="77777777" w:rsidR="00AC0D9A" w:rsidRDefault="007F603B">
            <w:pPr>
              <w:pStyle w:val="TableParagraph"/>
              <w:spacing w:before="38"/>
              <w:ind w:left="10" w:right="2"/>
              <w:jc w:val="center"/>
              <w:rPr>
                <w:sz w:val="20"/>
              </w:rPr>
            </w:pPr>
            <w:r>
              <w:rPr>
                <w:spacing w:val="-10"/>
                <w:sz w:val="20"/>
              </w:rPr>
              <w:t>0</w:t>
            </w:r>
          </w:p>
        </w:tc>
      </w:tr>
      <w:tr w:rsidR="00AC0D9A" w14:paraId="607FA82B" w14:textId="77777777">
        <w:trPr>
          <w:trHeight w:val="321"/>
        </w:trPr>
        <w:tc>
          <w:tcPr>
            <w:tcW w:w="5388" w:type="dxa"/>
            <w:tcBorders>
              <w:top w:val="nil"/>
            </w:tcBorders>
          </w:tcPr>
          <w:p w14:paraId="521634FA" w14:textId="77777777" w:rsidR="00AC0D9A" w:rsidRDefault="007F603B">
            <w:pPr>
              <w:pStyle w:val="TableParagraph"/>
              <w:ind w:left="170"/>
              <w:rPr>
                <w:sz w:val="20"/>
              </w:rPr>
            </w:pPr>
            <w:r>
              <w:rPr>
                <w:sz w:val="20"/>
              </w:rPr>
              <w:t>Urinary</w:t>
            </w:r>
            <w:r>
              <w:rPr>
                <w:spacing w:val="-4"/>
                <w:sz w:val="20"/>
              </w:rPr>
              <w:t xml:space="preserve"> </w:t>
            </w:r>
            <w:r>
              <w:rPr>
                <w:sz w:val="20"/>
              </w:rPr>
              <w:t>tract</w:t>
            </w:r>
            <w:r>
              <w:rPr>
                <w:spacing w:val="-4"/>
                <w:sz w:val="20"/>
              </w:rPr>
              <w:t xml:space="preserve"> </w:t>
            </w:r>
            <w:r>
              <w:rPr>
                <w:spacing w:val="-2"/>
                <w:sz w:val="20"/>
              </w:rPr>
              <w:t>infection</w:t>
            </w:r>
          </w:p>
        </w:tc>
        <w:tc>
          <w:tcPr>
            <w:tcW w:w="1842" w:type="dxa"/>
            <w:tcBorders>
              <w:top w:val="nil"/>
            </w:tcBorders>
          </w:tcPr>
          <w:p w14:paraId="38FB497D" w14:textId="77777777" w:rsidR="00AC0D9A" w:rsidRDefault="007F603B">
            <w:pPr>
              <w:pStyle w:val="TableParagraph"/>
              <w:ind w:right="627"/>
              <w:jc w:val="right"/>
              <w:rPr>
                <w:sz w:val="20"/>
              </w:rPr>
            </w:pPr>
            <w:r>
              <w:rPr>
                <w:sz w:val="20"/>
              </w:rPr>
              <w:t>2</w:t>
            </w:r>
            <w:r>
              <w:rPr>
                <w:spacing w:val="-1"/>
                <w:sz w:val="20"/>
              </w:rPr>
              <w:t xml:space="preserve"> </w:t>
            </w:r>
            <w:r>
              <w:rPr>
                <w:spacing w:val="-2"/>
                <w:sz w:val="20"/>
              </w:rPr>
              <w:t>(2.70)</w:t>
            </w:r>
          </w:p>
        </w:tc>
        <w:tc>
          <w:tcPr>
            <w:tcW w:w="1700" w:type="dxa"/>
            <w:tcBorders>
              <w:top w:val="nil"/>
            </w:tcBorders>
          </w:tcPr>
          <w:p w14:paraId="1B3F251E" w14:textId="77777777" w:rsidR="00AC0D9A" w:rsidRDefault="007F603B">
            <w:pPr>
              <w:pStyle w:val="TableParagraph"/>
              <w:ind w:left="10" w:right="2"/>
              <w:jc w:val="center"/>
              <w:rPr>
                <w:sz w:val="20"/>
              </w:rPr>
            </w:pPr>
            <w:r>
              <w:rPr>
                <w:spacing w:val="-10"/>
                <w:sz w:val="20"/>
              </w:rPr>
              <w:t>0</w:t>
            </w:r>
          </w:p>
        </w:tc>
      </w:tr>
      <w:tr w:rsidR="00AC0D9A" w14:paraId="077A27B1" w14:textId="77777777">
        <w:trPr>
          <w:trHeight w:val="299"/>
        </w:trPr>
        <w:tc>
          <w:tcPr>
            <w:tcW w:w="5388" w:type="dxa"/>
            <w:tcBorders>
              <w:bottom w:val="nil"/>
            </w:tcBorders>
          </w:tcPr>
          <w:p w14:paraId="1C636346" w14:textId="77777777" w:rsidR="00AC0D9A" w:rsidRDefault="007F603B">
            <w:pPr>
              <w:pStyle w:val="TableParagraph"/>
              <w:spacing w:before="28"/>
              <w:ind w:left="170"/>
              <w:rPr>
                <w:b/>
                <w:sz w:val="20"/>
              </w:rPr>
            </w:pPr>
            <w:r>
              <w:rPr>
                <w:b/>
                <w:sz w:val="20"/>
              </w:rPr>
              <w:t>General</w:t>
            </w:r>
            <w:r>
              <w:rPr>
                <w:b/>
                <w:spacing w:val="-6"/>
                <w:sz w:val="20"/>
              </w:rPr>
              <w:t xml:space="preserve"> </w:t>
            </w:r>
            <w:r>
              <w:rPr>
                <w:b/>
                <w:sz w:val="20"/>
              </w:rPr>
              <w:t>Disorders</w:t>
            </w:r>
            <w:r>
              <w:rPr>
                <w:b/>
                <w:spacing w:val="-6"/>
                <w:sz w:val="20"/>
              </w:rPr>
              <w:t xml:space="preserve"> </w:t>
            </w:r>
            <w:r>
              <w:rPr>
                <w:b/>
                <w:sz w:val="20"/>
              </w:rPr>
              <w:t>and</w:t>
            </w:r>
            <w:r>
              <w:rPr>
                <w:b/>
                <w:spacing w:val="-5"/>
                <w:sz w:val="20"/>
              </w:rPr>
              <w:t xml:space="preserve"> </w:t>
            </w:r>
            <w:r>
              <w:rPr>
                <w:b/>
                <w:sz w:val="20"/>
              </w:rPr>
              <w:t>Administration</w:t>
            </w:r>
            <w:r>
              <w:rPr>
                <w:b/>
                <w:spacing w:val="-5"/>
                <w:sz w:val="20"/>
              </w:rPr>
              <w:t xml:space="preserve"> </w:t>
            </w:r>
            <w:r>
              <w:rPr>
                <w:b/>
                <w:sz w:val="20"/>
              </w:rPr>
              <w:t>Site</w:t>
            </w:r>
            <w:r>
              <w:rPr>
                <w:b/>
                <w:spacing w:val="-6"/>
                <w:sz w:val="20"/>
              </w:rPr>
              <w:t xml:space="preserve"> </w:t>
            </w:r>
            <w:r>
              <w:rPr>
                <w:b/>
                <w:spacing w:val="-2"/>
                <w:sz w:val="20"/>
              </w:rPr>
              <w:t>Conditions</w:t>
            </w:r>
          </w:p>
        </w:tc>
        <w:tc>
          <w:tcPr>
            <w:tcW w:w="1842" w:type="dxa"/>
            <w:tcBorders>
              <w:bottom w:val="nil"/>
            </w:tcBorders>
          </w:tcPr>
          <w:p w14:paraId="2BE42C41" w14:textId="77777777" w:rsidR="00AC0D9A" w:rsidRDefault="007F603B">
            <w:pPr>
              <w:pStyle w:val="TableParagraph"/>
              <w:spacing w:before="28"/>
              <w:ind w:right="581"/>
              <w:jc w:val="right"/>
              <w:rPr>
                <w:b/>
                <w:sz w:val="20"/>
              </w:rPr>
            </w:pPr>
            <w:r>
              <w:rPr>
                <w:b/>
                <w:sz w:val="20"/>
              </w:rPr>
              <w:t>9</w:t>
            </w:r>
            <w:r>
              <w:rPr>
                <w:b/>
                <w:spacing w:val="-1"/>
                <w:sz w:val="20"/>
              </w:rPr>
              <w:t xml:space="preserve"> </w:t>
            </w:r>
            <w:r>
              <w:rPr>
                <w:b/>
                <w:spacing w:val="-2"/>
                <w:sz w:val="20"/>
              </w:rPr>
              <w:t>(12.16)</w:t>
            </w:r>
          </w:p>
        </w:tc>
        <w:tc>
          <w:tcPr>
            <w:tcW w:w="1700" w:type="dxa"/>
            <w:tcBorders>
              <w:bottom w:val="nil"/>
            </w:tcBorders>
          </w:tcPr>
          <w:p w14:paraId="6B827973" w14:textId="77777777" w:rsidR="00AC0D9A" w:rsidRDefault="007F603B">
            <w:pPr>
              <w:pStyle w:val="TableParagraph"/>
              <w:spacing w:before="28"/>
              <w:ind w:left="10"/>
              <w:jc w:val="center"/>
              <w:rPr>
                <w:b/>
                <w:sz w:val="20"/>
              </w:rPr>
            </w:pPr>
            <w:r>
              <w:rPr>
                <w:b/>
                <w:sz w:val="20"/>
              </w:rPr>
              <w:t>10</w:t>
            </w:r>
            <w:r>
              <w:rPr>
                <w:b/>
                <w:spacing w:val="-2"/>
                <w:sz w:val="20"/>
              </w:rPr>
              <w:t xml:space="preserve"> (8.82)</w:t>
            </w:r>
          </w:p>
        </w:tc>
      </w:tr>
      <w:tr w:rsidR="00AC0D9A" w14:paraId="571506E1" w14:textId="77777777">
        <w:trPr>
          <w:trHeight w:val="308"/>
        </w:trPr>
        <w:tc>
          <w:tcPr>
            <w:tcW w:w="5388" w:type="dxa"/>
            <w:tcBorders>
              <w:top w:val="nil"/>
              <w:bottom w:val="nil"/>
            </w:tcBorders>
          </w:tcPr>
          <w:p w14:paraId="74516EF7" w14:textId="77777777" w:rsidR="00AC0D9A" w:rsidRDefault="007F603B">
            <w:pPr>
              <w:pStyle w:val="TableParagraph"/>
              <w:spacing w:before="41"/>
              <w:ind w:left="170"/>
              <w:rPr>
                <w:sz w:val="20"/>
              </w:rPr>
            </w:pPr>
            <w:r>
              <w:rPr>
                <w:spacing w:val="-2"/>
                <w:sz w:val="20"/>
              </w:rPr>
              <w:t>Asthenia</w:t>
            </w:r>
          </w:p>
        </w:tc>
        <w:tc>
          <w:tcPr>
            <w:tcW w:w="1842" w:type="dxa"/>
            <w:tcBorders>
              <w:top w:val="nil"/>
              <w:bottom w:val="nil"/>
            </w:tcBorders>
          </w:tcPr>
          <w:p w14:paraId="731AE660" w14:textId="77777777" w:rsidR="00AC0D9A" w:rsidRDefault="007F603B">
            <w:pPr>
              <w:pStyle w:val="TableParagraph"/>
              <w:spacing w:before="41"/>
              <w:ind w:right="627"/>
              <w:jc w:val="right"/>
              <w:rPr>
                <w:sz w:val="20"/>
              </w:rPr>
            </w:pPr>
            <w:r>
              <w:rPr>
                <w:sz w:val="20"/>
              </w:rPr>
              <w:t>3</w:t>
            </w:r>
            <w:r>
              <w:rPr>
                <w:spacing w:val="-1"/>
                <w:sz w:val="20"/>
              </w:rPr>
              <w:t xml:space="preserve"> </w:t>
            </w:r>
            <w:r>
              <w:rPr>
                <w:spacing w:val="-2"/>
                <w:sz w:val="20"/>
              </w:rPr>
              <w:t>(4.05)</w:t>
            </w:r>
          </w:p>
        </w:tc>
        <w:tc>
          <w:tcPr>
            <w:tcW w:w="1700" w:type="dxa"/>
            <w:tcBorders>
              <w:top w:val="nil"/>
              <w:bottom w:val="nil"/>
            </w:tcBorders>
          </w:tcPr>
          <w:p w14:paraId="6A04D966" w14:textId="77777777" w:rsidR="00AC0D9A" w:rsidRDefault="007F603B">
            <w:pPr>
              <w:pStyle w:val="TableParagraph"/>
              <w:spacing w:before="41"/>
              <w:ind w:left="10" w:right="2"/>
              <w:jc w:val="center"/>
              <w:rPr>
                <w:sz w:val="20"/>
              </w:rPr>
            </w:pPr>
            <w:r>
              <w:rPr>
                <w:spacing w:val="-10"/>
                <w:sz w:val="20"/>
              </w:rPr>
              <w:t>0</w:t>
            </w:r>
          </w:p>
        </w:tc>
      </w:tr>
      <w:tr w:rsidR="00AC0D9A" w14:paraId="3CF81574" w14:textId="77777777">
        <w:trPr>
          <w:trHeight w:val="306"/>
        </w:trPr>
        <w:tc>
          <w:tcPr>
            <w:tcW w:w="5388" w:type="dxa"/>
            <w:tcBorders>
              <w:top w:val="nil"/>
              <w:bottom w:val="nil"/>
            </w:tcBorders>
          </w:tcPr>
          <w:p w14:paraId="5CB5C3FF" w14:textId="77777777" w:rsidR="00AC0D9A" w:rsidRDefault="007F603B">
            <w:pPr>
              <w:pStyle w:val="TableParagraph"/>
              <w:spacing w:before="37"/>
              <w:ind w:left="170"/>
              <w:rPr>
                <w:sz w:val="20"/>
              </w:rPr>
            </w:pPr>
            <w:r>
              <w:rPr>
                <w:sz w:val="20"/>
              </w:rPr>
              <w:t>Injection</w:t>
            </w:r>
            <w:r>
              <w:rPr>
                <w:spacing w:val="-6"/>
                <w:sz w:val="20"/>
              </w:rPr>
              <w:t xml:space="preserve"> </w:t>
            </w:r>
            <w:r>
              <w:rPr>
                <w:sz w:val="20"/>
              </w:rPr>
              <w:t>site</w:t>
            </w:r>
            <w:r>
              <w:rPr>
                <w:spacing w:val="-5"/>
                <w:sz w:val="20"/>
              </w:rPr>
              <w:t xml:space="preserve"> </w:t>
            </w:r>
            <w:proofErr w:type="spellStart"/>
            <w:r>
              <w:rPr>
                <w:spacing w:val="-2"/>
                <w:sz w:val="20"/>
              </w:rPr>
              <w:t>haematoma</w:t>
            </w:r>
            <w:proofErr w:type="spellEnd"/>
          </w:p>
        </w:tc>
        <w:tc>
          <w:tcPr>
            <w:tcW w:w="1842" w:type="dxa"/>
            <w:tcBorders>
              <w:top w:val="nil"/>
              <w:bottom w:val="nil"/>
            </w:tcBorders>
          </w:tcPr>
          <w:p w14:paraId="442CFACF" w14:textId="77777777" w:rsidR="00AC0D9A" w:rsidRDefault="007F603B">
            <w:pPr>
              <w:pStyle w:val="TableParagraph"/>
              <w:spacing w:before="37"/>
              <w:ind w:right="627"/>
              <w:jc w:val="right"/>
              <w:rPr>
                <w:sz w:val="20"/>
              </w:rPr>
            </w:pPr>
            <w:r>
              <w:rPr>
                <w:sz w:val="20"/>
              </w:rPr>
              <w:t>2</w:t>
            </w:r>
            <w:r>
              <w:rPr>
                <w:spacing w:val="-1"/>
                <w:sz w:val="20"/>
              </w:rPr>
              <w:t xml:space="preserve"> </w:t>
            </w:r>
            <w:r>
              <w:rPr>
                <w:spacing w:val="-2"/>
                <w:sz w:val="20"/>
              </w:rPr>
              <w:t>(2.70)</w:t>
            </w:r>
          </w:p>
        </w:tc>
        <w:tc>
          <w:tcPr>
            <w:tcW w:w="1700" w:type="dxa"/>
            <w:tcBorders>
              <w:top w:val="nil"/>
              <w:bottom w:val="nil"/>
            </w:tcBorders>
          </w:tcPr>
          <w:p w14:paraId="0C9EA3A1" w14:textId="77777777" w:rsidR="00AC0D9A" w:rsidRDefault="007F603B">
            <w:pPr>
              <w:pStyle w:val="TableParagraph"/>
              <w:spacing w:before="37"/>
              <w:ind w:left="10"/>
              <w:jc w:val="center"/>
              <w:rPr>
                <w:sz w:val="20"/>
              </w:rPr>
            </w:pPr>
            <w:r>
              <w:rPr>
                <w:sz w:val="20"/>
              </w:rPr>
              <w:t>1</w:t>
            </w:r>
            <w:r>
              <w:rPr>
                <w:spacing w:val="-1"/>
                <w:sz w:val="20"/>
              </w:rPr>
              <w:t xml:space="preserve"> </w:t>
            </w:r>
            <w:r>
              <w:rPr>
                <w:spacing w:val="-2"/>
                <w:sz w:val="20"/>
              </w:rPr>
              <w:t>(2.94)</w:t>
            </w:r>
          </w:p>
        </w:tc>
      </w:tr>
      <w:tr w:rsidR="00AC0D9A" w14:paraId="55946B02" w14:textId="77777777">
        <w:trPr>
          <w:trHeight w:val="323"/>
        </w:trPr>
        <w:tc>
          <w:tcPr>
            <w:tcW w:w="5388" w:type="dxa"/>
            <w:tcBorders>
              <w:top w:val="nil"/>
            </w:tcBorders>
          </w:tcPr>
          <w:p w14:paraId="145BE54D" w14:textId="77777777" w:rsidR="00AC0D9A" w:rsidRDefault="007F603B">
            <w:pPr>
              <w:pStyle w:val="TableParagraph"/>
              <w:spacing w:before="39"/>
              <w:ind w:left="170"/>
              <w:rPr>
                <w:sz w:val="20"/>
              </w:rPr>
            </w:pPr>
            <w:r>
              <w:rPr>
                <w:sz w:val="20"/>
              </w:rPr>
              <w:t>Injection</w:t>
            </w:r>
            <w:r>
              <w:rPr>
                <w:spacing w:val="-8"/>
                <w:sz w:val="20"/>
              </w:rPr>
              <w:t xml:space="preserve"> </w:t>
            </w:r>
            <w:r>
              <w:rPr>
                <w:sz w:val="20"/>
              </w:rPr>
              <w:t>site</w:t>
            </w:r>
            <w:r>
              <w:rPr>
                <w:spacing w:val="-5"/>
                <w:sz w:val="20"/>
              </w:rPr>
              <w:t xml:space="preserve"> </w:t>
            </w:r>
            <w:r>
              <w:rPr>
                <w:spacing w:val="-4"/>
                <w:sz w:val="20"/>
              </w:rPr>
              <w:t>pain</w:t>
            </w:r>
          </w:p>
        </w:tc>
        <w:tc>
          <w:tcPr>
            <w:tcW w:w="1842" w:type="dxa"/>
            <w:tcBorders>
              <w:top w:val="nil"/>
            </w:tcBorders>
          </w:tcPr>
          <w:p w14:paraId="24786C81" w14:textId="77777777" w:rsidR="00AC0D9A" w:rsidRDefault="007F603B">
            <w:pPr>
              <w:pStyle w:val="TableParagraph"/>
              <w:spacing w:before="39"/>
              <w:ind w:right="627"/>
              <w:jc w:val="right"/>
              <w:rPr>
                <w:sz w:val="20"/>
              </w:rPr>
            </w:pPr>
            <w:r>
              <w:rPr>
                <w:sz w:val="20"/>
              </w:rPr>
              <w:t>3</w:t>
            </w:r>
            <w:r>
              <w:rPr>
                <w:spacing w:val="-1"/>
                <w:sz w:val="20"/>
              </w:rPr>
              <w:t xml:space="preserve"> </w:t>
            </w:r>
            <w:r>
              <w:rPr>
                <w:spacing w:val="-2"/>
                <w:sz w:val="20"/>
              </w:rPr>
              <w:t>(4.05)</w:t>
            </w:r>
          </w:p>
        </w:tc>
        <w:tc>
          <w:tcPr>
            <w:tcW w:w="1700" w:type="dxa"/>
            <w:tcBorders>
              <w:top w:val="nil"/>
            </w:tcBorders>
          </w:tcPr>
          <w:p w14:paraId="3AE746D0" w14:textId="77777777" w:rsidR="00AC0D9A" w:rsidRDefault="007F603B">
            <w:pPr>
              <w:pStyle w:val="TableParagraph"/>
              <w:spacing w:before="39"/>
              <w:ind w:left="10" w:right="2"/>
              <w:jc w:val="center"/>
              <w:rPr>
                <w:sz w:val="20"/>
              </w:rPr>
            </w:pPr>
            <w:r>
              <w:rPr>
                <w:spacing w:val="-10"/>
                <w:sz w:val="20"/>
              </w:rPr>
              <w:t>0</w:t>
            </w:r>
          </w:p>
        </w:tc>
      </w:tr>
      <w:tr w:rsidR="00AC0D9A" w14:paraId="1AF6BD76" w14:textId="77777777">
        <w:trPr>
          <w:trHeight w:val="295"/>
        </w:trPr>
        <w:tc>
          <w:tcPr>
            <w:tcW w:w="5388" w:type="dxa"/>
            <w:tcBorders>
              <w:bottom w:val="nil"/>
            </w:tcBorders>
          </w:tcPr>
          <w:p w14:paraId="39DA1693" w14:textId="77777777" w:rsidR="00AC0D9A" w:rsidRDefault="007F603B">
            <w:pPr>
              <w:pStyle w:val="TableParagraph"/>
              <w:spacing w:before="27"/>
              <w:ind w:left="170"/>
              <w:rPr>
                <w:b/>
                <w:sz w:val="20"/>
              </w:rPr>
            </w:pPr>
            <w:r>
              <w:rPr>
                <w:b/>
                <w:sz w:val="20"/>
              </w:rPr>
              <w:t>Nervous</w:t>
            </w:r>
            <w:r>
              <w:rPr>
                <w:b/>
                <w:spacing w:val="-6"/>
                <w:sz w:val="20"/>
              </w:rPr>
              <w:t xml:space="preserve"> </w:t>
            </w:r>
            <w:r>
              <w:rPr>
                <w:b/>
                <w:sz w:val="20"/>
              </w:rPr>
              <w:t>System</w:t>
            </w:r>
            <w:r>
              <w:rPr>
                <w:b/>
                <w:spacing w:val="-4"/>
                <w:sz w:val="20"/>
              </w:rPr>
              <w:t xml:space="preserve"> </w:t>
            </w:r>
            <w:r>
              <w:rPr>
                <w:b/>
                <w:spacing w:val="-2"/>
                <w:sz w:val="20"/>
              </w:rPr>
              <w:t>Disorders</w:t>
            </w:r>
          </w:p>
        </w:tc>
        <w:tc>
          <w:tcPr>
            <w:tcW w:w="1842" w:type="dxa"/>
            <w:tcBorders>
              <w:bottom w:val="nil"/>
            </w:tcBorders>
          </w:tcPr>
          <w:p w14:paraId="7EA0DFFD" w14:textId="77777777" w:rsidR="00AC0D9A" w:rsidRDefault="007F603B">
            <w:pPr>
              <w:pStyle w:val="TableParagraph"/>
              <w:spacing w:before="27"/>
              <w:ind w:right="536"/>
              <w:jc w:val="right"/>
              <w:rPr>
                <w:b/>
                <w:sz w:val="20"/>
              </w:rPr>
            </w:pPr>
            <w:r>
              <w:rPr>
                <w:b/>
                <w:sz w:val="20"/>
              </w:rPr>
              <w:t>11</w:t>
            </w:r>
            <w:r>
              <w:rPr>
                <w:b/>
                <w:spacing w:val="-2"/>
                <w:sz w:val="20"/>
              </w:rPr>
              <w:t xml:space="preserve"> (14.86)</w:t>
            </w:r>
          </w:p>
        </w:tc>
        <w:tc>
          <w:tcPr>
            <w:tcW w:w="1700" w:type="dxa"/>
            <w:tcBorders>
              <w:bottom w:val="nil"/>
            </w:tcBorders>
          </w:tcPr>
          <w:p w14:paraId="7CBDDDE6" w14:textId="77777777" w:rsidR="00AC0D9A" w:rsidRDefault="007F603B">
            <w:pPr>
              <w:pStyle w:val="TableParagraph"/>
              <w:spacing w:before="27"/>
              <w:ind w:left="10"/>
              <w:jc w:val="center"/>
              <w:rPr>
                <w:b/>
                <w:sz w:val="20"/>
              </w:rPr>
            </w:pPr>
            <w:r>
              <w:rPr>
                <w:b/>
                <w:sz w:val="20"/>
              </w:rPr>
              <w:t>1</w:t>
            </w:r>
            <w:r>
              <w:rPr>
                <w:b/>
                <w:spacing w:val="-1"/>
                <w:sz w:val="20"/>
              </w:rPr>
              <w:t xml:space="preserve"> </w:t>
            </w:r>
            <w:r>
              <w:rPr>
                <w:b/>
                <w:spacing w:val="-2"/>
                <w:sz w:val="20"/>
              </w:rPr>
              <w:t>(2.94)</w:t>
            </w:r>
          </w:p>
        </w:tc>
      </w:tr>
      <w:tr w:rsidR="00AC0D9A" w14:paraId="743D070B" w14:textId="77777777">
        <w:trPr>
          <w:trHeight w:val="323"/>
        </w:trPr>
        <w:tc>
          <w:tcPr>
            <w:tcW w:w="5388" w:type="dxa"/>
            <w:tcBorders>
              <w:top w:val="nil"/>
            </w:tcBorders>
          </w:tcPr>
          <w:p w14:paraId="06CF29EB" w14:textId="77777777" w:rsidR="00AC0D9A" w:rsidRDefault="007F603B">
            <w:pPr>
              <w:pStyle w:val="TableParagraph"/>
              <w:spacing w:before="38"/>
              <w:ind w:left="170"/>
              <w:rPr>
                <w:sz w:val="20"/>
              </w:rPr>
            </w:pPr>
            <w:r>
              <w:rPr>
                <w:spacing w:val="-2"/>
                <w:sz w:val="20"/>
              </w:rPr>
              <w:t>Headache</w:t>
            </w:r>
          </w:p>
        </w:tc>
        <w:tc>
          <w:tcPr>
            <w:tcW w:w="1842" w:type="dxa"/>
            <w:tcBorders>
              <w:top w:val="nil"/>
            </w:tcBorders>
          </w:tcPr>
          <w:p w14:paraId="5487CBE0" w14:textId="77777777" w:rsidR="00AC0D9A" w:rsidRDefault="007F603B">
            <w:pPr>
              <w:pStyle w:val="TableParagraph"/>
              <w:spacing w:before="38"/>
              <w:ind w:right="627"/>
              <w:jc w:val="right"/>
              <w:rPr>
                <w:sz w:val="20"/>
              </w:rPr>
            </w:pPr>
            <w:r>
              <w:rPr>
                <w:sz w:val="20"/>
              </w:rPr>
              <w:t>7</w:t>
            </w:r>
            <w:r>
              <w:rPr>
                <w:spacing w:val="-1"/>
                <w:sz w:val="20"/>
              </w:rPr>
              <w:t xml:space="preserve"> </w:t>
            </w:r>
            <w:r>
              <w:rPr>
                <w:spacing w:val="-2"/>
                <w:sz w:val="20"/>
              </w:rPr>
              <w:t>(9.46)</w:t>
            </w:r>
          </w:p>
        </w:tc>
        <w:tc>
          <w:tcPr>
            <w:tcW w:w="1700" w:type="dxa"/>
            <w:tcBorders>
              <w:top w:val="nil"/>
            </w:tcBorders>
          </w:tcPr>
          <w:p w14:paraId="78A5305B" w14:textId="77777777" w:rsidR="00AC0D9A" w:rsidRDefault="007F603B">
            <w:pPr>
              <w:pStyle w:val="TableParagraph"/>
              <w:spacing w:before="38"/>
              <w:ind w:left="10"/>
              <w:jc w:val="center"/>
              <w:rPr>
                <w:sz w:val="20"/>
              </w:rPr>
            </w:pPr>
            <w:r>
              <w:rPr>
                <w:sz w:val="20"/>
              </w:rPr>
              <w:t>1</w:t>
            </w:r>
            <w:r>
              <w:rPr>
                <w:spacing w:val="-1"/>
                <w:sz w:val="20"/>
              </w:rPr>
              <w:t xml:space="preserve"> </w:t>
            </w:r>
            <w:r>
              <w:rPr>
                <w:spacing w:val="-2"/>
                <w:sz w:val="20"/>
              </w:rPr>
              <w:t>(2.94)</w:t>
            </w:r>
          </w:p>
        </w:tc>
      </w:tr>
      <w:tr w:rsidR="00AC0D9A" w14:paraId="20AE4625" w14:textId="77777777">
        <w:trPr>
          <w:trHeight w:val="295"/>
        </w:trPr>
        <w:tc>
          <w:tcPr>
            <w:tcW w:w="5388" w:type="dxa"/>
            <w:tcBorders>
              <w:bottom w:val="nil"/>
            </w:tcBorders>
          </w:tcPr>
          <w:p w14:paraId="64443817" w14:textId="77777777" w:rsidR="00AC0D9A" w:rsidRDefault="007F603B">
            <w:pPr>
              <w:pStyle w:val="TableParagraph"/>
              <w:spacing w:before="27"/>
              <w:ind w:left="170"/>
              <w:rPr>
                <w:b/>
                <w:sz w:val="20"/>
              </w:rPr>
            </w:pPr>
            <w:r>
              <w:rPr>
                <w:b/>
                <w:sz w:val="20"/>
              </w:rPr>
              <w:t>Respiratory,</w:t>
            </w:r>
            <w:r>
              <w:rPr>
                <w:b/>
                <w:spacing w:val="-7"/>
                <w:sz w:val="20"/>
              </w:rPr>
              <w:t xml:space="preserve"> </w:t>
            </w:r>
            <w:r>
              <w:rPr>
                <w:b/>
                <w:sz w:val="20"/>
              </w:rPr>
              <w:t>Thoracic</w:t>
            </w:r>
            <w:r>
              <w:rPr>
                <w:b/>
                <w:spacing w:val="-7"/>
                <w:sz w:val="20"/>
              </w:rPr>
              <w:t xml:space="preserve"> </w:t>
            </w:r>
            <w:r>
              <w:rPr>
                <w:b/>
                <w:sz w:val="20"/>
              </w:rPr>
              <w:t>and</w:t>
            </w:r>
            <w:r>
              <w:rPr>
                <w:b/>
                <w:spacing w:val="-7"/>
                <w:sz w:val="20"/>
              </w:rPr>
              <w:t xml:space="preserve"> </w:t>
            </w:r>
            <w:r>
              <w:rPr>
                <w:b/>
                <w:sz w:val="20"/>
              </w:rPr>
              <w:t>Mediastinal</w:t>
            </w:r>
            <w:r>
              <w:rPr>
                <w:b/>
                <w:spacing w:val="-6"/>
                <w:sz w:val="20"/>
              </w:rPr>
              <w:t xml:space="preserve"> </w:t>
            </w:r>
            <w:r>
              <w:rPr>
                <w:b/>
                <w:spacing w:val="-2"/>
                <w:sz w:val="20"/>
              </w:rPr>
              <w:t>Disorders</w:t>
            </w:r>
          </w:p>
        </w:tc>
        <w:tc>
          <w:tcPr>
            <w:tcW w:w="1842" w:type="dxa"/>
            <w:tcBorders>
              <w:bottom w:val="nil"/>
            </w:tcBorders>
          </w:tcPr>
          <w:p w14:paraId="2828B761" w14:textId="77777777" w:rsidR="00AC0D9A" w:rsidRDefault="007F603B">
            <w:pPr>
              <w:pStyle w:val="TableParagraph"/>
              <w:spacing w:before="27"/>
              <w:ind w:right="581"/>
              <w:jc w:val="right"/>
              <w:rPr>
                <w:b/>
                <w:sz w:val="20"/>
              </w:rPr>
            </w:pPr>
            <w:r>
              <w:rPr>
                <w:b/>
                <w:sz w:val="20"/>
              </w:rPr>
              <w:t>8</w:t>
            </w:r>
            <w:r>
              <w:rPr>
                <w:b/>
                <w:spacing w:val="-1"/>
                <w:sz w:val="20"/>
              </w:rPr>
              <w:t xml:space="preserve"> </w:t>
            </w:r>
            <w:r>
              <w:rPr>
                <w:b/>
                <w:spacing w:val="-2"/>
                <w:sz w:val="20"/>
              </w:rPr>
              <w:t>(10.81)</w:t>
            </w:r>
          </w:p>
        </w:tc>
        <w:tc>
          <w:tcPr>
            <w:tcW w:w="1700" w:type="dxa"/>
            <w:tcBorders>
              <w:bottom w:val="nil"/>
            </w:tcBorders>
          </w:tcPr>
          <w:p w14:paraId="3D0FC2BB" w14:textId="77777777" w:rsidR="00AC0D9A" w:rsidRDefault="007F603B">
            <w:pPr>
              <w:pStyle w:val="TableParagraph"/>
              <w:spacing w:before="27"/>
              <w:ind w:left="10"/>
              <w:jc w:val="center"/>
              <w:rPr>
                <w:b/>
                <w:sz w:val="20"/>
              </w:rPr>
            </w:pPr>
            <w:r>
              <w:rPr>
                <w:b/>
                <w:sz w:val="20"/>
              </w:rPr>
              <w:t>1</w:t>
            </w:r>
            <w:r>
              <w:rPr>
                <w:b/>
                <w:spacing w:val="-1"/>
                <w:sz w:val="20"/>
              </w:rPr>
              <w:t xml:space="preserve"> </w:t>
            </w:r>
            <w:r>
              <w:rPr>
                <w:b/>
                <w:spacing w:val="-2"/>
                <w:sz w:val="20"/>
              </w:rPr>
              <w:t>(2.94)</w:t>
            </w:r>
          </w:p>
        </w:tc>
      </w:tr>
      <w:tr w:rsidR="00AC0D9A" w14:paraId="57EDD8AB" w14:textId="77777777">
        <w:trPr>
          <w:trHeight w:val="320"/>
        </w:trPr>
        <w:tc>
          <w:tcPr>
            <w:tcW w:w="5388" w:type="dxa"/>
            <w:tcBorders>
              <w:top w:val="nil"/>
            </w:tcBorders>
          </w:tcPr>
          <w:p w14:paraId="58C5B47C" w14:textId="77777777" w:rsidR="00AC0D9A" w:rsidRDefault="007F603B">
            <w:pPr>
              <w:pStyle w:val="TableParagraph"/>
              <w:spacing w:before="38"/>
              <w:ind w:left="170"/>
              <w:rPr>
                <w:sz w:val="20"/>
              </w:rPr>
            </w:pPr>
            <w:proofErr w:type="spellStart"/>
            <w:r>
              <w:rPr>
                <w:spacing w:val="-2"/>
                <w:sz w:val="20"/>
              </w:rPr>
              <w:t>Dyspnoea</w:t>
            </w:r>
            <w:proofErr w:type="spellEnd"/>
          </w:p>
        </w:tc>
        <w:tc>
          <w:tcPr>
            <w:tcW w:w="1842" w:type="dxa"/>
            <w:tcBorders>
              <w:top w:val="nil"/>
            </w:tcBorders>
          </w:tcPr>
          <w:p w14:paraId="33A9D7FB" w14:textId="77777777" w:rsidR="00AC0D9A" w:rsidRDefault="007F603B">
            <w:pPr>
              <w:pStyle w:val="TableParagraph"/>
              <w:spacing w:before="38"/>
              <w:ind w:right="627"/>
              <w:jc w:val="right"/>
              <w:rPr>
                <w:sz w:val="20"/>
              </w:rPr>
            </w:pPr>
            <w:r>
              <w:rPr>
                <w:sz w:val="20"/>
              </w:rPr>
              <w:t>4</w:t>
            </w:r>
            <w:r>
              <w:rPr>
                <w:spacing w:val="-1"/>
                <w:sz w:val="20"/>
              </w:rPr>
              <w:t xml:space="preserve"> </w:t>
            </w:r>
            <w:r>
              <w:rPr>
                <w:spacing w:val="-2"/>
                <w:sz w:val="20"/>
              </w:rPr>
              <w:t>(5.41)</w:t>
            </w:r>
          </w:p>
        </w:tc>
        <w:tc>
          <w:tcPr>
            <w:tcW w:w="1700" w:type="dxa"/>
            <w:tcBorders>
              <w:top w:val="nil"/>
            </w:tcBorders>
          </w:tcPr>
          <w:p w14:paraId="15CF9758" w14:textId="77777777" w:rsidR="00AC0D9A" w:rsidRDefault="007F603B">
            <w:pPr>
              <w:pStyle w:val="TableParagraph"/>
              <w:spacing w:before="38"/>
              <w:ind w:left="10"/>
              <w:jc w:val="center"/>
              <w:rPr>
                <w:sz w:val="20"/>
              </w:rPr>
            </w:pPr>
            <w:r>
              <w:rPr>
                <w:sz w:val="20"/>
              </w:rPr>
              <w:t>1</w:t>
            </w:r>
            <w:r>
              <w:rPr>
                <w:spacing w:val="-1"/>
                <w:sz w:val="20"/>
              </w:rPr>
              <w:t xml:space="preserve"> </w:t>
            </w:r>
            <w:r>
              <w:rPr>
                <w:spacing w:val="-2"/>
                <w:sz w:val="20"/>
              </w:rPr>
              <w:t>(2.94)</w:t>
            </w:r>
          </w:p>
        </w:tc>
      </w:tr>
      <w:tr w:rsidR="00AC0D9A" w14:paraId="58331B11" w14:textId="77777777">
        <w:trPr>
          <w:trHeight w:val="295"/>
        </w:trPr>
        <w:tc>
          <w:tcPr>
            <w:tcW w:w="5388" w:type="dxa"/>
            <w:tcBorders>
              <w:bottom w:val="nil"/>
            </w:tcBorders>
          </w:tcPr>
          <w:p w14:paraId="5A9DFFD2" w14:textId="77777777" w:rsidR="00AC0D9A" w:rsidRDefault="007F603B">
            <w:pPr>
              <w:pStyle w:val="TableParagraph"/>
              <w:spacing w:before="27"/>
              <w:ind w:left="170"/>
              <w:rPr>
                <w:b/>
                <w:sz w:val="20"/>
              </w:rPr>
            </w:pPr>
            <w:r>
              <w:rPr>
                <w:b/>
                <w:sz w:val="20"/>
              </w:rPr>
              <w:t>Injury,</w:t>
            </w:r>
            <w:r>
              <w:rPr>
                <w:b/>
                <w:spacing w:val="-6"/>
                <w:sz w:val="20"/>
              </w:rPr>
              <w:t xml:space="preserve"> </w:t>
            </w:r>
            <w:r>
              <w:rPr>
                <w:b/>
                <w:sz w:val="20"/>
              </w:rPr>
              <w:t>Poisoning</w:t>
            </w:r>
            <w:r>
              <w:rPr>
                <w:b/>
                <w:spacing w:val="-5"/>
                <w:sz w:val="20"/>
              </w:rPr>
              <w:t xml:space="preserve"> </w:t>
            </w:r>
            <w:r>
              <w:rPr>
                <w:b/>
                <w:sz w:val="20"/>
              </w:rPr>
              <w:t>and</w:t>
            </w:r>
            <w:r>
              <w:rPr>
                <w:b/>
                <w:spacing w:val="-6"/>
                <w:sz w:val="20"/>
              </w:rPr>
              <w:t xml:space="preserve"> </w:t>
            </w:r>
            <w:r>
              <w:rPr>
                <w:b/>
                <w:sz w:val="20"/>
              </w:rPr>
              <w:t>Procedural</w:t>
            </w:r>
            <w:r>
              <w:rPr>
                <w:b/>
                <w:spacing w:val="-5"/>
                <w:sz w:val="20"/>
              </w:rPr>
              <w:t xml:space="preserve"> </w:t>
            </w:r>
            <w:r>
              <w:rPr>
                <w:b/>
                <w:spacing w:val="-2"/>
                <w:sz w:val="20"/>
              </w:rPr>
              <w:t>Complications</w:t>
            </w:r>
          </w:p>
        </w:tc>
        <w:tc>
          <w:tcPr>
            <w:tcW w:w="1842" w:type="dxa"/>
            <w:tcBorders>
              <w:bottom w:val="nil"/>
            </w:tcBorders>
          </w:tcPr>
          <w:p w14:paraId="7A6C041C" w14:textId="77777777" w:rsidR="00AC0D9A" w:rsidRDefault="007F603B">
            <w:pPr>
              <w:pStyle w:val="TableParagraph"/>
              <w:spacing w:before="27"/>
              <w:ind w:right="627"/>
              <w:jc w:val="right"/>
              <w:rPr>
                <w:b/>
                <w:sz w:val="20"/>
              </w:rPr>
            </w:pPr>
            <w:r>
              <w:rPr>
                <w:b/>
                <w:sz w:val="20"/>
              </w:rPr>
              <w:t>3</w:t>
            </w:r>
            <w:r>
              <w:rPr>
                <w:b/>
                <w:spacing w:val="-1"/>
                <w:sz w:val="20"/>
              </w:rPr>
              <w:t xml:space="preserve"> </w:t>
            </w:r>
            <w:r>
              <w:rPr>
                <w:b/>
                <w:spacing w:val="-2"/>
                <w:sz w:val="20"/>
              </w:rPr>
              <w:t>(4.05)</w:t>
            </w:r>
          </w:p>
        </w:tc>
        <w:tc>
          <w:tcPr>
            <w:tcW w:w="1700" w:type="dxa"/>
            <w:tcBorders>
              <w:bottom w:val="nil"/>
            </w:tcBorders>
          </w:tcPr>
          <w:p w14:paraId="1CE6AACC" w14:textId="77777777" w:rsidR="00AC0D9A" w:rsidRDefault="007F603B">
            <w:pPr>
              <w:pStyle w:val="TableParagraph"/>
              <w:spacing w:before="27"/>
              <w:ind w:left="10"/>
              <w:jc w:val="center"/>
              <w:rPr>
                <w:b/>
                <w:sz w:val="20"/>
              </w:rPr>
            </w:pPr>
            <w:r>
              <w:rPr>
                <w:b/>
                <w:sz w:val="20"/>
              </w:rPr>
              <w:t>1</w:t>
            </w:r>
            <w:r>
              <w:rPr>
                <w:b/>
                <w:spacing w:val="-1"/>
                <w:sz w:val="20"/>
              </w:rPr>
              <w:t xml:space="preserve"> </w:t>
            </w:r>
            <w:r>
              <w:rPr>
                <w:b/>
                <w:spacing w:val="-2"/>
                <w:sz w:val="20"/>
              </w:rPr>
              <w:t>(2.94)</w:t>
            </w:r>
          </w:p>
        </w:tc>
      </w:tr>
      <w:tr w:rsidR="00AC0D9A" w14:paraId="33259619" w14:textId="77777777">
        <w:trPr>
          <w:trHeight w:val="323"/>
        </w:trPr>
        <w:tc>
          <w:tcPr>
            <w:tcW w:w="5388" w:type="dxa"/>
            <w:tcBorders>
              <w:top w:val="nil"/>
            </w:tcBorders>
          </w:tcPr>
          <w:p w14:paraId="3BA2358A" w14:textId="77777777" w:rsidR="00AC0D9A" w:rsidRDefault="007F603B">
            <w:pPr>
              <w:pStyle w:val="TableParagraph"/>
              <w:spacing w:before="38"/>
              <w:ind w:left="170"/>
              <w:rPr>
                <w:sz w:val="20"/>
              </w:rPr>
            </w:pPr>
            <w:r>
              <w:rPr>
                <w:sz w:val="20"/>
              </w:rPr>
              <w:t>Muscle</w:t>
            </w:r>
            <w:r>
              <w:rPr>
                <w:spacing w:val="-7"/>
                <w:sz w:val="20"/>
              </w:rPr>
              <w:t xml:space="preserve"> </w:t>
            </w:r>
            <w:r>
              <w:rPr>
                <w:spacing w:val="-2"/>
                <w:sz w:val="20"/>
              </w:rPr>
              <w:t>strain</w:t>
            </w:r>
          </w:p>
        </w:tc>
        <w:tc>
          <w:tcPr>
            <w:tcW w:w="1842" w:type="dxa"/>
            <w:tcBorders>
              <w:top w:val="nil"/>
            </w:tcBorders>
          </w:tcPr>
          <w:p w14:paraId="58ECCB38" w14:textId="77777777" w:rsidR="00AC0D9A" w:rsidRDefault="007F603B">
            <w:pPr>
              <w:pStyle w:val="TableParagraph"/>
              <w:spacing w:before="38"/>
              <w:ind w:right="627"/>
              <w:jc w:val="right"/>
              <w:rPr>
                <w:sz w:val="20"/>
              </w:rPr>
            </w:pPr>
            <w:r>
              <w:rPr>
                <w:sz w:val="20"/>
              </w:rPr>
              <w:t>2</w:t>
            </w:r>
            <w:r>
              <w:rPr>
                <w:spacing w:val="-1"/>
                <w:sz w:val="20"/>
              </w:rPr>
              <w:t xml:space="preserve"> </w:t>
            </w:r>
            <w:r>
              <w:rPr>
                <w:spacing w:val="-2"/>
                <w:sz w:val="20"/>
              </w:rPr>
              <w:t>(2.70)</w:t>
            </w:r>
          </w:p>
        </w:tc>
        <w:tc>
          <w:tcPr>
            <w:tcW w:w="1700" w:type="dxa"/>
            <w:tcBorders>
              <w:top w:val="nil"/>
            </w:tcBorders>
          </w:tcPr>
          <w:p w14:paraId="0F3D0641" w14:textId="77777777" w:rsidR="00AC0D9A" w:rsidRDefault="007F603B">
            <w:pPr>
              <w:pStyle w:val="TableParagraph"/>
              <w:spacing w:before="38"/>
              <w:ind w:left="10" w:right="2"/>
              <w:jc w:val="center"/>
              <w:rPr>
                <w:sz w:val="20"/>
              </w:rPr>
            </w:pPr>
            <w:r>
              <w:rPr>
                <w:spacing w:val="-10"/>
                <w:sz w:val="20"/>
              </w:rPr>
              <w:t>0</w:t>
            </w:r>
          </w:p>
        </w:tc>
      </w:tr>
      <w:tr w:rsidR="00AC0D9A" w14:paraId="00087D33" w14:textId="77777777">
        <w:trPr>
          <w:trHeight w:val="295"/>
        </w:trPr>
        <w:tc>
          <w:tcPr>
            <w:tcW w:w="5388" w:type="dxa"/>
            <w:tcBorders>
              <w:bottom w:val="nil"/>
            </w:tcBorders>
          </w:tcPr>
          <w:p w14:paraId="43FC168C" w14:textId="77777777" w:rsidR="00AC0D9A" w:rsidRDefault="007F603B">
            <w:pPr>
              <w:pStyle w:val="TableParagraph"/>
              <w:spacing w:before="27"/>
              <w:ind w:left="170"/>
              <w:rPr>
                <w:b/>
                <w:sz w:val="20"/>
              </w:rPr>
            </w:pPr>
            <w:r>
              <w:rPr>
                <w:b/>
                <w:sz w:val="20"/>
              </w:rPr>
              <w:t>Vascular</w:t>
            </w:r>
            <w:r>
              <w:rPr>
                <w:b/>
                <w:spacing w:val="-7"/>
                <w:sz w:val="20"/>
              </w:rPr>
              <w:t xml:space="preserve"> </w:t>
            </w:r>
            <w:r>
              <w:rPr>
                <w:b/>
                <w:spacing w:val="-2"/>
                <w:sz w:val="20"/>
              </w:rPr>
              <w:t>Disorders</w:t>
            </w:r>
          </w:p>
        </w:tc>
        <w:tc>
          <w:tcPr>
            <w:tcW w:w="1842" w:type="dxa"/>
            <w:tcBorders>
              <w:bottom w:val="nil"/>
            </w:tcBorders>
          </w:tcPr>
          <w:p w14:paraId="38F9CE0E" w14:textId="77777777" w:rsidR="00AC0D9A" w:rsidRDefault="007F603B">
            <w:pPr>
              <w:pStyle w:val="TableParagraph"/>
              <w:spacing w:before="27"/>
              <w:ind w:right="627"/>
              <w:jc w:val="right"/>
              <w:rPr>
                <w:b/>
                <w:sz w:val="20"/>
              </w:rPr>
            </w:pPr>
            <w:r>
              <w:rPr>
                <w:b/>
                <w:sz w:val="20"/>
              </w:rPr>
              <w:t>2</w:t>
            </w:r>
            <w:r>
              <w:rPr>
                <w:b/>
                <w:spacing w:val="-1"/>
                <w:sz w:val="20"/>
              </w:rPr>
              <w:t xml:space="preserve"> </w:t>
            </w:r>
            <w:r>
              <w:rPr>
                <w:b/>
                <w:spacing w:val="-2"/>
                <w:sz w:val="20"/>
              </w:rPr>
              <w:t>(2.70)</w:t>
            </w:r>
          </w:p>
        </w:tc>
        <w:tc>
          <w:tcPr>
            <w:tcW w:w="1700" w:type="dxa"/>
            <w:tcBorders>
              <w:bottom w:val="nil"/>
            </w:tcBorders>
          </w:tcPr>
          <w:p w14:paraId="6262B6B7" w14:textId="77777777" w:rsidR="00AC0D9A" w:rsidRDefault="007F603B">
            <w:pPr>
              <w:pStyle w:val="TableParagraph"/>
              <w:spacing w:before="27"/>
              <w:ind w:left="10" w:right="2"/>
              <w:jc w:val="center"/>
              <w:rPr>
                <w:sz w:val="20"/>
              </w:rPr>
            </w:pPr>
            <w:r>
              <w:rPr>
                <w:spacing w:val="-10"/>
                <w:sz w:val="20"/>
              </w:rPr>
              <w:t>0</w:t>
            </w:r>
          </w:p>
        </w:tc>
      </w:tr>
      <w:tr w:rsidR="00AC0D9A" w14:paraId="056DAA9E" w14:textId="77777777">
        <w:trPr>
          <w:trHeight w:val="320"/>
        </w:trPr>
        <w:tc>
          <w:tcPr>
            <w:tcW w:w="5388" w:type="dxa"/>
            <w:tcBorders>
              <w:top w:val="nil"/>
            </w:tcBorders>
          </w:tcPr>
          <w:p w14:paraId="60B7C486" w14:textId="77777777" w:rsidR="00AC0D9A" w:rsidRDefault="007F603B">
            <w:pPr>
              <w:pStyle w:val="TableParagraph"/>
              <w:spacing w:before="38"/>
              <w:ind w:left="170"/>
              <w:rPr>
                <w:sz w:val="20"/>
              </w:rPr>
            </w:pPr>
            <w:r>
              <w:rPr>
                <w:spacing w:val="-2"/>
                <w:sz w:val="20"/>
              </w:rPr>
              <w:t>Hypertension</w:t>
            </w:r>
          </w:p>
        </w:tc>
        <w:tc>
          <w:tcPr>
            <w:tcW w:w="1842" w:type="dxa"/>
            <w:tcBorders>
              <w:top w:val="nil"/>
            </w:tcBorders>
          </w:tcPr>
          <w:p w14:paraId="04FB2EF6" w14:textId="77777777" w:rsidR="00AC0D9A" w:rsidRDefault="007F603B">
            <w:pPr>
              <w:pStyle w:val="TableParagraph"/>
              <w:spacing w:before="38"/>
              <w:ind w:right="627"/>
              <w:jc w:val="right"/>
              <w:rPr>
                <w:sz w:val="20"/>
              </w:rPr>
            </w:pPr>
            <w:r>
              <w:rPr>
                <w:sz w:val="20"/>
              </w:rPr>
              <w:t>2</w:t>
            </w:r>
            <w:r>
              <w:rPr>
                <w:spacing w:val="-1"/>
                <w:sz w:val="20"/>
              </w:rPr>
              <w:t xml:space="preserve"> </w:t>
            </w:r>
            <w:r>
              <w:rPr>
                <w:spacing w:val="-2"/>
                <w:sz w:val="20"/>
              </w:rPr>
              <w:t>(2.70)</w:t>
            </w:r>
          </w:p>
        </w:tc>
        <w:tc>
          <w:tcPr>
            <w:tcW w:w="1700" w:type="dxa"/>
            <w:tcBorders>
              <w:top w:val="nil"/>
            </w:tcBorders>
          </w:tcPr>
          <w:p w14:paraId="33455228" w14:textId="77777777" w:rsidR="00AC0D9A" w:rsidRDefault="007F603B">
            <w:pPr>
              <w:pStyle w:val="TableParagraph"/>
              <w:spacing w:before="38"/>
              <w:ind w:left="10" w:right="2"/>
              <w:jc w:val="center"/>
              <w:rPr>
                <w:sz w:val="20"/>
              </w:rPr>
            </w:pPr>
            <w:r>
              <w:rPr>
                <w:spacing w:val="-10"/>
                <w:sz w:val="20"/>
              </w:rPr>
              <w:t>0</w:t>
            </w:r>
          </w:p>
        </w:tc>
      </w:tr>
    </w:tbl>
    <w:p w14:paraId="5B3719F5" w14:textId="77777777" w:rsidR="00AC0D9A" w:rsidRDefault="007F603B">
      <w:pPr>
        <w:spacing w:before="73"/>
        <w:ind w:right="4466"/>
        <w:jc w:val="center"/>
        <w:rPr>
          <w:i/>
          <w:sz w:val="20"/>
        </w:rPr>
      </w:pPr>
      <w:r>
        <w:rPr>
          <w:i/>
          <w:sz w:val="20"/>
        </w:rPr>
        <w:t>Note:</w:t>
      </w:r>
      <w:r>
        <w:rPr>
          <w:i/>
          <w:spacing w:val="-7"/>
          <w:sz w:val="20"/>
        </w:rPr>
        <w:t xml:space="preserve"> </w:t>
      </w:r>
      <w:r>
        <w:rPr>
          <w:i/>
          <w:sz w:val="20"/>
        </w:rPr>
        <w:t>based</w:t>
      </w:r>
      <w:r>
        <w:rPr>
          <w:i/>
          <w:spacing w:val="-6"/>
          <w:sz w:val="20"/>
        </w:rPr>
        <w:t xml:space="preserve"> </w:t>
      </w:r>
      <w:r>
        <w:rPr>
          <w:i/>
          <w:sz w:val="20"/>
        </w:rPr>
        <w:t>on</w:t>
      </w:r>
      <w:r>
        <w:rPr>
          <w:i/>
          <w:spacing w:val="-7"/>
          <w:sz w:val="20"/>
        </w:rPr>
        <w:t xml:space="preserve"> </w:t>
      </w:r>
      <w:r>
        <w:rPr>
          <w:i/>
          <w:sz w:val="20"/>
        </w:rPr>
        <w:t>pooled</w:t>
      </w:r>
      <w:r>
        <w:rPr>
          <w:i/>
          <w:spacing w:val="-6"/>
          <w:sz w:val="20"/>
        </w:rPr>
        <w:t xml:space="preserve"> </w:t>
      </w:r>
      <w:r>
        <w:rPr>
          <w:i/>
          <w:sz w:val="20"/>
        </w:rPr>
        <w:t>placebo-controlled</w:t>
      </w:r>
      <w:r>
        <w:rPr>
          <w:i/>
          <w:spacing w:val="-6"/>
          <w:sz w:val="20"/>
        </w:rPr>
        <w:t xml:space="preserve"> </w:t>
      </w:r>
      <w:r>
        <w:rPr>
          <w:i/>
          <w:sz w:val="20"/>
        </w:rPr>
        <w:t>clinical</w:t>
      </w:r>
      <w:r>
        <w:rPr>
          <w:i/>
          <w:spacing w:val="-6"/>
          <w:sz w:val="20"/>
        </w:rPr>
        <w:t xml:space="preserve"> </w:t>
      </w:r>
      <w:r>
        <w:rPr>
          <w:i/>
          <w:spacing w:val="-2"/>
          <w:sz w:val="20"/>
        </w:rPr>
        <w:t>studies</w:t>
      </w:r>
    </w:p>
    <w:p w14:paraId="6BEBAC6F" w14:textId="77777777" w:rsidR="00AC0D9A" w:rsidRDefault="00AC0D9A">
      <w:pPr>
        <w:pStyle w:val="BodyText"/>
        <w:spacing w:before="119"/>
        <w:ind w:left="0"/>
        <w:rPr>
          <w:i/>
        </w:rPr>
      </w:pPr>
    </w:p>
    <w:p w14:paraId="4B4315C2" w14:textId="77777777" w:rsidR="00AC0D9A" w:rsidRDefault="007F603B">
      <w:pPr>
        <w:pStyle w:val="Heading3"/>
        <w:spacing w:before="1"/>
        <w:ind w:left="30" w:right="4466"/>
        <w:jc w:val="center"/>
      </w:pPr>
      <w:r>
        <w:t>Table</w:t>
      </w:r>
      <w:r>
        <w:rPr>
          <w:spacing w:val="-7"/>
        </w:rPr>
        <w:t xml:space="preserve"> </w:t>
      </w:r>
      <w:r>
        <w:t>12:</w:t>
      </w:r>
      <w:r>
        <w:rPr>
          <w:spacing w:val="-3"/>
        </w:rPr>
        <w:t xml:space="preserve"> </w:t>
      </w:r>
      <w:r>
        <w:t>Spasticity</w:t>
      </w:r>
      <w:r>
        <w:rPr>
          <w:spacing w:val="-4"/>
        </w:rPr>
        <w:t xml:space="preserve"> </w:t>
      </w:r>
      <w:r>
        <w:t>of</w:t>
      </w:r>
      <w:r>
        <w:rPr>
          <w:spacing w:val="-3"/>
        </w:rPr>
        <w:t xml:space="preserve"> </w:t>
      </w:r>
      <w:r>
        <w:t>the</w:t>
      </w:r>
      <w:r>
        <w:rPr>
          <w:spacing w:val="-4"/>
        </w:rPr>
        <w:t xml:space="preserve"> </w:t>
      </w:r>
      <w:r>
        <w:t>upper</w:t>
      </w:r>
      <w:r>
        <w:rPr>
          <w:spacing w:val="-4"/>
        </w:rPr>
        <w:t xml:space="preserve"> </w:t>
      </w:r>
      <w:r>
        <w:t>limb,</w:t>
      </w:r>
      <w:r>
        <w:rPr>
          <w:spacing w:val="-4"/>
        </w:rPr>
        <w:t xml:space="preserve"> </w:t>
      </w:r>
      <w:r>
        <w:t>Adverse</w:t>
      </w:r>
      <w:r>
        <w:rPr>
          <w:spacing w:val="-4"/>
        </w:rPr>
        <w:t xml:space="preserve"> </w:t>
      </w:r>
      <w:r>
        <w:t>Events</w:t>
      </w:r>
      <w:r>
        <w:rPr>
          <w:spacing w:val="-4"/>
        </w:rPr>
        <w:t xml:space="preserve"> </w:t>
      </w:r>
      <w:r>
        <w:rPr>
          <w:spacing w:val="-5"/>
        </w:rPr>
        <w:t>&gt;2%</w:t>
      </w:r>
    </w:p>
    <w:p w14:paraId="67A6A1FE" w14:textId="77777777" w:rsidR="00AC0D9A" w:rsidRDefault="00AC0D9A">
      <w:pPr>
        <w:pStyle w:val="BodyText"/>
        <w:spacing w:before="3"/>
        <w:ind w:left="0"/>
        <w:rPr>
          <w:b/>
          <w:sz w:val="5"/>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1"/>
        <w:gridCol w:w="1885"/>
        <w:gridCol w:w="1800"/>
      </w:tblGrid>
      <w:tr w:rsidR="00AC0D9A" w14:paraId="5234568A" w14:textId="77777777">
        <w:trPr>
          <w:trHeight w:val="558"/>
        </w:trPr>
        <w:tc>
          <w:tcPr>
            <w:tcW w:w="5131" w:type="dxa"/>
          </w:tcPr>
          <w:p w14:paraId="7EA18A66" w14:textId="77777777" w:rsidR="00AC0D9A" w:rsidRDefault="007F603B">
            <w:pPr>
              <w:pStyle w:val="TableParagraph"/>
              <w:spacing w:before="27"/>
              <w:ind w:left="147"/>
              <w:rPr>
                <w:b/>
                <w:sz w:val="20"/>
              </w:rPr>
            </w:pPr>
            <w:r>
              <w:rPr>
                <w:b/>
                <w:sz w:val="20"/>
              </w:rPr>
              <w:t>Adverse</w:t>
            </w:r>
            <w:r>
              <w:rPr>
                <w:b/>
                <w:spacing w:val="-5"/>
                <w:sz w:val="20"/>
              </w:rPr>
              <w:t xml:space="preserve"> </w:t>
            </w:r>
            <w:r>
              <w:rPr>
                <w:b/>
                <w:spacing w:val="-2"/>
                <w:sz w:val="20"/>
              </w:rPr>
              <w:t>events</w:t>
            </w:r>
          </w:p>
        </w:tc>
        <w:tc>
          <w:tcPr>
            <w:tcW w:w="1885" w:type="dxa"/>
          </w:tcPr>
          <w:p w14:paraId="1647784C" w14:textId="77777777" w:rsidR="00AC0D9A" w:rsidRDefault="007F603B">
            <w:pPr>
              <w:pStyle w:val="TableParagraph"/>
              <w:spacing w:before="27"/>
              <w:ind w:left="516" w:firstLine="123"/>
              <w:rPr>
                <w:b/>
                <w:sz w:val="20"/>
              </w:rPr>
            </w:pPr>
            <w:proofErr w:type="spellStart"/>
            <w:r>
              <w:rPr>
                <w:b/>
                <w:spacing w:val="-2"/>
                <w:sz w:val="20"/>
              </w:rPr>
              <w:t>Xeomin</w:t>
            </w:r>
            <w:proofErr w:type="spellEnd"/>
            <w:r>
              <w:rPr>
                <w:b/>
                <w:spacing w:val="-2"/>
                <w:sz w:val="20"/>
              </w:rPr>
              <w:t xml:space="preserve"> (N=</w:t>
            </w:r>
            <w:proofErr w:type="gramStart"/>
            <w:r>
              <w:rPr>
                <w:b/>
                <w:spacing w:val="-2"/>
                <w:sz w:val="20"/>
              </w:rPr>
              <w:t>283)(</w:t>
            </w:r>
            <w:proofErr w:type="gramEnd"/>
            <w:r>
              <w:rPr>
                <w:b/>
                <w:spacing w:val="-2"/>
                <w:sz w:val="20"/>
              </w:rPr>
              <w:t>%)</w:t>
            </w:r>
          </w:p>
        </w:tc>
        <w:tc>
          <w:tcPr>
            <w:tcW w:w="1800" w:type="dxa"/>
          </w:tcPr>
          <w:p w14:paraId="4EDEBE38" w14:textId="77777777" w:rsidR="00AC0D9A" w:rsidRDefault="007F603B">
            <w:pPr>
              <w:pStyle w:val="TableParagraph"/>
              <w:spacing w:before="27"/>
              <w:ind w:left="497" w:firstLine="67"/>
              <w:rPr>
                <w:b/>
                <w:sz w:val="20"/>
              </w:rPr>
            </w:pPr>
            <w:r>
              <w:rPr>
                <w:b/>
                <w:spacing w:val="-2"/>
                <w:sz w:val="20"/>
              </w:rPr>
              <w:t>Placebo (N=</w:t>
            </w:r>
            <w:proofErr w:type="gramStart"/>
            <w:r>
              <w:rPr>
                <w:b/>
                <w:spacing w:val="-2"/>
                <w:sz w:val="20"/>
              </w:rPr>
              <w:t>182)(</w:t>
            </w:r>
            <w:proofErr w:type="gramEnd"/>
            <w:r>
              <w:rPr>
                <w:b/>
                <w:spacing w:val="-2"/>
                <w:sz w:val="20"/>
              </w:rPr>
              <w:t>%)</w:t>
            </w:r>
          </w:p>
        </w:tc>
      </w:tr>
      <w:tr w:rsidR="00AC0D9A" w14:paraId="21BCFF7A" w14:textId="77777777">
        <w:trPr>
          <w:trHeight w:val="309"/>
        </w:trPr>
        <w:tc>
          <w:tcPr>
            <w:tcW w:w="5131" w:type="dxa"/>
          </w:tcPr>
          <w:p w14:paraId="3CE8D110" w14:textId="77777777" w:rsidR="00AC0D9A" w:rsidRDefault="007F603B">
            <w:pPr>
              <w:pStyle w:val="TableParagraph"/>
              <w:spacing w:before="27"/>
              <w:ind w:left="147"/>
              <w:rPr>
                <w:b/>
                <w:sz w:val="20"/>
              </w:rPr>
            </w:pPr>
            <w:r>
              <w:rPr>
                <w:b/>
                <w:sz w:val="20"/>
              </w:rPr>
              <w:t>Infections</w:t>
            </w:r>
            <w:r>
              <w:rPr>
                <w:b/>
                <w:spacing w:val="-5"/>
                <w:sz w:val="20"/>
              </w:rPr>
              <w:t xml:space="preserve"> </w:t>
            </w:r>
            <w:r>
              <w:rPr>
                <w:b/>
                <w:sz w:val="20"/>
              </w:rPr>
              <w:t>and</w:t>
            </w:r>
            <w:r>
              <w:rPr>
                <w:b/>
                <w:spacing w:val="-4"/>
                <w:sz w:val="20"/>
              </w:rPr>
              <w:t xml:space="preserve"> </w:t>
            </w:r>
            <w:r>
              <w:rPr>
                <w:b/>
                <w:spacing w:val="-2"/>
                <w:sz w:val="20"/>
              </w:rPr>
              <w:t>infestations</w:t>
            </w:r>
          </w:p>
        </w:tc>
        <w:tc>
          <w:tcPr>
            <w:tcW w:w="1885" w:type="dxa"/>
          </w:tcPr>
          <w:p w14:paraId="4AA91FFD" w14:textId="77777777" w:rsidR="00AC0D9A" w:rsidRDefault="007F603B">
            <w:pPr>
              <w:pStyle w:val="TableParagraph"/>
              <w:spacing w:before="27"/>
              <w:ind w:left="10"/>
              <w:jc w:val="center"/>
              <w:rPr>
                <w:b/>
                <w:sz w:val="20"/>
              </w:rPr>
            </w:pPr>
            <w:r>
              <w:rPr>
                <w:b/>
                <w:sz w:val="20"/>
              </w:rPr>
              <w:t>19</w:t>
            </w:r>
            <w:r>
              <w:rPr>
                <w:b/>
                <w:spacing w:val="-2"/>
                <w:sz w:val="20"/>
              </w:rPr>
              <w:t xml:space="preserve"> (6.7)</w:t>
            </w:r>
          </w:p>
        </w:tc>
        <w:tc>
          <w:tcPr>
            <w:tcW w:w="1800" w:type="dxa"/>
          </w:tcPr>
          <w:p w14:paraId="553D0A32" w14:textId="77777777" w:rsidR="00AC0D9A" w:rsidRDefault="007F603B">
            <w:pPr>
              <w:pStyle w:val="TableParagraph"/>
              <w:spacing w:before="27"/>
              <w:ind w:left="12"/>
              <w:jc w:val="center"/>
              <w:rPr>
                <w:b/>
                <w:sz w:val="20"/>
              </w:rPr>
            </w:pPr>
            <w:r>
              <w:rPr>
                <w:b/>
                <w:sz w:val="20"/>
              </w:rPr>
              <w:t>12</w:t>
            </w:r>
            <w:r>
              <w:rPr>
                <w:b/>
                <w:spacing w:val="-2"/>
                <w:sz w:val="20"/>
              </w:rPr>
              <w:t xml:space="preserve"> (6.6)</w:t>
            </w:r>
          </w:p>
        </w:tc>
      </w:tr>
      <w:tr w:rsidR="00AC0D9A" w14:paraId="70B03A73" w14:textId="77777777">
        <w:trPr>
          <w:trHeight w:val="295"/>
        </w:trPr>
        <w:tc>
          <w:tcPr>
            <w:tcW w:w="5131" w:type="dxa"/>
            <w:tcBorders>
              <w:bottom w:val="nil"/>
            </w:tcBorders>
          </w:tcPr>
          <w:p w14:paraId="6AA1A098" w14:textId="77777777" w:rsidR="00AC0D9A" w:rsidRDefault="007F603B">
            <w:pPr>
              <w:pStyle w:val="TableParagraph"/>
              <w:spacing w:before="27"/>
              <w:ind w:left="147"/>
              <w:rPr>
                <w:b/>
                <w:sz w:val="20"/>
              </w:rPr>
            </w:pPr>
            <w:r>
              <w:rPr>
                <w:b/>
                <w:sz w:val="20"/>
              </w:rPr>
              <w:t>Nervous</w:t>
            </w:r>
            <w:r>
              <w:rPr>
                <w:b/>
                <w:spacing w:val="-6"/>
                <w:sz w:val="20"/>
              </w:rPr>
              <w:t xml:space="preserve"> </w:t>
            </w:r>
            <w:r>
              <w:rPr>
                <w:b/>
                <w:sz w:val="20"/>
              </w:rPr>
              <w:t>System</w:t>
            </w:r>
            <w:r>
              <w:rPr>
                <w:b/>
                <w:spacing w:val="-4"/>
                <w:sz w:val="20"/>
              </w:rPr>
              <w:t xml:space="preserve"> </w:t>
            </w:r>
            <w:r>
              <w:rPr>
                <w:b/>
                <w:spacing w:val="-2"/>
                <w:sz w:val="20"/>
              </w:rPr>
              <w:t>Disorders</w:t>
            </w:r>
          </w:p>
        </w:tc>
        <w:tc>
          <w:tcPr>
            <w:tcW w:w="1885" w:type="dxa"/>
            <w:tcBorders>
              <w:bottom w:val="nil"/>
            </w:tcBorders>
          </w:tcPr>
          <w:p w14:paraId="559AC6AD" w14:textId="77777777" w:rsidR="00AC0D9A" w:rsidRDefault="007F603B">
            <w:pPr>
              <w:pStyle w:val="TableParagraph"/>
              <w:spacing w:before="27"/>
              <w:ind w:left="10"/>
              <w:jc w:val="center"/>
              <w:rPr>
                <w:b/>
                <w:sz w:val="20"/>
              </w:rPr>
            </w:pPr>
            <w:r>
              <w:rPr>
                <w:b/>
                <w:sz w:val="20"/>
              </w:rPr>
              <w:t>16</w:t>
            </w:r>
            <w:r>
              <w:rPr>
                <w:b/>
                <w:spacing w:val="-2"/>
                <w:sz w:val="20"/>
              </w:rPr>
              <w:t xml:space="preserve"> (5.7)</w:t>
            </w:r>
          </w:p>
        </w:tc>
        <w:tc>
          <w:tcPr>
            <w:tcW w:w="1800" w:type="dxa"/>
            <w:tcBorders>
              <w:bottom w:val="nil"/>
            </w:tcBorders>
          </w:tcPr>
          <w:p w14:paraId="2DC4C46C" w14:textId="77777777" w:rsidR="00AC0D9A" w:rsidRDefault="007F603B">
            <w:pPr>
              <w:pStyle w:val="TableParagraph"/>
              <w:spacing w:before="27"/>
              <w:ind w:left="12"/>
              <w:jc w:val="center"/>
              <w:rPr>
                <w:b/>
                <w:sz w:val="20"/>
              </w:rPr>
            </w:pPr>
            <w:r>
              <w:rPr>
                <w:b/>
                <w:sz w:val="20"/>
              </w:rPr>
              <w:t>12</w:t>
            </w:r>
            <w:r>
              <w:rPr>
                <w:b/>
                <w:spacing w:val="-2"/>
                <w:sz w:val="20"/>
              </w:rPr>
              <w:t xml:space="preserve"> (6.6)</w:t>
            </w:r>
          </w:p>
        </w:tc>
      </w:tr>
      <w:tr w:rsidR="00AC0D9A" w14:paraId="02F1C830" w14:textId="77777777">
        <w:trPr>
          <w:trHeight w:val="305"/>
        </w:trPr>
        <w:tc>
          <w:tcPr>
            <w:tcW w:w="5131" w:type="dxa"/>
            <w:tcBorders>
              <w:top w:val="nil"/>
              <w:bottom w:val="nil"/>
            </w:tcBorders>
          </w:tcPr>
          <w:p w14:paraId="33BF381A" w14:textId="77777777" w:rsidR="00AC0D9A" w:rsidRDefault="007F603B">
            <w:pPr>
              <w:pStyle w:val="TableParagraph"/>
              <w:spacing w:before="38"/>
              <w:ind w:left="147"/>
              <w:rPr>
                <w:sz w:val="20"/>
              </w:rPr>
            </w:pPr>
            <w:r>
              <w:rPr>
                <w:spacing w:val="-2"/>
                <w:sz w:val="20"/>
              </w:rPr>
              <w:t>Epilepsy</w:t>
            </w:r>
          </w:p>
        </w:tc>
        <w:tc>
          <w:tcPr>
            <w:tcW w:w="1885" w:type="dxa"/>
            <w:tcBorders>
              <w:top w:val="nil"/>
              <w:bottom w:val="nil"/>
            </w:tcBorders>
          </w:tcPr>
          <w:p w14:paraId="49D80DB1" w14:textId="77777777" w:rsidR="00AC0D9A" w:rsidRDefault="007F603B">
            <w:pPr>
              <w:pStyle w:val="TableParagraph"/>
              <w:spacing w:before="38"/>
              <w:ind w:left="10"/>
              <w:jc w:val="center"/>
              <w:rPr>
                <w:sz w:val="20"/>
              </w:rPr>
            </w:pPr>
            <w:r>
              <w:rPr>
                <w:sz w:val="20"/>
              </w:rPr>
              <w:t>7</w:t>
            </w:r>
            <w:r>
              <w:rPr>
                <w:spacing w:val="-1"/>
                <w:sz w:val="20"/>
              </w:rPr>
              <w:t xml:space="preserve"> </w:t>
            </w:r>
            <w:r>
              <w:rPr>
                <w:spacing w:val="-2"/>
                <w:sz w:val="20"/>
              </w:rPr>
              <w:t>(2.5)</w:t>
            </w:r>
          </w:p>
        </w:tc>
        <w:tc>
          <w:tcPr>
            <w:tcW w:w="1800" w:type="dxa"/>
            <w:tcBorders>
              <w:top w:val="nil"/>
              <w:bottom w:val="nil"/>
            </w:tcBorders>
          </w:tcPr>
          <w:p w14:paraId="00922DC0" w14:textId="77777777" w:rsidR="00AC0D9A" w:rsidRDefault="007F603B">
            <w:pPr>
              <w:pStyle w:val="TableParagraph"/>
              <w:spacing w:before="38"/>
              <w:ind w:left="12" w:right="2"/>
              <w:jc w:val="center"/>
              <w:rPr>
                <w:sz w:val="20"/>
              </w:rPr>
            </w:pPr>
            <w:r>
              <w:rPr>
                <w:spacing w:val="-10"/>
                <w:sz w:val="20"/>
              </w:rPr>
              <w:t>0</w:t>
            </w:r>
          </w:p>
        </w:tc>
      </w:tr>
      <w:tr w:rsidR="00AC0D9A" w14:paraId="4B2B90A3" w14:textId="77777777">
        <w:trPr>
          <w:trHeight w:val="321"/>
        </w:trPr>
        <w:tc>
          <w:tcPr>
            <w:tcW w:w="5131" w:type="dxa"/>
            <w:tcBorders>
              <w:top w:val="nil"/>
            </w:tcBorders>
          </w:tcPr>
          <w:p w14:paraId="10999E14" w14:textId="77777777" w:rsidR="00AC0D9A" w:rsidRDefault="007F603B">
            <w:pPr>
              <w:pStyle w:val="TableParagraph"/>
              <w:spacing w:before="37"/>
              <w:ind w:left="147"/>
              <w:rPr>
                <w:sz w:val="20"/>
              </w:rPr>
            </w:pPr>
            <w:r>
              <w:rPr>
                <w:spacing w:val="-2"/>
                <w:sz w:val="20"/>
              </w:rPr>
              <w:t>Headache</w:t>
            </w:r>
          </w:p>
        </w:tc>
        <w:tc>
          <w:tcPr>
            <w:tcW w:w="1885" w:type="dxa"/>
            <w:tcBorders>
              <w:top w:val="nil"/>
            </w:tcBorders>
          </w:tcPr>
          <w:p w14:paraId="70520C90" w14:textId="77777777" w:rsidR="00AC0D9A" w:rsidRDefault="007F603B">
            <w:pPr>
              <w:pStyle w:val="TableParagraph"/>
              <w:spacing w:before="37"/>
              <w:ind w:left="10"/>
              <w:jc w:val="center"/>
              <w:rPr>
                <w:sz w:val="20"/>
              </w:rPr>
            </w:pPr>
            <w:r>
              <w:rPr>
                <w:sz w:val="20"/>
              </w:rPr>
              <w:t>3</w:t>
            </w:r>
            <w:r>
              <w:rPr>
                <w:spacing w:val="-1"/>
                <w:sz w:val="20"/>
              </w:rPr>
              <w:t xml:space="preserve"> </w:t>
            </w:r>
            <w:r>
              <w:rPr>
                <w:spacing w:val="-2"/>
                <w:sz w:val="20"/>
              </w:rPr>
              <w:t>(1.1)</w:t>
            </w:r>
          </w:p>
        </w:tc>
        <w:tc>
          <w:tcPr>
            <w:tcW w:w="1800" w:type="dxa"/>
            <w:tcBorders>
              <w:top w:val="nil"/>
            </w:tcBorders>
          </w:tcPr>
          <w:p w14:paraId="16B8D0B6" w14:textId="77777777" w:rsidR="00AC0D9A" w:rsidRDefault="007F603B">
            <w:pPr>
              <w:pStyle w:val="TableParagraph"/>
              <w:spacing w:before="37"/>
              <w:ind w:left="12"/>
              <w:jc w:val="center"/>
              <w:rPr>
                <w:sz w:val="20"/>
              </w:rPr>
            </w:pPr>
            <w:r>
              <w:rPr>
                <w:sz w:val="20"/>
              </w:rPr>
              <w:t>4</w:t>
            </w:r>
            <w:r>
              <w:rPr>
                <w:spacing w:val="-1"/>
                <w:sz w:val="20"/>
              </w:rPr>
              <w:t xml:space="preserve"> </w:t>
            </w:r>
            <w:r>
              <w:rPr>
                <w:spacing w:val="-2"/>
                <w:sz w:val="20"/>
              </w:rPr>
              <w:t>(2.2)</w:t>
            </w:r>
          </w:p>
        </w:tc>
      </w:tr>
      <w:tr w:rsidR="00AC0D9A" w14:paraId="314AE07A" w14:textId="77777777">
        <w:trPr>
          <w:trHeight w:val="310"/>
        </w:trPr>
        <w:tc>
          <w:tcPr>
            <w:tcW w:w="5131" w:type="dxa"/>
          </w:tcPr>
          <w:p w14:paraId="615891BB" w14:textId="77777777" w:rsidR="00AC0D9A" w:rsidRDefault="007F603B">
            <w:pPr>
              <w:pStyle w:val="TableParagraph"/>
              <w:spacing w:before="28"/>
              <w:ind w:left="147"/>
              <w:rPr>
                <w:b/>
                <w:sz w:val="20"/>
              </w:rPr>
            </w:pPr>
            <w:r>
              <w:rPr>
                <w:b/>
                <w:sz w:val="20"/>
              </w:rPr>
              <w:t>Musculoskeletal</w:t>
            </w:r>
            <w:r>
              <w:rPr>
                <w:b/>
                <w:spacing w:val="-7"/>
                <w:sz w:val="20"/>
              </w:rPr>
              <w:t xml:space="preserve"> </w:t>
            </w:r>
            <w:r>
              <w:rPr>
                <w:b/>
                <w:sz w:val="20"/>
              </w:rPr>
              <w:t>and</w:t>
            </w:r>
            <w:r>
              <w:rPr>
                <w:b/>
                <w:spacing w:val="-7"/>
                <w:sz w:val="20"/>
              </w:rPr>
              <w:t xml:space="preserve"> </w:t>
            </w:r>
            <w:r>
              <w:rPr>
                <w:b/>
                <w:sz w:val="20"/>
              </w:rPr>
              <w:t>connective</w:t>
            </w:r>
            <w:r>
              <w:rPr>
                <w:b/>
                <w:spacing w:val="-7"/>
                <w:sz w:val="20"/>
              </w:rPr>
              <w:t xml:space="preserve"> </w:t>
            </w:r>
            <w:r>
              <w:rPr>
                <w:b/>
                <w:sz w:val="20"/>
              </w:rPr>
              <w:t>tissue</w:t>
            </w:r>
            <w:r>
              <w:rPr>
                <w:b/>
                <w:spacing w:val="-6"/>
                <w:sz w:val="20"/>
              </w:rPr>
              <w:t xml:space="preserve"> </w:t>
            </w:r>
            <w:r>
              <w:rPr>
                <w:b/>
                <w:spacing w:val="-2"/>
                <w:sz w:val="20"/>
              </w:rPr>
              <w:t>disorders</w:t>
            </w:r>
          </w:p>
        </w:tc>
        <w:tc>
          <w:tcPr>
            <w:tcW w:w="1885" w:type="dxa"/>
          </w:tcPr>
          <w:p w14:paraId="1DDBAEF1" w14:textId="77777777" w:rsidR="00AC0D9A" w:rsidRDefault="007F603B">
            <w:pPr>
              <w:pStyle w:val="TableParagraph"/>
              <w:spacing w:before="28"/>
              <w:ind w:left="10"/>
              <w:jc w:val="center"/>
              <w:rPr>
                <w:b/>
                <w:sz w:val="20"/>
              </w:rPr>
            </w:pPr>
            <w:r>
              <w:rPr>
                <w:b/>
                <w:sz w:val="20"/>
              </w:rPr>
              <w:t>10</w:t>
            </w:r>
            <w:r>
              <w:rPr>
                <w:b/>
                <w:spacing w:val="-2"/>
                <w:sz w:val="20"/>
              </w:rPr>
              <w:t xml:space="preserve"> (3.5)</w:t>
            </w:r>
          </w:p>
        </w:tc>
        <w:tc>
          <w:tcPr>
            <w:tcW w:w="1800" w:type="dxa"/>
          </w:tcPr>
          <w:p w14:paraId="0FD31EA2" w14:textId="77777777" w:rsidR="00AC0D9A" w:rsidRDefault="007F603B">
            <w:pPr>
              <w:pStyle w:val="TableParagraph"/>
              <w:spacing w:before="28"/>
              <w:ind w:left="12"/>
              <w:jc w:val="center"/>
              <w:rPr>
                <w:b/>
                <w:sz w:val="20"/>
              </w:rPr>
            </w:pPr>
            <w:r>
              <w:rPr>
                <w:b/>
                <w:sz w:val="20"/>
              </w:rPr>
              <w:t>4</w:t>
            </w:r>
            <w:r>
              <w:rPr>
                <w:b/>
                <w:spacing w:val="-1"/>
                <w:sz w:val="20"/>
              </w:rPr>
              <w:t xml:space="preserve"> </w:t>
            </w:r>
            <w:r>
              <w:rPr>
                <w:b/>
                <w:spacing w:val="-2"/>
                <w:sz w:val="20"/>
              </w:rPr>
              <w:t>(2.2)</w:t>
            </w:r>
          </w:p>
        </w:tc>
      </w:tr>
      <w:tr w:rsidR="00AC0D9A" w14:paraId="2078EE04" w14:textId="77777777">
        <w:trPr>
          <w:trHeight w:val="309"/>
        </w:trPr>
        <w:tc>
          <w:tcPr>
            <w:tcW w:w="5131" w:type="dxa"/>
          </w:tcPr>
          <w:p w14:paraId="209287EE" w14:textId="77777777" w:rsidR="00AC0D9A" w:rsidRDefault="007F603B">
            <w:pPr>
              <w:pStyle w:val="TableParagraph"/>
              <w:spacing w:before="27"/>
              <w:ind w:left="147"/>
              <w:rPr>
                <w:b/>
                <w:sz w:val="20"/>
              </w:rPr>
            </w:pPr>
            <w:r>
              <w:rPr>
                <w:b/>
                <w:sz w:val="20"/>
              </w:rPr>
              <w:t>Injury,</w:t>
            </w:r>
            <w:r>
              <w:rPr>
                <w:b/>
                <w:spacing w:val="-6"/>
                <w:sz w:val="20"/>
              </w:rPr>
              <w:t xml:space="preserve"> </w:t>
            </w:r>
            <w:r>
              <w:rPr>
                <w:b/>
                <w:sz w:val="20"/>
              </w:rPr>
              <w:t>poisoning</w:t>
            </w:r>
            <w:r>
              <w:rPr>
                <w:b/>
                <w:spacing w:val="-5"/>
                <w:sz w:val="20"/>
              </w:rPr>
              <w:t xml:space="preserve"> </w:t>
            </w:r>
            <w:r>
              <w:rPr>
                <w:b/>
                <w:sz w:val="20"/>
              </w:rPr>
              <w:t>and</w:t>
            </w:r>
            <w:r>
              <w:rPr>
                <w:b/>
                <w:spacing w:val="-5"/>
                <w:sz w:val="20"/>
              </w:rPr>
              <w:t xml:space="preserve"> </w:t>
            </w:r>
            <w:r>
              <w:rPr>
                <w:b/>
                <w:sz w:val="20"/>
              </w:rPr>
              <w:t>procedural</w:t>
            </w:r>
            <w:r>
              <w:rPr>
                <w:b/>
                <w:spacing w:val="-5"/>
                <w:sz w:val="20"/>
              </w:rPr>
              <w:t xml:space="preserve"> </w:t>
            </w:r>
            <w:r>
              <w:rPr>
                <w:b/>
                <w:spacing w:val="-2"/>
                <w:sz w:val="20"/>
              </w:rPr>
              <w:t>complications</w:t>
            </w:r>
          </w:p>
        </w:tc>
        <w:tc>
          <w:tcPr>
            <w:tcW w:w="1885" w:type="dxa"/>
          </w:tcPr>
          <w:p w14:paraId="3075869C" w14:textId="77777777" w:rsidR="00AC0D9A" w:rsidRDefault="007F603B">
            <w:pPr>
              <w:pStyle w:val="TableParagraph"/>
              <w:spacing w:before="27"/>
              <w:ind w:left="10"/>
              <w:jc w:val="center"/>
              <w:rPr>
                <w:b/>
                <w:sz w:val="20"/>
              </w:rPr>
            </w:pPr>
            <w:r>
              <w:rPr>
                <w:b/>
                <w:sz w:val="20"/>
              </w:rPr>
              <w:t>9</w:t>
            </w:r>
            <w:r>
              <w:rPr>
                <w:b/>
                <w:spacing w:val="-1"/>
                <w:sz w:val="20"/>
              </w:rPr>
              <w:t xml:space="preserve"> </w:t>
            </w:r>
            <w:r>
              <w:rPr>
                <w:b/>
                <w:spacing w:val="-2"/>
                <w:sz w:val="20"/>
              </w:rPr>
              <w:t>(3.2)</w:t>
            </w:r>
          </w:p>
        </w:tc>
        <w:tc>
          <w:tcPr>
            <w:tcW w:w="1800" w:type="dxa"/>
          </w:tcPr>
          <w:p w14:paraId="27B9DDA6" w14:textId="77777777" w:rsidR="00AC0D9A" w:rsidRDefault="007F603B">
            <w:pPr>
              <w:pStyle w:val="TableParagraph"/>
              <w:spacing w:before="27"/>
              <w:ind w:left="12"/>
              <w:jc w:val="center"/>
              <w:rPr>
                <w:b/>
                <w:sz w:val="20"/>
              </w:rPr>
            </w:pPr>
            <w:r>
              <w:rPr>
                <w:b/>
                <w:sz w:val="20"/>
              </w:rPr>
              <w:t>4</w:t>
            </w:r>
            <w:r>
              <w:rPr>
                <w:b/>
                <w:spacing w:val="-1"/>
                <w:sz w:val="20"/>
              </w:rPr>
              <w:t xml:space="preserve"> </w:t>
            </w:r>
            <w:r>
              <w:rPr>
                <w:b/>
                <w:spacing w:val="-2"/>
                <w:sz w:val="20"/>
              </w:rPr>
              <w:t>(2.2)</w:t>
            </w:r>
          </w:p>
        </w:tc>
      </w:tr>
      <w:tr w:rsidR="00AC0D9A" w14:paraId="755684D8" w14:textId="77777777">
        <w:trPr>
          <w:trHeight w:val="309"/>
        </w:trPr>
        <w:tc>
          <w:tcPr>
            <w:tcW w:w="5131" w:type="dxa"/>
          </w:tcPr>
          <w:p w14:paraId="5A4FD895" w14:textId="77777777" w:rsidR="00AC0D9A" w:rsidRDefault="007F603B">
            <w:pPr>
              <w:pStyle w:val="TableParagraph"/>
              <w:spacing w:before="28"/>
              <w:ind w:left="147"/>
              <w:rPr>
                <w:b/>
                <w:sz w:val="20"/>
              </w:rPr>
            </w:pPr>
            <w:r>
              <w:rPr>
                <w:b/>
                <w:sz w:val="20"/>
              </w:rPr>
              <w:t>Metabolism</w:t>
            </w:r>
            <w:r>
              <w:rPr>
                <w:b/>
                <w:spacing w:val="-6"/>
                <w:sz w:val="20"/>
              </w:rPr>
              <w:t xml:space="preserve"> </w:t>
            </w:r>
            <w:r>
              <w:rPr>
                <w:b/>
                <w:sz w:val="20"/>
              </w:rPr>
              <w:t>and</w:t>
            </w:r>
            <w:r>
              <w:rPr>
                <w:b/>
                <w:spacing w:val="-5"/>
                <w:sz w:val="20"/>
              </w:rPr>
              <w:t xml:space="preserve"> </w:t>
            </w:r>
            <w:r>
              <w:rPr>
                <w:b/>
                <w:sz w:val="20"/>
              </w:rPr>
              <w:t>Nutrition</w:t>
            </w:r>
            <w:r>
              <w:rPr>
                <w:b/>
                <w:spacing w:val="-5"/>
                <w:sz w:val="20"/>
              </w:rPr>
              <w:t xml:space="preserve"> </w:t>
            </w:r>
            <w:r>
              <w:rPr>
                <w:b/>
                <w:spacing w:val="-2"/>
                <w:sz w:val="20"/>
              </w:rPr>
              <w:t>Disorders</w:t>
            </w:r>
          </w:p>
        </w:tc>
        <w:tc>
          <w:tcPr>
            <w:tcW w:w="1885" w:type="dxa"/>
          </w:tcPr>
          <w:p w14:paraId="4434B0C2" w14:textId="77777777" w:rsidR="00AC0D9A" w:rsidRDefault="007F603B">
            <w:pPr>
              <w:pStyle w:val="TableParagraph"/>
              <w:spacing w:before="28"/>
              <w:ind w:left="10"/>
              <w:jc w:val="center"/>
              <w:rPr>
                <w:b/>
                <w:sz w:val="20"/>
              </w:rPr>
            </w:pPr>
            <w:r>
              <w:rPr>
                <w:b/>
                <w:sz w:val="20"/>
              </w:rPr>
              <w:t>8</w:t>
            </w:r>
            <w:r>
              <w:rPr>
                <w:b/>
                <w:spacing w:val="-1"/>
                <w:sz w:val="20"/>
              </w:rPr>
              <w:t xml:space="preserve"> </w:t>
            </w:r>
            <w:r>
              <w:rPr>
                <w:b/>
                <w:spacing w:val="-2"/>
                <w:sz w:val="20"/>
              </w:rPr>
              <w:t>(2.8)</w:t>
            </w:r>
          </w:p>
        </w:tc>
        <w:tc>
          <w:tcPr>
            <w:tcW w:w="1800" w:type="dxa"/>
          </w:tcPr>
          <w:p w14:paraId="346DDA25" w14:textId="77777777" w:rsidR="00AC0D9A" w:rsidRDefault="007F603B">
            <w:pPr>
              <w:pStyle w:val="TableParagraph"/>
              <w:spacing w:before="28"/>
              <w:ind w:left="12"/>
              <w:jc w:val="center"/>
              <w:rPr>
                <w:b/>
                <w:sz w:val="20"/>
              </w:rPr>
            </w:pPr>
            <w:r>
              <w:rPr>
                <w:b/>
                <w:sz w:val="20"/>
              </w:rPr>
              <w:t>4</w:t>
            </w:r>
            <w:r>
              <w:rPr>
                <w:b/>
                <w:spacing w:val="-1"/>
                <w:sz w:val="20"/>
              </w:rPr>
              <w:t xml:space="preserve"> </w:t>
            </w:r>
            <w:r>
              <w:rPr>
                <w:b/>
                <w:spacing w:val="-2"/>
                <w:sz w:val="20"/>
              </w:rPr>
              <w:t>(2.2)</w:t>
            </w:r>
          </w:p>
        </w:tc>
      </w:tr>
      <w:tr w:rsidR="00AC0D9A" w14:paraId="3154D3B5" w14:textId="77777777">
        <w:trPr>
          <w:trHeight w:val="305"/>
        </w:trPr>
        <w:tc>
          <w:tcPr>
            <w:tcW w:w="5131" w:type="dxa"/>
          </w:tcPr>
          <w:p w14:paraId="133356A5" w14:textId="77777777" w:rsidR="00AC0D9A" w:rsidRDefault="007F603B">
            <w:pPr>
              <w:pStyle w:val="TableParagraph"/>
              <w:spacing w:before="28"/>
              <w:ind w:left="147"/>
              <w:rPr>
                <w:b/>
                <w:sz w:val="20"/>
              </w:rPr>
            </w:pPr>
            <w:r>
              <w:rPr>
                <w:b/>
                <w:spacing w:val="-2"/>
                <w:sz w:val="20"/>
              </w:rPr>
              <w:t>Gastrointestinal</w:t>
            </w:r>
            <w:r>
              <w:rPr>
                <w:b/>
                <w:spacing w:val="19"/>
                <w:sz w:val="20"/>
              </w:rPr>
              <w:t xml:space="preserve"> </w:t>
            </w:r>
            <w:r>
              <w:rPr>
                <w:b/>
                <w:spacing w:val="-2"/>
                <w:sz w:val="20"/>
              </w:rPr>
              <w:t>Disorders</w:t>
            </w:r>
          </w:p>
        </w:tc>
        <w:tc>
          <w:tcPr>
            <w:tcW w:w="1885" w:type="dxa"/>
          </w:tcPr>
          <w:p w14:paraId="338FBB4E" w14:textId="77777777" w:rsidR="00AC0D9A" w:rsidRDefault="007F603B">
            <w:pPr>
              <w:pStyle w:val="TableParagraph"/>
              <w:spacing w:before="28"/>
              <w:ind w:left="10"/>
              <w:jc w:val="center"/>
              <w:rPr>
                <w:b/>
                <w:sz w:val="20"/>
              </w:rPr>
            </w:pPr>
            <w:r>
              <w:rPr>
                <w:b/>
                <w:sz w:val="20"/>
              </w:rPr>
              <w:t>11</w:t>
            </w:r>
            <w:r>
              <w:rPr>
                <w:b/>
                <w:spacing w:val="-2"/>
                <w:sz w:val="20"/>
              </w:rPr>
              <w:t xml:space="preserve"> (3.9)</w:t>
            </w:r>
          </w:p>
        </w:tc>
        <w:tc>
          <w:tcPr>
            <w:tcW w:w="1800" w:type="dxa"/>
          </w:tcPr>
          <w:p w14:paraId="2C115E21" w14:textId="77777777" w:rsidR="00AC0D9A" w:rsidRDefault="007F603B">
            <w:pPr>
              <w:pStyle w:val="TableParagraph"/>
              <w:spacing w:before="28"/>
              <w:ind w:left="12"/>
              <w:jc w:val="center"/>
              <w:rPr>
                <w:b/>
                <w:sz w:val="20"/>
              </w:rPr>
            </w:pPr>
            <w:r>
              <w:rPr>
                <w:b/>
                <w:sz w:val="20"/>
              </w:rPr>
              <w:t>8</w:t>
            </w:r>
            <w:r>
              <w:rPr>
                <w:b/>
                <w:spacing w:val="-1"/>
                <w:sz w:val="20"/>
              </w:rPr>
              <w:t xml:space="preserve"> </w:t>
            </w:r>
            <w:r>
              <w:rPr>
                <w:b/>
                <w:spacing w:val="-2"/>
                <w:sz w:val="20"/>
              </w:rPr>
              <w:t>(4.4)</w:t>
            </w:r>
          </w:p>
        </w:tc>
      </w:tr>
      <w:tr w:rsidR="00AC0D9A" w14:paraId="2FE7D671" w14:textId="77777777">
        <w:trPr>
          <w:trHeight w:val="563"/>
        </w:trPr>
        <w:tc>
          <w:tcPr>
            <w:tcW w:w="5131" w:type="dxa"/>
          </w:tcPr>
          <w:p w14:paraId="1E4A97AE" w14:textId="77777777" w:rsidR="00AC0D9A" w:rsidRDefault="007F603B">
            <w:pPr>
              <w:pStyle w:val="TableParagraph"/>
              <w:spacing w:before="27"/>
              <w:ind w:left="147" w:right="977"/>
              <w:rPr>
                <w:b/>
                <w:sz w:val="20"/>
              </w:rPr>
            </w:pPr>
            <w:r>
              <w:rPr>
                <w:b/>
                <w:sz w:val="20"/>
              </w:rPr>
              <w:t>General</w:t>
            </w:r>
            <w:r>
              <w:rPr>
                <w:b/>
                <w:spacing w:val="-10"/>
                <w:sz w:val="20"/>
              </w:rPr>
              <w:t xml:space="preserve"> </w:t>
            </w:r>
            <w:r>
              <w:rPr>
                <w:b/>
                <w:sz w:val="20"/>
              </w:rPr>
              <w:t>disorders</w:t>
            </w:r>
            <w:r>
              <w:rPr>
                <w:b/>
                <w:spacing w:val="-10"/>
                <w:sz w:val="20"/>
              </w:rPr>
              <w:t xml:space="preserve"> </w:t>
            </w:r>
            <w:r>
              <w:rPr>
                <w:b/>
                <w:sz w:val="20"/>
              </w:rPr>
              <w:t>and</w:t>
            </w:r>
            <w:r>
              <w:rPr>
                <w:b/>
                <w:spacing w:val="-9"/>
                <w:sz w:val="20"/>
              </w:rPr>
              <w:t xml:space="preserve"> </w:t>
            </w:r>
            <w:r>
              <w:rPr>
                <w:b/>
                <w:sz w:val="20"/>
              </w:rPr>
              <w:t>administration</w:t>
            </w:r>
            <w:r>
              <w:rPr>
                <w:b/>
                <w:spacing w:val="-9"/>
                <w:sz w:val="20"/>
              </w:rPr>
              <w:t xml:space="preserve"> </w:t>
            </w:r>
            <w:r>
              <w:rPr>
                <w:b/>
                <w:sz w:val="20"/>
              </w:rPr>
              <w:t xml:space="preserve">site </w:t>
            </w:r>
            <w:r>
              <w:rPr>
                <w:b/>
                <w:spacing w:val="-2"/>
                <w:sz w:val="20"/>
              </w:rPr>
              <w:t>conditions</w:t>
            </w:r>
          </w:p>
        </w:tc>
        <w:tc>
          <w:tcPr>
            <w:tcW w:w="1885" w:type="dxa"/>
          </w:tcPr>
          <w:p w14:paraId="2EA9A848" w14:textId="77777777" w:rsidR="00AC0D9A" w:rsidRDefault="007F603B">
            <w:pPr>
              <w:pStyle w:val="TableParagraph"/>
              <w:spacing w:before="27"/>
              <w:ind w:left="10"/>
              <w:jc w:val="center"/>
              <w:rPr>
                <w:b/>
                <w:sz w:val="20"/>
              </w:rPr>
            </w:pPr>
            <w:r>
              <w:rPr>
                <w:b/>
                <w:sz w:val="20"/>
              </w:rPr>
              <w:t>7</w:t>
            </w:r>
            <w:r>
              <w:rPr>
                <w:b/>
                <w:spacing w:val="-1"/>
                <w:sz w:val="20"/>
              </w:rPr>
              <w:t xml:space="preserve"> </w:t>
            </w:r>
            <w:r>
              <w:rPr>
                <w:b/>
                <w:spacing w:val="-2"/>
                <w:sz w:val="20"/>
              </w:rPr>
              <w:t>(2.5)</w:t>
            </w:r>
          </w:p>
        </w:tc>
        <w:tc>
          <w:tcPr>
            <w:tcW w:w="1800" w:type="dxa"/>
          </w:tcPr>
          <w:p w14:paraId="3DA9A33B" w14:textId="77777777" w:rsidR="00AC0D9A" w:rsidRDefault="007F603B">
            <w:pPr>
              <w:pStyle w:val="TableParagraph"/>
              <w:spacing w:before="27"/>
              <w:ind w:left="12"/>
              <w:jc w:val="center"/>
              <w:rPr>
                <w:b/>
                <w:sz w:val="20"/>
              </w:rPr>
            </w:pPr>
            <w:r>
              <w:rPr>
                <w:b/>
                <w:sz w:val="20"/>
              </w:rPr>
              <w:t>3</w:t>
            </w:r>
            <w:r>
              <w:rPr>
                <w:b/>
                <w:spacing w:val="-1"/>
                <w:sz w:val="20"/>
              </w:rPr>
              <w:t xml:space="preserve"> </w:t>
            </w:r>
            <w:r>
              <w:rPr>
                <w:b/>
                <w:spacing w:val="-2"/>
                <w:sz w:val="20"/>
              </w:rPr>
              <w:t>(1.6)</w:t>
            </w:r>
          </w:p>
        </w:tc>
      </w:tr>
    </w:tbl>
    <w:p w14:paraId="6C1A75E1" w14:textId="77777777" w:rsidR="00AC0D9A" w:rsidRDefault="007F603B">
      <w:pPr>
        <w:spacing w:before="65"/>
        <w:ind w:left="200"/>
        <w:rPr>
          <w:i/>
          <w:sz w:val="20"/>
        </w:rPr>
      </w:pPr>
      <w:r>
        <w:rPr>
          <w:i/>
          <w:sz w:val="20"/>
        </w:rPr>
        <w:t>Note:</w:t>
      </w:r>
      <w:r>
        <w:rPr>
          <w:i/>
          <w:spacing w:val="-7"/>
          <w:sz w:val="20"/>
        </w:rPr>
        <w:t xml:space="preserve"> </w:t>
      </w:r>
      <w:r>
        <w:rPr>
          <w:i/>
          <w:sz w:val="20"/>
        </w:rPr>
        <w:t>based</w:t>
      </w:r>
      <w:r>
        <w:rPr>
          <w:i/>
          <w:spacing w:val="-6"/>
          <w:sz w:val="20"/>
        </w:rPr>
        <w:t xml:space="preserve"> </w:t>
      </w:r>
      <w:r>
        <w:rPr>
          <w:i/>
          <w:sz w:val="20"/>
        </w:rPr>
        <w:t>on</w:t>
      </w:r>
      <w:r>
        <w:rPr>
          <w:i/>
          <w:spacing w:val="-7"/>
          <w:sz w:val="20"/>
        </w:rPr>
        <w:t xml:space="preserve"> </w:t>
      </w:r>
      <w:r>
        <w:rPr>
          <w:i/>
          <w:sz w:val="20"/>
        </w:rPr>
        <w:t>pooled</w:t>
      </w:r>
      <w:r>
        <w:rPr>
          <w:i/>
          <w:spacing w:val="-6"/>
          <w:sz w:val="20"/>
        </w:rPr>
        <w:t xml:space="preserve"> </w:t>
      </w:r>
      <w:r>
        <w:rPr>
          <w:i/>
          <w:sz w:val="20"/>
        </w:rPr>
        <w:t>placebo-controlled</w:t>
      </w:r>
      <w:r>
        <w:rPr>
          <w:i/>
          <w:spacing w:val="-6"/>
          <w:sz w:val="20"/>
        </w:rPr>
        <w:t xml:space="preserve"> </w:t>
      </w:r>
      <w:r>
        <w:rPr>
          <w:i/>
          <w:sz w:val="20"/>
        </w:rPr>
        <w:t>clinical</w:t>
      </w:r>
      <w:r>
        <w:rPr>
          <w:i/>
          <w:spacing w:val="-6"/>
          <w:sz w:val="20"/>
        </w:rPr>
        <w:t xml:space="preserve"> </w:t>
      </w:r>
      <w:r>
        <w:rPr>
          <w:i/>
          <w:spacing w:val="-2"/>
          <w:sz w:val="20"/>
        </w:rPr>
        <w:t>studies</w:t>
      </w:r>
    </w:p>
    <w:p w14:paraId="4E2927DB" w14:textId="77777777" w:rsidR="00AC0D9A" w:rsidRDefault="00AC0D9A">
      <w:pPr>
        <w:pStyle w:val="BodyText"/>
        <w:spacing w:before="121"/>
        <w:ind w:left="0"/>
        <w:rPr>
          <w:i/>
        </w:rPr>
      </w:pPr>
    </w:p>
    <w:p w14:paraId="50F724DB" w14:textId="77777777" w:rsidR="00637E2E" w:rsidRDefault="00637E2E">
      <w:pPr>
        <w:pStyle w:val="Heading3"/>
      </w:pPr>
    </w:p>
    <w:p w14:paraId="26163955" w14:textId="77777777" w:rsidR="00637E2E" w:rsidRDefault="00637E2E">
      <w:pPr>
        <w:pStyle w:val="Heading3"/>
      </w:pPr>
    </w:p>
    <w:p w14:paraId="126E4F7D" w14:textId="77777777" w:rsidR="00637E2E" w:rsidRDefault="00637E2E">
      <w:pPr>
        <w:pStyle w:val="Heading3"/>
      </w:pPr>
    </w:p>
    <w:p w14:paraId="7CCDF140" w14:textId="77777777" w:rsidR="00637E2E" w:rsidRDefault="00637E2E">
      <w:pPr>
        <w:pStyle w:val="Heading3"/>
      </w:pPr>
    </w:p>
    <w:p w14:paraId="2376523C" w14:textId="77777777" w:rsidR="00637E2E" w:rsidRDefault="00637E2E">
      <w:pPr>
        <w:pStyle w:val="Heading3"/>
      </w:pPr>
    </w:p>
    <w:p w14:paraId="0F12EB8A" w14:textId="77777777" w:rsidR="00637E2E" w:rsidRDefault="00637E2E">
      <w:pPr>
        <w:pStyle w:val="Heading3"/>
      </w:pPr>
    </w:p>
    <w:p w14:paraId="0CEFD341" w14:textId="77777777" w:rsidR="00637E2E" w:rsidRDefault="00637E2E">
      <w:pPr>
        <w:pStyle w:val="Heading3"/>
      </w:pPr>
    </w:p>
    <w:p w14:paraId="6992AD3A" w14:textId="77777777" w:rsidR="00637E2E" w:rsidRDefault="00637E2E">
      <w:pPr>
        <w:pStyle w:val="Heading3"/>
      </w:pPr>
    </w:p>
    <w:p w14:paraId="66F70114" w14:textId="77777777" w:rsidR="00637E2E" w:rsidRDefault="00637E2E">
      <w:pPr>
        <w:pStyle w:val="Heading3"/>
      </w:pPr>
    </w:p>
    <w:p w14:paraId="418C63BE" w14:textId="77777777" w:rsidR="00637E2E" w:rsidRDefault="00637E2E">
      <w:pPr>
        <w:pStyle w:val="Heading3"/>
      </w:pPr>
    </w:p>
    <w:p w14:paraId="1BEAE4C9" w14:textId="2CF15666" w:rsidR="00AC0D9A" w:rsidRDefault="007F603B">
      <w:pPr>
        <w:pStyle w:val="Heading3"/>
        <w:rPr>
          <w:spacing w:val="-5"/>
        </w:rPr>
      </w:pPr>
      <w:r>
        <w:lastRenderedPageBreak/>
        <w:t>Table</w:t>
      </w:r>
      <w:r>
        <w:rPr>
          <w:spacing w:val="-5"/>
        </w:rPr>
        <w:t xml:space="preserve"> </w:t>
      </w:r>
      <w:r>
        <w:t>13:</w:t>
      </w:r>
      <w:r>
        <w:rPr>
          <w:spacing w:val="-4"/>
        </w:rPr>
        <w:t xml:space="preserve"> </w:t>
      </w:r>
      <w:r>
        <w:t>Upper</w:t>
      </w:r>
      <w:r>
        <w:rPr>
          <w:spacing w:val="-4"/>
        </w:rPr>
        <w:t xml:space="preserve"> </w:t>
      </w:r>
      <w:r>
        <w:t>facial</w:t>
      </w:r>
      <w:r>
        <w:rPr>
          <w:spacing w:val="-5"/>
        </w:rPr>
        <w:t xml:space="preserve"> </w:t>
      </w:r>
      <w:r>
        <w:t>lines,</w:t>
      </w:r>
      <w:r>
        <w:rPr>
          <w:spacing w:val="-4"/>
        </w:rPr>
        <w:t xml:space="preserve"> </w:t>
      </w:r>
      <w:r>
        <w:t>Adverse</w:t>
      </w:r>
      <w:r>
        <w:rPr>
          <w:spacing w:val="-4"/>
        </w:rPr>
        <w:t xml:space="preserve"> </w:t>
      </w:r>
      <w:r>
        <w:t>Events</w:t>
      </w:r>
      <w:r>
        <w:rPr>
          <w:spacing w:val="-5"/>
        </w:rPr>
        <w:t xml:space="preserve"> &gt;2%</w:t>
      </w:r>
    </w:p>
    <w:p w14:paraId="4D2D61B3" w14:textId="77777777" w:rsidR="00D16918" w:rsidRDefault="00D16918">
      <w:pPr>
        <w:pStyle w:val="Heading3"/>
        <w:rPr>
          <w:spacing w:val="-5"/>
        </w:r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1"/>
        <w:gridCol w:w="1843"/>
        <w:gridCol w:w="1842"/>
      </w:tblGrid>
      <w:tr w:rsidR="00D16918" w14:paraId="2D50AAB0" w14:textId="77777777" w:rsidTr="00BC517B">
        <w:trPr>
          <w:trHeight w:val="558"/>
        </w:trPr>
        <w:tc>
          <w:tcPr>
            <w:tcW w:w="5261" w:type="dxa"/>
          </w:tcPr>
          <w:p w14:paraId="0502CC9F" w14:textId="77777777" w:rsidR="00D16918" w:rsidRDefault="00D16918" w:rsidP="00BC517B">
            <w:pPr>
              <w:pStyle w:val="TableParagraph"/>
              <w:spacing w:before="28"/>
              <w:ind w:left="170"/>
              <w:rPr>
                <w:b/>
                <w:sz w:val="20"/>
              </w:rPr>
            </w:pPr>
            <w:r>
              <w:rPr>
                <w:b/>
                <w:sz w:val="20"/>
              </w:rPr>
              <w:t>Adverse</w:t>
            </w:r>
            <w:r>
              <w:rPr>
                <w:b/>
                <w:spacing w:val="-5"/>
                <w:sz w:val="20"/>
              </w:rPr>
              <w:t xml:space="preserve"> </w:t>
            </w:r>
            <w:r>
              <w:rPr>
                <w:b/>
                <w:spacing w:val="-2"/>
                <w:sz w:val="20"/>
              </w:rPr>
              <w:t>events</w:t>
            </w:r>
          </w:p>
        </w:tc>
        <w:tc>
          <w:tcPr>
            <w:tcW w:w="1843" w:type="dxa"/>
          </w:tcPr>
          <w:p w14:paraId="57709B12" w14:textId="77777777" w:rsidR="00D16918" w:rsidRDefault="00D16918" w:rsidP="00BC517B">
            <w:pPr>
              <w:pStyle w:val="TableParagraph"/>
              <w:spacing w:before="28"/>
              <w:ind w:left="502" w:firstLine="124"/>
              <w:rPr>
                <w:b/>
                <w:sz w:val="20"/>
              </w:rPr>
            </w:pPr>
            <w:proofErr w:type="spellStart"/>
            <w:r>
              <w:rPr>
                <w:b/>
                <w:spacing w:val="-2"/>
                <w:sz w:val="20"/>
              </w:rPr>
              <w:t>Xeomin</w:t>
            </w:r>
            <w:proofErr w:type="spellEnd"/>
            <w:r>
              <w:rPr>
                <w:b/>
                <w:spacing w:val="-2"/>
                <w:sz w:val="20"/>
              </w:rPr>
              <w:t xml:space="preserve"> (N=</w:t>
            </w:r>
            <w:proofErr w:type="gramStart"/>
            <w:r>
              <w:rPr>
                <w:b/>
                <w:spacing w:val="-2"/>
                <w:sz w:val="20"/>
              </w:rPr>
              <w:t>105)(</w:t>
            </w:r>
            <w:proofErr w:type="gramEnd"/>
            <w:r>
              <w:rPr>
                <w:b/>
                <w:spacing w:val="-2"/>
                <w:sz w:val="20"/>
              </w:rPr>
              <w:t>%)</w:t>
            </w:r>
          </w:p>
        </w:tc>
        <w:tc>
          <w:tcPr>
            <w:tcW w:w="1842" w:type="dxa"/>
          </w:tcPr>
          <w:p w14:paraId="15F9DAEE" w14:textId="77777777" w:rsidR="00D16918" w:rsidRDefault="00D16918" w:rsidP="00BC517B">
            <w:pPr>
              <w:pStyle w:val="TableParagraph"/>
              <w:spacing w:before="28"/>
              <w:ind w:left="550" w:firstLine="57"/>
              <w:rPr>
                <w:b/>
                <w:sz w:val="20"/>
              </w:rPr>
            </w:pPr>
            <w:r>
              <w:rPr>
                <w:b/>
                <w:spacing w:val="-2"/>
                <w:sz w:val="20"/>
              </w:rPr>
              <w:t>Placebo (N=</w:t>
            </w:r>
            <w:proofErr w:type="gramStart"/>
            <w:r>
              <w:rPr>
                <w:b/>
                <w:spacing w:val="-2"/>
                <w:sz w:val="20"/>
              </w:rPr>
              <w:t>51)(</w:t>
            </w:r>
            <w:proofErr w:type="gramEnd"/>
            <w:r>
              <w:rPr>
                <w:b/>
                <w:spacing w:val="-2"/>
                <w:sz w:val="20"/>
              </w:rPr>
              <w:t>%)</w:t>
            </w:r>
          </w:p>
        </w:tc>
      </w:tr>
      <w:tr w:rsidR="00D16918" w14:paraId="3D4FB85E" w14:textId="77777777" w:rsidTr="00BC517B">
        <w:trPr>
          <w:trHeight w:val="306"/>
        </w:trPr>
        <w:tc>
          <w:tcPr>
            <w:tcW w:w="5261" w:type="dxa"/>
            <w:tcBorders>
              <w:bottom w:val="nil"/>
            </w:tcBorders>
          </w:tcPr>
          <w:p w14:paraId="0AB0EDB2" w14:textId="77777777" w:rsidR="00D16918" w:rsidRDefault="00D16918" w:rsidP="00BC517B">
            <w:pPr>
              <w:pStyle w:val="TableParagraph"/>
              <w:spacing w:before="28"/>
              <w:ind w:left="170"/>
              <w:rPr>
                <w:b/>
                <w:sz w:val="20"/>
              </w:rPr>
            </w:pPr>
            <w:r>
              <w:rPr>
                <w:b/>
                <w:sz w:val="20"/>
              </w:rPr>
              <w:t>Infections</w:t>
            </w:r>
            <w:r>
              <w:rPr>
                <w:b/>
                <w:spacing w:val="-5"/>
                <w:sz w:val="20"/>
              </w:rPr>
              <w:t xml:space="preserve"> </w:t>
            </w:r>
            <w:r>
              <w:rPr>
                <w:b/>
                <w:sz w:val="20"/>
              </w:rPr>
              <w:t>and</w:t>
            </w:r>
            <w:r>
              <w:rPr>
                <w:b/>
                <w:spacing w:val="-4"/>
                <w:sz w:val="20"/>
              </w:rPr>
              <w:t xml:space="preserve"> </w:t>
            </w:r>
            <w:r>
              <w:rPr>
                <w:b/>
                <w:spacing w:val="-2"/>
                <w:sz w:val="20"/>
              </w:rPr>
              <w:t>Infestations</w:t>
            </w:r>
          </w:p>
        </w:tc>
        <w:tc>
          <w:tcPr>
            <w:tcW w:w="1843" w:type="dxa"/>
            <w:tcBorders>
              <w:bottom w:val="nil"/>
            </w:tcBorders>
          </w:tcPr>
          <w:p w14:paraId="409B6B47" w14:textId="77777777" w:rsidR="00D16918" w:rsidRDefault="00D16918" w:rsidP="00BC517B">
            <w:pPr>
              <w:pStyle w:val="TableParagraph"/>
              <w:spacing w:before="28"/>
              <w:ind w:left="18"/>
              <w:jc w:val="center"/>
              <w:rPr>
                <w:b/>
                <w:sz w:val="20"/>
              </w:rPr>
            </w:pPr>
            <w:r>
              <w:rPr>
                <w:b/>
                <w:sz w:val="20"/>
              </w:rPr>
              <w:t>38</w:t>
            </w:r>
            <w:r>
              <w:rPr>
                <w:b/>
                <w:spacing w:val="-2"/>
                <w:sz w:val="20"/>
              </w:rPr>
              <w:t xml:space="preserve"> (36.2)</w:t>
            </w:r>
          </w:p>
        </w:tc>
        <w:tc>
          <w:tcPr>
            <w:tcW w:w="1842" w:type="dxa"/>
            <w:tcBorders>
              <w:bottom w:val="nil"/>
            </w:tcBorders>
          </w:tcPr>
          <w:p w14:paraId="256F63AD" w14:textId="77777777" w:rsidR="00D16918" w:rsidRDefault="00D16918" w:rsidP="00BC517B">
            <w:pPr>
              <w:pStyle w:val="TableParagraph"/>
              <w:spacing w:before="28"/>
              <w:ind w:left="29"/>
              <w:jc w:val="center"/>
              <w:rPr>
                <w:b/>
                <w:sz w:val="20"/>
              </w:rPr>
            </w:pPr>
            <w:r>
              <w:rPr>
                <w:b/>
                <w:sz w:val="20"/>
              </w:rPr>
              <w:t>14</w:t>
            </w:r>
            <w:r>
              <w:rPr>
                <w:b/>
                <w:spacing w:val="-2"/>
                <w:sz w:val="20"/>
              </w:rPr>
              <w:t xml:space="preserve"> (27.5)</w:t>
            </w:r>
          </w:p>
        </w:tc>
      </w:tr>
      <w:tr w:rsidR="00D16918" w14:paraId="7B24402F" w14:textId="77777777" w:rsidTr="00BC517B">
        <w:trPr>
          <w:trHeight w:val="366"/>
        </w:trPr>
        <w:tc>
          <w:tcPr>
            <w:tcW w:w="5261" w:type="dxa"/>
            <w:tcBorders>
              <w:top w:val="nil"/>
              <w:bottom w:val="nil"/>
            </w:tcBorders>
          </w:tcPr>
          <w:p w14:paraId="3660C3CB" w14:textId="77777777" w:rsidR="00D16918" w:rsidRDefault="00D16918" w:rsidP="00BC517B">
            <w:pPr>
              <w:pStyle w:val="TableParagraph"/>
              <w:spacing w:before="48"/>
              <w:ind w:left="170"/>
              <w:rPr>
                <w:sz w:val="20"/>
              </w:rPr>
            </w:pPr>
            <w:r>
              <w:rPr>
                <w:spacing w:val="-2"/>
                <w:sz w:val="20"/>
              </w:rPr>
              <w:t>Nasopharyngitis</w:t>
            </w:r>
          </w:p>
        </w:tc>
        <w:tc>
          <w:tcPr>
            <w:tcW w:w="1843" w:type="dxa"/>
            <w:tcBorders>
              <w:top w:val="nil"/>
              <w:bottom w:val="nil"/>
            </w:tcBorders>
          </w:tcPr>
          <w:p w14:paraId="39440DD3" w14:textId="77777777" w:rsidR="00D16918" w:rsidRDefault="00D16918" w:rsidP="00BC517B">
            <w:pPr>
              <w:pStyle w:val="TableParagraph"/>
              <w:spacing w:before="48"/>
              <w:ind w:left="18"/>
              <w:jc w:val="center"/>
              <w:rPr>
                <w:sz w:val="20"/>
              </w:rPr>
            </w:pPr>
            <w:r>
              <w:rPr>
                <w:sz w:val="20"/>
              </w:rPr>
              <w:t>20</w:t>
            </w:r>
            <w:r>
              <w:rPr>
                <w:spacing w:val="-2"/>
                <w:sz w:val="20"/>
              </w:rPr>
              <w:t xml:space="preserve"> (19.0)</w:t>
            </w:r>
          </w:p>
        </w:tc>
        <w:tc>
          <w:tcPr>
            <w:tcW w:w="1842" w:type="dxa"/>
            <w:tcBorders>
              <w:top w:val="nil"/>
              <w:bottom w:val="nil"/>
            </w:tcBorders>
          </w:tcPr>
          <w:p w14:paraId="02D331A5" w14:textId="77777777" w:rsidR="00D16918" w:rsidRDefault="00D16918" w:rsidP="00BC517B">
            <w:pPr>
              <w:pStyle w:val="TableParagraph"/>
              <w:spacing w:before="48"/>
              <w:ind w:left="29"/>
              <w:jc w:val="center"/>
              <w:rPr>
                <w:sz w:val="20"/>
              </w:rPr>
            </w:pPr>
            <w:r>
              <w:rPr>
                <w:sz w:val="20"/>
              </w:rPr>
              <w:t>10</w:t>
            </w:r>
            <w:r>
              <w:rPr>
                <w:spacing w:val="-2"/>
                <w:sz w:val="20"/>
              </w:rPr>
              <w:t xml:space="preserve"> (19.6)</w:t>
            </w:r>
          </w:p>
        </w:tc>
      </w:tr>
      <w:tr w:rsidR="00D16918" w14:paraId="041AD0E7" w14:textId="77777777" w:rsidTr="00BC517B">
        <w:trPr>
          <w:trHeight w:val="366"/>
        </w:trPr>
        <w:tc>
          <w:tcPr>
            <w:tcW w:w="5261" w:type="dxa"/>
            <w:tcBorders>
              <w:top w:val="nil"/>
              <w:bottom w:val="nil"/>
            </w:tcBorders>
          </w:tcPr>
          <w:p w14:paraId="38BF4297" w14:textId="77777777" w:rsidR="00D16918" w:rsidRDefault="00D16918" w:rsidP="00BC517B">
            <w:pPr>
              <w:pStyle w:val="TableParagraph"/>
              <w:spacing w:before="48"/>
              <w:ind w:left="170"/>
              <w:rPr>
                <w:spacing w:val="-2"/>
                <w:sz w:val="20"/>
              </w:rPr>
            </w:pPr>
            <w:r>
              <w:rPr>
                <w:spacing w:val="-2"/>
                <w:sz w:val="20"/>
              </w:rPr>
              <w:t>Influenza</w:t>
            </w:r>
          </w:p>
        </w:tc>
        <w:tc>
          <w:tcPr>
            <w:tcW w:w="1843" w:type="dxa"/>
            <w:tcBorders>
              <w:top w:val="nil"/>
              <w:bottom w:val="nil"/>
            </w:tcBorders>
          </w:tcPr>
          <w:p w14:paraId="1C6A5A79" w14:textId="77777777" w:rsidR="00D16918" w:rsidRDefault="00D16918" w:rsidP="00BC517B">
            <w:pPr>
              <w:pStyle w:val="TableParagraph"/>
              <w:spacing w:before="48"/>
              <w:ind w:left="18"/>
              <w:jc w:val="center"/>
              <w:rPr>
                <w:sz w:val="20"/>
              </w:rPr>
            </w:pPr>
            <w:r>
              <w:rPr>
                <w:sz w:val="20"/>
              </w:rPr>
              <w:t>5</w:t>
            </w:r>
            <w:r>
              <w:rPr>
                <w:spacing w:val="-1"/>
                <w:sz w:val="20"/>
              </w:rPr>
              <w:t xml:space="preserve"> </w:t>
            </w:r>
            <w:r>
              <w:rPr>
                <w:spacing w:val="-2"/>
                <w:sz w:val="20"/>
              </w:rPr>
              <w:t>(4.8)</w:t>
            </w:r>
          </w:p>
        </w:tc>
        <w:tc>
          <w:tcPr>
            <w:tcW w:w="1842" w:type="dxa"/>
            <w:tcBorders>
              <w:top w:val="nil"/>
              <w:bottom w:val="nil"/>
            </w:tcBorders>
          </w:tcPr>
          <w:p w14:paraId="371D8F9A" w14:textId="77777777" w:rsidR="00D16918" w:rsidRDefault="00D16918" w:rsidP="00BC517B">
            <w:pPr>
              <w:pStyle w:val="TableParagraph"/>
              <w:spacing w:before="48"/>
              <w:ind w:left="29"/>
              <w:jc w:val="center"/>
              <w:rPr>
                <w:sz w:val="20"/>
              </w:rPr>
            </w:pPr>
            <w:r>
              <w:rPr>
                <w:sz w:val="20"/>
              </w:rPr>
              <w:t>1</w:t>
            </w:r>
            <w:r>
              <w:rPr>
                <w:spacing w:val="-1"/>
                <w:sz w:val="20"/>
              </w:rPr>
              <w:t xml:space="preserve"> </w:t>
            </w:r>
            <w:r>
              <w:rPr>
                <w:spacing w:val="-2"/>
                <w:sz w:val="20"/>
              </w:rPr>
              <w:t>(2.0)</w:t>
            </w:r>
          </w:p>
        </w:tc>
      </w:tr>
      <w:tr w:rsidR="00D16918" w14:paraId="23245792" w14:textId="77777777" w:rsidTr="00BC517B">
        <w:trPr>
          <w:trHeight w:val="366"/>
        </w:trPr>
        <w:tc>
          <w:tcPr>
            <w:tcW w:w="5261" w:type="dxa"/>
            <w:tcBorders>
              <w:top w:val="nil"/>
              <w:bottom w:val="nil"/>
            </w:tcBorders>
          </w:tcPr>
          <w:p w14:paraId="13CCEC1D" w14:textId="77777777" w:rsidR="00D16918" w:rsidRDefault="00D16918" w:rsidP="00BC517B">
            <w:pPr>
              <w:pStyle w:val="TableParagraph"/>
              <w:spacing w:before="48"/>
              <w:ind w:left="170"/>
              <w:rPr>
                <w:spacing w:val="-2"/>
                <w:sz w:val="20"/>
              </w:rPr>
            </w:pPr>
            <w:r>
              <w:rPr>
                <w:spacing w:val="-2"/>
                <w:sz w:val="20"/>
              </w:rPr>
              <w:t>Cystitis</w:t>
            </w:r>
          </w:p>
        </w:tc>
        <w:tc>
          <w:tcPr>
            <w:tcW w:w="1843" w:type="dxa"/>
            <w:tcBorders>
              <w:top w:val="nil"/>
              <w:bottom w:val="nil"/>
            </w:tcBorders>
          </w:tcPr>
          <w:p w14:paraId="378ABEDF" w14:textId="77777777" w:rsidR="00D16918" w:rsidRDefault="00D16918" w:rsidP="00BC517B">
            <w:pPr>
              <w:pStyle w:val="TableParagraph"/>
              <w:spacing w:before="48"/>
              <w:ind w:left="18"/>
              <w:jc w:val="center"/>
              <w:rPr>
                <w:sz w:val="20"/>
              </w:rPr>
            </w:pPr>
            <w:r>
              <w:rPr>
                <w:sz w:val="20"/>
              </w:rPr>
              <w:t>3</w:t>
            </w:r>
            <w:r>
              <w:rPr>
                <w:spacing w:val="-1"/>
                <w:sz w:val="20"/>
              </w:rPr>
              <w:t xml:space="preserve"> </w:t>
            </w:r>
            <w:r>
              <w:rPr>
                <w:spacing w:val="-2"/>
                <w:sz w:val="20"/>
              </w:rPr>
              <w:t>(2.9)</w:t>
            </w:r>
          </w:p>
        </w:tc>
        <w:tc>
          <w:tcPr>
            <w:tcW w:w="1842" w:type="dxa"/>
            <w:tcBorders>
              <w:top w:val="nil"/>
              <w:bottom w:val="nil"/>
            </w:tcBorders>
          </w:tcPr>
          <w:p w14:paraId="60C93C8A" w14:textId="77777777" w:rsidR="00D16918" w:rsidRDefault="00D16918" w:rsidP="00BC517B">
            <w:pPr>
              <w:pStyle w:val="TableParagraph"/>
              <w:spacing w:before="48"/>
              <w:ind w:left="29"/>
              <w:jc w:val="center"/>
              <w:rPr>
                <w:sz w:val="20"/>
              </w:rPr>
            </w:pPr>
            <w:r>
              <w:rPr>
                <w:sz w:val="20"/>
              </w:rPr>
              <w:t>1</w:t>
            </w:r>
            <w:r>
              <w:rPr>
                <w:spacing w:val="-1"/>
                <w:sz w:val="20"/>
              </w:rPr>
              <w:t xml:space="preserve"> </w:t>
            </w:r>
            <w:r>
              <w:rPr>
                <w:spacing w:val="-2"/>
                <w:sz w:val="20"/>
              </w:rPr>
              <w:t>(2.0)</w:t>
            </w:r>
          </w:p>
        </w:tc>
      </w:tr>
      <w:tr w:rsidR="00D16918" w14:paraId="008E6DB3" w14:textId="77777777" w:rsidTr="00BC517B">
        <w:trPr>
          <w:trHeight w:val="366"/>
        </w:trPr>
        <w:tc>
          <w:tcPr>
            <w:tcW w:w="5261" w:type="dxa"/>
            <w:tcBorders>
              <w:top w:val="nil"/>
              <w:bottom w:val="nil"/>
            </w:tcBorders>
          </w:tcPr>
          <w:p w14:paraId="444042EC" w14:textId="77777777" w:rsidR="00D16918" w:rsidRDefault="00D16918" w:rsidP="00BC517B">
            <w:pPr>
              <w:pStyle w:val="TableParagraph"/>
              <w:spacing w:before="48"/>
              <w:ind w:left="170"/>
              <w:rPr>
                <w:spacing w:val="-2"/>
                <w:sz w:val="20"/>
              </w:rPr>
            </w:pPr>
            <w:r>
              <w:rPr>
                <w:spacing w:val="-2"/>
                <w:sz w:val="20"/>
              </w:rPr>
              <w:t>Gastroenteritis</w:t>
            </w:r>
          </w:p>
        </w:tc>
        <w:tc>
          <w:tcPr>
            <w:tcW w:w="1843" w:type="dxa"/>
            <w:tcBorders>
              <w:top w:val="nil"/>
              <w:bottom w:val="nil"/>
            </w:tcBorders>
          </w:tcPr>
          <w:p w14:paraId="70542B20" w14:textId="77777777" w:rsidR="00D16918" w:rsidRDefault="00D16918" w:rsidP="00BC517B">
            <w:pPr>
              <w:pStyle w:val="TableParagraph"/>
              <w:spacing w:before="48"/>
              <w:ind w:left="18"/>
              <w:jc w:val="center"/>
              <w:rPr>
                <w:sz w:val="20"/>
              </w:rPr>
            </w:pPr>
            <w:r>
              <w:rPr>
                <w:sz w:val="20"/>
              </w:rPr>
              <w:t>3</w:t>
            </w:r>
            <w:r>
              <w:rPr>
                <w:spacing w:val="-1"/>
                <w:sz w:val="20"/>
              </w:rPr>
              <w:t xml:space="preserve"> </w:t>
            </w:r>
            <w:r>
              <w:rPr>
                <w:spacing w:val="-2"/>
                <w:sz w:val="20"/>
              </w:rPr>
              <w:t>(2.9)</w:t>
            </w:r>
          </w:p>
        </w:tc>
        <w:tc>
          <w:tcPr>
            <w:tcW w:w="1842" w:type="dxa"/>
            <w:tcBorders>
              <w:top w:val="nil"/>
              <w:bottom w:val="nil"/>
            </w:tcBorders>
          </w:tcPr>
          <w:p w14:paraId="68077132" w14:textId="77777777" w:rsidR="00D16918" w:rsidRDefault="00D16918" w:rsidP="00BC517B">
            <w:pPr>
              <w:pStyle w:val="TableParagraph"/>
              <w:spacing w:before="48"/>
              <w:ind w:left="29"/>
              <w:jc w:val="center"/>
              <w:rPr>
                <w:sz w:val="20"/>
              </w:rPr>
            </w:pPr>
            <w:r>
              <w:rPr>
                <w:spacing w:val="-10"/>
                <w:sz w:val="20"/>
              </w:rPr>
              <w:t>0</w:t>
            </w:r>
          </w:p>
        </w:tc>
      </w:tr>
      <w:tr w:rsidR="00D16918" w14:paraId="1A774E46" w14:textId="77777777" w:rsidTr="00BC517B">
        <w:trPr>
          <w:trHeight w:val="366"/>
        </w:trPr>
        <w:tc>
          <w:tcPr>
            <w:tcW w:w="5261" w:type="dxa"/>
            <w:tcBorders>
              <w:top w:val="nil"/>
              <w:bottom w:val="nil"/>
            </w:tcBorders>
          </w:tcPr>
          <w:p w14:paraId="73131A08" w14:textId="77777777" w:rsidR="00D16918" w:rsidRDefault="00D16918" w:rsidP="00BC517B">
            <w:pPr>
              <w:pStyle w:val="TableParagraph"/>
              <w:spacing w:before="48"/>
              <w:ind w:left="170"/>
              <w:rPr>
                <w:spacing w:val="-2"/>
                <w:sz w:val="20"/>
              </w:rPr>
            </w:pPr>
            <w:r>
              <w:rPr>
                <w:sz w:val="20"/>
              </w:rPr>
              <w:t>Oral</w:t>
            </w:r>
            <w:r>
              <w:rPr>
                <w:spacing w:val="-2"/>
                <w:sz w:val="20"/>
              </w:rPr>
              <w:t xml:space="preserve"> herpes</w:t>
            </w:r>
          </w:p>
        </w:tc>
        <w:tc>
          <w:tcPr>
            <w:tcW w:w="1843" w:type="dxa"/>
            <w:tcBorders>
              <w:top w:val="nil"/>
              <w:bottom w:val="nil"/>
            </w:tcBorders>
          </w:tcPr>
          <w:p w14:paraId="3EDA92FA" w14:textId="77777777" w:rsidR="00D16918" w:rsidRDefault="00D16918" w:rsidP="00BC517B">
            <w:pPr>
              <w:pStyle w:val="TableParagraph"/>
              <w:spacing w:before="48"/>
              <w:ind w:left="18"/>
              <w:jc w:val="center"/>
              <w:rPr>
                <w:sz w:val="20"/>
              </w:rPr>
            </w:pPr>
            <w:r>
              <w:rPr>
                <w:sz w:val="20"/>
              </w:rPr>
              <w:t>3</w:t>
            </w:r>
            <w:r>
              <w:rPr>
                <w:spacing w:val="-1"/>
                <w:sz w:val="20"/>
              </w:rPr>
              <w:t xml:space="preserve"> </w:t>
            </w:r>
            <w:r>
              <w:rPr>
                <w:spacing w:val="-2"/>
                <w:sz w:val="20"/>
              </w:rPr>
              <w:t>(2.9)</w:t>
            </w:r>
          </w:p>
        </w:tc>
        <w:tc>
          <w:tcPr>
            <w:tcW w:w="1842" w:type="dxa"/>
            <w:tcBorders>
              <w:top w:val="nil"/>
              <w:bottom w:val="nil"/>
            </w:tcBorders>
          </w:tcPr>
          <w:p w14:paraId="62455FC1" w14:textId="77777777" w:rsidR="00D16918" w:rsidRDefault="00D16918" w:rsidP="00BC517B">
            <w:pPr>
              <w:pStyle w:val="TableParagraph"/>
              <w:spacing w:before="48"/>
              <w:ind w:left="29"/>
              <w:jc w:val="center"/>
              <w:rPr>
                <w:sz w:val="20"/>
              </w:rPr>
            </w:pPr>
            <w:r>
              <w:rPr>
                <w:spacing w:val="-10"/>
                <w:sz w:val="20"/>
              </w:rPr>
              <w:t>0</w:t>
            </w:r>
          </w:p>
        </w:tc>
      </w:tr>
      <w:tr w:rsidR="00D16918" w14:paraId="092CC52E" w14:textId="77777777" w:rsidTr="00BC517B">
        <w:trPr>
          <w:trHeight w:val="366"/>
        </w:trPr>
        <w:tc>
          <w:tcPr>
            <w:tcW w:w="5261" w:type="dxa"/>
            <w:tcBorders>
              <w:top w:val="nil"/>
              <w:bottom w:val="nil"/>
            </w:tcBorders>
          </w:tcPr>
          <w:p w14:paraId="6E02A121" w14:textId="77777777" w:rsidR="00D16918" w:rsidRDefault="00D16918" w:rsidP="00BC517B">
            <w:pPr>
              <w:pStyle w:val="TableParagraph"/>
              <w:spacing w:before="48"/>
              <w:ind w:left="170"/>
              <w:rPr>
                <w:spacing w:val="-2"/>
                <w:sz w:val="20"/>
              </w:rPr>
            </w:pPr>
            <w:r>
              <w:rPr>
                <w:b/>
                <w:sz w:val="20"/>
              </w:rPr>
              <w:t>Nervous</w:t>
            </w:r>
            <w:r>
              <w:rPr>
                <w:b/>
                <w:spacing w:val="-6"/>
                <w:sz w:val="20"/>
              </w:rPr>
              <w:t xml:space="preserve"> </w:t>
            </w:r>
            <w:r>
              <w:rPr>
                <w:b/>
                <w:sz w:val="20"/>
              </w:rPr>
              <w:t>system</w:t>
            </w:r>
            <w:r>
              <w:rPr>
                <w:b/>
                <w:spacing w:val="-4"/>
                <w:sz w:val="20"/>
              </w:rPr>
              <w:t xml:space="preserve"> </w:t>
            </w:r>
            <w:r>
              <w:rPr>
                <w:b/>
                <w:spacing w:val="-2"/>
                <w:sz w:val="20"/>
              </w:rPr>
              <w:t>disorders</w:t>
            </w:r>
          </w:p>
        </w:tc>
        <w:tc>
          <w:tcPr>
            <w:tcW w:w="1843" w:type="dxa"/>
            <w:tcBorders>
              <w:top w:val="nil"/>
              <w:bottom w:val="nil"/>
            </w:tcBorders>
          </w:tcPr>
          <w:p w14:paraId="75EC56B0" w14:textId="77777777" w:rsidR="00D16918" w:rsidRDefault="00D16918" w:rsidP="00BC517B">
            <w:pPr>
              <w:pStyle w:val="TableParagraph"/>
              <w:spacing w:before="48"/>
              <w:ind w:left="18"/>
              <w:jc w:val="center"/>
              <w:rPr>
                <w:sz w:val="20"/>
              </w:rPr>
            </w:pPr>
            <w:r>
              <w:rPr>
                <w:b/>
                <w:sz w:val="20"/>
              </w:rPr>
              <w:t>29</w:t>
            </w:r>
            <w:r>
              <w:rPr>
                <w:b/>
                <w:spacing w:val="-2"/>
                <w:sz w:val="20"/>
              </w:rPr>
              <w:t xml:space="preserve"> (27.6)</w:t>
            </w:r>
          </w:p>
        </w:tc>
        <w:tc>
          <w:tcPr>
            <w:tcW w:w="1842" w:type="dxa"/>
            <w:tcBorders>
              <w:top w:val="nil"/>
              <w:bottom w:val="nil"/>
            </w:tcBorders>
          </w:tcPr>
          <w:p w14:paraId="06C686C4" w14:textId="77777777" w:rsidR="00D16918" w:rsidRDefault="00D16918" w:rsidP="00BC517B">
            <w:pPr>
              <w:pStyle w:val="TableParagraph"/>
              <w:spacing w:before="48"/>
              <w:ind w:left="29"/>
              <w:jc w:val="center"/>
              <w:rPr>
                <w:sz w:val="20"/>
              </w:rPr>
            </w:pPr>
            <w:r>
              <w:rPr>
                <w:b/>
                <w:sz w:val="20"/>
              </w:rPr>
              <w:t>3</w:t>
            </w:r>
            <w:r>
              <w:rPr>
                <w:b/>
                <w:spacing w:val="-1"/>
                <w:sz w:val="20"/>
              </w:rPr>
              <w:t xml:space="preserve"> </w:t>
            </w:r>
            <w:r>
              <w:rPr>
                <w:b/>
                <w:spacing w:val="-2"/>
                <w:sz w:val="20"/>
              </w:rPr>
              <w:t>(5.9)</w:t>
            </w:r>
          </w:p>
        </w:tc>
      </w:tr>
      <w:tr w:rsidR="00D16918" w14:paraId="69D618E4" w14:textId="77777777" w:rsidTr="00BC517B">
        <w:trPr>
          <w:trHeight w:val="366"/>
        </w:trPr>
        <w:tc>
          <w:tcPr>
            <w:tcW w:w="5261" w:type="dxa"/>
            <w:tcBorders>
              <w:top w:val="nil"/>
              <w:bottom w:val="nil"/>
            </w:tcBorders>
          </w:tcPr>
          <w:p w14:paraId="15951D20" w14:textId="77777777" w:rsidR="00D16918" w:rsidRDefault="00D16918" w:rsidP="00BC517B">
            <w:pPr>
              <w:pStyle w:val="TableParagraph"/>
              <w:spacing w:before="48"/>
              <w:ind w:left="170"/>
              <w:rPr>
                <w:spacing w:val="-2"/>
                <w:sz w:val="20"/>
              </w:rPr>
            </w:pPr>
            <w:r>
              <w:rPr>
                <w:spacing w:val="-2"/>
                <w:sz w:val="20"/>
              </w:rPr>
              <w:t>Headache</w:t>
            </w:r>
          </w:p>
        </w:tc>
        <w:tc>
          <w:tcPr>
            <w:tcW w:w="1843" w:type="dxa"/>
            <w:tcBorders>
              <w:top w:val="nil"/>
              <w:bottom w:val="nil"/>
            </w:tcBorders>
          </w:tcPr>
          <w:p w14:paraId="148B1CEF" w14:textId="77777777" w:rsidR="00D16918" w:rsidRDefault="00D16918" w:rsidP="00BC517B">
            <w:pPr>
              <w:pStyle w:val="TableParagraph"/>
              <w:spacing w:before="48"/>
              <w:ind w:left="18"/>
              <w:jc w:val="center"/>
              <w:rPr>
                <w:sz w:val="20"/>
              </w:rPr>
            </w:pPr>
            <w:r>
              <w:rPr>
                <w:sz w:val="20"/>
              </w:rPr>
              <w:t>24</w:t>
            </w:r>
            <w:r>
              <w:rPr>
                <w:spacing w:val="-2"/>
                <w:sz w:val="20"/>
              </w:rPr>
              <w:t xml:space="preserve"> (22.9)</w:t>
            </w:r>
          </w:p>
        </w:tc>
        <w:tc>
          <w:tcPr>
            <w:tcW w:w="1842" w:type="dxa"/>
            <w:tcBorders>
              <w:top w:val="nil"/>
              <w:bottom w:val="nil"/>
            </w:tcBorders>
          </w:tcPr>
          <w:p w14:paraId="37E1BB2A" w14:textId="77777777" w:rsidR="00D16918" w:rsidRDefault="00D16918" w:rsidP="00BC517B">
            <w:pPr>
              <w:pStyle w:val="TableParagraph"/>
              <w:spacing w:before="48"/>
              <w:ind w:left="29"/>
              <w:jc w:val="center"/>
              <w:rPr>
                <w:sz w:val="20"/>
              </w:rPr>
            </w:pPr>
            <w:r>
              <w:rPr>
                <w:sz w:val="20"/>
              </w:rPr>
              <w:t>1</w:t>
            </w:r>
            <w:r>
              <w:rPr>
                <w:spacing w:val="-1"/>
                <w:sz w:val="20"/>
              </w:rPr>
              <w:t xml:space="preserve"> </w:t>
            </w:r>
            <w:r>
              <w:rPr>
                <w:spacing w:val="-2"/>
                <w:sz w:val="20"/>
              </w:rPr>
              <w:t>(2.0)</w:t>
            </w:r>
          </w:p>
        </w:tc>
      </w:tr>
      <w:tr w:rsidR="00D16918" w14:paraId="3A069DB9" w14:textId="77777777" w:rsidTr="00BC517B">
        <w:trPr>
          <w:trHeight w:val="366"/>
        </w:trPr>
        <w:tc>
          <w:tcPr>
            <w:tcW w:w="5261" w:type="dxa"/>
            <w:tcBorders>
              <w:top w:val="nil"/>
              <w:bottom w:val="nil"/>
            </w:tcBorders>
          </w:tcPr>
          <w:p w14:paraId="5585CC7A" w14:textId="77777777" w:rsidR="00D16918" w:rsidRDefault="00D16918" w:rsidP="00BC517B">
            <w:pPr>
              <w:pStyle w:val="TableParagraph"/>
              <w:spacing w:before="48"/>
              <w:ind w:left="170"/>
              <w:rPr>
                <w:spacing w:val="-2"/>
                <w:sz w:val="20"/>
              </w:rPr>
            </w:pPr>
            <w:r>
              <w:rPr>
                <w:b/>
                <w:sz w:val="20"/>
              </w:rPr>
              <w:t>General</w:t>
            </w:r>
            <w:r>
              <w:rPr>
                <w:b/>
                <w:spacing w:val="-7"/>
                <w:sz w:val="20"/>
              </w:rPr>
              <w:t xml:space="preserve"> </w:t>
            </w:r>
            <w:r>
              <w:rPr>
                <w:b/>
                <w:sz w:val="20"/>
              </w:rPr>
              <w:t>disorders</w:t>
            </w:r>
            <w:r>
              <w:rPr>
                <w:b/>
                <w:spacing w:val="-6"/>
                <w:sz w:val="20"/>
              </w:rPr>
              <w:t xml:space="preserve"> </w:t>
            </w:r>
            <w:r>
              <w:rPr>
                <w:b/>
                <w:sz w:val="20"/>
              </w:rPr>
              <w:t>and</w:t>
            </w:r>
            <w:r>
              <w:rPr>
                <w:b/>
                <w:spacing w:val="-6"/>
                <w:sz w:val="20"/>
              </w:rPr>
              <w:t xml:space="preserve"> </w:t>
            </w:r>
            <w:r>
              <w:rPr>
                <w:b/>
                <w:sz w:val="20"/>
              </w:rPr>
              <w:t>administration</w:t>
            </w:r>
            <w:r>
              <w:rPr>
                <w:b/>
                <w:spacing w:val="-5"/>
                <w:sz w:val="20"/>
              </w:rPr>
              <w:t xml:space="preserve"> </w:t>
            </w:r>
            <w:r>
              <w:rPr>
                <w:b/>
                <w:spacing w:val="-4"/>
                <w:sz w:val="20"/>
              </w:rPr>
              <w:t>site</w:t>
            </w:r>
          </w:p>
        </w:tc>
        <w:tc>
          <w:tcPr>
            <w:tcW w:w="1843" w:type="dxa"/>
            <w:tcBorders>
              <w:top w:val="nil"/>
              <w:bottom w:val="nil"/>
            </w:tcBorders>
          </w:tcPr>
          <w:p w14:paraId="09024282" w14:textId="77777777" w:rsidR="00D16918" w:rsidRDefault="00D16918" w:rsidP="00BC517B">
            <w:pPr>
              <w:pStyle w:val="TableParagraph"/>
              <w:spacing w:before="48"/>
              <w:ind w:left="18"/>
              <w:jc w:val="center"/>
              <w:rPr>
                <w:sz w:val="20"/>
              </w:rPr>
            </w:pPr>
            <w:r>
              <w:rPr>
                <w:sz w:val="20"/>
              </w:rPr>
              <w:t>9</w:t>
            </w:r>
            <w:r>
              <w:rPr>
                <w:spacing w:val="-1"/>
                <w:sz w:val="20"/>
              </w:rPr>
              <w:t xml:space="preserve"> </w:t>
            </w:r>
            <w:r>
              <w:rPr>
                <w:spacing w:val="-2"/>
                <w:sz w:val="20"/>
              </w:rPr>
              <w:t>(8.6)</w:t>
            </w:r>
          </w:p>
        </w:tc>
        <w:tc>
          <w:tcPr>
            <w:tcW w:w="1842" w:type="dxa"/>
            <w:tcBorders>
              <w:top w:val="nil"/>
              <w:bottom w:val="nil"/>
            </w:tcBorders>
          </w:tcPr>
          <w:p w14:paraId="36BE3511" w14:textId="77777777" w:rsidR="00D16918" w:rsidRDefault="00D16918" w:rsidP="00BC517B">
            <w:pPr>
              <w:pStyle w:val="TableParagraph"/>
              <w:spacing w:before="48"/>
              <w:ind w:left="29"/>
              <w:jc w:val="center"/>
              <w:rPr>
                <w:sz w:val="20"/>
              </w:rPr>
            </w:pPr>
            <w:r>
              <w:rPr>
                <w:sz w:val="20"/>
              </w:rPr>
              <w:t>5</w:t>
            </w:r>
            <w:r>
              <w:rPr>
                <w:spacing w:val="-1"/>
                <w:sz w:val="20"/>
              </w:rPr>
              <w:t xml:space="preserve"> </w:t>
            </w:r>
            <w:r>
              <w:rPr>
                <w:spacing w:val="-2"/>
                <w:sz w:val="20"/>
              </w:rPr>
              <w:t>(9.8)</w:t>
            </w:r>
          </w:p>
        </w:tc>
      </w:tr>
      <w:tr w:rsidR="00D16918" w14:paraId="398CF335" w14:textId="77777777" w:rsidTr="00BC517B">
        <w:trPr>
          <w:trHeight w:val="366"/>
        </w:trPr>
        <w:tc>
          <w:tcPr>
            <w:tcW w:w="5261" w:type="dxa"/>
            <w:tcBorders>
              <w:top w:val="nil"/>
              <w:bottom w:val="nil"/>
            </w:tcBorders>
          </w:tcPr>
          <w:p w14:paraId="2ADDA62A" w14:textId="77777777" w:rsidR="00D16918" w:rsidRDefault="00D16918" w:rsidP="00BC517B">
            <w:pPr>
              <w:pStyle w:val="TableParagraph"/>
              <w:spacing w:before="48"/>
              <w:ind w:left="170"/>
              <w:rPr>
                <w:spacing w:val="-2"/>
                <w:sz w:val="20"/>
              </w:rPr>
            </w:pPr>
            <w:r>
              <w:rPr>
                <w:b/>
                <w:spacing w:val="-2"/>
                <w:sz w:val="20"/>
              </w:rPr>
              <w:t>conditions</w:t>
            </w:r>
          </w:p>
        </w:tc>
        <w:tc>
          <w:tcPr>
            <w:tcW w:w="1843" w:type="dxa"/>
            <w:tcBorders>
              <w:top w:val="nil"/>
              <w:bottom w:val="nil"/>
            </w:tcBorders>
          </w:tcPr>
          <w:p w14:paraId="143C5893" w14:textId="77777777" w:rsidR="00D16918" w:rsidRDefault="00D16918" w:rsidP="00BC517B">
            <w:pPr>
              <w:pStyle w:val="TableParagraph"/>
              <w:spacing w:before="48"/>
              <w:ind w:left="18"/>
              <w:jc w:val="center"/>
              <w:rPr>
                <w:sz w:val="20"/>
              </w:rPr>
            </w:pPr>
          </w:p>
        </w:tc>
        <w:tc>
          <w:tcPr>
            <w:tcW w:w="1842" w:type="dxa"/>
            <w:tcBorders>
              <w:top w:val="nil"/>
              <w:bottom w:val="nil"/>
            </w:tcBorders>
          </w:tcPr>
          <w:p w14:paraId="6A1EC588" w14:textId="77777777" w:rsidR="00D16918" w:rsidRDefault="00D16918" w:rsidP="00BC517B">
            <w:pPr>
              <w:pStyle w:val="TableParagraph"/>
              <w:spacing w:before="48"/>
              <w:ind w:left="29"/>
              <w:jc w:val="center"/>
              <w:rPr>
                <w:sz w:val="20"/>
              </w:rPr>
            </w:pPr>
          </w:p>
        </w:tc>
      </w:tr>
      <w:tr w:rsidR="00D16918" w14:paraId="488CBEE1" w14:textId="77777777" w:rsidTr="00BC517B">
        <w:trPr>
          <w:trHeight w:val="366"/>
        </w:trPr>
        <w:tc>
          <w:tcPr>
            <w:tcW w:w="5261" w:type="dxa"/>
            <w:tcBorders>
              <w:top w:val="nil"/>
              <w:bottom w:val="nil"/>
            </w:tcBorders>
          </w:tcPr>
          <w:p w14:paraId="6F5B1B4E" w14:textId="77777777" w:rsidR="00D16918" w:rsidRDefault="00D16918" w:rsidP="00BC517B">
            <w:pPr>
              <w:pStyle w:val="TableParagraph"/>
              <w:spacing w:before="48"/>
              <w:ind w:left="170"/>
              <w:rPr>
                <w:spacing w:val="-2"/>
                <w:sz w:val="20"/>
              </w:rPr>
            </w:pPr>
            <w:r>
              <w:rPr>
                <w:sz w:val="20"/>
              </w:rPr>
              <w:t>Injection</w:t>
            </w:r>
            <w:r>
              <w:rPr>
                <w:spacing w:val="-6"/>
                <w:sz w:val="20"/>
              </w:rPr>
              <w:t xml:space="preserve"> </w:t>
            </w:r>
            <w:r>
              <w:rPr>
                <w:sz w:val="20"/>
              </w:rPr>
              <w:t>site</w:t>
            </w:r>
            <w:r>
              <w:rPr>
                <w:spacing w:val="-5"/>
                <w:sz w:val="20"/>
              </w:rPr>
              <w:t xml:space="preserve"> </w:t>
            </w:r>
            <w:proofErr w:type="spellStart"/>
            <w:r>
              <w:rPr>
                <w:spacing w:val="-2"/>
                <w:sz w:val="20"/>
              </w:rPr>
              <w:t>haematoma</w:t>
            </w:r>
            <w:proofErr w:type="spellEnd"/>
          </w:p>
        </w:tc>
        <w:tc>
          <w:tcPr>
            <w:tcW w:w="1843" w:type="dxa"/>
            <w:tcBorders>
              <w:top w:val="nil"/>
              <w:bottom w:val="nil"/>
            </w:tcBorders>
          </w:tcPr>
          <w:p w14:paraId="1533847D" w14:textId="77777777" w:rsidR="00D16918" w:rsidRDefault="00D16918" w:rsidP="00BC517B">
            <w:pPr>
              <w:pStyle w:val="TableParagraph"/>
              <w:spacing w:before="48"/>
              <w:ind w:left="18"/>
              <w:jc w:val="center"/>
              <w:rPr>
                <w:sz w:val="20"/>
              </w:rPr>
            </w:pPr>
            <w:r>
              <w:rPr>
                <w:sz w:val="20"/>
              </w:rPr>
              <w:t>4</w:t>
            </w:r>
            <w:r>
              <w:rPr>
                <w:spacing w:val="-1"/>
                <w:sz w:val="20"/>
              </w:rPr>
              <w:t xml:space="preserve"> </w:t>
            </w:r>
            <w:r>
              <w:rPr>
                <w:spacing w:val="-2"/>
                <w:sz w:val="20"/>
              </w:rPr>
              <w:t>(3.8)</w:t>
            </w:r>
          </w:p>
        </w:tc>
        <w:tc>
          <w:tcPr>
            <w:tcW w:w="1842" w:type="dxa"/>
            <w:tcBorders>
              <w:top w:val="nil"/>
              <w:bottom w:val="nil"/>
            </w:tcBorders>
          </w:tcPr>
          <w:p w14:paraId="746E5A57" w14:textId="77777777" w:rsidR="00D16918" w:rsidRDefault="00D16918" w:rsidP="00BC517B">
            <w:pPr>
              <w:pStyle w:val="TableParagraph"/>
              <w:spacing w:before="48"/>
              <w:ind w:left="29"/>
              <w:jc w:val="center"/>
              <w:rPr>
                <w:sz w:val="20"/>
              </w:rPr>
            </w:pPr>
            <w:r>
              <w:rPr>
                <w:sz w:val="20"/>
              </w:rPr>
              <w:t>3</w:t>
            </w:r>
            <w:r>
              <w:rPr>
                <w:spacing w:val="-1"/>
                <w:sz w:val="20"/>
              </w:rPr>
              <w:t xml:space="preserve"> </w:t>
            </w:r>
            <w:r>
              <w:rPr>
                <w:spacing w:val="-2"/>
                <w:sz w:val="20"/>
              </w:rPr>
              <w:t>(5.9)</w:t>
            </w:r>
          </w:p>
        </w:tc>
      </w:tr>
      <w:tr w:rsidR="00D16918" w14:paraId="53EC69D2" w14:textId="77777777" w:rsidTr="00BC517B">
        <w:trPr>
          <w:trHeight w:val="366"/>
        </w:trPr>
        <w:tc>
          <w:tcPr>
            <w:tcW w:w="5261" w:type="dxa"/>
            <w:tcBorders>
              <w:top w:val="nil"/>
              <w:bottom w:val="nil"/>
            </w:tcBorders>
          </w:tcPr>
          <w:p w14:paraId="5A83A091" w14:textId="77777777" w:rsidR="00D16918" w:rsidRDefault="00D16918" w:rsidP="00BC517B">
            <w:pPr>
              <w:pStyle w:val="TableParagraph"/>
              <w:spacing w:before="48"/>
              <w:ind w:left="170"/>
              <w:rPr>
                <w:spacing w:val="-2"/>
                <w:sz w:val="20"/>
              </w:rPr>
            </w:pPr>
            <w:r>
              <w:rPr>
                <w:b/>
                <w:sz w:val="20"/>
              </w:rPr>
              <w:t>Musculoskeletal</w:t>
            </w:r>
            <w:r>
              <w:rPr>
                <w:b/>
                <w:spacing w:val="-7"/>
                <w:sz w:val="20"/>
              </w:rPr>
              <w:t xml:space="preserve"> </w:t>
            </w:r>
            <w:r>
              <w:rPr>
                <w:b/>
                <w:sz w:val="20"/>
              </w:rPr>
              <w:t>and</w:t>
            </w:r>
            <w:r>
              <w:rPr>
                <w:b/>
                <w:spacing w:val="-7"/>
                <w:sz w:val="20"/>
              </w:rPr>
              <w:t xml:space="preserve"> </w:t>
            </w:r>
            <w:r>
              <w:rPr>
                <w:b/>
                <w:sz w:val="20"/>
              </w:rPr>
              <w:t>connective</w:t>
            </w:r>
            <w:r>
              <w:rPr>
                <w:b/>
                <w:spacing w:val="-7"/>
                <w:sz w:val="20"/>
              </w:rPr>
              <w:t xml:space="preserve"> </w:t>
            </w:r>
            <w:r>
              <w:rPr>
                <w:b/>
                <w:sz w:val="20"/>
              </w:rPr>
              <w:t>tissue</w:t>
            </w:r>
            <w:r>
              <w:rPr>
                <w:b/>
                <w:spacing w:val="-6"/>
                <w:sz w:val="20"/>
              </w:rPr>
              <w:t xml:space="preserve"> </w:t>
            </w:r>
            <w:r>
              <w:rPr>
                <w:b/>
                <w:spacing w:val="-2"/>
                <w:sz w:val="20"/>
              </w:rPr>
              <w:t>disorders</w:t>
            </w:r>
          </w:p>
        </w:tc>
        <w:tc>
          <w:tcPr>
            <w:tcW w:w="1843" w:type="dxa"/>
            <w:tcBorders>
              <w:top w:val="nil"/>
              <w:bottom w:val="nil"/>
            </w:tcBorders>
          </w:tcPr>
          <w:p w14:paraId="06B3CAEC" w14:textId="77777777" w:rsidR="00D16918" w:rsidRDefault="00D16918" w:rsidP="00BC517B">
            <w:pPr>
              <w:pStyle w:val="TableParagraph"/>
              <w:spacing w:before="48"/>
              <w:ind w:left="18"/>
              <w:jc w:val="center"/>
              <w:rPr>
                <w:sz w:val="20"/>
              </w:rPr>
            </w:pPr>
            <w:r>
              <w:rPr>
                <w:b/>
                <w:sz w:val="20"/>
              </w:rPr>
              <w:t>8</w:t>
            </w:r>
            <w:r>
              <w:rPr>
                <w:b/>
                <w:spacing w:val="-1"/>
                <w:sz w:val="20"/>
              </w:rPr>
              <w:t xml:space="preserve"> </w:t>
            </w:r>
            <w:r>
              <w:rPr>
                <w:b/>
                <w:spacing w:val="-2"/>
                <w:sz w:val="20"/>
              </w:rPr>
              <w:t>(7.6)</w:t>
            </w:r>
          </w:p>
        </w:tc>
        <w:tc>
          <w:tcPr>
            <w:tcW w:w="1842" w:type="dxa"/>
            <w:tcBorders>
              <w:top w:val="nil"/>
              <w:bottom w:val="nil"/>
            </w:tcBorders>
          </w:tcPr>
          <w:p w14:paraId="3A7C76F5" w14:textId="77777777" w:rsidR="00D16918" w:rsidRDefault="00D16918" w:rsidP="00BC517B">
            <w:pPr>
              <w:pStyle w:val="TableParagraph"/>
              <w:spacing w:before="48"/>
              <w:ind w:left="29"/>
              <w:jc w:val="center"/>
              <w:rPr>
                <w:sz w:val="20"/>
              </w:rPr>
            </w:pPr>
            <w:r>
              <w:rPr>
                <w:b/>
                <w:sz w:val="20"/>
              </w:rPr>
              <w:t>2</w:t>
            </w:r>
            <w:r>
              <w:rPr>
                <w:b/>
                <w:spacing w:val="-1"/>
                <w:sz w:val="20"/>
              </w:rPr>
              <w:t xml:space="preserve"> </w:t>
            </w:r>
            <w:r>
              <w:rPr>
                <w:b/>
                <w:spacing w:val="-2"/>
                <w:sz w:val="20"/>
              </w:rPr>
              <w:t>(3.9)</w:t>
            </w:r>
          </w:p>
        </w:tc>
      </w:tr>
      <w:tr w:rsidR="00D16918" w14:paraId="0FDB5752" w14:textId="77777777" w:rsidTr="00BC517B">
        <w:trPr>
          <w:trHeight w:val="366"/>
        </w:trPr>
        <w:tc>
          <w:tcPr>
            <w:tcW w:w="5261" w:type="dxa"/>
            <w:tcBorders>
              <w:top w:val="nil"/>
              <w:bottom w:val="nil"/>
            </w:tcBorders>
          </w:tcPr>
          <w:p w14:paraId="2FA48ECF" w14:textId="77777777" w:rsidR="00D16918" w:rsidRDefault="00D16918" w:rsidP="00BC517B">
            <w:pPr>
              <w:pStyle w:val="TableParagraph"/>
              <w:spacing w:before="48"/>
              <w:ind w:left="170"/>
              <w:rPr>
                <w:spacing w:val="-2"/>
                <w:sz w:val="20"/>
              </w:rPr>
            </w:pPr>
            <w:r>
              <w:rPr>
                <w:sz w:val="20"/>
              </w:rPr>
              <w:t>Facial</w:t>
            </w:r>
            <w:r>
              <w:rPr>
                <w:spacing w:val="-6"/>
                <w:sz w:val="20"/>
              </w:rPr>
              <w:t xml:space="preserve"> </w:t>
            </w:r>
            <w:r>
              <w:rPr>
                <w:spacing w:val="-2"/>
                <w:sz w:val="20"/>
              </w:rPr>
              <w:t>asymmetry</w:t>
            </w:r>
          </w:p>
        </w:tc>
        <w:tc>
          <w:tcPr>
            <w:tcW w:w="1843" w:type="dxa"/>
            <w:tcBorders>
              <w:top w:val="nil"/>
              <w:bottom w:val="nil"/>
            </w:tcBorders>
          </w:tcPr>
          <w:p w14:paraId="570755CB" w14:textId="77777777" w:rsidR="00D16918" w:rsidRDefault="00D16918" w:rsidP="00BC517B">
            <w:pPr>
              <w:pStyle w:val="TableParagraph"/>
              <w:spacing w:before="48"/>
              <w:ind w:left="18"/>
              <w:jc w:val="center"/>
              <w:rPr>
                <w:sz w:val="20"/>
              </w:rPr>
            </w:pPr>
            <w:r>
              <w:rPr>
                <w:b/>
                <w:sz w:val="20"/>
              </w:rPr>
              <w:t>3</w:t>
            </w:r>
            <w:r>
              <w:rPr>
                <w:b/>
                <w:spacing w:val="-1"/>
                <w:sz w:val="20"/>
              </w:rPr>
              <w:t xml:space="preserve"> </w:t>
            </w:r>
            <w:r>
              <w:rPr>
                <w:b/>
                <w:spacing w:val="-2"/>
                <w:sz w:val="20"/>
              </w:rPr>
              <w:t>(2.9)</w:t>
            </w:r>
          </w:p>
        </w:tc>
        <w:tc>
          <w:tcPr>
            <w:tcW w:w="1842" w:type="dxa"/>
            <w:tcBorders>
              <w:top w:val="nil"/>
              <w:bottom w:val="nil"/>
            </w:tcBorders>
          </w:tcPr>
          <w:p w14:paraId="4F73283C" w14:textId="77777777" w:rsidR="00D16918" w:rsidRDefault="00D16918" w:rsidP="00BC517B">
            <w:pPr>
              <w:pStyle w:val="TableParagraph"/>
              <w:spacing w:before="48"/>
              <w:ind w:left="29"/>
              <w:jc w:val="center"/>
              <w:rPr>
                <w:sz w:val="20"/>
              </w:rPr>
            </w:pPr>
            <w:r>
              <w:rPr>
                <w:spacing w:val="-10"/>
                <w:sz w:val="20"/>
              </w:rPr>
              <w:t>0</w:t>
            </w:r>
          </w:p>
        </w:tc>
      </w:tr>
      <w:tr w:rsidR="00D16918" w14:paraId="041055A2" w14:textId="77777777" w:rsidTr="00BC517B">
        <w:trPr>
          <w:trHeight w:val="366"/>
        </w:trPr>
        <w:tc>
          <w:tcPr>
            <w:tcW w:w="5261" w:type="dxa"/>
            <w:tcBorders>
              <w:top w:val="nil"/>
              <w:bottom w:val="nil"/>
            </w:tcBorders>
          </w:tcPr>
          <w:p w14:paraId="6CB1B03D" w14:textId="77777777" w:rsidR="00D16918" w:rsidRDefault="00D16918" w:rsidP="00BC517B">
            <w:pPr>
              <w:pStyle w:val="TableParagraph"/>
              <w:spacing w:before="48"/>
              <w:ind w:left="170"/>
              <w:rPr>
                <w:spacing w:val="-2"/>
                <w:sz w:val="20"/>
              </w:rPr>
            </w:pPr>
            <w:r>
              <w:rPr>
                <w:b/>
                <w:sz w:val="20"/>
              </w:rPr>
              <w:t>Eye</w:t>
            </w:r>
            <w:r>
              <w:rPr>
                <w:b/>
                <w:spacing w:val="-3"/>
                <w:sz w:val="20"/>
              </w:rPr>
              <w:t xml:space="preserve"> </w:t>
            </w:r>
            <w:r>
              <w:rPr>
                <w:b/>
                <w:spacing w:val="-2"/>
                <w:sz w:val="20"/>
              </w:rPr>
              <w:t>disorders</w:t>
            </w:r>
          </w:p>
        </w:tc>
        <w:tc>
          <w:tcPr>
            <w:tcW w:w="1843" w:type="dxa"/>
            <w:tcBorders>
              <w:top w:val="nil"/>
              <w:bottom w:val="nil"/>
            </w:tcBorders>
          </w:tcPr>
          <w:p w14:paraId="77C310FD" w14:textId="77777777" w:rsidR="00D16918" w:rsidRDefault="00D16918" w:rsidP="00BC517B">
            <w:pPr>
              <w:pStyle w:val="TableParagraph"/>
              <w:spacing w:before="48"/>
              <w:ind w:left="18"/>
              <w:jc w:val="center"/>
              <w:rPr>
                <w:sz w:val="20"/>
              </w:rPr>
            </w:pPr>
            <w:r>
              <w:rPr>
                <w:b/>
                <w:sz w:val="20"/>
              </w:rPr>
              <w:t>7</w:t>
            </w:r>
            <w:r>
              <w:rPr>
                <w:b/>
                <w:spacing w:val="-1"/>
                <w:sz w:val="20"/>
              </w:rPr>
              <w:t xml:space="preserve"> </w:t>
            </w:r>
            <w:r>
              <w:rPr>
                <w:b/>
                <w:spacing w:val="-2"/>
                <w:sz w:val="20"/>
              </w:rPr>
              <w:t>(6.7)</w:t>
            </w:r>
          </w:p>
        </w:tc>
        <w:tc>
          <w:tcPr>
            <w:tcW w:w="1842" w:type="dxa"/>
            <w:tcBorders>
              <w:top w:val="nil"/>
              <w:bottom w:val="nil"/>
            </w:tcBorders>
          </w:tcPr>
          <w:p w14:paraId="116FAB6E" w14:textId="77777777" w:rsidR="00D16918" w:rsidRDefault="00D16918" w:rsidP="00BC517B">
            <w:pPr>
              <w:pStyle w:val="TableParagraph"/>
              <w:spacing w:before="48"/>
              <w:ind w:left="29"/>
              <w:jc w:val="center"/>
              <w:rPr>
                <w:sz w:val="20"/>
              </w:rPr>
            </w:pPr>
            <w:r>
              <w:rPr>
                <w:b/>
                <w:spacing w:val="-10"/>
                <w:sz w:val="20"/>
              </w:rPr>
              <w:t>0</w:t>
            </w:r>
          </w:p>
        </w:tc>
      </w:tr>
      <w:tr w:rsidR="00D16918" w14:paraId="03844291" w14:textId="77777777" w:rsidTr="00BC517B">
        <w:trPr>
          <w:trHeight w:val="366"/>
        </w:trPr>
        <w:tc>
          <w:tcPr>
            <w:tcW w:w="5261" w:type="dxa"/>
            <w:tcBorders>
              <w:top w:val="nil"/>
              <w:bottom w:val="nil"/>
            </w:tcBorders>
          </w:tcPr>
          <w:p w14:paraId="01B1E3F3" w14:textId="77777777" w:rsidR="00D16918" w:rsidRDefault="00D16918" w:rsidP="00BC517B">
            <w:pPr>
              <w:pStyle w:val="TableParagraph"/>
              <w:spacing w:before="48"/>
              <w:ind w:left="170"/>
              <w:rPr>
                <w:spacing w:val="-2"/>
                <w:sz w:val="20"/>
              </w:rPr>
            </w:pPr>
            <w:r>
              <w:rPr>
                <w:b/>
                <w:sz w:val="20"/>
              </w:rPr>
              <w:t>Injury,</w:t>
            </w:r>
            <w:r>
              <w:rPr>
                <w:b/>
                <w:spacing w:val="-6"/>
                <w:sz w:val="20"/>
              </w:rPr>
              <w:t xml:space="preserve"> </w:t>
            </w:r>
            <w:r>
              <w:rPr>
                <w:b/>
                <w:sz w:val="20"/>
              </w:rPr>
              <w:t>poisoning</w:t>
            </w:r>
            <w:r>
              <w:rPr>
                <w:b/>
                <w:spacing w:val="-4"/>
                <w:sz w:val="20"/>
              </w:rPr>
              <w:t xml:space="preserve"> </w:t>
            </w:r>
            <w:r>
              <w:rPr>
                <w:b/>
                <w:sz w:val="20"/>
              </w:rPr>
              <w:t>and</w:t>
            </w:r>
            <w:r>
              <w:rPr>
                <w:b/>
                <w:spacing w:val="-5"/>
                <w:sz w:val="20"/>
              </w:rPr>
              <w:t xml:space="preserve"> </w:t>
            </w:r>
            <w:r>
              <w:rPr>
                <w:b/>
                <w:sz w:val="20"/>
              </w:rPr>
              <w:t>procedural</w:t>
            </w:r>
            <w:r>
              <w:rPr>
                <w:b/>
                <w:spacing w:val="-5"/>
                <w:sz w:val="20"/>
              </w:rPr>
              <w:t xml:space="preserve"> </w:t>
            </w:r>
            <w:r>
              <w:rPr>
                <w:b/>
                <w:spacing w:val="-2"/>
                <w:sz w:val="20"/>
              </w:rPr>
              <w:t>complications</w:t>
            </w:r>
          </w:p>
        </w:tc>
        <w:tc>
          <w:tcPr>
            <w:tcW w:w="1843" w:type="dxa"/>
            <w:tcBorders>
              <w:top w:val="nil"/>
              <w:bottom w:val="nil"/>
            </w:tcBorders>
          </w:tcPr>
          <w:p w14:paraId="20828851" w14:textId="77777777" w:rsidR="00D16918" w:rsidRDefault="00D16918" w:rsidP="00BC517B">
            <w:pPr>
              <w:pStyle w:val="TableParagraph"/>
              <w:spacing w:before="48"/>
              <w:ind w:left="18"/>
              <w:jc w:val="center"/>
              <w:rPr>
                <w:sz w:val="20"/>
              </w:rPr>
            </w:pPr>
            <w:r>
              <w:rPr>
                <w:b/>
                <w:sz w:val="20"/>
              </w:rPr>
              <w:t>7</w:t>
            </w:r>
            <w:r>
              <w:rPr>
                <w:b/>
                <w:spacing w:val="-1"/>
                <w:sz w:val="20"/>
              </w:rPr>
              <w:t xml:space="preserve"> </w:t>
            </w:r>
            <w:r>
              <w:rPr>
                <w:b/>
                <w:spacing w:val="-2"/>
                <w:sz w:val="20"/>
              </w:rPr>
              <w:t>(6.7)</w:t>
            </w:r>
          </w:p>
        </w:tc>
        <w:tc>
          <w:tcPr>
            <w:tcW w:w="1842" w:type="dxa"/>
            <w:tcBorders>
              <w:top w:val="nil"/>
              <w:bottom w:val="nil"/>
            </w:tcBorders>
          </w:tcPr>
          <w:p w14:paraId="4AB45741" w14:textId="77777777" w:rsidR="00D16918" w:rsidRDefault="00D16918" w:rsidP="00BC517B">
            <w:pPr>
              <w:pStyle w:val="TableParagraph"/>
              <w:spacing w:before="48"/>
              <w:ind w:left="29"/>
              <w:jc w:val="center"/>
              <w:rPr>
                <w:sz w:val="20"/>
              </w:rPr>
            </w:pPr>
            <w:r>
              <w:rPr>
                <w:b/>
                <w:sz w:val="20"/>
              </w:rPr>
              <w:t>1</w:t>
            </w:r>
            <w:r>
              <w:rPr>
                <w:b/>
                <w:spacing w:val="-1"/>
                <w:sz w:val="20"/>
              </w:rPr>
              <w:t xml:space="preserve"> </w:t>
            </w:r>
            <w:r>
              <w:rPr>
                <w:b/>
                <w:spacing w:val="-2"/>
                <w:sz w:val="20"/>
              </w:rPr>
              <w:t>(2.0)</w:t>
            </w:r>
          </w:p>
        </w:tc>
      </w:tr>
      <w:tr w:rsidR="00D16918" w14:paraId="29230BBD" w14:textId="77777777" w:rsidTr="00BC517B">
        <w:trPr>
          <w:trHeight w:val="366"/>
        </w:trPr>
        <w:tc>
          <w:tcPr>
            <w:tcW w:w="5261" w:type="dxa"/>
            <w:tcBorders>
              <w:top w:val="nil"/>
              <w:bottom w:val="nil"/>
            </w:tcBorders>
          </w:tcPr>
          <w:p w14:paraId="03FA6203" w14:textId="77777777" w:rsidR="00D16918" w:rsidRDefault="00D16918" w:rsidP="00BC517B">
            <w:pPr>
              <w:pStyle w:val="TableParagraph"/>
              <w:spacing w:before="48"/>
              <w:ind w:left="170"/>
              <w:rPr>
                <w:spacing w:val="-2"/>
                <w:sz w:val="20"/>
              </w:rPr>
            </w:pPr>
            <w:r>
              <w:rPr>
                <w:b/>
                <w:spacing w:val="-2"/>
                <w:sz w:val="20"/>
              </w:rPr>
              <w:t>Gastrointestinal</w:t>
            </w:r>
            <w:r>
              <w:rPr>
                <w:b/>
                <w:spacing w:val="19"/>
                <w:sz w:val="20"/>
              </w:rPr>
              <w:t xml:space="preserve"> </w:t>
            </w:r>
            <w:r>
              <w:rPr>
                <w:b/>
                <w:spacing w:val="-2"/>
                <w:sz w:val="20"/>
              </w:rPr>
              <w:t>disorders</w:t>
            </w:r>
          </w:p>
        </w:tc>
        <w:tc>
          <w:tcPr>
            <w:tcW w:w="1843" w:type="dxa"/>
            <w:tcBorders>
              <w:top w:val="nil"/>
              <w:bottom w:val="nil"/>
            </w:tcBorders>
          </w:tcPr>
          <w:p w14:paraId="378EBC72" w14:textId="77777777" w:rsidR="00D16918" w:rsidRDefault="00D16918" w:rsidP="00BC517B">
            <w:pPr>
              <w:pStyle w:val="TableParagraph"/>
              <w:spacing w:before="48"/>
              <w:ind w:left="18"/>
              <w:jc w:val="center"/>
              <w:rPr>
                <w:sz w:val="20"/>
              </w:rPr>
            </w:pPr>
            <w:r>
              <w:rPr>
                <w:b/>
                <w:sz w:val="20"/>
              </w:rPr>
              <w:t>6</w:t>
            </w:r>
            <w:r>
              <w:rPr>
                <w:b/>
                <w:spacing w:val="-1"/>
                <w:sz w:val="20"/>
              </w:rPr>
              <w:t xml:space="preserve"> </w:t>
            </w:r>
            <w:r>
              <w:rPr>
                <w:b/>
                <w:spacing w:val="-2"/>
                <w:sz w:val="20"/>
              </w:rPr>
              <w:t>(5.7)</w:t>
            </w:r>
          </w:p>
        </w:tc>
        <w:tc>
          <w:tcPr>
            <w:tcW w:w="1842" w:type="dxa"/>
            <w:tcBorders>
              <w:top w:val="nil"/>
              <w:bottom w:val="nil"/>
            </w:tcBorders>
          </w:tcPr>
          <w:p w14:paraId="79E03375" w14:textId="77777777" w:rsidR="00D16918" w:rsidRDefault="00D16918" w:rsidP="00BC517B">
            <w:pPr>
              <w:pStyle w:val="TableParagraph"/>
              <w:spacing w:before="48"/>
              <w:ind w:left="29"/>
              <w:jc w:val="center"/>
              <w:rPr>
                <w:sz w:val="20"/>
              </w:rPr>
            </w:pPr>
            <w:r>
              <w:rPr>
                <w:b/>
                <w:sz w:val="20"/>
              </w:rPr>
              <w:t>4</w:t>
            </w:r>
            <w:r>
              <w:rPr>
                <w:b/>
                <w:spacing w:val="-1"/>
                <w:sz w:val="20"/>
              </w:rPr>
              <w:t xml:space="preserve"> </w:t>
            </w:r>
            <w:r>
              <w:rPr>
                <w:b/>
                <w:spacing w:val="-2"/>
                <w:sz w:val="20"/>
              </w:rPr>
              <w:t>(7.8)</w:t>
            </w:r>
          </w:p>
        </w:tc>
      </w:tr>
      <w:tr w:rsidR="00D16918" w14:paraId="41B1FE64" w14:textId="77777777" w:rsidTr="00BC517B">
        <w:trPr>
          <w:trHeight w:val="366"/>
        </w:trPr>
        <w:tc>
          <w:tcPr>
            <w:tcW w:w="5261" w:type="dxa"/>
            <w:tcBorders>
              <w:top w:val="nil"/>
              <w:bottom w:val="nil"/>
            </w:tcBorders>
          </w:tcPr>
          <w:p w14:paraId="40860B6E" w14:textId="77777777" w:rsidR="00D16918" w:rsidRDefault="00D16918" w:rsidP="00BC517B">
            <w:pPr>
              <w:pStyle w:val="TableParagraph"/>
              <w:spacing w:before="48"/>
              <w:ind w:left="170"/>
              <w:rPr>
                <w:spacing w:val="-2"/>
                <w:sz w:val="20"/>
              </w:rPr>
            </w:pPr>
            <w:r>
              <w:rPr>
                <w:b/>
                <w:sz w:val="20"/>
              </w:rPr>
              <w:t>Surgical</w:t>
            </w:r>
            <w:r>
              <w:rPr>
                <w:b/>
                <w:spacing w:val="-5"/>
                <w:sz w:val="20"/>
              </w:rPr>
              <w:t xml:space="preserve"> </w:t>
            </w:r>
            <w:r>
              <w:rPr>
                <w:b/>
                <w:sz w:val="20"/>
              </w:rPr>
              <w:t>and</w:t>
            </w:r>
            <w:r>
              <w:rPr>
                <w:b/>
                <w:spacing w:val="-5"/>
                <w:sz w:val="20"/>
              </w:rPr>
              <w:t xml:space="preserve"> </w:t>
            </w:r>
            <w:r>
              <w:rPr>
                <w:b/>
                <w:sz w:val="20"/>
              </w:rPr>
              <w:t>medical</w:t>
            </w:r>
            <w:r>
              <w:rPr>
                <w:b/>
                <w:spacing w:val="-4"/>
                <w:sz w:val="20"/>
              </w:rPr>
              <w:t xml:space="preserve"> </w:t>
            </w:r>
            <w:r>
              <w:rPr>
                <w:b/>
                <w:spacing w:val="-2"/>
                <w:sz w:val="20"/>
              </w:rPr>
              <w:t>procedures</w:t>
            </w:r>
          </w:p>
        </w:tc>
        <w:tc>
          <w:tcPr>
            <w:tcW w:w="1843" w:type="dxa"/>
            <w:tcBorders>
              <w:top w:val="nil"/>
              <w:bottom w:val="nil"/>
            </w:tcBorders>
          </w:tcPr>
          <w:p w14:paraId="71715685" w14:textId="77777777" w:rsidR="00D16918" w:rsidRDefault="00D16918" w:rsidP="00BC517B">
            <w:pPr>
              <w:pStyle w:val="TableParagraph"/>
              <w:spacing w:before="48"/>
              <w:ind w:left="18"/>
              <w:jc w:val="center"/>
              <w:rPr>
                <w:sz w:val="20"/>
              </w:rPr>
            </w:pPr>
            <w:r>
              <w:rPr>
                <w:b/>
                <w:sz w:val="20"/>
              </w:rPr>
              <w:t>5</w:t>
            </w:r>
            <w:r>
              <w:rPr>
                <w:b/>
                <w:spacing w:val="-1"/>
                <w:sz w:val="20"/>
              </w:rPr>
              <w:t xml:space="preserve"> </w:t>
            </w:r>
            <w:r>
              <w:rPr>
                <w:b/>
                <w:spacing w:val="-2"/>
                <w:sz w:val="20"/>
              </w:rPr>
              <w:t>(4.8)</w:t>
            </w:r>
          </w:p>
        </w:tc>
        <w:tc>
          <w:tcPr>
            <w:tcW w:w="1842" w:type="dxa"/>
            <w:tcBorders>
              <w:top w:val="nil"/>
              <w:bottom w:val="nil"/>
            </w:tcBorders>
          </w:tcPr>
          <w:p w14:paraId="24112B2C" w14:textId="77777777" w:rsidR="00D16918" w:rsidRDefault="00D16918" w:rsidP="00BC517B">
            <w:pPr>
              <w:pStyle w:val="TableParagraph"/>
              <w:spacing w:before="48"/>
              <w:ind w:left="29"/>
              <w:jc w:val="center"/>
              <w:rPr>
                <w:sz w:val="20"/>
              </w:rPr>
            </w:pPr>
            <w:r>
              <w:rPr>
                <w:b/>
                <w:sz w:val="20"/>
              </w:rPr>
              <w:t>2</w:t>
            </w:r>
            <w:r>
              <w:rPr>
                <w:b/>
                <w:spacing w:val="-1"/>
                <w:sz w:val="20"/>
              </w:rPr>
              <w:t xml:space="preserve"> </w:t>
            </w:r>
            <w:r>
              <w:rPr>
                <w:b/>
                <w:spacing w:val="-2"/>
                <w:sz w:val="20"/>
              </w:rPr>
              <w:t>(3.9)</w:t>
            </w:r>
          </w:p>
        </w:tc>
      </w:tr>
      <w:tr w:rsidR="00D16918" w14:paraId="54C9FB30" w14:textId="77777777" w:rsidTr="00BC517B">
        <w:trPr>
          <w:trHeight w:val="366"/>
        </w:trPr>
        <w:tc>
          <w:tcPr>
            <w:tcW w:w="5261" w:type="dxa"/>
            <w:tcBorders>
              <w:top w:val="nil"/>
              <w:bottom w:val="nil"/>
            </w:tcBorders>
          </w:tcPr>
          <w:p w14:paraId="64792023" w14:textId="77777777" w:rsidR="00D16918" w:rsidRDefault="00D16918" w:rsidP="00BC517B">
            <w:pPr>
              <w:pStyle w:val="TableParagraph"/>
              <w:spacing w:before="48"/>
              <w:ind w:left="170"/>
              <w:rPr>
                <w:spacing w:val="-2"/>
                <w:sz w:val="20"/>
              </w:rPr>
            </w:pPr>
            <w:r>
              <w:rPr>
                <w:b/>
                <w:sz w:val="20"/>
              </w:rPr>
              <w:t>Skin</w:t>
            </w:r>
            <w:r>
              <w:rPr>
                <w:b/>
                <w:spacing w:val="-4"/>
                <w:sz w:val="20"/>
              </w:rPr>
              <w:t xml:space="preserve"> </w:t>
            </w:r>
            <w:r>
              <w:rPr>
                <w:b/>
                <w:sz w:val="20"/>
              </w:rPr>
              <w:t>and</w:t>
            </w:r>
            <w:r>
              <w:rPr>
                <w:b/>
                <w:spacing w:val="-4"/>
                <w:sz w:val="20"/>
              </w:rPr>
              <w:t xml:space="preserve"> </w:t>
            </w:r>
            <w:r>
              <w:rPr>
                <w:b/>
                <w:sz w:val="20"/>
              </w:rPr>
              <w:t>subcutaneous</w:t>
            </w:r>
            <w:r>
              <w:rPr>
                <w:b/>
                <w:spacing w:val="-6"/>
                <w:sz w:val="20"/>
              </w:rPr>
              <w:t xml:space="preserve"> </w:t>
            </w:r>
            <w:r>
              <w:rPr>
                <w:b/>
                <w:sz w:val="20"/>
              </w:rPr>
              <w:t>tissue</w:t>
            </w:r>
            <w:r>
              <w:rPr>
                <w:b/>
                <w:spacing w:val="-5"/>
                <w:sz w:val="20"/>
              </w:rPr>
              <w:t xml:space="preserve"> </w:t>
            </w:r>
            <w:r>
              <w:rPr>
                <w:b/>
                <w:spacing w:val="-2"/>
                <w:sz w:val="20"/>
              </w:rPr>
              <w:t>disorders</w:t>
            </w:r>
          </w:p>
        </w:tc>
        <w:tc>
          <w:tcPr>
            <w:tcW w:w="1843" w:type="dxa"/>
            <w:tcBorders>
              <w:top w:val="nil"/>
              <w:bottom w:val="nil"/>
            </w:tcBorders>
          </w:tcPr>
          <w:p w14:paraId="15D2C871" w14:textId="77777777" w:rsidR="00D16918" w:rsidRDefault="00D16918" w:rsidP="00BC517B">
            <w:pPr>
              <w:pStyle w:val="TableParagraph"/>
              <w:spacing w:before="48"/>
              <w:ind w:left="18"/>
              <w:jc w:val="center"/>
              <w:rPr>
                <w:sz w:val="20"/>
              </w:rPr>
            </w:pPr>
            <w:r>
              <w:rPr>
                <w:b/>
                <w:sz w:val="20"/>
              </w:rPr>
              <w:t>4</w:t>
            </w:r>
            <w:r>
              <w:rPr>
                <w:b/>
                <w:spacing w:val="-1"/>
                <w:sz w:val="20"/>
              </w:rPr>
              <w:t xml:space="preserve"> </w:t>
            </w:r>
            <w:r>
              <w:rPr>
                <w:b/>
                <w:spacing w:val="-2"/>
                <w:sz w:val="20"/>
              </w:rPr>
              <w:t>(3.8)</w:t>
            </w:r>
          </w:p>
        </w:tc>
        <w:tc>
          <w:tcPr>
            <w:tcW w:w="1842" w:type="dxa"/>
            <w:tcBorders>
              <w:top w:val="nil"/>
              <w:bottom w:val="nil"/>
            </w:tcBorders>
          </w:tcPr>
          <w:p w14:paraId="526055D7" w14:textId="77777777" w:rsidR="00D16918" w:rsidRDefault="00D16918" w:rsidP="00BC517B">
            <w:pPr>
              <w:pStyle w:val="TableParagraph"/>
              <w:spacing w:before="48"/>
              <w:ind w:left="29"/>
              <w:jc w:val="center"/>
              <w:rPr>
                <w:sz w:val="20"/>
              </w:rPr>
            </w:pPr>
            <w:r>
              <w:rPr>
                <w:b/>
                <w:sz w:val="20"/>
              </w:rPr>
              <w:t>3</w:t>
            </w:r>
            <w:r>
              <w:rPr>
                <w:b/>
                <w:spacing w:val="-1"/>
                <w:sz w:val="20"/>
              </w:rPr>
              <w:t xml:space="preserve"> </w:t>
            </w:r>
            <w:r>
              <w:rPr>
                <w:b/>
                <w:spacing w:val="-2"/>
                <w:sz w:val="20"/>
              </w:rPr>
              <w:t>(5.9)</w:t>
            </w:r>
          </w:p>
        </w:tc>
      </w:tr>
      <w:tr w:rsidR="00D16918" w14:paraId="7A4F8EDB" w14:textId="77777777" w:rsidTr="00BC517B">
        <w:trPr>
          <w:trHeight w:val="366"/>
        </w:trPr>
        <w:tc>
          <w:tcPr>
            <w:tcW w:w="5261" w:type="dxa"/>
            <w:tcBorders>
              <w:top w:val="nil"/>
              <w:bottom w:val="nil"/>
            </w:tcBorders>
          </w:tcPr>
          <w:p w14:paraId="63B6315C" w14:textId="77777777" w:rsidR="00D16918" w:rsidRDefault="00D16918" w:rsidP="00BC517B">
            <w:pPr>
              <w:pStyle w:val="TableParagraph"/>
              <w:spacing w:before="48"/>
              <w:ind w:left="170"/>
              <w:rPr>
                <w:spacing w:val="-2"/>
                <w:sz w:val="20"/>
              </w:rPr>
            </w:pPr>
            <w:r>
              <w:rPr>
                <w:b/>
                <w:sz w:val="20"/>
              </w:rPr>
              <w:t>Respiratory,</w:t>
            </w:r>
            <w:r>
              <w:rPr>
                <w:b/>
                <w:spacing w:val="-7"/>
                <w:sz w:val="20"/>
              </w:rPr>
              <w:t xml:space="preserve"> </w:t>
            </w:r>
            <w:proofErr w:type="gramStart"/>
            <w:r>
              <w:rPr>
                <w:b/>
                <w:sz w:val="20"/>
              </w:rPr>
              <w:t>thoracic</w:t>
            </w:r>
            <w:proofErr w:type="gramEnd"/>
            <w:r>
              <w:rPr>
                <w:b/>
                <w:spacing w:val="-6"/>
                <w:sz w:val="20"/>
              </w:rPr>
              <w:t xml:space="preserve"> </w:t>
            </w:r>
            <w:r>
              <w:rPr>
                <w:b/>
                <w:sz w:val="20"/>
              </w:rPr>
              <w:t>and</w:t>
            </w:r>
            <w:r>
              <w:rPr>
                <w:b/>
                <w:spacing w:val="-7"/>
                <w:sz w:val="20"/>
              </w:rPr>
              <w:t xml:space="preserve"> </w:t>
            </w:r>
            <w:r>
              <w:rPr>
                <w:b/>
                <w:sz w:val="20"/>
              </w:rPr>
              <w:t>mediastinal</w:t>
            </w:r>
            <w:r>
              <w:rPr>
                <w:b/>
                <w:spacing w:val="-6"/>
                <w:sz w:val="20"/>
              </w:rPr>
              <w:t xml:space="preserve"> </w:t>
            </w:r>
            <w:r>
              <w:rPr>
                <w:b/>
                <w:spacing w:val="-2"/>
                <w:sz w:val="20"/>
              </w:rPr>
              <w:t>disorders</w:t>
            </w:r>
          </w:p>
        </w:tc>
        <w:tc>
          <w:tcPr>
            <w:tcW w:w="1843" w:type="dxa"/>
            <w:tcBorders>
              <w:top w:val="nil"/>
              <w:bottom w:val="nil"/>
            </w:tcBorders>
          </w:tcPr>
          <w:p w14:paraId="5F9076DA" w14:textId="77777777" w:rsidR="00D16918" w:rsidRDefault="00D16918" w:rsidP="00BC517B">
            <w:pPr>
              <w:pStyle w:val="TableParagraph"/>
              <w:spacing w:before="48"/>
              <w:ind w:left="18"/>
              <w:jc w:val="center"/>
              <w:rPr>
                <w:sz w:val="20"/>
              </w:rPr>
            </w:pPr>
            <w:r>
              <w:rPr>
                <w:b/>
                <w:sz w:val="20"/>
              </w:rPr>
              <w:t>3</w:t>
            </w:r>
            <w:r>
              <w:rPr>
                <w:b/>
                <w:spacing w:val="-1"/>
                <w:sz w:val="20"/>
              </w:rPr>
              <w:t xml:space="preserve"> </w:t>
            </w:r>
            <w:r>
              <w:rPr>
                <w:b/>
                <w:spacing w:val="-2"/>
                <w:sz w:val="20"/>
              </w:rPr>
              <w:t>(2.9)</w:t>
            </w:r>
          </w:p>
        </w:tc>
        <w:tc>
          <w:tcPr>
            <w:tcW w:w="1842" w:type="dxa"/>
            <w:tcBorders>
              <w:top w:val="nil"/>
              <w:bottom w:val="nil"/>
            </w:tcBorders>
          </w:tcPr>
          <w:p w14:paraId="442C80A2" w14:textId="77777777" w:rsidR="00D16918" w:rsidRDefault="00D16918" w:rsidP="00BC517B">
            <w:pPr>
              <w:pStyle w:val="TableParagraph"/>
              <w:spacing w:before="48"/>
              <w:ind w:left="29"/>
              <w:jc w:val="center"/>
              <w:rPr>
                <w:sz w:val="20"/>
              </w:rPr>
            </w:pPr>
            <w:r>
              <w:rPr>
                <w:b/>
                <w:spacing w:val="-10"/>
                <w:sz w:val="20"/>
              </w:rPr>
              <w:t>0</w:t>
            </w:r>
          </w:p>
        </w:tc>
      </w:tr>
    </w:tbl>
    <w:p w14:paraId="527DB0EB" w14:textId="77777777" w:rsidR="00D16918" w:rsidRDefault="00D16918">
      <w:pPr>
        <w:pStyle w:val="Heading3"/>
        <w:rPr>
          <w:spacing w:val="-5"/>
        </w:rPr>
      </w:pPr>
    </w:p>
    <w:p w14:paraId="1AA79BF3" w14:textId="77777777" w:rsidR="00AC0D9A" w:rsidRDefault="00AC0D9A">
      <w:pPr>
        <w:pStyle w:val="BodyText"/>
        <w:spacing w:before="5"/>
        <w:ind w:left="0"/>
        <w:rPr>
          <w:b/>
          <w:sz w:val="7"/>
        </w:rPr>
      </w:pPr>
    </w:p>
    <w:p w14:paraId="5A937B9A" w14:textId="77777777" w:rsidR="00AC0D9A" w:rsidRDefault="007F603B" w:rsidP="00D16918">
      <w:pPr>
        <w:pStyle w:val="Heading3"/>
      </w:pPr>
      <w:r>
        <w:t>Table</w:t>
      </w:r>
      <w:r>
        <w:rPr>
          <w:spacing w:val="-5"/>
        </w:rPr>
        <w:t xml:space="preserve"> </w:t>
      </w:r>
      <w:r>
        <w:t>14:</w:t>
      </w:r>
      <w:r>
        <w:rPr>
          <w:spacing w:val="-5"/>
        </w:rPr>
        <w:t xml:space="preserve"> </w:t>
      </w:r>
      <w:r>
        <w:t>Glabellar</w:t>
      </w:r>
      <w:r>
        <w:rPr>
          <w:spacing w:val="-5"/>
        </w:rPr>
        <w:t xml:space="preserve"> </w:t>
      </w:r>
      <w:r>
        <w:t>Frown</w:t>
      </w:r>
      <w:r>
        <w:rPr>
          <w:spacing w:val="-4"/>
        </w:rPr>
        <w:t xml:space="preserve"> </w:t>
      </w:r>
      <w:r>
        <w:t>Lines,</w:t>
      </w:r>
      <w:r>
        <w:rPr>
          <w:spacing w:val="-5"/>
        </w:rPr>
        <w:t xml:space="preserve"> </w:t>
      </w:r>
      <w:r>
        <w:t>Adverse</w:t>
      </w:r>
      <w:r>
        <w:rPr>
          <w:spacing w:val="-5"/>
        </w:rPr>
        <w:t xml:space="preserve"> </w:t>
      </w:r>
      <w:r>
        <w:t>Events</w:t>
      </w:r>
      <w:r>
        <w:rPr>
          <w:spacing w:val="-4"/>
        </w:rPr>
        <w:t xml:space="preserve"> </w:t>
      </w:r>
      <w:r>
        <w:rPr>
          <w:spacing w:val="-5"/>
        </w:rPr>
        <w:t>&gt;2%</w:t>
      </w:r>
    </w:p>
    <w:p w14:paraId="66F9ADDE" w14:textId="77777777" w:rsidR="00AC0D9A" w:rsidRDefault="00AC0D9A">
      <w:pPr>
        <w:pStyle w:val="BodyText"/>
        <w:spacing w:before="3"/>
        <w:ind w:left="0"/>
        <w:rPr>
          <w:b/>
          <w:sz w:val="5"/>
        </w:r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1"/>
        <w:gridCol w:w="1843"/>
        <w:gridCol w:w="1842"/>
      </w:tblGrid>
      <w:tr w:rsidR="00AC0D9A" w14:paraId="5D11FDED" w14:textId="77777777">
        <w:trPr>
          <w:trHeight w:val="564"/>
        </w:trPr>
        <w:tc>
          <w:tcPr>
            <w:tcW w:w="5261" w:type="dxa"/>
          </w:tcPr>
          <w:p w14:paraId="138FFF35" w14:textId="77777777" w:rsidR="00AC0D9A" w:rsidRDefault="007F603B">
            <w:pPr>
              <w:pStyle w:val="TableParagraph"/>
              <w:spacing w:before="28"/>
              <w:ind w:left="170"/>
              <w:rPr>
                <w:b/>
                <w:sz w:val="20"/>
              </w:rPr>
            </w:pPr>
            <w:r>
              <w:rPr>
                <w:b/>
                <w:sz w:val="20"/>
              </w:rPr>
              <w:t>Adverse</w:t>
            </w:r>
            <w:r>
              <w:rPr>
                <w:b/>
                <w:spacing w:val="-5"/>
                <w:sz w:val="20"/>
              </w:rPr>
              <w:t xml:space="preserve"> </w:t>
            </w:r>
            <w:r>
              <w:rPr>
                <w:b/>
                <w:spacing w:val="-2"/>
                <w:sz w:val="20"/>
              </w:rPr>
              <w:t>events</w:t>
            </w:r>
          </w:p>
        </w:tc>
        <w:tc>
          <w:tcPr>
            <w:tcW w:w="1843" w:type="dxa"/>
          </w:tcPr>
          <w:p w14:paraId="163E5AC4" w14:textId="77777777" w:rsidR="00AC0D9A" w:rsidRDefault="007F603B">
            <w:pPr>
              <w:pStyle w:val="TableParagraph"/>
              <w:spacing w:before="28"/>
              <w:ind w:left="494" w:firstLine="129"/>
              <w:rPr>
                <w:b/>
                <w:sz w:val="20"/>
              </w:rPr>
            </w:pPr>
            <w:proofErr w:type="spellStart"/>
            <w:r>
              <w:rPr>
                <w:b/>
                <w:spacing w:val="-2"/>
                <w:sz w:val="20"/>
              </w:rPr>
              <w:t>Xeomin</w:t>
            </w:r>
            <w:proofErr w:type="spellEnd"/>
            <w:r>
              <w:rPr>
                <w:b/>
                <w:spacing w:val="-2"/>
                <w:sz w:val="20"/>
              </w:rPr>
              <w:t xml:space="preserve"> (N=</w:t>
            </w:r>
            <w:proofErr w:type="gramStart"/>
            <w:r>
              <w:rPr>
                <w:b/>
                <w:spacing w:val="-2"/>
                <w:sz w:val="20"/>
              </w:rPr>
              <w:t>678)(</w:t>
            </w:r>
            <w:proofErr w:type="gramEnd"/>
            <w:r>
              <w:rPr>
                <w:b/>
                <w:spacing w:val="-2"/>
                <w:sz w:val="20"/>
              </w:rPr>
              <w:t>%)</w:t>
            </w:r>
          </w:p>
        </w:tc>
        <w:tc>
          <w:tcPr>
            <w:tcW w:w="1842" w:type="dxa"/>
          </w:tcPr>
          <w:p w14:paraId="712CC1C1" w14:textId="77777777" w:rsidR="00AC0D9A" w:rsidRDefault="007F603B">
            <w:pPr>
              <w:pStyle w:val="TableParagraph"/>
              <w:spacing w:before="28"/>
              <w:ind w:left="494" w:firstLine="111"/>
              <w:rPr>
                <w:b/>
                <w:sz w:val="20"/>
              </w:rPr>
            </w:pPr>
            <w:r>
              <w:rPr>
                <w:b/>
                <w:spacing w:val="-2"/>
                <w:sz w:val="20"/>
              </w:rPr>
              <w:t>Placebo (N=</w:t>
            </w:r>
            <w:proofErr w:type="gramStart"/>
            <w:r>
              <w:rPr>
                <w:b/>
                <w:spacing w:val="-2"/>
                <w:sz w:val="20"/>
              </w:rPr>
              <w:t>316)(</w:t>
            </w:r>
            <w:proofErr w:type="gramEnd"/>
            <w:r>
              <w:rPr>
                <w:b/>
                <w:spacing w:val="-2"/>
                <w:sz w:val="20"/>
              </w:rPr>
              <w:t>%)</w:t>
            </w:r>
          </w:p>
        </w:tc>
      </w:tr>
      <w:tr w:rsidR="00AC0D9A" w14:paraId="0C61AE0F" w14:textId="77777777">
        <w:trPr>
          <w:trHeight w:val="1177"/>
        </w:trPr>
        <w:tc>
          <w:tcPr>
            <w:tcW w:w="5261" w:type="dxa"/>
          </w:tcPr>
          <w:p w14:paraId="16474DD5" w14:textId="77777777" w:rsidR="00AC0D9A" w:rsidRDefault="007F603B">
            <w:pPr>
              <w:pStyle w:val="TableParagraph"/>
              <w:spacing w:before="27" w:line="229" w:lineRule="exact"/>
              <w:ind w:left="170"/>
              <w:rPr>
                <w:b/>
                <w:sz w:val="20"/>
              </w:rPr>
            </w:pPr>
            <w:r>
              <w:rPr>
                <w:b/>
                <w:sz w:val="20"/>
              </w:rPr>
              <w:t>Infections</w:t>
            </w:r>
            <w:r>
              <w:rPr>
                <w:b/>
                <w:spacing w:val="-5"/>
                <w:sz w:val="20"/>
              </w:rPr>
              <w:t xml:space="preserve"> </w:t>
            </w:r>
            <w:r>
              <w:rPr>
                <w:b/>
                <w:sz w:val="20"/>
              </w:rPr>
              <w:t>and</w:t>
            </w:r>
            <w:r>
              <w:rPr>
                <w:b/>
                <w:spacing w:val="-4"/>
                <w:sz w:val="20"/>
              </w:rPr>
              <w:t xml:space="preserve"> </w:t>
            </w:r>
            <w:r>
              <w:rPr>
                <w:b/>
                <w:spacing w:val="-2"/>
                <w:sz w:val="20"/>
              </w:rPr>
              <w:t>Infestations</w:t>
            </w:r>
          </w:p>
          <w:p w14:paraId="4881AAF6" w14:textId="77777777" w:rsidR="00AC0D9A" w:rsidRDefault="007F603B">
            <w:pPr>
              <w:pStyle w:val="TableParagraph"/>
              <w:spacing w:before="0"/>
              <w:ind w:left="170" w:right="3808"/>
              <w:rPr>
                <w:sz w:val="20"/>
              </w:rPr>
            </w:pPr>
            <w:r>
              <w:rPr>
                <w:spacing w:val="-2"/>
                <w:sz w:val="20"/>
              </w:rPr>
              <w:t>Nasopharyngitis Sinusitis Bronchitis</w:t>
            </w:r>
          </w:p>
        </w:tc>
        <w:tc>
          <w:tcPr>
            <w:tcW w:w="1843" w:type="dxa"/>
          </w:tcPr>
          <w:p w14:paraId="31887D41" w14:textId="77777777" w:rsidR="00AC0D9A" w:rsidRDefault="007F603B">
            <w:pPr>
              <w:pStyle w:val="TableParagraph"/>
              <w:spacing w:before="27" w:line="229" w:lineRule="exact"/>
              <w:ind w:left="18" w:right="10"/>
              <w:jc w:val="center"/>
              <w:rPr>
                <w:b/>
                <w:sz w:val="20"/>
              </w:rPr>
            </w:pPr>
            <w:r>
              <w:rPr>
                <w:b/>
                <w:sz w:val="20"/>
              </w:rPr>
              <w:t>144</w:t>
            </w:r>
            <w:r>
              <w:rPr>
                <w:b/>
                <w:spacing w:val="-3"/>
                <w:sz w:val="20"/>
              </w:rPr>
              <w:t xml:space="preserve"> </w:t>
            </w:r>
            <w:r>
              <w:rPr>
                <w:b/>
                <w:spacing w:val="-2"/>
                <w:sz w:val="20"/>
              </w:rPr>
              <w:t>(21.2)</w:t>
            </w:r>
          </w:p>
          <w:p w14:paraId="5C39F0F1" w14:textId="77777777" w:rsidR="00AC0D9A" w:rsidRDefault="007F603B">
            <w:pPr>
              <w:pStyle w:val="TableParagraph"/>
              <w:spacing w:before="0"/>
              <w:ind w:left="18" w:right="10"/>
              <w:jc w:val="center"/>
              <w:rPr>
                <w:sz w:val="20"/>
              </w:rPr>
            </w:pPr>
            <w:r>
              <w:rPr>
                <w:sz w:val="20"/>
              </w:rPr>
              <w:t>50</w:t>
            </w:r>
            <w:r>
              <w:rPr>
                <w:spacing w:val="-2"/>
                <w:sz w:val="20"/>
              </w:rPr>
              <w:t xml:space="preserve"> (7.4)</w:t>
            </w:r>
          </w:p>
          <w:p w14:paraId="35DD2E95" w14:textId="77777777" w:rsidR="00AC0D9A" w:rsidRDefault="007F603B">
            <w:pPr>
              <w:pStyle w:val="TableParagraph"/>
              <w:spacing w:before="1" w:line="229" w:lineRule="exact"/>
              <w:ind w:left="18" w:right="10"/>
              <w:jc w:val="center"/>
              <w:rPr>
                <w:sz w:val="20"/>
              </w:rPr>
            </w:pPr>
            <w:r>
              <w:rPr>
                <w:sz w:val="20"/>
              </w:rPr>
              <w:t>21</w:t>
            </w:r>
            <w:r>
              <w:rPr>
                <w:spacing w:val="-2"/>
                <w:sz w:val="20"/>
              </w:rPr>
              <w:t xml:space="preserve"> (3.1)</w:t>
            </w:r>
          </w:p>
          <w:p w14:paraId="0150EC97" w14:textId="77777777" w:rsidR="00AC0D9A" w:rsidRDefault="007F603B">
            <w:pPr>
              <w:pStyle w:val="TableParagraph"/>
              <w:spacing w:before="0"/>
              <w:ind w:left="18" w:right="10"/>
              <w:jc w:val="center"/>
              <w:rPr>
                <w:sz w:val="20"/>
              </w:rPr>
            </w:pPr>
            <w:r>
              <w:rPr>
                <w:sz w:val="20"/>
              </w:rPr>
              <w:t>14</w:t>
            </w:r>
            <w:r>
              <w:rPr>
                <w:spacing w:val="-2"/>
                <w:sz w:val="20"/>
              </w:rPr>
              <w:t xml:space="preserve"> (2.1)</w:t>
            </w:r>
          </w:p>
        </w:tc>
        <w:tc>
          <w:tcPr>
            <w:tcW w:w="1842" w:type="dxa"/>
          </w:tcPr>
          <w:p w14:paraId="189103E5" w14:textId="77777777" w:rsidR="00AC0D9A" w:rsidRDefault="007F603B">
            <w:pPr>
              <w:pStyle w:val="TableParagraph"/>
              <w:spacing w:before="27" w:line="229" w:lineRule="exact"/>
              <w:ind w:left="29" w:right="22"/>
              <w:jc w:val="center"/>
              <w:rPr>
                <w:b/>
                <w:sz w:val="20"/>
              </w:rPr>
            </w:pPr>
            <w:r>
              <w:rPr>
                <w:b/>
                <w:sz w:val="20"/>
              </w:rPr>
              <w:t>60</w:t>
            </w:r>
            <w:r>
              <w:rPr>
                <w:b/>
                <w:spacing w:val="-2"/>
                <w:sz w:val="20"/>
              </w:rPr>
              <w:t xml:space="preserve"> (19.0)</w:t>
            </w:r>
          </w:p>
          <w:p w14:paraId="0E4F3406" w14:textId="77777777" w:rsidR="00AC0D9A" w:rsidRDefault="007F603B">
            <w:pPr>
              <w:pStyle w:val="TableParagraph"/>
              <w:spacing w:before="0"/>
              <w:ind w:left="29" w:right="22"/>
              <w:jc w:val="center"/>
              <w:rPr>
                <w:sz w:val="20"/>
              </w:rPr>
            </w:pPr>
            <w:r>
              <w:rPr>
                <w:sz w:val="20"/>
              </w:rPr>
              <w:t>31</w:t>
            </w:r>
            <w:r>
              <w:rPr>
                <w:spacing w:val="-2"/>
                <w:sz w:val="20"/>
              </w:rPr>
              <w:t xml:space="preserve"> (9.8)</w:t>
            </w:r>
          </w:p>
          <w:p w14:paraId="0F8B8244" w14:textId="77777777" w:rsidR="00AC0D9A" w:rsidRDefault="007F603B">
            <w:pPr>
              <w:pStyle w:val="TableParagraph"/>
              <w:spacing w:before="1" w:line="229" w:lineRule="exact"/>
              <w:ind w:left="29" w:right="22"/>
              <w:jc w:val="center"/>
              <w:rPr>
                <w:sz w:val="20"/>
              </w:rPr>
            </w:pPr>
            <w:r>
              <w:rPr>
                <w:sz w:val="20"/>
              </w:rPr>
              <w:t>10</w:t>
            </w:r>
            <w:r>
              <w:rPr>
                <w:spacing w:val="-2"/>
                <w:sz w:val="20"/>
              </w:rPr>
              <w:t xml:space="preserve"> (3.2)</w:t>
            </w:r>
          </w:p>
          <w:p w14:paraId="76112FBF" w14:textId="77777777" w:rsidR="00AC0D9A" w:rsidRDefault="007F603B">
            <w:pPr>
              <w:pStyle w:val="TableParagraph"/>
              <w:spacing w:before="0"/>
              <w:ind w:left="29" w:right="21"/>
              <w:jc w:val="center"/>
              <w:rPr>
                <w:sz w:val="20"/>
              </w:rPr>
            </w:pPr>
            <w:r>
              <w:rPr>
                <w:spacing w:val="-10"/>
                <w:sz w:val="20"/>
              </w:rPr>
              <w:t>0</w:t>
            </w:r>
          </w:p>
        </w:tc>
      </w:tr>
      <w:tr w:rsidR="00AC0D9A" w14:paraId="39FB2F2D" w14:textId="77777777">
        <w:trPr>
          <w:trHeight w:val="563"/>
        </w:trPr>
        <w:tc>
          <w:tcPr>
            <w:tcW w:w="5261" w:type="dxa"/>
          </w:tcPr>
          <w:p w14:paraId="1A5F3477" w14:textId="77777777" w:rsidR="00AC0D9A" w:rsidRDefault="007F603B">
            <w:pPr>
              <w:pStyle w:val="TableParagraph"/>
              <w:spacing w:before="27" w:line="229" w:lineRule="exact"/>
              <w:ind w:left="170"/>
              <w:rPr>
                <w:b/>
                <w:sz w:val="20"/>
              </w:rPr>
            </w:pPr>
            <w:r>
              <w:rPr>
                <w:b/>
                <w:sz w:val="20"/>
              </w:rPr>
              <w:t>Nervous</w:t>
            </w:r>
            <w:r>
              <w:rPr>
                <w:b/>
                <w:spacing w:val="-6"/>
                <w:sz w:val="20"/>
              </w:rPr>
              <w:t xml:space="preserve"> </w:t>
            </w:r>
            <w:r>
              <w:rPr>
                <w:b/>
                <w:sz w:val="20"/>
              </w:rPr>
              <w:t>System</w:t>
            </w:r>
            <w:r>
              <w:rPr>
                <w:b/>
                <w:spacing w:val="-4"/>
                <w:sz w:val="20"/>
              </w:rPr>
              <w:t xml:space="preserve"> </w:t>
            </w:r>
            <w:r>
              <w:rPr>
                <w:b/>
                <w:spacing w:val="-2"/>
                <w:sz w:val="20"/>
              </w:rPr>
              <w:t>Disorders</w:t>
            </w:r>
          </w:p>
          <w:p w14:paraId="516C89DA" w14:textId="77777777" w:rsidR="00AC0D9A" w:rsidRDefault="007F603B">
            <w:pPr>
              <w:pStyle w:val="TableParagraph"/>
              <w:spacing w:before="0"/>
              <w:ind w:left="170"/>
              <w:rPr>
                <w:sz w:val="20"/>
              </w:rPr>
            </w:pPr>
            <w:r>
              <w:rPr>
                <w:spacing w:val="-2"/>
                <w:sz w:val="20"/>
              </w:rPr>
              <w:t>Headache</w:t>
            </w:r>
          </w:p>
        </w:tc>
        <w:tc>
          <w:tcPr>
            <w:tcW w:w="1843" w:type="dxa"/>
          </w:tcPr>
          <w:p w14:paraId="4BF15B1E" w14:textId="77777777" w:rsidR="00AC0D9A" w:rsidRDefault="007F603B">
            <w:pPr>
              <w:pStyle w:val="TableParagraph"/>
              <w:spacing w:before="27" w:line="229" w:lineRule="exact"/>
              <w:ind w:left="546"/>
              <w:rPr>
                <w:b/>
                <w:sz w:val="20"/>
              </w:rPr>
            </w:pPr>
            <w:r>
              <w:rPr>
                <w:b/>
                <w:sz w:val="20"/>
              </w:rPr>
              <w:t>103</w:t>
            </w:r>
            <w:r>
              <w:rPr>
                <w:b/>
                <w:spacing w:val="-3"/>
                <w:sz w:val="20"/>
              </w:rPr>
              <w:t xml:space="preserve"> </w:t>
            </w:r>
            <w:r>
              <w:rPr>
                <w:b/>
                <w:spacing w:val="-2"/>
                <w:sz w:val="20"/>
              </w:rPr>
              <w:t>(15.2)</w:t>
            </w:r>
          </w:p>
          <w:p w14:paraId="05416F75" w14:textId="77777777" w:rsidR="00AC0D9A" w:rsidRDefault="007F603B">
            <w:pPr>
              <w:pStyle w:val="TableParagraph"/>
              <w:spacing w:before="0"/>
              <w:ind w:left="592"/>
              <w:rPr>
                <w:sz w:val="20"/>
              </w:rPr>
            </w:pPr>
            <w:r>
              <w:rPr>
                <w:sz w:val="20"/>
              </w:rPr>
              <w:t>84</w:t>
            </w:r>
            <w:r>
              <w:rPr>
                <w:spacing w:val="-2"/>
                <w:sz w:val="20"/>
              </w:rPr>
              <w:t xml:space="preserve"> (12.4)</w:t>
            </w:r>
          </w:p>
        </w:tc>
        <w:tc>
          <w:tcPr>
            <w:tcW w:w="1842" w:type="dxa"/>
          </w:tcPr>
          <w:p w14:paraId="3A5DA203" w14:textId="77777777" w:rsidR="00AC0D9A" w:rsidRDefault="007F603B">
            <w:pPr>
              <w:pStyle w:val="TableParagraph"/>
              <w:spacing w:before="27" w:line="229" w:lineRule="exact"/>
              <w:ind w:left="29" w:right="22"/>
              <w:jc w:val="center"/>
              <w:rPr>
                <w:b/>
                <w:sz w:val="20"/>
              </w:rPr>
            </w:pPr>
            <w:r>
              <w:rPr>
                <w:b/>
                <w:sz w:val="20"/>
              </w:rPr>
              <w:t>39</w:t>
            </w:r>
            <w:r>
              <w:rPr>
                <w:b/>
                <w:spacing w:val="-2"/>
                <w:sz w:val="20"/>
              </w:rPr>
              <w:t xml:space="preserve"> (12.3)</w:t>
            </w:r>
          </w:p>
          <w:p w14:paraId="351D2402" w14:textId="77777777" w:rsidR="00AC0D9A" w:rsidRDefault="007F603B">
            <w:pPr>
              <w:pStyle w:val="TableParagraph"/>
              <w:spacing w:before="0"/>
              <w:ind w:left="29" w:right="22"/>
              <w:jc w:val="center"/>
              <w:rPr>
                <w:sz w:val="20"/>
              </w:rPr>
            </w:pPr>
            <w:r>
              <w:rPr>
                <w:sz w:val="20"/>
              </w:rPr>
              <w:t>30</w:t>
            </w:r>
            <w:r>
              <w:rPr>
                <w:spacing w:val="-2"/>
                <w:sz w:val="20"/>
              </w:rPr>
              <w:t xml:space="preserve"> (9.5)</w:t>
            </w:r>
          </w:p>
        </w:tc>
      </w:tr>
      <w:tr w:rsidR="00AC0D9A" w14:paraId="4E2275DC" w14:textId="77777777">
        <w:trPr>
          <w:trHeight w:val="304"/>
        </w:trPr>
        <w:tc>
          <w:tcPr>
            <w:tcW w:w="5261" w:type="dxa"/>
          </w:tcPr>
          <w:p w14:paraId="744DB201" w14:textId="77777777" w:rsidR="00AC0D9A" w:rsidRDefault="007F603B">
            <w:pPr>
              <w:pStyle w:val="TableParagraph"/>
              <w:spacing w:before="27"/>
              <w:ind w:left="170"/>
              <w:rPr>
                <w:b/>
                <w:sz w:val="20"/>
              </w:rPr>
            </w:pPr>
            <w:r>
              <w:rPr>
                <w:b/>
                <w:sz w:val="20"/>
              </w:rPr>
              <w:t>Musculoskeletal</w:t>
            </w:r>
            <w:r>
              <w:rPr>
                <w:b/>
                <w:spacing w:val="-7"/>
                <w:sz w:val="20"/>
              </w:rPr>
              <w:t xml:space="preserve"> </w:t>
            </w:r>
            <w:r>
              <w:rPr>
                <w:b/>
                <w:sz w:val="20"/>
              </w:rPr>
              <w:t>and</w:t>
            </w:r>
            <w:r>
              <w:rPr>
                <w:b/>
                <w:spacing w:val="-7"/>
                <w:sz w:val="20"/>
              </w:rPr>
              <w:t xml:space="preserve"> </w:t>
            </w:r>
            <w:r>
              <w:rPr>
                <w:b/>
                <w:sz w:val="20"/>
              </w:rPr>
              <w:t>connective</w:t>
            </w:r>
            <w:r>
              <w:rPr>
                <w:b/>
                <w:spacing w:val="-7"/>
                <w:sz w:val="20"/>
              </w:rPr>
              <w:t xml:space="preserve"> </w:t>
            </w:r>
            <w:r>
              <w:rPr>
                <w:b/>
                <w:sz w:val="20"/>
              </w:rPr>
              <w:t>tissue</w:t>
            </w:r>
            <w:r>
              <w:rPr>
                <w:b/>
                <w:spacing w:val="-6"/>
                <w:sz w:val="20"/>
              </w:rPr>
              <w:t xml:space="preserve"> </w:t>
            </w:r>
            <w:r>
              <w:rPr>
                <w:b/>
                <w:spacing w:val="-2"/>
                <w:sz w:val="20"/>
              </w:rPr>
              <w:t>disorders</w:t>
            </w:r>
          </w:p>
        </w:tc>
        <w:tc>
          <w:tcPr>
            <w:tcW w:w="1843" w:type="dxa"/>
          </w:tcPr>
          <w:p w14:paraId="63B2B657" w14:textId="77777777" w:rsidR="00AC0D9A" w:rsidRDefault="007F603B">
            <w:pPr>
              <w:pStyle w:val="TableParagraph"/>
              <w:spacing w:before="27"/>
              <w:ind w:left="18" w:right="10"/>
              <w:jc w:val="center"/>
              <w:rPr>
                <w:b/>
                <w:sz w:val="20"/>
              </w:rPr>
            </w:pPr>
            <w:r>
              <w:rPr>
                <w:b/>
                <w:sz w:val="20"/>
              </w:rPr>
              <w:t>45</w:t>
            </w:r>
            <w:r>
              <w:rPr>
                <w:b/>
                <w:spacing w:val="-2"/>
                <w:sz w:val="20"/>
              </w:rPr>
              <w:t xml:space="preserve"> (6.6)</w:t>
            </w:r>
          </w:p>
        </w:tc>
        <w:tc>
          <w:tcPr>
            <w:tcW w:w="1842" w:type="dxa"/>
          </w:tcPr>
          <w:p w14:paraId="5A0A09AF" w14:textId="77777777" w:rsidR="00AC0D9A" w:rsidRDefault="007F603B">
            <w:pPr>
              <w:pStyle w:val="TableParagraph"/>
              <w:spacing w:before="27"/>
              <w:ind w:left="29" w:right="22"/>
              <w:jc w:val="center"/>
              <w:rPr>
                <w:b/>
                <w:sz w:val="20"/>
              </w:rPr>
            </w:pPr>
            <w:r>
              <w:rPr>
                <w:b/>
                <w:sz w:val="20"/>
              </w:rPr>
              <w:t>10</w:t>
            </w:r>
            <w:r>
              <w:rPr>
                <w:b/>
                <w:spacing w:val="-2"/>
                <w:sz w:val="20"/>
              </w:rPr>
              <w:t xml:space="preserve"> (3.2)</w:t>
            </w:r>
          </w:p>
        </w:tc>
      </w:tr>
      <w:tr w:rsidR="00AC0D9A" w14:paraId="1B1BC341" w14:textId="77777777">
        <w:trPr>
          <w:trHeight w:val="309"/>
        </w:trPr>
        <w:tc>
          <w:tcPr>
            <w:tcW w:w="5261" w:type="dxa"/>
          </w:tcPr>
          <w:p w14:paraId="1B10595B" w14:textId="77777777" w:rsidR="00AC0D9A" w:rsidRDefault="007F603B">
            <w:pPr>
              <w:pStyle w:val="TableParagraph"/>
              <w:spacing w:before="28"/>
              <w:ind w:left="170"/>
              <w:rPr>
                <w:b/>
                <w:sz w:val="20"/>
              </w:rPr>
            </w:pPr>
            <w:r>
              <w:rPr>
                <w:b/>
                <w:sz w:val="20"/>
              </w:rPr>
              <w:t>Respiratory,</w:t>
            </w:r>
            <w:r>
              <w:rPr>
                <w:b/>
                <w:spacing w:val="-7"/>
                <w:sz w:val="20"/>
              </w:rPr>
              <w:t xml:space="preserve"> </w:t>
            </w:r>
            <w:proofErr w:type="gramStart"/>
            <w:r>
              <w:rPr>
                <w:b/>
                <w:sz w:val="20"/>
              </w:rPr>
              <w:t>thoracic</w:t>
            </w:r>
            <w:proofErr w:type="gramEnd"/>
            <w:r>
              <w:rPr>
                <w:b/>
                <w:spacing w:val="-6"/>
                <w:sz w:val="20"/>
              </w:rPr>
              <w:t xml:space="preserve"> </w:t>
            </w:r>
            <w:r>
              <w:rPr>
                <w:b/>
                <w:sz w:val="20"/>
              </w:rPr>
              <w:t>and</w:t>
            </w:r>
            <w:r>
              <w:rPr>
                <w:b/>
                <w:spacing w:val="-7"/>
                <w:sz w:val="20"/>
              </w:rPr>
              <w:t xml:space="preserve"> </w:t>
            </w:r>
            <w:r>
              <w:rPr>
                <w:b/>
                <w:sz w:val="20"/>
              </w:rPr>
              <w:t>mediastinal</w:t>
            </w:r>
            <w:r>
              <w:rPr>
                <w:b/>
                <w:spacing w:val="-6"/>
                <w:sz w:val="20"/>
              </w:rPr>
              <w:t xml:space="preserve"> </w:t>
            </w:r>
            <w:r>
              <w:rPr>
                <w:b/>
                <w:spacing w:val="-2"/>
                <w:sz w:val="20"/>
              </w:rPr>
              <w:t>disorders</w:t>
            </w:r>
          </w:p>
        </w:tc>
        <w:tc>
          <w:tcPr>
            <w:tcW w:w="1843" w:type="dxa"/>
          </w:tcPr>
          <w:p w14:paraId="5D40C921" w14:textId="77777777" w:rsidR="00AC0D9A" w:rsidRDefault="007F603B">
            <w:pPr>
              <w:pStyle w:val="TableParagraph"/>
              <w:spacing w:before="28"/>
              <w:ind w:left="18" w:right="10"/>
              <w:jc w:val="center"/>
              <w:rPr>
                <w:b/>
                <w:sz w:val="20"/>
              </w:rPr>
            </w:pPr>
            <w:r>
              <w:rPr>
                <w:b/>
                <w:sz w:val="20"/>
              </w:rPr>
              <w:t>30</w:t>
            </w:r>
            <w:r>
              <w:rPr>
                <w:b/>
                <w:spacing w:val="-2"/>
                <w:sz w:val="20"/>
              </w:rPr>
              <w:t xml:space="preserve"> (4.4)</w:t>
            </w:r>
          </w:p>
        </w:tc>
        <w:tc>
          <w:tcPr>
            <w:tcW w:w="1842" w:type="dxa"/>
          </w:tcPr>
          <w:p w14:paraId="1970E55C" w14:textId="77777777" w:rsidR="00AC0D9A" w:rsidRDefault="007F603B">
            <w:pPr>
              <w:pStyle w:val="TableParagraph"/>
              <w:spacing w:before="28"/>
              <w:ind w:left="29" w:right="22"/>
              <w:jc w:val="center"/>
              <w:rPr>
                <w:b/>
                <w:sz w:val="20"/>
              </w:rPr>
            </w:pPr>
            <w:r>
              <w:rPr>
                <w:b/>
                <w:sz w:val="20"/>
              </w:rPr>
              <w:t>6</w:t>
            </w:r>
            <w:r>
              <w:rPr>
                <w:b/>
                <w:spacing w:val="-1"/>
                <w:sz w:val="20"/>
              </w:rPr>
              <w:t xml:space="preserve"> </w:t>
            </w:r>
            <w:r>
              <w:rPr>
                <w:b/>
                <w:spacing w:val="-2"/>
                <w:sz w:val="20"/>
              </w:rPr>
              <w:t>(1.9)</w:t>
            </w:r>
          </w:p>
        </w:tc>
      </w:tr>
      <w:tr w:rsidR="00AC0D9A" w14:paraId="05B495A4" w14:textId="77777777">
        <w:trPr>
          <w:trHeight w:val="310"/>
        </w:trPr>
        <w:tc>
          <w:tcPr>
            <w:tcW w:w="5261" w:type="dxa"/>
          </w:tcPr>
          <w:p w14:paraId="131E5D5F" w14:textId="77777777" w:rsidR="00AC0D9A" w:rsidRDefault="007F603B">
            <w:pPr>
              <w:pStyle w:val="TableParagraph"/>
              <w:spacing w:before="28"/>
              <w:ind w:left="170"/>
              <w:rPr>
                <w:b/>
                <w:sz w:val="20"/>
              </w:rPr>
            </w:pPr>
            <w:r>
              <w:rPr>
                <w:b/>
                <w:spacing w:val="-2"/>
                <w:sz w:val="20"/>
              </w:rPr>
              <w:t>Gastrointestinal</w:t>
            </w:r>
            <w:r>
              <w:rPr>
                <w:b/>
                <w:spacing w:val="19"/>
                <w:sz w:val="20"/>
              </w:rPr>
              <w:t xml:space="preserve"> </w:t>
            </w:r>
            <w:r>
              <w:rPr>
                <w:b/>
                <w:spacing w:val="-2"/>
                <w:sz w:val="20"/>
              </w:rPr>
              <w:t>disorders</w:t>
            </w:r>
          </w:p>
        </w:tc>
        <w:tc>
          <w:tcPr>
            <w:tcW w:w="1843" w:type="dxa"/>
          </w:tcPr>
          <w:p w14:paraId="0EF0C74D" w14:textId="77777777" w:rsidR="00AC0D9A" w:rsidRDefault="007F603B">
            <w:pPr>
              <w:pStyle w:val="TableParagraph"/>
              <w:spacing w:before="28"/>
              <w:ind w:left="18" w:right="10"/>
              <w:jc w:val="center"/>
              <w:rPr>
                <w:b/>
                <w:sz w:val="20"/>
              </w:rPr>
            </w:pPr>
            <w:r>
              <w:rPr>
                <w:b/>
                <w:sz w:val="20"/>
              </w:rPr>
              <w:t>28</w:t>
            </w:r>
            <w:r>
              <w:rPr>
                <w:b/>
                <w:spacing w:val="-2"/>
                <w:sz w:val="20"/>
              </w:rPr>
              <w:t xml:space="preserve"> (4.1)</w:t>
            </w:r>
          </w:p>
        </w:tc>
        <w:tc>
          <w:tcPr>
            <w:tcW w:w="1842" w:type="dxa"/>
          </w:tcPr>
          <w:p w14:paraId="461A9AE1" w14:textId="77777777" w:rsidR="00AC0D9A" w:rsidRDefault="007F603B">
            <w:pPr>
              <w:pStyle w:val="TableParagraph"/>
              <w:spacing w:before="28"/>
              <w:ind w:left="29" w:right="22"/>
              <w:jc w:val="center"/>
              <w:rPr>
                <w:b/>
                <w:sz w:val="20"/>
              </w:rPr>
            </w:pPr>
            <w:r>
              <w:rPr>
                <w:b/>
                <w:sz w:val="20"/>
              </w:rPr>
              <w:t>9</w:t>
            </w:r>
            <w:r>
              <w:rPr>
                <w:b/>
                <w:spacing w:val="-1"/>
                <w:sz w:val="20"/>
              </w:rPr>
              <w:t xml:space="preserve"> </w:t>
            </w:r>
            <w:r>
              <w:rPr>
                <w:b/>
                <w:spacing w:val="-2"/>
                <w:sz w:val="20"/>
              </w:rPr>
              <w:t>(2.8)</w:t>
            </w:r>
          </w:p>
        </w:tc>
      </w:tr>
      <w:tr w:rsidR="00AC0D9A" w14:paraId="4394C645" w14:textId="77777777">
        <w:trPr>
          <w:trHeight w:val="310"/>
        </w:trPr>
        <w:tc>
          <w:tcPr>
            <w:tcW w:w="5261" w:type="dxa"/>
          </w:tcPr>
          <w:p w14:paraId="7BDD5744" w14:textId="77777777" w:rsidR="00AC0D9A" w:rsidRDefault="007F603B">
            <w:pPr>
              <w:pStyle w:val="TableParagraph"/>
              <w:spacing w:before="27"/>
              <w:ind w:left="170"/>
              <w:rPr>
                <w:b/>
                <w:sz w:val="20"/>
              </w:rPr>
            </w:pPr>
            <w:r>
              <w:rPr>
                <w:b/>
                <w:spacing w:val="-2"/>
                <w:sz w:val="20"/>
              </w:rPr>
              <w:t>Investigations</w:t>
            </w:r>
          </w:p>
        </w:tc>
        <w:tc>
          <w:tcPr>
            <w:tcW w:w="1843" w:type="dxa"/>
          </w:tcPr>
          <w:p w14:paraId="7569CFB9" w14:textId="77777777" w:rsidR="00AC0D9A" w:rsidRDefault="007F603B">
            <w:pPr>
              <w:pStyle w:val="TableParagraph"/>
              <w:spacing w:before="27"/>
              <w:ind w:left="18" w:right="10"/>
              <w:jc w:val="center"/>
              <w:rPr>
                <w:b/>
                <w:sz w:val="20"/>
              </w:rPr>
            </w:pPr>
            <w:r>
              <w:rPr>
                <w:b/>
                <w:sz w:val="20"/>
              </w:rPr>
              <w:t>27</w:t>
            </w:r>
            <w:r>
              <w:rPr>
                <w:b/>
                <w:spacing w:val="-2"/>
                <w:sz w:val="20"/>
              </w:rPr>
              <w:t xml:space="preserve"> (4.0)</w:t>
            </w:r>
          </w:p>
        </w:tc>
        <w:tc>
          <w:tcPr>
            <w:tcW w:w="1842" w:type="dxa"/>
          </w:tcPr>
          <w:p w14:paraId="7752EE81" w14:textId="77777777" w:rsidR="00AC0D9A" w:rsidRDefault="007F603B">
            <w:pPr>
              <w:pStyle w:val="TableParagraph"/>
              <w:spacing w:before="27"/>
              <w:ind w:left="29" w:right="22"/>
              <w:jc w:val="center"/>
              <w:rPr>
                <w:b/>
                <w:sz w:val="20"/>
              </w:rPr>
            </w:pPr>
            <w:r>
              <w:rPr>
                <w:b/>
                <w:sz w:val="20"/>
              </w:rPr>
              <w:t>4</w:t>
            </w:r>
            <w:r>
              <w:rPr>
                <w:b/>
                <w:spacing w:val="-1"/>
                <w:sz w:val="20"/>
              </w:rPr>
              <w:t xml:space="preserve"> </w:t>
            </w:r>
            <w:r>
              <w:rPr>
                <w:b/>
                <w:spacing w:val="-2"/>
                <w:sz w:val="20"/>
              </w:rPr>
              <w:t>(1.3)</w:t>
            </w:r>
          </w:p>
        </w:tc>
      </w:tr>
    </w:tbl>
    <w:p w14:paraId="3D872533" w14:textId="77777777" w:rsidR="00AC0D9A" w:rsidRDefault="007F603B">
      <w:pPr>
        <w:spacing w:before="63"/>
        <w:ind w:left="200"/>
        <w:rPr>
          <w:i/>
          <w:sz w:val="20"/>
        </w:rPr>
      </w:pPr>
      <w:r>
        <w:rPr>
          <w:i/>
          <w:sz w:val="20"/>
        </w:rPr>
        <w:t>Note:</w:t>
      </w:r>
      <w:r>
        <w:rPr>
          <w:i/>
          <w:spacing w:val="-7"/>
          <w:sz w:val="20"/>
        </w:rPr>
        <w:t xml:space="preserve"> </w:t>
      </w:r>
      <w:r>
        <w:rPr>
          <w:i/>
          <w:sz w:val="20"/>
        </w:rPr>
        <w:t>based</w:t>
      </w:r>
      <w:r>
        <w:rPr>
          <w:i/>
          <w:spacing w:val="-6"/>
          <w:sz w:val="20"/>
        </w:rPr>
        <w:t xml:space="preserve"> </w:t>
      </w:r>
      <w:r>
        <w:rPr>
          <w:i/>
          <w:sz w:val="20"/>
        </w:rPr>
        <w:t>on</w:t>
      </w:r>
      <w:r>
        <w:rPr>
          <w:i/>
          <w:spacing w:val="-7"/>
          <w:sz w:val="20"/>
        </w:rPr>
        <w:t xml:space="preserve"> </w:t>
      </w:r>
      <w:r>
        <w:rPr>
          <w:i/>
          <w:sz w:val="20"/>
        </w:rPr>
        <w:t>pooled</w:t>
      </w:r>
      <w:r>
        <w:rPr>
          <w:i/>
          <w:spacing w:val="-6"/>
          <w:sz w:val="20"/>
        </w:rPr>
        <w:t xml:space="preserve"> </w:t>
      </w:r>
      <w:r>
        <w:rPr>
          <w:i/>
          <w:sz w:val="20"/>
        </w:rPr>
        <w:t>placebo-controlled</w:t>
      </w:r>
      <w:r>
        <w:rPr>
          <w:i/>
          <w:spacing w:val="-6"/>
          <w:sz w:val="20"/>
        </w:rPr>
        <w:t xml:space="preserve"> </w:t>
      </w:r>
      <w:r>
        <w:rPr>
          <w:i/>
          <w:sz w:val="20"/>
        </w:rPr>
        <w:t>clinical</w:t>
      </w:r>
      <w:r>
        <w:rPr>
          <w:i/>
          <w:spacing w:val="-6"/>
          <w:sz w:val="20"/>
        </w:rPr>
        <w:t xml:space="preserve"> </w:t>
      </w:r>
      <w:r>
        <w:rPr>
          <w:i/>
          <w:spacing w:val="-2"/>
          <w:sz w:val="20"/>
        </w:rPr>
        <w:t>studies</w:t>
      </w:r>
    </w:p>
    <w:p w14:paraId="04AAF118" w14:textId="77777777" w:rsidR="00AC0D9A" w:rsidRDefault="00AC0D9A" w:rsidP="00D16918">
      <w:pPr>
        <w:pStyle w:val="BodyText"/>
        <w:pageBreakBefore/>
        <w:spacing w:before="119"/>
        <w:ind w:left="0"/>
        <w:rPr>
          <w:i/>
        </w:rPr>
      </w:pPr>
    </w:p>
    <w:p w14:paraId="74460426" w14:textId="77777777" w:rsidR="00D16918" w:rsidRDefault="00D16918" w:rsidP="00D16918">
      <w:pPr>
        <w:pStyle w:val="Heading3"/>
      </w:pPr>
      <w:r>
        <w:t>Table</w:t>
      </w:r>
      <w:r>
        <w:rPr>
          <w:spacing w:val="-5"/>
        </w:rPr>
        <w:t xml:space="preserve"> </w:t>
      </w:r>
      <w:r>
        <w:t>15:</w:t>
      </w:r>
      <w:r>
        <w:rPr>
          <w:spacing w:val="-5"/>
        </w:rPr>
        <w:t xml:space="preserve"> </w:t>
      </w:r>
      <w:r>
        <w:t>Lateral</w:t>
      </w:r>
      <w:r>
        <w:rPr>
          <w:spacing w:val="-5"/>
        </w:rPr>
        <w:t xml:space="preserve"> </w:t>
      </w:r>
      <w:r>
        <w:t>periorbital</w:t>
      </w:r>
      <w:r>
        <w:rPr>
          <w:spacing w:val="-5"/>
        </w:rPr>
        <w:t xml:space="preserve"> </w:t>
      </w:r>
      <w:r>
        <w:t>lines</w:t>
      </w:r>
      <w:r>
        <w:rPr>
          <w:spacing w:val="-5"/>
        </w:rPr>
        <w:t xml:space="preserve"> </w:t>
      </w:r>
      <w:r>
        <w:t>(crow’s</w:t>
      </w:r>
      <w:r>
        <w:rPr>
          <w:spacing w:val="-6"/>
        </w:rPr>
        <w:t xml:space="preserve"> </w:t>
      </w:r>
      <w:r>
        <w:t>feet),</w:t>
      </w:r>
      <w:r>
        <w:rPr>
          <w:spacing w:val="-5"/>
        </w:rPr>
        <w:t xml:space="preserve"> </w:t>
      </w:r>
      <w:r>
        <w:t>Adverse</w:t>
      </w:r>
      <w:r>
        <w:rPr>
          <w:spacing w:val="-5"/>
        </w:rPr>
        <w:t xml:space="preserve"> </w:t>
      </w:r>
      <w:r>
        <w:t>Events</w:t>
      </w:r>
      <w:r>
        <w:rPr>
          <w:spacing w:val="-4"/>
        </w:rPr>
        <w:t xml:space="preserve"> </w:t>
      </w:r>
      <w:r>
        <w:rPr>
          <w:spacing w:val="-5"/>
        </w:rPr>
        <w:t>&gt;2%</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5"/>
        <w:gridCol w:w="1843"/>
        <w:gridCol w:w="1842"/>
      </w:tblGrid>
      <w:tr w:rsidR="00D16918" w14:paraId="4750C055" w14:textId="77777777" w:rsidTr="00BC517B">
        <w:trPr>
          <w:trHeight w:val="594"/>
        </w:trPr>
        <w:tc>
          <w:tcPr>
            <w:tcW w:w="5245" w:type="dxa"/>
          </w:tcPr>
          <w:p w14:paraId="0B8BEFB8" w14:textId="77777777" w:rsidR="00D16918" w:rsidRDefault="00D16918" w:rsidP="00BC517B">
            <w:pPr>
              <w:pStyle w:val="TableParagraph"/>
              <w:spacing w:before="68"/>
              <w:ind w:left="169"/>
              <w:rPr>
                <w:b/>
                <w:sz w:val="20"/>
              </w:rPr>
            </w:pPr>
            <w:r>
              <w:rPr>
                <w:b/>
                <w:sz w:val="20"/>
              </w:rPr>
              <w:t>Adverse</w:t>
            </w:r>
            <w:r>
              <w:rPr>
                <w:b/>
                <w:spacing w:val="-5"/>
                <w:sz w:val="20"/>
              </w:rPr>
              <w:t xml:space="preserve"> </w:t>
            </w:r>
            <w:r>
              <w:rPr>
                <w:b/>
                <w:spacing w:val="-2"/>
                <w:sz w:val="20"/>
              </w:rPr>
              <w:t>events</w:t>
            </w:r>
          </w:p>
        </w:tc>
        <w:tc>
          <w:tcPr>
            <w:tcW w:w="1843" w:type="dxa"/>
          </w:tcPr>
          <w:p w14:paraId="12782F34" w14:textId="77777777" w:rsidR="00D16918" w:rsidRDefault="00D16918" w:rsidP="00BC517B">
            <w:pPr>
              <w:pStyle w:val="TableParagraph"/>
              <w:spacing w:before="68"/>
              <w:ind w:left="540" w:firstLine="156"/>
              <w:rPr>
                <w:b/>
                <w:sz w:val="20"/>
              </w:rPr>
            </w:pPr>
            <w:proofErr w:type="spellStart"/>
            <w:r>
              <w:rPr>
                <w:b/>
                <w:spacing w:val="-2"/>
                <w:sz w:val="20"/>
              </w:rPr>
              <w:t>Xeomin</w:t>
            </w:r>
            <w:proofErr w:type="spellEnd"/>
            <w:r>
              <w:rPr>
                <w:b/>
                <w:spacing w:val="-2"/>
                <w:sz w:val="20"/>
              </w:rPr>
              <w:t xml:space="preserve"> (N=</w:t>
            </w:r>
            <w:proofErr w:type="gramStart"/>
            <w:r>
              <w:rPr>
                <w:b/>
                <w:spacing w:val="-2"/>
                <w:sz w:val="20"/>
              </w:rPr>
              <w:t>83)(</w:t>
            </w:r>
            <w:proofErr w:type="gramEnd"/>
            <w:r>
              <w:rPr>
                <w:b/>
                <w:spacing w:val="-2"/>
                <w:sz w:val="20"/>
              </w:rPr>
              <w:t>%)</w:t>
            </w:r>
          </w:p>
        </w:tc>
        <w:tc>
          <w:tcPr>
            <w:tcW w:w="1842" w:type="dxa"/>
          </w:tcPr>
          <w:p w14:paraId="27B78AB3" w14:textId="77777777" w:rsidR="00D16918" w:rsidRDefault="00D16918" w:rsidP="00BC517B">
            <w:pPr>
              <w:pStyle w:val="TableParagraph"/>
              <w:spacing w:before="68"/>
              <w:ind w:left="563" w:firstLine="111"/>
              <w:rPr>
                <w:b/>
                <w:sz w:val="20"/>
              </w:rPr>
            </w:pPr>
            <w:r>
              <w:rPr>
                <w:b/>
                <w:spacing w:val="-2"/>
                <w:sz w:val="20"/>
              </w:rPr>
              <w:t>Placebo (N=</w:t>
            </w:r>
            <w:proofErr w:type="gramStart"/>
            <w:r>
              <w:rPr>
                <w:b/>
                <w:spacing w:val="-2"/>
                <w:sz w:val="20"/>
              </w:rPr>
              <w:t>28)(</w:t>
            </w:r>
            <w:proofErr w:type="gramEnd"/>
            <w:r>
              <w:rPr>
                <w:b/>
                <w:spacing w:val="-2"/>
                <w:sz w:val="20"/>
              </w:rPr>
              <w:t>%)</w:t>
            </w:r>
          </w:p>
        </w:tc>
      </w:tr>
      <w:tr w:rsidR="00D16918" w14:paraId="452A53C6" w14:textId="77777777" w:rsidTr="00BC517B">
        <w:trPr>
          <w:trHeight w:val="635"/>
        </w:trPr>
        <w:tc>
          <w:tcPr>
            <w:tcW w:w="5245" w:type="dxa"/>
          </w:tcPr>
          <w:p w14:paraId="7FEF4568" w14:textId="77777777" w:rsidR="00D16918" w:rsidRDefault="00D16918" w:rsidP="00BC517B">
            <w:pPr>
              <w:pStyle w:val="TableParagraph"/>
              <w:spacing w:before="68"/>
              <w:ind w:left="169"/>
              <w:rPr>
                <w:b/>
                <w:sz w:val="20"/>
              </w:rPr>
            </w:pPr>
            <w:r>
              <w:rPr>
                <w:b/>
                <w:sz w:val="20"/>
              </w:rPr>
              <w:t>Infections</w:t>
            </w:r>
            <w:r>
              <w:rPr>
                <w:b/>
                <w:spacing w:val="-5"/>
                <w:sz w:val="20"/>
              </w:rPr>
              <w:t xml:space="preserve"> </w:t>
            </w:r>
            <w:r>
              <w:rPr>
                <w:b/>
                <w:sz w:val="20"/>
              </w:rPr>
              <w:t>and</w:t>
            </w:r>
            <w:r>
              <w:rPr>
                <w:b/>
                <w:spacing w:val="-4"/>
                <w:sz w:val="20"/>
              </w:rPr>
              <w:t xml:space="preserve"> </w:t>
            </w:r>
            <w:r>
              <w:rPr>
                <w:b/>
                <w:spacing w:val="-2"/>
                <w:sz w:val="20"/>
              </w:rPr>
              <w:t>Infestations</w:t>
            </w:r>
          </w:p>
          <w:p w14:paraId="1946A064" w14:textId="77777777" w:rsidR="00D16918" w:rsidRDefault="00D16918" w:rsidP="00BC517B">
            <w:pPr>
              <w:pStyle w:val="TableParagraph"/>
              <w:ind w:left="168"/>
              <w:rPr>
                <w:sz w:val="20"/>
              </w:rPr>
            </w:pPr>
            <w:r>
              <w:rPr>
                <w:sz w:val="20"/>
              </w:rPr>
              <w:t>Viral</w:t>
            </w:r>
            <w:r>
              <w:rPr>
                <w:spacing w:val="-4"/>
                <w:sz w:val="20"/>
              </w:rPr>
              <w:t xml:space="preserve"> </w:t>
            </w:r>
            <w:r>
              <w:rPr>
                <w:spacing w:val="-2"/>
                <w:sz w:val="20"/>
              </w:rPr>
              <w:t>infection</w:t>
            </w:r>
          </w:p>
        </w:tc>
        <w:tc>
          <w:tcPr>
            <w:tcW w:w="1843" w:type="dxa"/>
          </w:tcPr>
          <w:p w14:paraId="4583EEAD" w14:textId="77777777" w:rsidR="00D16918" w:rsidRDefault="00D16918" w:rsidP="00BC517B">
            <w:pPr>
              <w:pStyle w:val="TableParagraph"/>
              <w:spacing w:before="68"/>
              <w:ind w:left="18" w:right="9"/>
              <w:jc w:val="center"/>
              <w:rPr>
                <w:b/>
                <w:sz w:val="20"/>
              </w:rPr>
            </w:pPr>
            <w:r>
              <w:rPr>
                <w:b/>
                <w:sz w:val="20"/>
              </w:rPr>
              <w:t>6</w:t>
            </w:r>
            <w:r>
              <w:rPr>
                <w:b/>
                <w:spacing w:val="-1"/>
                <w:sz w:val="20"/>
              </w:rPr>
              <w:t xml:space="preserve"> </w:t>
            </w:r>
            <w:r>
              <w:rPr>
                <w:b/>
                <w:spacing w:val="-2"/>
                <w:sz w:val="20"/>
              </w:rPr>
              <w:t>(7.2)</w:t>
            </w:r>
          </w:p>
          <w:p w14:paraId="71682E39" w14:textId="77777777" w:rsidR="00D16918" w:rsidRDefault="00D16918" w:rsidP="00BC517B">
            <w:pPr>
              <w:pStyle w:val="TableParagraph"/>
              <w:ind w:left="18" w:right="9"/>
              <w:jc w:val="center"/>
              <w:rPr>
                <w:sz w:val="20"/>
              </w:rPr>
            </w:pPr>
            <w:r>
              <w:rPr>
                <w:sz w:val="20"/>
              </w:rPr>
              <w:t>2</w:t>
            </w:r>
            <w:r>
              <w:rPr>
                <w:spacing w:val="-1"/>
                <w:sz w:val="20"/>
              </w:rPr>
              <w:t xml:space="preserve"> </w:t>
            </w:r>
            <w:r>
              <w:rPr>
                <w:spacing w:val="-2"/>
                <w:sz w:val="20"/>
              </w:rPr>
              <w:t>(2.4)</w:t>
            </w:r>
          </w:p>
        </w:tc>
        <w:tc>
          <w:tcPr>
            <w:tcW w:w="1842" w:type="dxa"/>
          </w:tcPr>
          <w:p w14:paraId="44C23692" w14:textId="77777777" w:rsidR="00D16918" w:rsidRDefault="00D16918" w:rsidP="00BC517B">
            <w:pPr>
              <w:pStyle w:val="TableParagraph"/>
              <w:spacing w:before="68"/>
              <w:ind w:left="29" w:right="21"/>
              <w:jc w:val="center"/>
              <w:rPr>
                <w:b/>
                <w:sz w:val="20"/>
              </w:rPr>
            </w:pPr>
            <w:r>
              <w:rPr>
                <w:b/>
                <w:sz w:val="20"/>
              </w:rPr>
              <w:t>1</w:t>
            </w:r>
            <w:r>
              <w:rPr>
                <w:b/>
                <w:spacing w:val="-1"/>
                <w:sz w:val="20"/>
              </w:rPr>
              <w:t xml:space="preserve"> </w:t>
            </w:r>
            <w:r>
              <w:rPr>
                <w:b/>
                <w:spacing w:val="-2"/>
                <w:sz w:val="20"/>
              </w:rPr>
              <w:t>(3.6)</w:t>
            </w:r>
          </w:p>
          <w:p w14:paraId="69B44E3C" w14:textId="77777777" w:rsidR="00D16918" w:rsidRDefault="00D16918" w:rsidP="00BC517B">
            <w:pPr>
              <w:pStyle w:val="TableParagraph"/>
              <w:ind w:left="29" w:right="21"/>
              <w:jc w:val="center"/>
              <w:rPr>
                <w:sz w:val="20"/>
              </w:rPr>
            </w:pPr>
            <w:r>
              <w:rPr>
                <w:sz w:val="20"/>
              </w:rPr>
              <w:t>1</w:t>
            </w:r>
            <w:r>
              <w:rPr>
                <w:spacing w:val="-1"/>
                <w:sz w:val="20"/>
              </w:rPr>
              <w:t xml:space="preserve"> </w:t>
            </w:r>
            <w:r>
              <w:rPr>
                <w:spacing w:val="-2"/>
                <w:sz w:val="20"/>
              </w:rPr>
              <w:t>(3.6)</w:t>
            </w:r>
          </w:p>
        </w:tc>
      </w:tr>
      <w:tr w:rsidR="00D16918" w14:paraId="35260AA3" w14:textId="77777777" w:rsidTr="00BC517B">
        <w:trPr>
          <w:trHeight w:val="635"/>
        </w:trPr>
        <w:tc>
          <w:tcPr>
            <w:tcW w:w="5245" w:type="dxa"/>
          </w:tcPr>
          <w:p w14:paraId="03DCB610" w14:textId="77777777" w:rsidR="00D16918" w:rsidRDefault="00D16918" w:rsidP="00BC517B">
            <w:pPr>
              <w:pStyle w:val="TableParagraph"/>
              <w:spacing w:before="69"/>
              <w:ind w:left="169"/>
              <w:rPr>
                <w:b/>
                <w:sz w:val="20"/>
              </w:rPr>
            </w:pPr>
            <w:r>
              <w:rPr>
                <w:b/>
                <w:sz w:val="20"/>
              </w:rPr>
              <w:t>Eye</w:t>
            </w:r>
            <w:r>
              <w:rPr>
                <w:b/>
                <w:spacing w:val="-3"/>
                <w:sz w:val="20"/>
              </w:rPr>
              <w:t xml:space="preserve"> </w:t>
            </w:r>
            <w:r>
              <w:rPr>
                <w:b/>
                <w:spacing w:val="-2"/>
                <w:sz w:val="20"/>
              </w:rPr>
              <w:t>disorders</w:t>
            </w:r>
          </w:p>
          <w:p w14:paraId="45414334" w14:textId="77777777" w:rsidR="00D16918" w:rsidRDefault="00D16918" w:rsidP="00BC517B">
            <w:pPr>
              <w:pStyle w:val="TableParagraph"/>
              <w:ind w:left="169"/>
              <w:rPr>
                <w:sz w:val="20"/>
              </w:rPr>
            </w:pPr>
            <w:r>
              <w:rPr>
                <w:sz w:val="20"/>
              </w:rPr>
              <w:t>Eyelid</w:t>
            </w:r>
            <w:r>
              <w:rPr>
                <w:spacing w:val="-7"/>
                <w:sz w:val="20"/>
              </w:rPr>
              <w:t xml:space="preserve"> </w:t>
            </w:r>
            <w:r>
              <w:rPr>
                <w:spacing w:val="-2"/>
                <w:sz w:val="20"/>
              </w:rPr>
              <w:t>oedema</w:t>
            </w:r>
          </w:p>
        </w:tc>
        <w:tc>
          <w:tcPr>
            <w:tcW w:w="1843" w:type="dxa"/>
          </w:tcPr>
          <w:p w14:paraId="73BBEEFD" w14:textId="77777777" w:rsidR="00D16918" w:rsidRDefault="00D16918" w:rsidP="00BC517B">
            <w:pPr>
              <w:pStyle w:val="TableParagraph"/>
              <w:spacing w:before="69"/>
              <w:ind w:left="18" w:right="9"/>
              <w:jc w:val="center"/>
              <w:rPr>
                <w:b/>
                <w:sz w:val="20"/>
              </w:rPr>
            </w:pPr>
            <w:r>
              <w:rPr>
                <w:b/>
                <w:sz w:val="20"/>
              </w:rPr>
              <w:t>5</w:t>
            </w:r>
            <w:r>
              <w:rPr>
                <w:b/>
                <w:spacing w:val="-1"/>
                <w:sz w:val="20"/>
              </w:rPr>
              <w:t xml:space="preserve"> </w:t>
            </w:r>
            <w:r>
              <w:rPr>
                <w:b/>
                <w:spacing w:val="-2"/>
                <w:sz w:val="20"/>
              </w:rPr>
              <w:t>(6.0)</w:t>
            </w:r>
          </w:p>
          <w:p w14:paraId="0BCC5C98" w14:textId="77777777" w:rsidR="00D16918" w:rsidRDefault="00D16918" w:rsidP="00BC517B">
            <w:pPr>
              <w:pStyle w:val="TableParagraph"/>
              <w:ind w:left="18" w:right="9"/>
              <w:jc w:val="center"/>
              <w:rPr>
                <w:sz w:val="20"/>
              </w:rPr>
            </w:pPr>
            <w:r>
              <w:rPr>
                <w:sz w:val="20"/>
              </w:rPr>
              <w:t>3</w:t>
            </w:r>
            <w:r>
              <w:rPr>
                <w:spacing w:val="-1"/>
                <w:sz w:val="20"/>
              </w:rPr>
              <w:t xml:space="preserve"> </w:t>
            </w:r>
            <w:r>
              <w:rPr>
                <w:spacing w:val="-2"/>
                <w:sz w:val="20"/>
              </w:rPr>
              <w:t>(3.6)</w:t>
            </w:r>
          </w:p>
        </w:tc>
        <w:tc>
          <w:tcPr>
            <w:tcW w:w="1842" w:type="dxa"/>
          </w:tcPr>
          <w:p w14:paraId="3A08F049" w14:textId="77777777" w:rsidR="00D16918" w:rsidRDefault="00D16918" w:rsidP="00BC517B">
            <w:pPr>
              <w:pStyle w:val="TableParagraph"/>
              <w:spacing w:before="69"/>
              <w:ind w:left="29" w:right="20"/>
              <w:jc w:val="center"/>
              <w:rPr>
                <w:b/>
                <w:sz w:val="20"/>
              </w:rPr>
            </w:pPr>
            <w:r>
              <w:rPr>
                <w:b/>
                <w:spacing w:val="-10"/>
                <w:sz w:val="20"/>
              </w:rPr>
              <w:t>0</w:t>
            </w:r>
          </w:p>
          <w:p w14:paraId="03F6FBC9" w14:textId="77777777" w:rsidR="00D16918" w:rsidRDefault="00D16918" w:rsidP="00BC517B">
            <w:pPr>
              <w:pStyle w:val="TableParagraph"/>
              <w:ind w:left="29" w:right="20"/>
              <w:jc w:val="center"/>
              <w:rPr>
                <w:sz w:val="20"/>
              </w:rPr>
            </w:pPr>
            <w:r>
              <w:rPr>
                <w:spacing w:val="-10"/>
                <w:sz w:val="20"/>
              </w:rPr>
              <w:t>0</w:t>
            </w:r>
          </w:p>
        </w:tc>
      </w:tr>
      <w:tr w:rsidR="00D16918" w14:paraId="4C7CE671" w14:textId="77777777" w:rsidTr="00BC517B">
        <w:trPr>
          <w:trHeight w:val="813"/>
        </w:trPr>
        <w:tc>
          <w:tcPr>
            <w:tcW w:w="5245" w:type="dxa"/>
          </w:tcPr>
          <w:p w14:paraId="0F72E709" w14:textId="77777777" w:rsidR="00D16918" w:rsidRDefault="00D16918" w:rsidP="00BC517B">
            <w:pPr>
              <w:pStyle w:val="TableParagraph"/>
              <w:spacing w:before="68"/>
              <w:ind w:left="169"/>
              <w:rPr>
                <w:b/>
                <w:sz w:val="20"/>
              </w:rPr>
            </w:pPr>
            <w:r>
              <w:rPr>
                <w:b/>
                <w:sz w:val="20"/>
              </w:rPr>
              <w:t>General</w:t>
            </w:r>
            <w:r>
              <w:rPr>
                <w:b/>
                <w:spacing w:val="-6"/>
                <w:sz w:val="20"/>
              </w:rPr>
              <w:t xml:space="preserve"> </w:t>
            </w:r>
            <w:r>
              <w:rPr>
                <w:b/>
                <w:sz w:val="20"/>
              </w:rPr>
              <w:t>Disorders</w:t>
            </w:r>
            <w:r>
              <w:rPr>
                <w:b/>
                <w:spacing w:val="-6"/>
                <w:sz w:val="20"/>
              </w:rPr>
              <w:t xml:space="preserve"> </w:t>
            </w:r>
            <w:r>
              <w:rPr>
                <w:b/>
                <w:sz w:val="20"/>
              </w:rPr>
              <w:t>and</w:t>
            </w:r>
            <w:r>
              <w:rPr>
                <w:b/>
                <w:spacing w:val="-5"/>
                <w:sz w:val="20"/>
              </w:rPr>
              <w:t xml:space="preserve"> </w:t>
            </w:r>
            <w:r>
              <w:rPr>
                <w:b/>
                <w:sz w:val="20"/>
              </w:rPr>
              <w:t>Administration</w:t>
            </w:r>
            <w:r>
              <w:rPr>
                <w:b/>
                <w:spacing w:val="-5"/>
                <w:sz w:val="20"/>
              </w:rPr>
              <w:t xml:space="preserve"> </w:t>
            </w:r>
            <w:r>
              <w:rPr>
                <w:b/>
                <w:sz w:val="20"/>
              </w:rPr>
              <w:t>Site</w:t>
            </w:r>
            <w:r>
              <w:rPr>
                <w:b/>
                <w:spacing w:val="-6"/>
                <w:sz w:val="20"/>
              </w:rPr>
              <w:t xml:space="preserve"> </w:t>
            </w:r>
            <w:r>
              <w:rPr>
                <w:b/>
                <w:spacing w:val="-2"/>
                <w:sz w:val="20"/>
              </w:rPr>
              <w:t>Conditions</w:t>
            </w:r>
          </w:p>
          <w:p w14:paraId="4615F340" w14:textId="77777777" w:rsidR="00D16918" w:rsidRDefault="00D16918" w:rsidP="00BC517B">
            <w:pPr>
              <w:pStyle w:val="TableParagraph"/>
              <w:ind w:left="169"/>
              <w:rPr>
                <w:sz w:val="20"/>
              </w:rPr>
            </w:pPr>
            <w:r>
              <w:rPr>
                <w:sz w:val="20"/>
              </w:rPr>
              <w:t>Injection</w:t>
            </w:r>
            <w:r>
              <w:rPr>
                <w:spacing w:val="-6"/>
                <w:sz w:val="20"/>
              </w:rPr>
              <w:t xml:space="preserve"> </w:t>
            </w:r>
            <w:r>
              <w:rPr>
                <w:sz w:val="20"/>
              </w:rPr>
              <w:t>site</w:t>
            </w:r>
            <w:r>
              <w:rPr>
                <w:spacing w:val="-5"/>
                <w:sz w:val="20"/>
              </w:rPr>
              <w:t xml:space="preserve"> </w:t>
            </w:r>
            <w:proofErr w:type="spellStart"/>
            <w:r>
              <w:rPr>
                <w:spacing w:val="-2"/>
                <w:sz w:val="20"/>
              </w:rPr>
              <w:t>haematoma</w:t>
            </w:r>
            <w:proofErr w:type="spellEnd"/>
          </w:p>
        </w:tc>
        <w:tc>
          <w:tcPr>
            <w:tcW w:w="1843" w:type="dxa"/>
          </w:tcPr>
          <w:p w14:paraId="5321B3D1" w14:textId="77777777" w:rsidR="00D16918" w:rsidRDefault="00D16918" w:rsidP="00BC517B">
            <w:pPr>
              <w:pStyle w:val="TableParagraph"/>
              <w:spacing w:before="68"/>
              <w:ind w:left="18" w:right="9"/>
              <w:jc w:val="center"/>
              <w:rPr>
                <w:b/>
                <w:sz w:val="20"/>
              </w:rPr>
            </w:pPr>
            <w:r>
              <w:rPr>
                <w:b/>
                <w:sz w:val="20"/>
              </w:rPr>
              <w:t>3</w:t>
            </w:r>
            <w:r>
              <w:rPr>
                <w:b/>
                <w:spacing w:val="-1"/>
                <w:sz w:val="20"/>
              </w:rPr>
              <w:t xml:space="preserve"> </w:t>
            </w:r>
            <w:r>
              <w:rPr>
                <w:b/>
                <w:spacing w:val="-2"/>
                <w:sz w:val="20"/>
              </w:rPr>
              <w:t>(3.6)</w:t>
            </w:r>
          </w:p>
          <w:p w14:paraId="4EFC4366" w14:textId="77777777" w:rsidR="00D16918" w:rsidRDefault="00D16918" w:rsidP="00BC517B">
            <w:pPr>
              <w:pStyle w:val="TableParagraph"/>
              <w:ind w:left="18" w:right="9"/>
              <w:jc w:val="center"/>
              <w:rPr>
                <w:sz w:val="20"/>
              </w:rPr>
            </w:pPr>
            <w:r>
              <w:rPr>
                <w:sz w:val="20"/>
              </w:rPr>
              <w:t>2</w:t>
            </w:r>
            <w:r>
              <w:rPr>
                <w:spacing w:val="-1"/>
                <w:sz w:val="20"/>
              </w:rPr>
              <w:t xml:space="preserve"> </w:t>
            </w:r>
            <w:r>
              <w:rPr>
                <w:spacing w:val="-2"/>
                <w:sz w:val="20"/>
              </w:rPr>
              <w:t>(2.4)</w:t>
            </w:r>
          </w:p>
        </w:tc>
        <w:tc>
          <w:tcPr>
            <w:tcW w:w="1842" w:type="dxa"/>
          </w:tcPr>
          <w:p w14:paraId="3EB27E2A" w14:textId="77777777" w:rsidR="00D16918" w:rsidRDefault="00D16918" w:rsidP="00BC517B">
            <w:pPr>
              <w:pStyle w:val="TableParagraph"/>
              <w:spacing w:before="68"/>
              <w:ind w:left="29" w:right="20"/>
              <w:jc w:val="center"/>
              <w:rPr>
                <w:b/>
                <w:sz w:val="20"/>
              </w:rPr>
            </w:pPr>
            <w:r>
              <w:rPr>
                <w:b/>
                <w:spacing w:val="-10"/>
                <w:sz w:val="20"/>
              </w:rPr>
              <w:t>0</w:t>
            </w:r>
          </w:p>
          <w:p w14:paraId="609EF07D" w14:textId="77777777" w:rsidR="00D16918" w:rsidRDefault="00D16918" w:rsidP="00BC517B">
            <w:pPr>
              <w:pStyle w:val="TableParagraph"/>
              <w:ind w:left="29" w:right="20"/>
              <w:jc w:val="center"/>
              <w:rPr>
                <w:sz w:val="20"/>
              </w:rPr>
            </w:pPr>
            <w:r>
              <w:rPr>
                <w:spacing w:val="-10"/>
                <w:sz w:val="20"/>
              </w:rPr>
              <w:t>0</w:t>
            </w:r>
          </w:p>
        </w:tc>
      </w:tr>
      <w:tr w:rsidR="00D16918" w14:paraId="05E2C86B" w14:textId="77777777" w:rsidTr="00BC517B">
        <w:trPr>
          <w:trHeight w:val="813"/>
        </w:trPr>
        <w:tc>
          <w:tcPr>
            <w:tcW w:w="5245" w:type="dxa"/>
          </w:tcPr>
          <w:p w14:paraId="6EA160A1" w14:textId="77777777" w:rsidR="00D16918" w:rsidRDefault="00D16918" w:rsidP="00BC517B">
            <w:pPr>
              <w:pStyle w:val="TableParagraph"/>
              <w:spacing w:before="68"/>
              <w:ind w:left="169"/>
              <w:rPr>
                <w:b/>
                <w:sz w:val="20"/>
              </w:rPr>
            </w:pPr>
            <w:r>
              <w:rPr>
                <w:b/>
                <w:sz w:val="20"/>
              </w:rPr>
              <w:t>Skin</w:t>
            </w:r>
            <w:r>
              <w:rPr>
                <w:b/>
                <w:spacing w:val="-5"/>
                <w:sz w:val="20"/>
              </w:rPr>
              <w:t xml:space="preserve"> </w:t>
            </w:r>
            <w:r>
              <w:rPr>
                <w:b/>
                <w:sz w:val="20"/>
              </w:rPr>
              <w:t>and</w:t>
            </w:r>
            <w:r>
              <w:rPr>
                <w:b/>
                <w:spacing w:val="-4"/>
                <w:sz w:val="20"/>
              </w:rPr>
              <w:t xml:space="preserve"> </w:t>
            </w:r>
            <w:r>
              <w:rPr>
                <w:b/>
                <w:sz w:val="20"/>
              </w:rPr>
              <w:t>Subcutaneous</w:t>
            </w:r>
            <w:r>
              <w:rPr>
                <w:b/>
                <w:spacing w:val="-5"/>
                <w:sz w:val="20"/>
              </w:rPr>
              <w:t xml:space="preserve"> </w:t>
            </w:r>
            <w:r>
              <w:rPr>
                <w:b/>
                <w:sz w:val="20"/>
              </w:rPr>
              <w:t>Tissue</w:t>
            </w:r>
            <w:r>
              <w:rPr>
                <w:b/>
                <w:spacing w:val="-5"/>
                <w:sz w:val="20"/>
              </w:rPr>
              <w:t xml:space="preserve"> </w:t>
            </w:r>
            <w:r>
              <w:rPr>
                <w:b/>
                <w:spacing w:val="-2"/>
                <w:sz w:val="20"/>
              </w:rPr>
              <w:t>Disorders</w:t>
            </w:r>
          </w:p>
        </w:tc>
        <w:tc>
          <w:tcPr>
            <w:tcW w:w="1843" w:type="dxa"/>
          </w:tcPr>
          <w:p w14:paraId="4004E9B0" w14:textId="77777777" w:rsidR="00D16918" w:rsidRDefault="00D16918" w:rsidP="00BC517B">
            <w:pPr>
              <w:pStyle w:val="TableParagraph"/>
              <w:spacing w:before="68"/>
              <w:ind w:left="18" w:right="9"/>
              <w:jc w:val="center"/>
              <w:rPr>
                <w:b/>
                <w:sz w:val="20"/>
              </w:rPr>
            </w:pPr>
            <w:r>
              <w:rPr>
                <w:b/>
                <w:sz w:val="20"/>
              </w:rPr>
              <w:t>2</w:t>
            </w:r>
            <w:r>
              <w:rPr>
                <w:b/>
                <w:spacing w:val="-1"/>
                <w:sz w:val="20"/>
              </w:rPr>
              <w:t xml:space="preserve"> </w:t>
            </w:r>
            <w:r>
              <w:rPr>
                <w:b/>
                <w:spacing w:val="-2"/>
                <w:sz w:val="20"/>
              </w:rPr>
              <w:t>(2.4)</w:t>
            </w:r>
          </w:p>
        </w:tc>
        <w:tc>
          <w:tcPr>
            <w:tcW w:w="1842" w:type="dxa"/>
          </w:tcPr>
          <w:p w14:paraId="1785DFAE" w14:textId="77777777" w:rsidR="00D16918" w:rsidRDefault="00D16918" w:rsidP="00BC517B">
            <w:pPr>
              <w:pStyle w:val="TableParagraph"/>
              <w:spacing w:before="68"/>
              <w:ind w:left="29" w:right="20"/>
              <w:jc w:val="center"/>
              <w:rPr>
                <w:b/>
                <w:spacing w:val="-10"/>
                <w:sz w:val="20"/>
              </w:rPr>
            </w:pPr>
            <w:r>
              <w:rPr>
                <w:b/>
                <w:sz w:val="20"/>
              </w:rPr>
              <w:t>1</w:t>
            </w:r>
            <w:r>
              <w:rPr>
                <w:b/>
                <w:spacing w:val="-1"/>
                <w:sz w:val="20"/>
              </w:rPr>
              <w:t xml:space="preserve"> </w:t>
            </w:r>
            <w:r>
              <w:rPr>
                <w:b/>
                <w:spacing w:val="-2"/>
                <w:sz w:val="20"/>
              </w:rPr>
              <w:t>(3.6%)</w:t>
            </w:r>
          </w:p>
        </w:tc>
      </w:tr>
      <w:tr w:rsidR="00D16918" w14:paraId="4AF27A30" w14:textId="77777777" w:rsidTr="00BC517B">
        <w:trPr>
          <w:trHeight w:val="813"/>
        </w:trPr>
        <w:tc>
          <w:tcPr>
            <w:tcW w:w="5245" w:type="dxa"/>
          </w:tcPr>
          <w:p w14:paraId="682F58CE" w14:textId="77777777" w:rsidR="00D16918" w:rsidRDefault="00D16918" w:rsidP="00BC517B">
            <w:pPr>
              <w:pStyle w:val="TableParagraph"/>
              <w:spacing w:before="68"/>
              <w:ind w:left="169"/>
              <w:rPr>
                <w:b/>
                <w:sz w:val="20"/>
              </w:rPr>
            </w:pPr>
            <w:r>
              <w:rPr>
                <w:b/>
                <w:sz w:val="20"/>
              </w:rPr>
              <w:t>Psychiatric</w:t>
            </w:r>
            <w:r>
              <w:rPr>
                <w:b/>
                <w:spacing w:val="-9"/>
                <w:sz w:val="20"/>
              </w:rPr>
              <w:t xml:space="preserve"> </w:t>
            </w:r>
            <w:r>
              <w:rPr>
                <w:b/>
                <w:spacing w:val="-2"/>
                <w:sz w:val="20"/>
              </w:rPr>
              <w:t>Disorders</w:t>
            </w:r>
          </w:p>
        </w:tc>
        <w:tc>
          <w:tcPr>
            <w:tcW w:w="1843" w:type="dxa"/>
          </w:tcPr>
          <w:p w14:paraId="7B6ECFEB" w14:textId="77777777" w:rsidR="00D16918" w:rsidRDefault="00D16918" w:rsidP="00BC517B">
            <w:pPr>
              <w:pStyle w:val="TableParagraph"/>
              <w:spacing w:before="68"/>
              <w:ind w:left="18" w:right="9"/>
              <w:jc w:val="center"/>
              <w:rPr>
                <w:b/>
                <w:sz w:val="20"/>
              </w:rPr>
            </w:pPr>
            <w:r>
              <w:rPr>
                <w:b/>
                <w:sz w:val="20"/>
              </w:rPr>
              <w:t>2</w:t>
            </w:r>
            <w:r>
              <w:rPr>
                <w:b/>
                <w:spacing w:val="-1"/>
                <w:sz w:val="20"/>
              </w:rPr>
              <w:t xml:space="preserve"> </w:t>
            </w:r>
            <w:r>
              <w:rPr>
                <w:b/>
                <w:spacing w:val="-2"/>
                <w:sz w:val="20"/>
              </w:rPr>
              <w:t>(2.4)</w:t>
            </w:r>
          </w:p>
        </w:tc>
        <w:tc>
          <w:tcPr>
            <w:tcW w:w="1842" w:type="dxa"/>
          </w:tcPr>
          <w:p w14:paraId="652B5897" w14:textId="77777777" w:rsidR="00D16918" w:rsidRDefault="00D16918" w:rsidP="00BC517B">
            <w:pPr>
              <w:pStyle w:val="TableParagraph"/>
              <w:spacing w:before="68"/>
              <w:ind w:left="29" w:right="20"/>
              <w:jc w:val="center"/>
              <w:rPr>
                <w:b/>
                <w:spacing w:val="-10"/>
                <w:sz w:val="20"/>
              </w:rPr>
            </w:pPr>
            <w:r>
              <w:rPr>
                <w:b/>
                <w:spacing w:val="-10"/>
                <w:sz w:val="20"/>
              </w:rPr>
              <w:t>0</w:t>
            </w:r>
          </w:p>
        </w:tc>
      </w:tr>
    </w:tbl>
    <w:p w14:paraId="6764A21D" w14:textId="77777777" w:rsidR="00AC0D9A" w:rsidRDefault="00AC0D9A">
      <w:pPr>
        <w:pStyle w:val="BodyText"/>
        <w:spacing w:before="9" w:after="1"/>
        <w:ind w:left="0"/>
        <w:rPr>
          <w:b/>
          <w:sz w:val="7"/>
        </w:rPr>
      </w:pPr>
    </w:p>
    <w:p w14:paraId="1E8C405D" w14:textId="77777777" w:rsidR="00AC0D9A" w:rsidRDefault="007F603B" w:rsidP="00D16918">
      <w:r>
        <w:t>Note:</w:t>
      </w:r>
      <w:r>
        <w:rPr>
          <w:spacing w:val="-8"/>
        </w:rPr>
        <w:t xml:space="preserve"> </w:t>
      </w:r>
      <w:r>
        <w:t>based</w:t>
      </w:r>
      <w:r>
        <w:rPr>
          <w:spacing w:val="-5"/>
        </w:rPr>
        <w:t xml:space="preserve"> </w:t>
      </w:r>
      <w:r>
        <w:t>on</w:t>
      </w:r>
      <w:r>
        <w:rPr>
          <w:spacing w:val="-6"/>
        </w:rPr>
        <w:t xml:space="preserve"> </w:t>
      </w:r>
      <w:r>
        <w:t>a</w:t>
      </w:r>
      <w:r>
        <w:rPr>
          <w:spacing w:val="-6"/>
        </w:rPr>
        <w:t xml:space="preserve"> </w:t>
      </w:r>
      <w:r>
        <w:t>single</w:t>
      </w:r>
      <w:r>
        <w:rPr>
          <w:spacing w:val="-5"/>
        </w:rPr>
        <w:t xml:space="preserve"> </w:t>
      </w:r>
      <w:r>
        <w:t>placebo-controlled</w:t>
      </w:r>
      <w:r>
        <w:rPr>
          <w:spacing w:val="-5"/>
        </w:rPr>
        <w:t xml:space="preserve"> </w:t>
      </w:r>
      <w:r>
        <w:t>clinical</w:t>
      </w:r>
      <w:r>
        <w:rPr>
          <w:spacing w:val="-5"/>
        </w:rPr>
        <w:t xml:space="preserve"> </w:t>
      </w:r>
      <w:r>
        <w:rPr>
          <w:spacing w:val="-2"/>
        </w:rPr>
        <w:t>study</w:t>
      </w:r>
    </w:p>
    <w:p w14:paraId="058DFF5D" w14:textId="77777777" w:rsidR="00AC0D9A" w:rsidRDefault="00AC0D9A">
      <w:pPr>
        <w:pStyle w:val="BodyText"/>
        <w:spacing w:before="121"/>
        <w:ind w:left="0"/>
        <w:rPr>
          <w:i/>
        </w:rPr>
      </w:pPr>
    </w:p>
    <w:p w14:paraId="338A4284" w14:textId="77777777" w:rsidR="00AC0D9A" w:rsidRDefault="007F603B">
      <w:pPr>
        <w:pStyle w:val="Heading3"/>
        <w:ind w:left="199"/>
      </w:pPr>
      <w:bookmarkStart w:id="48" w:name="Adverse_Reactions_reported_by_Indication"/>
      <w:bookmarkEnd w:id="48"/>
      <w:r>
        <w:t>Adverse</w:t>
      </w:r>
      <w:r>
        <w:rPr>
          <w:spacing w:val="-6"/>
        </w:rPr>
        <w:t xml:space="preserve"> </w:t>
      </w:r>
      <w:r>
        <w:t>Reactions</w:t>
      </w:r>
      <w:r>
        <w:rPr>
          <w:spacing w:val="-5"/>
        </w:rPr>
        <w:t xml:space="preserve"> </w:t>
      </w:r>
      <w:r>
        <w:t>reported</w:t>
      </w:r>
      <w:r>
        <w:rPr>
          <w:spacing w:val="-4"/>
        </w:rPr>
        <w:t xml:space="preserve"> </w:t>
      </w:r>
      <w:r>
        <w:t>by</w:t>
      </w:r>
      <w:r>
        <w:rPr>
          <w:spacing w:val="-5"/>
        </w:rPr>
        <w:t xml:space="preserve"> </w:t>
      </w:r>
      <w:proofErr w:type="gramStart"/>
      <w:r>
        <w:rPr>
          <w:spacing w:val="-2"/>
        </w:rPr>
        <w:t>Indication</w:t>
      </w:r>
      <w:proofErr w:type="gramEnd"/>
    </w:p>
    <w:p w14:paraId="5A26907A" w14:textId="77777777" w:rsidR="00AC0D9A" w:rsidRDefault="007F603B">
      <w:pPr>
        <w:pStyle w:val="BodyText"/>
        <w:spacing w:line="229" w:lineRule="exact"/>
      </w:pPr>
      <w:r>
        <w:t>Based</w:t>
      </w:r>
      <w:r>
        <w:rPr>
          <w:spacing w:val="-8"/>
        </w:rPr>
        <w:t xml:space="preserve"> </w:t>
      </w:r>
      <w:r>
        <w:t>on</w:t>
      </w:r>
      <w:r>
        <w:rPr>
          <w:spacing w:val="-5"/>
        </w:rPr>
        <w:t xml:space="preserve"> </w:t>
      </w:r>
      <w:r>
        <w:t>clinical</w:t>
      </w:r>
      <w:r>
        <w:rPr>
          <w:spacing w:val="-5"/>
        </w:rPr>
        <w:t xml:space="preserve"> </w:t>
      </w:r>
      <w:r>
        <w:t>experience</w:t>
      </w:r>
      <w:r>
        <w:rPr>
          <w:spacing w:val="-5"/>
        </w:rPr>
        <w:t xml:space="preserve"> </w:t>
      </w:r>
      <w:r>
        <w:t>information</w:t>
      </w:r>
      <w:r>
        <w:rPr>
          <w:spacing w:val="-6"/>
        </w:rPr>
        <w:t xml:space="preserve"> </w:t>
      </w:r>
      <w:r>
        <w:t>on</w:t>
      </w:r>
      <w:r>
        <w:rPr>
          <w:spacing w:val="-5"/>
        </w:rPr>
        <w:t xml:space="preserve"> </w:t>
      </w:r>
      <w:r>
        <w:t>the</w:t>
      </w:r>
      <w:r>
        <w:rPr>
          <w:spacing w:val="-5"/>
        </w:rPr>
        <w:t xml:space="preserve"> </w:t>
      </w:r>
      <w:r>
        <w:t>frequency</w:t>
      </w:r>
      <w:r>
        <w:rPr>
          <w:spacing w:val="-4"/>
        </w:rPr>
        <w:t xml:space="preserve"> </w:t>
      </w:r>
      <w:r>
        <w:t>of</w:t>
      </w:r>
      <w:r>
        <w:rPr>
          <w:spacing w:val="-6"/>
        </w:rPr>
        <w:t xml:space="preserve"> </w:t>
      </w:r>
      <w:r>
        <w:t>adverse</w:t>
      </w:r>
      <w:r>
        <w:rPr>
          <w:spacing w:val="-6"/>
        </w:rPr>
        <w:t xml:space="preserve"> </w:t>
      </w:r>
      <w:r>
        <w:t>reactions</w:t>
      </w:r>
      <w:r>
        <w:rPr>
          <w:spacing w:val="-4"/>
        </w:rPr>
        <w:t xml:space="preserve"> </w:t>
      </w:r>
      <w:r>
        <w:t>for</w:t>
      </w:r>
      <w:r>
        <w:rPr>
          <w:spacing w:val="-5"/>
        </w:rPr>
        <w:t xml:space="preserve"> </w:t>
      </w:r>
      <w:r>
        <w:t>the</w:t>
      </w:r>
      <w:r>
        <w:rPr>
          <w:spacing w:val="-5"/>
        </w:rPr>
        <w:t xml:space="preserve"> </w:t>
      </w:r>
      <w:r>
        <w:t>individual</w:t>
      </w:r>
      <w:r>
        <w:rPr>
          <w:spacing w:val="-6"/>
        </w:rPr>
        <w:t xml:space="preserve"> </w:t>
      </w:r>
      <w:r>
        <w:t>indications</w:t>
      </w:r>
      <w:r>
        <w:rPr>
          <w:spacing w:val="-4"/>
        </w:rPr>
        <w:t xml:space="preserve"> </w:t>
      </w:r>
      <w:r>
        <w:t>is</w:t>
      </w:r>
      <w:r>
        <w:rPr>
          <w:spacing w:val="-4"/>
        </w:rPr>
        <w:t xml:space="preserve"> </w:t>
      </w:r>
      <w:r>
        <w:t>given</w:t>
      </w:r>
      <w:r>
        <w:rPr>
          <w:spacing w:val="-6"/>
        </w:rPr>
        <w:t xml:space="preserve"> </w:t>
      </w:r>
      <w:r>
        <w:rPr>
          <w:spacing w:val="-2"/>
        </w:rPr>
        <w:t>below.</w:t>
      </w:r>
    </w:p>
    <w:p w14:paraId="14817FF3" w14:textId="77777777" w:rsidR="00AC0D9A" w:rsidRDefault="007F603B">
      <w:pPr>
        <w:pStyle w:val="BodyText"/>
        <w:spacing w:before="0" w:line="229" w:lineRule="exact"/>
      </w:pPr>
      <w:r>
        <w:t>The</w:t>
      </w:r>
      <w:r>
        <w:rPr>
          <w:spacing w:val="-8"/>
        </w:rPr>
        <w:t xml:space="preserve"> </w:t>
      </w:r>
      <w:r>
        <w:t>frequency</w:t>
      </w:r>
      <w:r>
        <w:rPr>
          <w:spacing w:val="-5"/>
        </w:rPr>
        <w:t xml:space="preserve"> </w:t>
      </w:r>
      <w:r>
        <w:t>categories</w:t>
      </w:r>
      <w:r>
        <w:rPr>
          <w:spacing w:val="-5"/>
        </w:rPr>
        <w:t xml:space="preserve"> </w:t>
      </w:r>
      <w:r>
        <w:t>are</w:t>
      </w:r>
      <w:r>
        <w:rPr>
          <w:spacing w:val="-6"/>
        </w:rPr>
        <w:t xml:space="preserve"> </w:t>
      </w:r>
      <w:r>
        <w:t>defined</w:t>
      </w:r>
      <w:r>
        <w:rPr>
          <w:spacing w:val="-5"/>
        </w:rPr>
        <w:t xml:space="preserve"> </w:t>
      </w:r>
      <w:r>
        <w:t>as</w:t>
      </w:r>
      <w:r>
        <w:rPr>
          <w:spacing w:val="-5"/>
        </w:rPr>
        <w:t xml:space="preserve"> </w:t>
      </w:r>
      <w:r>
        <w:t>follows:</w:t>
      </w:r>
      <w:r>
        <w:rPr>
          <w:spacing w:val="-6"/>
        </w:rPr>
        <w:t xml:space="preserve"> </w:t>
      </w:r>
      <w:r>
        <w:t>very</w:t>
      </w:r>
      <w:r>
        <w:rPr>
          <w:spacing w:val="-5"/>
        </w:rPr>
        <w:t xml:space="preserve"> </w:t>
      </w:r>
      <w:r>
        <w:t>common</w:t>
      </w:r>
      <w:r>
        <w:rPr>
          <w:spacing w:val="-5"/>
        </w:rPr>
        <w:t xml:space="preserve"> </w:t>
      </w:r>
      <w:r>
        <w:t>(≥1/10);</w:t>
      </w:r>
      <w:r>
        <w:rPr>
          <w:spacing w:val="-6"/>
        </w:rPr>
        <w:t xml:space="preserve"> </w:t>
      </w:r>
      <w:r>
        <w:t>common</w:t>
      </w:r>
      <w:r>
        <w:rPr>
          <w:spacing w:val="-6"/>
        </w:rPr>
        <w:t xml:space="preserve"> </w:t>
      </w:r>
      <w:r>
        <w:t>(≥1/100</w:t>
      </w:r>
      <w:r>
        <w:rPr>
          <w:spacing w:val="-5"/>
        </w:rPr>
        <w:t xml:space="preserve"> </w:t>
      </w:r>
      <w:r>
        <w:t>to</w:t>
      </w:r>
      <w:r>
        <w:rPr>
          <w:spacing w:val="-4"/>
        </w:rPr>
        <w:t xml:space="preserve"> </w:t>
      </w:r>
      <w:r>
        <w:t>&lt;1/10);</w:t>
      </w:r>
      <w:r>
        <w:rPr>
          <w:spacing w:val="-6"/>
        </w:rPr>
        <w:t xml:space="preserve"> </w:t>
      </w:r>
      <w:r>
        <w:t>uncommon</w:t>
      </w:r>
      <w:r>
        <w:rPr>
          <w:spacing w:val="-5"/>
        </w:rPr>
        <w:t xml:space="preserve"> </w:t>
      </w:r>
      <w:r>
        <w:t>(≥1/1,000</w:t>
      </w:r>
      <w:r>
        <w:rPr>
          <w:spacing w:val="-5"/>
        </w:rPr>
        <w:t xml:space="preserve"> to</w:t>
      </w:r>
    </w:p>
    <w:p w14:paraId="471648C5" w14:textId="77777777" w:rsidR="00AC0D9A" w:rsidRDefault="007F603B">
      <w:pPr>
        <w:pStyle w:val="BodyText"/>
        <w:spacing w:before="0"/>
      </w:pPr>
      <w:r>
        <w:t>&lt;1/100),</w:t>
      </w:r>
      <w:r>
        <w:rPr>
          <w:spacing w:val="-7"/>
        </w:rPr>
        <w:t xml:space="preserve"> </w:t>
      </w:r>
      <w:r>
        <w:t>rare</w:t>
      </w:r>
      <w:r>
        <w:rPr>
          <w:spacing w:val="-5"/>
        </w:rPr>
        <w:t xml:space="preserve"> </w:t>
      </w:r>
      <w:r>
        <w:t>(≥1/10,000</w:t>
      </w:r>
      <w:r>
        <w:rPr>
          <w:spacing w:val="-5"/>
        </w:rPr>
        <w:t xml:space="preserve"> </w:t>
      </w:r>
      <w:r>
        <w:t>to</w:t>
      </w:r>
      <w:r>
        <w:rPr>
          <w:spacing w:val="-5"/>
        </w:rPr>
        <w:t xml:space="preserve"> </w:t>
      </w:r>
      <w:r>
        <w:t>&lt;1/1,000);</w:t>
      </w:r>
      <w:r>
        <w:rPr>
          <w:spacing w:val="-5"/>
        </w:rPr>
        <w:t xml:space="preserve"> </w:t>
      </w:r>
      <w:r>
        <w:t>very</w:t>
      </w:r>
      <w:r>
        <w:rPr>
          <w:spacing w:val="-5"/>
        </w:rPr>
        <w:t xml:space="preserve"> </w:t>
      </w:r>
      <w:r>
        <w:t>rare</w:t>
      </w:r>
      <w:r>
        <w:rPr>
          <w:spacing w:val="-5"/>
        </w:rPr>
        <w:t xml:space="preserve"> </w:t>
      </w:r>
      <w:r>
        <w:rPr>
          <w:spacing w:val="-2"/>
        </w:rPr>
        <w:t>(&lt;1/10,000).</w:t>
      </w:r>
    </w:p>
    <w:p w14:paraId="3CF28FF3" w14:textId="77777777" w:rsidR="00AC0D9A" w:rsidRDefault="007F603B">
      <w:pPr>
        <w:pStyle w:val="Heading3"/>
        <w:spacing w:before="60"/>
      </w:pPr>
      <w:bookmarkStart w:id="49" w:name="Cervical_dystonia_(Spasmodic_torticollis"/>
      <w:bookmarkEnd w:id="49"/>
      <w:r>
        <w:t>Cervical</w:t>
      </w:r>
      <w:r>
        <w:rPr>
          <w:spacing w:val="-7"/>
        </w:rPr>
        <w:t xml:space="preserve"> </w:t>
      </w:r>
      <w:r>
        <w:t>dystonia</w:t>
      </w:r>
      <w:r>
        <w:rPr>
          <w:spacing w:val="-6"/>
        </w:rPr>
        <w:t xml:space="preserve"> </w:t>
      </w:r>
      <w:r>
        <w:t>(Spasmodic</w:t>
      </w:r>
      <w:r>
        <w:rPr>
          <w:spacing w:val="-7"/>
        </w:rPr>
        <w:t xml:space="preserve"> </w:t>
      </w:r>
      <w:r>
        <w:rPr>
          <w:spacing w:val="-2"/>
        </w:rPr>
        <w:t>torticollis)</w:t>
      </w:r>
    </w:p>
    <w:p w14:paraId="408923B6" w14:textId="77777777" w:rsidR="00AC0D9A" w:rsidRDefault="007F603B">
      <w:pPr>
        <w:pStyle w:val="BodyText"/>
        <w:ind w:right="274"/>
        <w:jc w:val="both"/>
      </w:pPr>
      <w:r>
        <w:t>The</w:t>
      </w:r>
      <w:r>
        <w:rPr>
          <w:spacing w:val="-3"/>
        </w:rPr>
        <w:t xml:space="preserve"> </w:t>
      </w:r>
      <w:r>
        <w:t>management</w:t>
      </w:r>
      <w:r>
        <w:rPr>
          <w:spacing w:val="-3"/>
        </w:rPr>
        <w:t xml:space="preserve"> </w:t>
      </w:r>
      <w:r>
        <w:t>of</w:t>
      </w:r>
      <w:r>
        <w:rPr>
          <w:spacing w:val="-3"/>
        </w:rPr>
        <w:t xml:space="preserve"> </w:t>
      </w:r>
      <w:r>
        <w:t>cervical</w:t>
      </w:r>
      <w:r>
        <w:rPr>
          <w:spacing w:val="-3"/>
        </w:rPr>
        <w:t xml:space="preserve"> </w:t>
      </w:r>
      <w:r>
        <w:t>dystonia</w:t>
      </w:r>
      <w:r>
        <w:rPr>
          <w:spacing w:val="-3"/>
        </w:rPr>
        <w:t xml:space="preserve"> </w:t>
      </w:r>
      <w:r>
        <w:t>may</w:t>
      </w:r>
      <w:r>
        <w:rPr>
          <w:spacing w:val="-2"/>
        </w:rPr>
        <w:t xml:space="preserve"> </w:t>
      </w:r>
      <w:r>
        <w:t>cause</w:t>
      </w:r>
      <w:r>
        <w:rPr>
          <w:spacing w:val="-4"/>
        </w:rPr>
        <w:t xml:space="preserve"> </w:t>
      </w:r>
      <w:r>
        <w:t>dysphagia</w:t>
      </w:r>
      <w:r>
        <w:rPr>
          <w:spacing w:val="-3"/>
        </w:rPr>
        <w:t xml:space="preserve"> </w:t>
      </w:r>
      <w:r>
        <w:t>with</w:t>
      </w:r>
      <w:r>
        <w:rPr>
          <w:spacing w:val="-4"/>
        </w:rPr>
        <w:t xml:space="preserve"> </w:t>
      </w:r>
      <w:r>
        <w:t>varying</w:t>
      </w:r>
      <w:r>
        <w:rPr>
          <w:spacing w:val="-3"/>
        </w:rPr>
        <w:t xml:space="preserve"> </w:t>
      </w:r>
      <w:r>
        <w:t>degrees</w:t>
      </w:r>
      <w:r>
        <w:rPr>
          <w:spacing w:val="-3"/>
        </w:rPr>
        <w:t xml:space="preserve"> </w:t>
      </w:r>
      <w:r>
        <w:t>of</w:t>
      </w:r>
      <w:r>
        <w:rPr>
          <w:spacing w:val="-3"/>
        </w:rPr>
        <w:t xml:space="preserve"> </w:t>
      </w:r>
      <w:r>
        <w:t>severity</w:t>
      </w:r>
      <w:r>
        <w:rPr>
          <w:spacing w:val="-2"/>
        </w:rPr>
        <w:t xml:space="preserve"> </w:t>
      </w:r>
      <w:r>
        <w:t>with</w:t>
      </w:r>
      <w:r>
        <w:rPr>
          <w:spacing w:val="-3"/>
        </w:rPr>
        <w:t xml:space="preserve"> </w:t>
      </w:r>
      <w:r>
        <w:t>the</w:t>
      </w:r>
      <w:r>
        <w:rPr>
          <w:spacing w:val="-3"/>
        </w:rPr>
        <w:t xml:space="preserve"> </w:t>
      </w:r>
      <w:r>
        <w:t>potential</w:t>
      </w:r>
      <w:r>
        <w:rPr>
          <w:spacing w:val="-3"/>
        </w:rPr>
        <w:t xml:space="preserve"> </w:t>
      </w:r>
      <w:r>
        <w:t>for</w:t>
      </w:r>
      <w:r>
        <w:rPr>
          <w:spacing w:val="-2"/>
        </w:rPr>
        <w:t xml:space="preserve"> </w:t>
      </w:r>
      <w:r>
        <w:t>aspiration which</w:t>
      </w:r>
      <w:r>
        <w:rPr>
          <w:spacing w:val="-2"/>
        </w:rPr>
        <w:t xml:space="preserve"> </w:t>
      </w:r>
      <w:r>
        <w:t>may</w:t>
      </w:r>
      <w:r>
        <w:rPr>
          <w:spacing w:val="-2"/>
        </w:rPr>
        <w:t xml:space="preserve"> </w:t>
      </w:r>
      <w:r>
        <w:t>require</w:t>
      </w:r>
      <w:r>
        <w:rPr>
          <w:spacing w:val="-2"/>
        </w:rPr>
        <w:t xml:space="preserve"> </w:t>
      </w:r>
      <w:r>
        <w:t>medical</w:t>
      </w:r>
      <w:r>
        <w:rPr>
          <w:spacing w:val="-2"/>
        </w:rPr>
        <w:t xml:space="preserve"> </w:t>
      </w:r>
      <w:r>
        <w:t>intervention.</w:t>
      </w:r>
      <w:r>
        <w:rPr>
          <w:spacing w:val="-1"/>
        </w:rPr>
        <w:t xml:space="preserve"> </w:t>
      </w:r>
      <w:r>
        <w:t>Dysphagia</w:t>
      </w:r>
      <w:r>
        <w:rPr>
          <w:spacing w:val="-2"/>
        </w:rPr>
        <w:t xml:space="preserve"> </w:t>
      </w:r>
      <w:r>
        <w:t>may</w:t>
      </w:r>
      <w:r>
        <w:rPr>
          <w:spacing w:val="-1"/>
        </w:rPr>
        <w:t xml:space="preserve"> </w:t>
      </w:r>
      <w:r>
        <w:t>persist</w:t>
      </w:r>
      <w:r>
        <w:rPr>
          <w:spacing w:val="-2"/>
        </w:rPr>
        <w:t xml:space="preserve"> </w:t>
      </w:r>
      <w:r>
        <w:t>for</w:t>
      </w:r>
      <w:r>
        <w:rPr>
          <w:spacing w:val="-2"/>
        </w:rPr>
        <w:t xml:space="preserve"> </w:t>
      </w:r>
      <w:r>
        <w:t>two</w:t>
      </w:r>
      <w:r>
        <w:rPr>
          <w:spacing w:val="-2"/>
        </w:rPr>
        <w:t xml:space="preserve"> </w:t>
      </w:r>
      <w:r>
        <w:t>to</w:t>
      </w:r>
      <w:r>
        <w:rPr>
          <w:spacing w:val="-2"/>
        </w:rPr>
        <w:t xml:space="preserve"> </w:t>
      </w:r>
      <w:r>
        <w:t>three</w:t>
      </w:r>
      <w:r>
        <w:rPr>
          <w:spacing w:val="-2"/>
        </w:rPr>
        <w:t xml:space="preserve"> </w:t>
      </w:r>
      <w:r>
        <w:t>weeks</w:t>
      </w:r>
      <w:r>
        <w:rPr>
          <w:spacing w:val="-1"/>
        </w:rPr>
        <w:t xml:space="preserve"> </w:t>
      </w:r>
      <w:r>
        <w:t>after</w:t>
      </w:r>
      <w:r>
        <w:rPr>
          <w:spacing w:val="-1"/>
        </w:rPr>
        <w:t xml:space="preserve"> </w:t>
      </w:r>
      <w:proofErr w:type="gramStart"/>
      <w:r>
        <w:t>injection,</w:t>
      </w:r>
      <w:r>
        <w:rPr>
          <w:spacing w:val="-2"/>
        </w:rPr>
        <w:t xml:space="preserve"> </w:t>
      </w:r>
      <w:r>
        <w:t>but</w:t>
      </w:r>
      <w:proofErr w:type="gramEnd"/>
      <w:r>
        <w:rPr>
          <w:spacing w:val="-2"/>
        </w:rPr>
        <w:t xml:space="preserve"> </w:t>
      </w:r>
      <w:r>
        <w:t>has</w:t>
      </w:r>
      <w:r>
        <w:rPr>
          <w:spacing w:val="-1"/>
        </w:rPr>
        <w:t xml:space="preserve"> </w:t>
      </w:r>
      <w:r>
        <w:t>been</w:t>
      </w:r>
      <w:r>
        <w:rPr>
          <w:spacing w:val="-3"/>
        </w:rPr>
        <w:t xml:space="preserve"> </w:t>
      </w:r>
      <w:r>
        <w:t xml:space="preserve">reported in one case to last five months. Dysphagia appears to be </w:t>
      </w:r>
      <w:proofErr w:type="gramStart"/>
      <w:r>
        <w:t>dose-dependent</w:t>
      </w:r>
      <w:proofErr w:type="gramEnd"/>
      <w:r>
        <w:t>.</w:t>
      </w:r>
    </w:p>
    <w:p w14:paraId="682BCD10" w14:textId="77777777" w:rsidR="00AC0D9A" w:rsidRDefault="00AC0D9A">
      <w:pPr>
        <w:pStyle w:val="BodyText"/>
        <w:spacing w:before="120"/>
        <w:ind w:left="0"/>
      </w:pPr>
    </w:p>
    <w:p w14:paraId="7366D7BE" w14:textId="77777777" w:rsidR="00AC0D9A" w:rsidRDefault="007F603B">
      <w:pPr>
        <w:pStyle w:val="Heading3"/>
        <w:jc w:val="both"/>
      </w:pPr>
      <w:r>
        <w:t>Table</w:t>
      </w:r>
      <w:r>
        <w:rPr>
          <w:spacing w:val="-6"/>
        </w:rPr>
        <w:t xml:space="preserve"> </w:t>
      </w:r>
      <w:r>
        <w:t>16:</w:t>
      </w:r>
      <w:r>
        <w:rPr>
          <w:spacing w:val="-5"/>
        </w:rPr>
        <w:t xml:space="preserve"> </w:t>
      </w:r>
      <w:r>
        <w:t>Cervical</w:t>
      </w:r>
      <w:r>
        <w:rPr>
          <w:spacing w:val="-5"/>
        </w:rPr>
        <w:t xml:space="preserve"> </w:t>
      </w:r>
      <w:r>
        <w:t>Dystonia,</w:t>
      </w:r>
      <w:r>
        <w:rPr>
          <w:spacing w:val="-5"/>
        </w:rPr>
        <w:t xml:space="preserve"> </w:t>
      </w:r>
      <w:r>
        <w:t>Adverse</w:t>
      </w:r>
      <w:r>
        <w:rPr>
          <w:spacing w:val="-5"/>
        </w:rPr>
        <w:t xml:space="preserve"> </w:t>
      </w:r>
      <w:r>
        <w:rPr>
          <w:spacing w:val="-2"/>
        </w:rPr>
        <w:t>Reactions</w:t>
      </w:r>
    </w:p>
    <w:p w14:paraId="4B6F9AAB" w14:textId="77777777" w:rsidR="00AC0D9A" w:rsidRDefault="00AC0D9A">
      <w:pPr>
        <w:pStyle w:val="BodyText"/>
        <w:spacing w:before="2"/>
        <w:ind w:left="0"/>
        <w:rPr>
          <w:b/>
          <w:sz w:val="5"/>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9"/>
        <w:gridCol w:w="5669"/>
      </w:tblGrid>
      <w:tr w:rsidR="00AC0D9A" w14:paraId="68DFCC0F" w14:textId="77777777">
        <w:trPr>
          <w:trHeight w:val="365"/>
        </w:trPr>
        <w:tc>
          <w:tcPr>
            <w:tcW w:w="3149" w:type="dxa"/>
          </w:tcPr>
          <w:p w14:paraId="138D7BB3" w14:textId="77777777" w:rsidR="00AC0D9A" w:rsidRDefault="007F603B">
            <w:pPr>
              <w:pStyle w:val="TableParagraph"/>
              <w:spacing w:before="69"/>
              <w:ind w:left="168"/>
              <w:rPr>
                <w:b/>
                <w:sz w:val="20"/>
              </w:rPr>
            </w:pPr>
            <w:r>
              <w:rPr>
                <w:b/>
                <w:sz w:val="20"/>
              </w:rPr>
              <w:t>Body</w:t>
            </w:r>
            <w:r>
              <w:rPr>
                <w:b/>
                <w:spacing w:val="-3"/>
                <w:sz w:val="20"/>
              </w:rPr>
              <w:t xml:space="preserve"> </w:t>
            </w:r>
            <w:r>
              <w:rPr>
                <w:b/>
                <w:spacing w:val="-2"/>
                <w:sz w:val="20"/>
              </w:rPr>
              <w:t>System</w:t>
            </w:r>
          </w:p>
        </w:tc>
        <w:tc>
          <w:tcPr>
            <w:tcW w:w="5669" w:type="dxa"/>
          </w:tcPr>
          <w:p w14:paraId="35CF32E2" w14:textId="77777777" w:rsidR="00AC0D9A" w:rsidRDefault="007F603B">
            <w:pPr>
              <w:pStyle w:val="TableParagraph"/>
              <w:spacing w:before="69"/>
              <w:ind w:left="170"/>
              <w:rPr>
                <w:b/>
                <w:sz w:val="20"/>
              </w:rPr>
            </w:pPr>
            <w:r>
              <w:rPr>
                <w:b/>
                <w:sz w:val="20"/>
              </w:rPr>
              <w:t>Adverse</w:t>
            </w:r>
            <w:r>
              <w:rPr>
                <w:b/>
                <w:spacing w:val="-5"/>
                <w:sz w:val="20"/>
              </w:rPr>
              <w:t xml:space="preserve"> </w:t>
            </w:r>
            <w:r>
              <w:rPr>
                <w:b/>
                <w:spacing w:val="-2"/>
                <w:sz w:val="20"/>
              </w:rPr>
              <w:t>Reactions</w:t>
            </w:r>
          </w:p>
        </w:tc>
      </w:tr>
      <w:tr w:rsidR="00AC0D9A" w14:paraId="1230F3A7" w14:textId="77777777">
        <w:trPr>
          <w:trHeight w:val="594"/>
        </w:trPr>
        <w:tc>
          <w:tcPr>
            <w:tcW w:w="3149" w:type="dxa"/>
          </w:tcPr>
          <w:p w14:paraId="6CA451FC" w14:textId="77777777" w:rsidR="00AC0D9A" w:rsidRDefault="007F603B">
            <w:pPr>
              <w:pStyle w:val="TableParagraph"/>
              <w:spacing w:before="69"/>
              <w:ind w:left="169"/>
              <w:rPr>
                <w:sz w:val="20"/>
              </w:rPr>
            </w:pPr>
            <w:r>
              <w:rPr>
                <w:spacing w:val="-2"/>
                <w:sz w:val="20"/>
              </w:rPr>
              <w:t>Gastrointestinal</w:t>
            </w:r>
            <w:r>
              <w:rPr>
                <w:spacing w:val="19"/>
                <w:sz w:val="20"/>
              </w:rPr>
              <w:t xml:space="preserve"> </w:t>
            </w:r>
            <w:r>
              <w:rPr>
                <w:spacing w:val="-2"/>
                <w:sz w:val="20"/>
              </w:rPr>
              <w:t>disorders:</w:t>
            </w:r>
          </w:p>
        </w:tc>
        <w:tc>
          <w:tcPr>
            <w:tcW w:w="5669" w:type="dxa"/>
          </w:tcPr>
          <w:p w14:paraId="76EA1805" w14:textId="77777777" w:rsidR="00AC0D9A" w:rsidRDefault="007F603B">
            <w:pPr>
              <w:pStyle w:val="TableParagraph"/>
              <w:tabs>
                <w:tab w:val="left" w:pos="1497"/>
              </w:tabs>
              <w:spacing w:before="68"/>
              <w:ind w:left="170"/>
              <w:rPr>
                <w:sz w:val="20"/>
              </w:rPr>
            </w:pPr>
            <w:r>
              <w:rPr>
                <w:i/>
                <w:sz w:val="20"/>
              </w:rPr>
              <w:t>Very</w:t>
            </w:r>
            <w:r>
              <w:rPr>
                <w:i/>
                <w:spacing w:val="-5"/>
                <w:sz w:val="20"/>
              </w:rPr>
              <w:t xml:space="preserve"> </w:t>
            </w:r>
            <w:r>
              <w:rPr>
                <w:i/>
                <w:spacing w:val="-2"/>
                <w:sz w:val="20"/>
              </w:rPr>
              <w:t>common</w:t>
            </w:r>
            <w:r>
              <w:rPr>
                <w:spacing w:val="-2"/>
                <w:sz w:val="20"/>
              </w:rPr>
              <w:t>:</w:t>
            </w:r>
            <w:r>
              <w:rPr>
                <w:sz w:val="20"/>
              </w:rPr>
              <w:tab/>
            </w:r>
            <w:r>
              <w:rPr>
                <w:spacing w:val="-2"/>
                <w:sz w:val="20"/>
              </w:rPr>
              <w:t>dysphagia</w:t>
            </w:r>
          </w:p>
          <w:p w14:paraId="0DA8722D" w14:textId="77777777" w:rsidR="00AC0D9A" w:rsidRDefault="007F603B">
            <w:pPr>
              <w:pStyle w:val="TableParagraph"/>
              <w:tabs>
                <w:tab w:val="left" w:pos="1497"/>
              </w:tabs>
              <w:spacing w:before="1"/>
              <w:ind w:left="170"/>
              <w:rPr>
                <w:sz w:val="20"/>
              </w:rPr>
            </w:pPr>
            <w:r>
              <w:rPr>
                <w:i/>
                <w:spacing w:val="-2"/>
                <w:sz w:val="20"/>
              </w:rPr>
              <w:t>Common</w:t>
            </w:r>
            <w:r>
              <w:rPr>
                <w:spacing w:val="-2"/>
                <w:sz w:val="20"/>
              </w:rPr>
              <w:t>:</w:t>
            </w:r>
            <w:r>
              <w:rPr>
                <w:sz w:val="20"/>
              </w:rPr>
              <w:tab/>
              <w:t>dry</w:t>
            </w:r>
            <w:r>
              <w:rPr>
                <w:spacing w:val="-3"/>
                <w:sz w:val="20"/>
              </w:rPr>
              <w:t xml:space="preserve"> </w:t>
            </w:r>
            <w:r>
              <w:rPr>
                <w:sz w:val="20"/>
              </w:rPr>
              <w:t>mouth,</w:t>
            </w:r>
            <w:r>
              <w:rPr>
                <w:spacing w:val="1"/>
                <w:sz w:val="20"/>
              </w:rPr>
              <w:t xml:space="preserve"> </w:t>
            </w:r>
            <w:r>
              <w:rPr>
                <w:spacing w:val="-2"/>
                <w:sz w:val="20"/>
              </w:rPr>
              <w:t>nausea</w:t>
            </w:r>
          </w:p>
        </w:tc>
      </w:tr>
      <w:tr w:rsidR="00AC0D9A" w14:paraId="0892FF48" w14:textId="77777777">
        <w:trPr>
          <w:trHeight w:val="635"/>
        </w:trPr>
        <w:tc>
          <w:tcPr>
            <w:tcW w:w="3149" w:type="dxa"/>
          </w:tcPr>
          <w:p w14:paraId="7B001632" w14:textId="77777777" w:rsidR="00AC0D9A" w:rsidRDefault="007F603B">
            <w:pPr>
              <w:pStyle w:val="TableParagraph"/>
              <w:spacing w:before="69" w:line="283" w:lineRule="auto"/>
              <w:ind w:left="169" w:right="407"/>
              <w:rPr>
                <w:sz w:val="20"/>
              </w:rPr>
            </w:pPr>
            <w:r>
              <w:rPr>
                <w:sz w:val="20"/>
              </w:rPr>
              <w:t>General disorders and administration</w:t>
            </w:r>
            <w:r>
              <w:rPr>
                <w:spacing w:val="-12"/>
                <w:sz w:val="20"/>
              </w:rPr>
              <w:t xml:space="preserve"> </w:t>
            </w:r>
            <w:r>
              <w:rPr>
                <w:sz w:val="20"/>
              </w:rPr>
              <w:t>site</w:t>
            </w:r>
            <w:r>
              <w:rPr>
                <w:spacing w:val="-11"/>
                <w:sz w:val="20"/>
              </w:rPr>
              <w:t xml:space="preserve"> </w:t>
            </w:r>
            <w:r>
              <w:rPr>
                <w:sz w:val="20"/>
              </w:rPr>
              <w:t>conditions:</w:t>
            </w:r>
          </w:p>
        </w:tc>
        <w:tc>
          <w:tcPr>
            <w:tcW w:w="5669" w:type="dxa"/>
          </w:tcPr>
          <w:p w14:paraId="4D6075C6" w14:textId="77777777" w:rsidR="00AC0D9A" w:rsidRDefault="007F603B">
            <w:pPr>
              <w:pStyle w:val="TableParagraph"/>
              <w:tabs>
                <w:tab w:val="left" w:pos="1529"/>
              </w:tabs>
              <w:spacing w:before="69"/>
              <w:ind w:left="170"/>
              <w:rPr>
                <w:sz w:val="20"/>
              </w:rPr>
            </w:pPr>
            <w:r>
              <w:rPr>
                <w:i/>
                <w:spacing w:val="-2"/>
                <w:sz w:val="20"/>
              </w:rPr>
              <w:t>Common</w:t>
            </w:r>
            <w:r>
              <w:rPr>
                <w:spacing w:val="-2"/>
                <w:sz w:val="20"/>
              </w:rPr>
              <w:t>:</w:t>
            </w:r>
            <w:r>
              <w:rPr>
                <w:sz w:val="20"/>
              </w:rPr>
              <w:tab/>
              <w:t>injection</w:t>
            </w:r>
            <w:r>
              <w:rPr>
                <w:spacing w:val="-6"/>
                <w:sz w:val="20"/>
              </w:rPr>
              <w:t xml:space="preserve"> </w:t>
            </w:r>
            <w:r>
              <w:rPr>
                <w:sz w:val="20"/>
              </w:rPr>
              <w:t>site</w:t>
            </w:r>
            <w:r>
              <w:rPr>
                <w:spacing w:val="-5"/>
                <w:sz w:val="20"/>
              </w:rPr>
              <w:t xml:space="preserve"> </w:t>
            </w:r>
            <w:r>
              <w:rPr>
                <w:sz w:val="20"/>
              </w:rPr>
              <w:t>pain,</w:t>
            </w:r>
            <w:r>
              <w:rPr>
                <w:spacing w:val="-7"/>
                <w:sz w:val="20"/>
              </w:rPr>
              <w:t xml:space="preserve"> </w:t>
            </w:r>
            <w:r>
              <w:rPr>
                <w:spacing w:val="-2"/>
                <w:sz w:val="20"/>
              </w:rPr>
              <w:t>asthenia</w:t>
            </w:r>
          </w:p>
        </w:tc>
      </w:tr>
      <w:tr w:rsidR="00AC0D9A" w14:paraId="6461F7A1" w14:textId="77777777">
        <w:trPr>
          <w:trHeight w:val="634"/>
        </w:trPr>
        <w:tc>
          <w:tcPr>
            <w:tcW w:w="3149" w:type="dxa"/>
          </w:tcPr>
          <w:p w14:paraId="0A58122D" w14:textId="77777777" w:rsidR="00AC0D9A" w:rsidRDefault="007F603B">
            <w:pPr>
              <w:pStyle w:val="TableParagraph"/>
              <w:spacing w:before="68" w:line="283" w:lineRule="auto"/>
              <w:ind w:left="169" w:right="407"/>
              <w:rPr>
                <w:sz w:val="20"/>
              </w:rPr>
            </w:pPr>
            <w:r>
              <w:rPr>
                <w:sz w:val="20"/>
              </w:rPr>
              <w:t>Musculoskeletal</w:t>
            </w:r>
            <w:r>
              <w:rPr>
                <w:spacing w:val="-12"/>
                <w:sz w:val="20"/>
              </w:rPr>
              <w:t xml:space="preserve"> </w:t>
            </w:r>
            <w:r>
              <w:rPr>
                <w:sz w:val="20"/>
              </w:rPr>
              <w:t>and</w:t>
            </w:r>
            <w:r>
              <w:rPr>
                <w:spacing w:val="-11"/>
                <w:sz w:val="20"/>
              </w:rPr>
              <w:t xml:space="preserve"> </w:t>
            </w:r>
            <w:r>
              <w:rPr>
                <w:sz w:val="20"/>
              </w:rPr>
              <w:t>connective tissue disorders</w:t>
            </w:r>
          </w:p>
        </w:tc>
        <w:tc>
          <w:tcPr>
            <w:tcW w:w="5669" w:type="dxa"/>
          </w:tcPr>
          <w:p w14:paraId="6FBDF17B" w14:textId="77777777" w:rsidR="00AC0D9A" w:rsidRDefault="007F603B">
            <w:pPr>
              <w:pStyle w:val="TableParagraph"/>
              <w:tabs>
                <w:tab w:val="left" w:pos="1327"/>
              </w:tabs>
              <w:spacing w:before="68"/>
              <w:ind w:right="1221"/>
              <w:jc w:val="right"/>
              <w:rPr>
                <w:sz w:val="20"/>
              </w:rPr>
            </w:pPr>
            <w:r>
              <w:rPr>
                <w:i/>
                <w:spacing w:val="-2"/>
                <w:sz w:val="20"/>
              </w:rPr>
              <w:t>Common</w:t>
            </w:r>
            <w:r>
              <w:rPr>
                <w:spacing w:val="-2"/>
                <w:sz w:val="20"/>
              </w:rPr>
              <w:t>:</w:t>
            </w:r>
            <w:r>
              <w:rPr>
                <w:sz w:val="20"/>
              </w:rPr>
              <w:tab/>
              <w:t>neck</w:t>
            </w:r>
            <w:r>
              <w:rPr>
                <w:spacing w:val="-5"/>
                <w:sz w:val="20"/>
              </w:rPr>
              <w:t xml:space="preserve"> </w:t>
            </w:r>
            <w:r>
              <w:rPr>
                <w:sz w:val="20"/>
              </w:rPr>
              <w:t>pain,</w:t>
            </w:r>
            <w:r>
              <w:rPr>
                <w:spacing w:val="-5"/>
                <w:sz w:val="20"/>
              </w:rPr>
              <w:t xml:space="preserve"> </w:t>
            </w:r>
            <w:r>
              <w:rPr>
                <w:sz w:val="20"/>
              </w:rPr>
              <w:t>muscular</w:t>
            </w:r>
            <w:r>
              <w:rPr>
                <w:spacing w:val="-5"/>
                <w:sz w:val="20"/>
              </w:rPr>
              <w:t xml:space="preserve"> </w:t>
            </w:r>
            <w:r>
              <w:rPr>
                <w:sz w:val="20"/>
              </w:rPr>
              <w:t>weakness,</w:t>
            </w:r>
            <w:r>
              <w:rPr>
                <w:spacing w:val="-3"/>
                <w:sz w:val="20"/>
              </w:rPr>
              <w:t xml:space="preserve"> </w:t>
            </w:r>
            <w:r>
              <w:rPr>
                <w:spacing w:val="-2"/>
                <w:sz w:val="20"/>
              </w:rPr>
              <w:t>myalgia,</w:t>
            </w:r>
          </w:p>
          <w:p w14:paraId="64E5F12B" w14:textId="77777777" w:rsidR="00AC0D9A" w:rsidRDefault="007F603B">
            <w:pPr>
              <w:pStyle w:val="TableParagraph"/>
              <w:spacing w:before="1"/>
              <w:ind w:right="1124"/>
              <w:jc w:val="right"/>
              <w:rPr>
                <w:sz w:val="20"/>
              </w:rPr>
            </w:pPr>
            <w:r>
              <w:rPr>
                <w:sz w:val="20"/>
              </w:rPr>
              <w:t>musculoskeletal</w:t>
            </w:r>
            <w:r>
              <w:rPr>
                <w:spacing w:val="-10"/>
                <w:sz w:val="20"/>
              </w:rPr>
              <w:t xml:space="preserve"> </w:t>
            </w:r>
            <w:r>
              <w:rPr>
                <w:sz w:val="20"/>
              </w:rPr>
              <w:t>stiffness,</w:t>
            </w:r>
            <w:r>
              <w:rPr>
                <w:spacing w:val="-8"/>
                <w:sz w:val="20"/>
              </w:rPr>
              <w:t xml:space="preserve"> </w:t>
            </w:r>
            <w:r>
              <w:rPr>
                <w:sz w:val="20"/>
              </w:rPr>
              <w:t>muscle</w:t>
            </w:r>
            <w:r>
              <w:rPr>
                <w:spacing w:val="-9"/>
                <w:sz w:val="20"/>
              </w:rPr>
              <w:t xml:space="preserve"> </w:t>
            </w:r>
            <w:r>
              <w:rPr>
                <w:spacing w:val="-2"/>
                <w:sz w:val="20"/>
              </w:rPr>
              <w:t>spasms</w:t>
            </w:r>
          </w:p>
        </w:tc>
      </w:tr>
      <w:tr w:rsidR="00AC0D9A" w14:paraId="116B7A8A" w14:textId="77777777">
        <w:trPr>
          <w:trHeight w:val="635"/>
        </w:trPr>
        <w:tc>
          <w:tcPr>
            <w:tcW w:w="3149" w:type="dxa"/>
          </w:tcPr>
          <w:p w14:paraId="1D65C2BE" w14:textId="77777777" w:rsidR="00AC0D9A" w:rsidRDefault="007F603B">
            <w:pPr>
              <w:pStyle w:val="TableParagraph"/>
              <w:spacing w:before="69"/>
              <w:ind w:left="169"/>
              <w:rPr>
                <w:sz w:val="20"/>
              </w:rPr>
            </w:pPr>
            <w:r>
              <w:rPr>
                <w:sz w:val="20"/>
              </w:rPr>
              <w:t>Nervous</w:t>
            </w:r>
            <w:r>
              <w:rPr>
                <w:spacing w:val="-5"/>
                <w:sz w:val="20"/>
              </w:rPr>
              <w:t xml:space="preserve"> </w:t>
            </w:r>
            <w:r>
              <w:rPr>
                <w:sz w:val="20"/>
              </w:rPr>
              <w:t>system</w:t>
            </w:r>
            <w:r>
              <w:rPr>
                <w:spacing w:val="-5"/>
                <w:sz w:val="20"/>
              </w:rPr>
              <w:t xml:space="preserve"> </w:t>
            </w:r>
            <w:r>
              <w:rPr>
                <w:spacing w:val="-2"/>
                <w:sz w:val="20"/>
              </w:rPr>
              <w:t>disorder:</w:t>
            </w:r>
          </w:p>
        </w:tc>
        <w:tc>
          <w:tcPr>
            <w:tcW w:w="5669" w:type="dxa"/>
          </w:tcPr>
          <w:p w14:paraId="63ECB209" w14:textId="77777777" w:rsidR="00AC0D9A" w:rsidRDefault="007F603B">
            <w:pPr>
              <w:pStyle w:val="TableParagraph"/>
              <w:tabs>
                <w:tab w:val="left" w:pos="1611"/>
              </w:tabs>
              <w:spacing w:before="69"/>
              <w:ind w:left="170"/>
              <w:rPr>
                <w:sz w:val="20"/>
              </w:rPr>
            </w:pPr>
            <w:r>
              <w:rPr>
                <w:i/>
                <w:spacing w:val="-2"/>
                <w:sz w:val="20"/>
              </w:rPr>
              <w:t>Common</w:t>
            </w:r>
            <w:r>
              <w:rPr>
                <w:spacing w:val="-2"/>
                <w:sz w:val="20"/>
              </w:rPr>
              <w:t>:</w:t>
            </w:r>
            <w:r>
              <w:rPr>
                <w:sz w:val="20"/>
              </w:rPr>
              <w:tab/>
              <w:t>headache,</w:t>
            </w:r>
            <w:r>
              <w:rPr>
                <w:spacing w:val="-8"/>
                <w:sz w:val="20"/>
              </w:rPr>
              <w:t xml:space="preserve"> </w:t>
            </w:r>
            <w:r>
              <w:rPr>
                <w:sz w:val="20"/>
              </w:rPr>
              <w:t>presyncope,</w:t>
            </w:r>
            <w:r>
              <w:rPr>
                <w:spacing w:val="-2"/>
                <w:sz w:val="20"/>
              </w:rPr>
              <w:t xml:space="preserve"> dizziness</w:t>
            </w:r>
          </w:p>
          <w:p w14:paraId="0A76FA42" w14:textId="77777777" w:rsidR="00AC0D9A" w:rsidRDefault="007F603B">
            <w:pPr>
              <w:pStyle w:val="TableParagraph"/>
              <w:tabs>
                <w:tab w:val="left" w:pos="1610"/>
              </w:tabs>
              <w:ind w:left="170"/>
              <w:rPr>
                <w:sz w:val="20"/>
              </w:rPr>
            </w:pPr>
            <w:r>
              <w:rPr>
                <w:i/>
                <w:spacing w:val="-2"/>
                <w:sz w:val="20"/>
              </w:rPr>
              <w:t>Uncommon</w:t>
            </w:r>
            <w:r>
              <w:rPr>
                <w:spacing w:val="-2"/>
                <w:sz w:val="20"/>
              </w:rPr>
              <w:t>:</w:t>
            </w:r>
            <w:r>
              <w:rPr>
                <w:sz w:val="20"/>
              </w:rPr>
              <w:tab/>
              <w:t>speech</w:t>
            </w:r>
            <w:r>
              <w:rPr>
                <w:spacing w:val="-8"/>
                <w:sz w:val="20"/>
              </w:rPr>
              <w:t xml:space="preserve"> </w:t>
            </w:r>
            <w:r>
              <w:rPr>
                <w:spacing w:val="-2"/>
                <w:sz w:val="20"/>
              </w:rPr>
              <w:t>disorder</w:t>
            </w:r>
          </w:p>
        </w:tc>
      </w:tr>
      <w:tr w:rsidR="00AC0D9A" w14:paraId="623C5918" w14:textId="77777777">
        <w:trPr>
          <w:trHeight w:val="364"/>
        </w:trPr>
        <w:tc>
          <w:tcPr>
            <w:tcW w:w="3149" w:type="dxa"/>
          </w:tcPr>
          <w:p w14:paraId="6348BB53" w14:textId="77777777" w:rsidR="00AC0D9A" w:rsidRDefault="007F603B">
            <w:pPr>
              <w:pStyle w:val="TableParagraph"/>
              <w:spacing w:before="68"/>
              <w:ind w:left="169"/>
              <w:rPr>
                <w:sz w:val="20"/>
              </w:rPr>
            </w:pPr>
            <w:r>
              <w:rPr>
                <w:sz w:val="20"/>
              </w:rPr>
              <w:t>Infections</w:t>
            </w:r>
            <w:r>
              <w:rPr>
                <w:spacing w:val="-6"/>
                <w:sz w:val="20"/>
              </w:rPr>
              <w:t xml:space="preserve"> </w:t>
            </w:r>
            <w:r>
              <w:rPr>
                <w:sz w:val="20"/>
              </w:rPr>
              <w:t>and</w:t>
            </w:r>
            <w:r>
              <w:rPr>
                <w:spacing w:val="-5"/>
                <w:sz w:val="20"/>
              </w:rPr>
              <w:t xml:space="preserve"> </w:t>
            </w:r>
            <w:r>
              <w:rPr>
                <w:spacing w:val="-2"/>
                <w:sz w:val="20"/>
              </w:rPr>
              <w:t>infestations:</w:t>
            </w:r>
          </w:p>
        </w:tc>
        <w:tc>
          <w:tcPr>
            <w:tcW w:w="5669" w:type="dxa"/>
          </w:tcPr>
          <w:p w14:paraId="78474C05" w14:textId="77777777" w:rsidR="00AC0D9A" w:rsidRDefault="007F603B">
            <w:pPr>
              <w:pStyle w:val="TableParagraph"/>
              <w:tabs>
                <w:tab w:val="left" w:pos="1611"/>
              </w:tabs>
              <w:spacing w:before="68"/>
              <w:ind w:left="170"/>
              <w:rPr>
                <w:sz w:val="20"/>
              </w:rPr>
            </w:pPr>
            <w:r>
              <w:rPr>
                <w:i/>
                <w:spacing w:val="-2"/>
                <w:sz w:val="20"/>
              </w:rPr>
              <w:t>Common:</w:t>
            </w:r>
            <w:r>
              <w:rPr>
                <w:i/>
                <w:sz w:val="20"/>
              </w:rPr>
              <w:tab/>
            </w:r>
            <w:r>
              <w:rPr>
                <w:sz w:val="20"/>
              </w:rPr>
              <w:t>upper</w:t>
            </w:r>
            <w:r>
              <w:rPr>
                <w:spacing w:val="-5"/>
                <w:sz w:val="20"/>
              </w:rPr>
              <w:t xml:space="preserve"> </w:t>
            </w:r>
            <w:r>
              <w:rPr>
                <w:sz w:val="20"/>
              </w:rPr>
              <w:t>respiratory</w:t>
            </w:r>
            <w:r>
              <w:rPr>
                <w:spacing w:val="-5"/>
                <w:sz w:val="20"/>
              </w:rPr>
              <w:t xml:space="preserve"> </w:t>
            </w:r>
            <w:r>
              <w:rPr>
                <w:sz w:val="20"/>
              </w:rPr>
              <w:t>tract</w:t>
            </w:r>
            <w:r>
              <w:rPr>
                <w:spacing w:val="-4"/>
                <w:sz w:val="20"/>
              </w:rPr>
              <w:t xml:space="preserve"> </w:t>
            </w:r>
            <w:r>
              <w:rPr>
                <w:spacing w:val="-2"/>
                <w:sz w:val="20"/>
              </w:rPr>
              <w:t>infection</w:t>
            </w:r>
          </w:p>
        </w:tc>
      </w:tr>
      <w:tr w:rsidR="00AC0D9A" w14:paraId="7CBDB7C9" w14:textId="77777777">
        <w:trPr>
          <w:trHeight w:val="635"/>
        </w:trPr>
        <w:tc>
          <w:tcPr>
            <w:tcW w:w="3149" w:type="dxa"/>
          </w:tcPr>
          <w:p w14:paraId="4032E288" w14:textId="77777777" w:rsidR="00AC0D9A" w:rsidRDefault="007F603B">
            <w:pPr>
              <w:pStyle w:val="TableParagraph"/>
              <w:spacing w:before="69" w:line="283" w:lineRule="auto"/>
              <w:ind w:left="169" w:right="407"/>
              <w:rPr>
                <w:sz w:val="20"/>
              </w:rPr>
            </w:pPr>
            <w:r>
              <w:rPr>
                <w:sz w:val="20"/>
              </w:rPr>
              <w:t>Respiratory</w:t>
            </w:r>
            <w:r>
              <w:rPr>
                <w:spacing w:val="-12"/>
                <w:sz w:val="20"/>
              </w:rPr>
              <w:t xml:space="preserve"> </w:t>
            </w:r>
            <w:r>
              <w:rPr>
                <w:sz w:val="20"/>
              </w:rPr>
              <w:t>thoracic</w:t>
            </w:r>
            <w:r>
              <w:rPr>
                <w:spacing w:val="-11"/>
                <w:sz w:val="20"/>
              </w:rPr>
              <w:t xml:space="preserve"> </w:t>
            </w:r>
            <w:r>
              <w:rPr>
                <w:sz w:val="20"/>
              </w:rPr>
              <w:t>and mediastinal disorders:</w:t>
            </w:r>
          </w:p>
        </w:tc>
        <w:tc>
          <w:tcPr>
            <w:tcW w:w="5669" w:type="dxa"/>
          </w:tcPr>
          <w:p w14:paraId="7B295C0F" w14:textId="77777777" w:rsidR="00AC0D9A" w:rsidRDefault="007F603B">
            <w:pPr>
              <w:pStyle w:val="TableParagraph"/>
              <w:tabs>
                <w:tab w:val="left" w:pos="1611"/>
              </w:tabs>
              <w:spacing w:before="69"/>
              <w:ind w:left="170"/>
              <w:rPr>
                <w:sz w:val="20"/>
              </w:rPr>
            </w:pPr>
            <w:r>
              <w:rPr>
                <w:i/>
                <w:spacing w:val="-2"/>
                <w:sz w:val="20"/>
              </w:rPr>
              <w:t>Uncommon</w:t>
            </w:r>
            <w:r>
              <w:rPr>
                <w:spacing w:val="-2"/>
                <w:sz w:val="20"/>
              </w:rPr>
              <w:t>:</w:t>
            </w:r>
            <w:r>
              <w:rPr>
                <w:sz w:val="20"/>
              </w:rPr>
              <w:tab/>
              <w:t>dysphonia,</w:t>
            </w:r>
            <w:r>
              <w:rPr>
                <w:spacing w:val="-4"/>
                <w:sz w:val="20"/>
              </w:rPr>
              <w:t xml:space="preserve"> </w:t>
            </w:r>
            <w:proofErr w:type="spellStart"/>
            <w:r>
              <w:rPr>
                <w:spacing w:val="-2"/>
                <w:sz w:val="20"/>
              </w:rPr>
              <w:t>dyspnoea</w:t>
            </w:r>
            <w:proofErr w:type="spellEnd"/>
          </w:p>
        </w:tc>
      </w:tr>
    </w:tbl>
    <w:p w14:paraId="1540A278" w14:textId="77777777" w:rsidR="00AC0D9A" w:rsidRDefault="007F603B">
      <w:pPr>
        <w:spacing w:before="72"/>
        <w:ind w:left="419"/>
        <w:rPr>
          <w:i/>
          <w:sz w:val="20"/>
        </w:rPr>
      </w:pPr>
      <w:r>
        <w:rPr>
          <w:i/>
          <w:sz w:val="20"/>
        </w:rPr>
        <w:t>Note:</w:t>
      </w:r>
      <w:r>
        <w:rPr>
          <w:i/>
          <w:spacing w:val="-10"/>
          <w:sz w:val="20"/>
        </w:rPr>
        <w:t xml:space="preserve"> </w:t>
      </w:r>
      <w:r>
        <w:rPr>
          <w:i/>
          <w:sz w:val="20"/>
        </w:rPr>
        <w:t>based</w:t>
      </w:r>
      <w:r>
        <w:rPr>
          <w:i/>
          <w:spacing w:val="-7"/>
          <w:sz w:val="20"/>
        </w:rPr>
        <w:t xml:space="preserve"> </w:t>
      </w:r>
      <w:r>
        <w:rPr>
          <w:i/>
          <w:sz w:val="20"/>
        </w:rPr>
        <w:t>on</w:t>
      </w:r>
      <w:r>
        <w:rPr>
          <w:i/>
          <w:spacing w:val="-8"/>
          <w:sz w:val="20"/>
        </w:rPr>
        <w:t xml:space="preserve"> </w:t>
      </w:r>
      <w:r>
        <w:rPr>
          <w:i/>
          <w:sz w:val="20"/>
        </w:rPr>
        <w:t>placebo-controlled,</w:t>
      </w:r>
      <w:r>
        <w:rPr>
          <w:i/>
          <w:spacing w:val="-8"/>
          <w:sz w:val="20"/>
        </w:rPr>
        <w:t xml:space="preserve"> </w:t>
      </w:r>
      <w:r>
        <w:rPr>
          <w:i/>
          <w:sz w:val="20"/>
        </w:rPr>
        <w:t>active-</w:t>
      </w:r>
      <w:proofErr w:type="gramStart"/>
      <w:r>
        <w:rPr>
          <w:i/>
          <w:sz w:val="20"/>
        </w:rPr>
        <w:t>controlled</w:t>
      </w:r>
      <w:proofErr w:type="gramEnd"/>
      <w:r>
        <w:rPr>
          <w:i/>
          <w:spacing w:val="-7"/>
          <w:sz w:val="20"/>
        </w:rPr>
        <w:t xml:space="preserve"> </w:t>
      </w:r>
      <w:r>
        <w:rPr>
          <w:i/>
          <w:sz w:val="20"/>
        </w:rPr>
        <w:t>and</w:t>
      </w:r>
      <w:r>
        <w:rPr>
          <w:i/>
          <w:spacing w:val="-7"/>
          <w:sz w:val="20"/>
        </w:rPr>
        <w:t xml:space="preserve"> </w:t>
      </w:r>
      <w:r>
        <w:rPr>
          <w:i/>
          <w:spacing w:val="-2"/>
          <w:sz w:val="20"/>
        </w:rPr>
        <w:t>uncontrolled</w:t>
      </w:r>
    </w:p>
    <w:p w14:paraId="6BA5803A" w14:textId="77777777" w:rsidR="00AC0D9A" w:rsidRDefault="00AC0D9A">
      <w:pPr>
        <w:pStyle w:val="BodyText"/>
        <w:spacing w:before="127"/>
        <w:ind w:left="0"/>
        <w:rPr>
          <w:i/>
        </w:rPr>
      </w:pPr>
    </w:p>
    <w:p w14:paraId="47351879" w14:textId="77777777" w:rsidR="00AC0D9A" w:rsidRDefault="007F603B" w:rsidP="00D16918">
      <w:pPr>
        <w:pStyle w:val="Heading3"/>
        <w:pageBreakBefore/>
      </w:pPr>
      <w:r>
        <w:rPr>
          <w:spacing w:val="-2"/>
        </w:rPr>
        <w:lastRenderedPageBreak/>
        <w:t>Blepharospasm</w:t>
      </w:r>
    </w:p>
    <w:p w14:paraId="5AF8A6E8" w14:textId="77777777" w:rsidR="00AC0D9A" w:rsidRDefault="00AC0D9A">
      <w:pPr>
        <w:pStyle w:val="BodyText"/>
        <w:spacing w:before="119"/>
        <w:ind w:left="0"/>
        <w:rPr>
          <w:b/>
        </w:rPr>
      </w:pPr>
    </w:p>
    <w:p w14:paraId="10280107" w14:textId="77777777" w:rsidR="00AC0D9A" w:rsidRDefault="007F603B">
      <w:pPr>
        <w:ind w:left="200"/>
        <w:jc w:val="both"/>
        <w:rPr>
          <w:b/>
          <w:sz w:val="20"/>
        </w:rPr>
      </w:pPr>
      <w:r>
        <w:rPr>
          <w:b/>
          <w:sz w:val="20"/>
        </w:rPr>
        <w:t>Table</w:t>
      </w:r>
      <w:r>
        <w:rPr>
          <w:b/>
          <w:spacing w:val="-6"/>
          <w:sz w:val="20"/>
        </w:rPr>
        <w:t xml:space="preserve"> </w:t>
      </w:r>
      <w:r>
        <w:rPr>
          <w:b/>
          <w:sz w:val="20"/>
        </w:rPr>
        <w:t>17:</w:t>
      </w:r>
      <w:r>
        <w:rPr>
          <w:b/>
          <w:spacing w:val="-6"/>
          <w:sz w:val="20"/>
        </w:rPr>
        <w:t xml:space="preserve"> </w:t>
      </w:r>
      <w:r>
        <w:rPr>
          <w:b/>
          <w:sz w:val="20"/>
        </w:rPr>
        <w:t>Blepharospasm,</w:t>
      </w:r>
      <w:r>
        <w:rPr>
          <w:b/>
          <w:spacing w:val="-6"/>
          <w:sz w:val="20"/>
        </w:rPr>
        <w:t xml:space="preserve"> </w:t>
      </w:r>
      <w:r>
        <w:rPr>
          <w:b/>
          <w:sz w:val="20"/>
        </w:rPr>
        <w:t>Adverse</w:t>
      </w:r>
      <w:r>
        <w:rPr>
          <w:b/>
          <w:spacing w:val="-5"/>
          <w:sz w:val="20"/>
        </w:rPr>
        <w:t xml:space="preserve"> </w:t>
      </w:r>
      <w:r>
        <w:rPr>
          <w:b/>
          <w:spacing w:val="-2"/>
          <w:sz w:val="20"/>
        </w:rPr>
        <w:t>Reactions</w:t>
      </w:r>
    </w:p>
    <w:p w14:paraId="69BC2ED9" w14:textId="77777777" w:rsidR="00AC0D9A" w:rsidRDefault="00AC0D9A">
      <w:pPr>
        <w:pStyle w:val="BodyText"/>
        <w:spacing w:before="4"/>
        <w:ind w:left="0"/>
        <w:rPr>
          <w:b/>
          <w:sz w:val="5"/>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9"/>
        <w:gridCol w:w="5669"/>
      </w:tblGrid>
      <w:tr w:rsidR="00AC0D9A" w14:paraId="15974509" w14:textId="77777777">
        <w:trPr>
          <w:trHeight w:val="309"/>
        </w:trPr>
        <w:tc>
          <w:tcPr>
            <w:tcW w:w="3149" w:type="dxa"/>
          </w:tcPr>
          <w:p w14:paraId="735E3BB5" w14:textId="77777777" w:rsidR="00AC0D9A" w:rsidRDefault="007F603B">
            <w:pPr>
              <w:pStyle w:val="TableParagraph"/>
              <w:ind w:left="117"/>
              <w:rPr>
                <w:b/>
                <w:sz w:val="20"/>
              </w:rPr>
            </w:pPr>
            <w:r>
              <w:rPr>
                <w:b/>
                <w:sz w:val="20"/>
              </w:rPr>
              <w:t>Body</w:t>
            </w:r>
            <w:r>
              <w:rPr>
                <w:b/>
                <w:spacing w:val="-3"/>
                <w:sz w:val="20"/>
              </w:rPr>
              <w:t xml:space="preserve"> </w:t>
            </w:r>
            <w:r>
              <w:rPr>
                <w:b/>
                <w:spacing w:val="-2"/>
                <w:sz w:val="20"/>
              </w:rPr>
              <w:t>System</w:t>
            </w:r>
          </w:p>
        </w:tc>
        <w:tc>
          <w:tcPr>
            <w:tcW w:w="5669" w:type="dxa"/>
          </w:tcPr>
          <w:p w14:paraId="012578C8" w14:textId="77777777" w:rsidR="00AC0D9A" w:rsidRDefault="007F603B">
            <w:pPr>
              <w:pStyle w:val="TableParagraph"/>
              <w:ind w:left="117"/>
              <w:rPr>
                <w:b/>
                <w:sz w:val="20"/>
              </w:rPr>
            </w:pPr>
            <w:r>
              <w:rPr>
                <w:b/>
                <w:sz w:val="20"/>
              </w:rPr>
              <w:t>Adverse</w:t>
            </w:r>
            <w:r>
              <w:rPr>
                <w:b/>
                <w:spacing w:val="-5"/>
                <w:sz w:val="20"/>
              </w:rPr>
              <w:t xml:space="preserve"> </w:t>
            </w:r>
            <w:r>
              <w:rPr>
                <w:b/>
                <w:spacing w:val="-2"/>
                <w:sz w:val="20"/>
              </w:rPr>
              <w:t>Reactions</w:t>
            </w:r>
          </w:p>
        </w:tc>
      </w:tr>
      <w:tr w:rsidR="00AC0D9A" w14:paraId="58AF1EE2" w14:textId="77777777">
        <w:trPr>
          <w:trHeight w:val="309"/>
        </w:trPr>
        <w:tc>
          <w:tcPr>
            <w:tcW w:w="3149" w:type="dxa"/>
          </w:tcPr>
          <w:p w14:paraId="67401C78" w14:textId="77777777" w:rsidR="00AC0D9A" w:rsidRDefault="007F603B">
            <w:pPr>
              <w:pStyle w:val="TableParagraph"/>
              <w:ind w:left="117"/>
              <w:rPr>
                <w:sz w:val="20"/>
              </w:rPr>
            </w:pPr>
            <w:r>
              <w:rPr>
                <w:sz w:val="20"/>
              </w:rPr>
              <w:t>Nervous</w:t>
            </w:r>
            <w:r>
              <w:rPr>
                <w:spacing w:val="-5"/>
                <w:sz w:val="20"/>
              </w:rPr>
              <w:t xml:space="preserve"> </w:t>
            </w:r>
            <w:r>
              <w:rPr>
                <w:sz w:val="20"/>
              </w:rPr>
              <w:t>system</w:t>
            </w:r>
            <w:r>
              <w:rPr>
                <w:spacing w:val="-5"/>
                <w:sz w:val="20"/>
              </w:rPr>
              <w:t xml:space="preserve"> </w:t>
            </w:r>
            <w:r>
              <w:rPr>
                <w:spacing w:val="-2"/>
                <w:sz w:val="20"/>
              </w:rPr>
              <w:t>disorders:</w:t>
            </w:r>
          </w:p>
        </w:tc>
        <w:tc>
          <w:tcPr>
            <w:tcW w:w="5669" w:type="dxa"/>
          </w:tcPr>
          <w:p w14:paraId="219127C3" w14:textId="77777777" w:rsidR="00AC0D9A" w:rsidRDefault="007F603B">
            <w:pPr>
              <w:pStyle w:val="TableParagraph"/>
              <w:tabs>
                <w:tab w:val="left" w:pos="1558"/>
              </w:tabs>
              <w:ind w:left="117"/>
              <w:rPr>
                <w:sz w:val="20"/>
              </w:rPr>
            </w:pPr>
            <w:r>
              <w:rPr>
                <w:i/>
                <w:spacing w:val="-2"/>
                <w:sz w:val="20"/>
              </w:rPr>
              <w:t>Uncommon</w:t>
            </w:r>
            <w:r>
              <w:rPr>
                <w:spacing w:val="-2"/>
                <w:sz w:val="20"/>
              </w:rPr>
              <w:t>:</w:t>
            </w:r>
            <w:r>
              <w:rPr>
                <w:sz w:val="20"/>
              </w:rPr>
              <w:tab/>
              <w:t>headache,</w:t>
            </w:r>
            <w:r>
              <w:rPr>
                <w:spacing w:val="-7"/>
                <w:sz w:val="20"/>
              </w:rPr>
              <w:t xml:space="preserve"> </w:t>
            </w:r>
            <w:r>
              <w:rPr>
                <w:sz w:val="20"/>
              </w:rPr>
              <w:t>facial</w:t>
            </w:r>
            <w:r>
              <w:rPr>
                <w:spacing w:val="-5"/>
                <w:sz w:val="20"/>
              </w:rPr>
              <w:t xml:space="preserve"> </w:t>
            </w:r>
            <w:r>
              <w:rPr>
                <w:spacing w:val="-2"/>
                <w:sz w:val="20"/>
              </w:rPr>
              <w:t>paresis</w:t>
            </w:r>
          </w:p>
        </w:tc>
      </w:tr>
      <w:tr w:rsidR="00AC0D9A" w14:paraId="06FA6C8C" w14:textId="77777777">
        <w:trPr>
          <w:trHeight w:val="847"/>
        </w:trPr>
        <w:tc>
          <w:tcPr>
            <w:tcW w:w="3149" w:type="dxa"/>
          </w:tcPr>
          <w:p w14:paraId="5140A309" w14:textId="77777777" w:rsidR="00AC0D9A" w:rsidRDefault="007F603B">
            <w:pPr>
              <w:pStyle w:val="TableParagraph"/>
              <w:ind w:left="117"/>
              <w:rPr>
                <w:sz w:val="20"/>
              </w:rPr>
            </w:pPr>
            <w:r>
              <w:rPr>
                <w:sz w:val="20"/>
              </w:rPr>
              <w:t>Eye</w:t>
            </w:r>
            <w:r>
              <w:rPr>
                <w:spacing w:val="-2"/>
                <w:sz w:val="20"/>
              </w:rPr>
              <w:t xml:space="preserve"> disorders:</w:t>
            </w:r>
          </w:p>
        </w:tc>
        <w:tc>
          <w:tcPr>
            <w:tcW w:w="5669" w:type="dxa"/>
          </w:tcPr>
          <w:p w14:paraId="37BB6F6E" w14:textId="77777777" w:rsidR="00AC0D9A" w:rsidRDefault="007F603B">
            <w:pPr>
              <w:pStyle w:val="TableParagraph"/>
              <w:tabs>
                <w:tab w:val="left" w:pos="1571"/>
              </w:tabs>
              <w:ind w:left="117"/>
              <w:rPr>
                <w:sz w:val="20"/>
              </w:rPr>
            </w:pPr>
            <w:r>
              <w:rPr>
                <w:i/>
                <w:sz w:val="20"/>
              </w:rPr>
              <w:t>Very</w:t>
            </w:r>
            <w:r>
              <w:rPr>
                <w:i/>
                <w:spacing w:val="-5"/>
                <w:sz w:val="20"/>
              </w:rPr>
              <w:t xml:space="preserve"> </w:t>
            </w:r>
            <w:r>
              <w:rPr>
                <w:i/>
                <w:spacing w:val="-2"/>
                <w:sz w:val="20"/>
              </w:rPr>
              <w:t>common:</w:t>
            </w:r>
            <w:r>
              <w:rPr>
                <w:i/>
                <w:sz w:val="20"/>
              </w:rPr>
              <w:tab/>
            </w:r>
            <w:r>
              <w:rPr>
                <w:sz w:val="20"/>
              </w:rPr>
              <w:t>eyelid</w:t>
            </w:r>
            <w:r>
              <w:rPr>
                <w:spacing w:val="-5"/>
                <w:sz w:val="20"/>
              </w:rPr>
              <w:t xml:space="preserve"> </w:t>
            </w:r>
            <w:r>
              <w:rPr>
                <w:spacing w:val="-2"/>
                <w:sz w:val="20"/>
              </w:rPr>
              <w:t>ptosis,</w:t>
            </w:r>
          </w:p>
          <w:p w14:paraId="2CAE9CAA" w14:textId="77777777" w:rsidR="00AC0D9A" w:rsidRDefault="007F603B">
            <w:pPr>
              <w:pStyle w:val="TableParagraph"/>
              <w:tabs>
                <w:tab w:val="left" w:pos="1558"/>
              </w:tabs>
              <w:spacing w:before="41"/>
              <w:ind w:left="117"/>
              <w:rPr>
                <w:sz w:val="20"/>
              </w:rPr>
            </w:pPr>
            <w:r>
              <w:rPr>
                <w:i/>
                <w:spacing w:val="-2"/>
                <w:sz w:val="20"/>
              </w:rPr>
              <w:t>Common</w:t>
            </w:r>
            <w:r>
              <w:rPr>
                <w:spacing w:val="-2"/>
                <w:sz w:val="20"/>
              </w:rPr>
              <w:t>:</w:t>
            </w:r>
            <w:r>
              <w:rPr>
                <w:sz w:val="20"/>
              </w:rPr>
              <w:tab/>
              <w:t>dry</w:t>
            </w:r>
            <w:r>
              <w:rPr>
                <w:spacing w:val="-4"/>
                <w:sz w:val="20"/>
              </w:rPr>
              <w:t xml:space="preserve"> </w:t>
            </w:r>
            <w:r>
              <w:rPr>
                <w:sz w:val="20"/>
              </w:rPr>
              <w:t>eyes,</w:t>
            </w:r>
            <w:r>
              <w:rPr>
                <w:spacing w:val="-5"/>
                <w:sz w:val="20"/>
              </w:rPr>
              <w:t xml:space="preserve"> </w:t>
            </w:r>
            <w:r>
              <w:rPr>
                <w:sz w:val="20"/>
              </w:rPr>
              <w:t>vision</w:t>
            </w:r>
            <w:r>
              <w:rPr>
                <w:spacing w:val="-5"/>
                <w:sz w:val="20"/>
              </w:rPr>
              <w:t xml:space="preserve"> </w:t>
            </w:r>
            <w:r>
              <w:rPr>
                <w:sz w:val="20"/>
              </w:rPr>
              <w:t>blurred,</w:t>
            </w:r>
            <w:r>
              <w:rPr>
                <w:spacing w:val="-4"/>
                <w:sz w:val="20"/>
              </w:rPr>
              <w:t xml:space="preserve"> </w:t>
            </w:r>
            <w:r>
              <w:rPr>
                <w:sz w:val="20"/>
              </w:rPr>
              <w:t>visual</w:t>
            </w:r>
            <w:r>
              <w:rPr>
                <w:spacing w:val="-4"/>
                <w:sz w:val="20"/>
              </w:rPr>
              <w:t xml:space="preserve"> </w:t>
            </w:r>
            <w:r>
              <w:rPr>
                <w:spacing w:val="-2"/>
                <w:sz w:val="20"/>
              </w:rPr>
              <w:t>impairment</w:t>
            </w:r>
          </w:p>
          <w:p w14:paraId="41BCE718" w14:textId="77777777" w:rsidR="00AC0D9A" w:rsidRDefault="007F603B">
            <w:pPr>
              <w:pStyle w:val="TableParagraph"/>
              <w:tabs>
                <w:tab w:val="left" w:pos="1558"/>
              </w:tabs>
              <w:ind w:left="117"/>
              <w:rPr>
                <w:sz w:val="20"/>
              </w:rPr>
            </w:pPr>
            <w:r>
              <w:rPr>
                <w:i/>
                <w:spacing w:val="-2"/>
                <w:sz w:val="20"/>
              </w:rPr>
              <w:t>Uncommon</w:t>
            </w:r>
            <w:r>
              <w:rPr>
                <w:spacing w:val="-2"/>
                <w:sz w:val="20"/>
              </w:rPr>
              <w:t>:</w:t>
            </w:r>
            <w:r>
              <w:rPr>
                <w:sz w:val="20"/>
              </w:rPr>
              <w:tab/>
              <w:t>diplopia,</w:t>
            </w:r>
            <w:r>
              <w:rPr>
                <w:spacing w:val="-9"/>
                <w:sz w:val="20"/>
              </w:rPr>
              <w:t xml:space="preserve"> </w:t>
            </w:r>
            <w:r>
              <w:rPr>
                <w:sz w:val="20"/>
              </w:rPr>
              <w:t>lacrimation</w:t>
            </w:r>
            <w:r>
              <w:rPr>
                <w:spacing w:val="-10"/>
                <w:sz w:val="20"/>
              </w:rPr>
              <w:t xml:space="preserve"> </w:t>
            </w:r>
            <w:r>
              <w:rPr>
                <w:spacing w:val="-2"/>
                <w:sz w:val="20"/>
              </w:rPr>
              <w:t>increased</w:t>
            </w:r>
          </w:p>
        </w:tc>
      </w:tr>
      <w:tr w:rsidR="00AC0D9A" w14:paraId="1D677B3F" w14:textId="77777777">
        <w:trPr>
          <w:trHeight w:val="579"/>
        </w:trPr>
        <w:tc>
          <w:tcPr>
            <w:tcW w:w="3149" w:type="dxa"/>
          </w:tcPr>
          <w:p w14:paraId="5022EEC1" w14:textId="77777777" w:rsidR="00AC0D9A" w:rsidRDefault="007F603B">
            <w:pPr>
              <w:pStyle w:val="TableParagraph"/>
              <w:spacing w:before="41"/>
              <w:ind w:left="117"/>
              <w:rPr>
                <w:sz w:val="20"/>
              </w:rPr>
            </w:pPr>
            <w:r>
              <w:rPr>
                <w:spacing w:val="-2"/>
                <w:sz w:val="20"/>
              </w:rPr>
              <w:t>Gastrointestinal</w:t>
            </w:r>
            <w:r>
              <w:rPr>
                <w:spacing w:val="19"/>
                <w:sz w:val="20"/>
              </w:rPr>
              <w:t xml:space="preserve"> </w:t>
            </w:r>
            <w:r>
              <w:rPr>
                <w:spacing w:val="-2"/>
                <w:sz w:val="20"/>
              </w:rPr>
              <w:t>disorders:</w:t>
            </w:r>
          </w:p>
        </w:tc>
        <w:tc>
          <w:tcPr>
            <w:tcW w:w="5669" w:type="dxa"/>
          </w:tcPr>
          <w:p w14:paraId="672E4F48" w14:textId="77777777" w:rsidR="00AC0D9A" w:rsidRDefault="007F603B">
            <w:pPr>
              <w:pStyle w:val="TableParagraph"/>
              <w:tabs>
                <w:tab w:val="left" w:pos="1558"/>
              </w:tabs>
              <w:spacing w:before="41"/>
              <w:ind w:left="117"/>
              <w:rPr>
                <w:sz w:val="20"/>
              </w:rPr>
            </w:pPr>
            <w:r>
              <w:rPr>
                <w:i/>
                <w:spacing w:val="-2"/>
                <w:sz w:val="20"/>
              </w:rPr>
              <w:t>Common</w:t>
            </w:r>
            <w:r>
              <w:rPr>
                <w:spacing w:val="-2"/>
                <w:sz w:val="20"/>
              </w:rPr>
              <w:t>:</w:t>
            </w:r>
            <w:r>
              <w:rPr>
                <w:sz w:val="20"/>
              </w:rPr>
              <w:tab/>
              <w:t>dry</w:t>
            </w:r>
            <w:r>
              <w:rPr>
                <w:spacing w:val="-1"/>
                <w:sz w:val="20"/>
              </w:rPr>
              <w:t xml:space="preserve"> </w:t>
            </w:r>
            <w:r>
              <w:rPr>
                <w:spacing w:val="-2"/>
                <w:sz w:val="20"/>
              </w:rPr>
              <w:t>mouth</w:t>
            </w:r>
          </w:p>
          <w:p w14:paraId="76A46FF2" w14:textId="77777777" w:rsidR="00AC0D9A" w:rsidRDefault="007F603B">
            <w:pPr>
              <w:pStyle w:val="TableParagraph"/>
              <w:tabs>
                <w:tab w:val="left" w:pos="1558"/>
              </w:tabs>
              <w:spacing w:before="41"/>
              <w:ind w:left="117"/>
              <w:rPr>
                <w:sz w:val="20"/>
              </w:rPr>
            </w:pPr>
            <w:r>
              <w:rPr>
                <w:i/>
                <w:spacing w:val="-2"/>
                <w:sz w:val="20"/>
              </w:rPr>
              <w:t>Uncommon</w:t>
            </w:r>
            <w:r>
              <w:rPr>
                <w:spacing w:val="-2"/>
                <w:sz w:val="20"/>
              </w:rPr>
              <w:t>:</w:t>
            </w:r>
            <w:r>
              <w:rPr>
                <w:sz w:val="20"/>
              </w:rPr>
              <w:tab/>
            </w:r>
            <w:r>
              <w:rPr>
                <w:spacing w:val="-2"/>
                <w:sz w:val="20"/>
              </w:rPr>
              <w:t>dysphagia</w:t>
            </w:r>
          </w:p>
        </w:tc>
      </w:tr>
      <w:tr w:rsidR="00AC0D9A" w14:paraId="74071B33" w14:textId="77777777">
        <w:trPr>
          <w:trHeight w:val="579"/>
        </w:trPr>
        <w:tc>
          <w:tcPr>
            <w:tcW w:w="3149" w:type="dxa"/>
          </w:tcPr>
          <w:p w14:paraId="25EFDBC2" w14:textId="77777777" w:rsidR="00AC0D9A" w:rsidRDefault="007F603B">
            <w:pPr>
              <w:pStyle w:val="TableParagraph"/>
              <w:spacing w:before="1" w:line="270" w:lineRule="atLeast"/>
              <w:ind w:left="117" w:right="407"/>
              <w:rPr>
                <w:sz w:val="20"/>
              </w:rPr>
            </w:pPr>
            <w:r>
              <w:rPr>
                <w:sz w:val="20"/>
              </w:rPr>
              <w:t>General disorders and administration</w:t>
            </w:r>
            <w:r>
              <w:rPr>
                <w:spacing w:val="-12"/>
                <w:sz w:val="20"/>
              </w:rPr>
              <w:t xml:space="preserve"> </w:t>
            </w:r>
            <w:r>
              <w:rPr>
                <w:sz w:val="20"/>
              </w:rPr>
              <w:t>site</w:t>
            </w:r>
            <w:r>
              <w:rPr>
                <w:spacing w:val="-11"/>
                <w:sz w:val="20"/>
              </w:rPr>
              <w:t xml:space="preserve"> </w:t>
            </w:r>
            <w:r>
              <w:rPr>
                <w:sz w:val="20"/>
              </w:rPr>
              <w:t>conditions:</w:t>
            </w:r>
          </w:p>
        </w:tc>
        <w:tc>
          <w:tcPr>
            <w:tcW w:w="5669" w:type="dxa"/>
          </w:tcPr>
          <w:p w14:paraId="7DCE59F8" w14:textId="77777777" w:rsidR="00AC0D9A" w:rsidRDefault="007F603B">
            <w:pPr>
              <w:pStyle w:val="TableParagraph"/>
              <w:tabs>
                <w:tab w:val="left" w:pos="1558"/>
              </w:tabs>
              <w:spacing w:before="41"/>
              <w:ind w:left="117"/>
              <w:rPr>
                <w:sz w:val="20"/>
              </w:rPr>
            </w:pPr>
            <w:r>
              <w:rPr>
                <w:i/>
                <w:spacing w:val="-2"/>
                <w:sz w:val="20"/>
              </w:rPr>
              <w:t>Common</w:t>
            </w:r>
            <w:r>
              <w:rPr>
                <w:spacing w:val="-2"/>
                <w:sz w:val="20"/>
              </w:rPr>
              <w:t>:</w:t>
            </w:r>
            <w:r>
              <w:rPr>
                <w:sz w:val="20"/>
              </w:rPr>
              <w:tab/>
            </w:r>
            <w:r>
              <w:rPr>
                <w:sz w:val="20"/>
              </w:rPr>
              <w:t>injection</w:t>
            </w:r>
            <w:r>
              <w:rPr>
                <w:spacing w:val="-6"/>
                <w:sz w:val="20"/>
              </w:rPr>
              <w:t xml:space="preserve"> </w:t>
            </w:r>
            <w:r>
              <w:rPr>
                <w:sz w:val="20"/>
              </w:rPr>
              <w:t>site</w:t>
            </w:r>
            <w:r>
              <w:rPr>
                <w:spacing w:val="-5"/>
                <w:sz w:val="20"/>
              </w:rPr>
              <w:t xml:space="preserve"> </w:t>
            </w:r>
            <w:r>
              <w:rPr>
                <w:spacing w:val="-4"/>
                <w:sz w:val="20"/>
              </w:rPr>
              <w:t>pain</w:t>
            </w:r>
          </w:p>
          <w:p w14:paraId="705E7DA5" w14:textId="77777777" w:rsidR="00AC0D9A" w:rsidRDefault="007F603B">
            <w:pPr>
              <w:pStyle w:val="TableParagraph"/>
              <w:tabs>
                <w:tab w:val="left" w:pos="1558"/>
              </w:tabs>
              <w:spacing w:before="41"/>
              <w:ind w:left="117"/>
              <w:rPr>
                <w:sz w:val="20"/>
              </w:rPr>
            </w:pPr>
            <w:r>
              <w:rPr>
                <w:i/>
                <w:spacing w:val="-2"/>
                <w:sz w:val="20"/>
              </w:rPr>
              <w:t>Uncommon</w:t>
            </w:r>
            <w:r>
              <w:rPr>
                <w:spacing w:val="-2"/>
                <w:sz w:val="20"/>
              </w:rPr>
              <w:t>:</w:t>
            </w:r>
            <w:r>
              <w:rPr>
                <w:sz w:val="20"/>
              </w:rPr>
              <w:tab/>
            </w:r>
            <w:r>
              <w:rPr>
                <w:spacing w:val="-2"/>
                <w:sz w:val="20"/>
              </w:rPr>
              <w:t>fatigue</w:t>
            </w:r>
          </w:p>
        </w:tc>
      </w:tr>
      <w:tr w:rsidR="00AC0D9A" w14:paraId="71F4E797" w14:textId="77777777">
        <w:trPr>
          <w:trHeight w:val="579"/>
        </w:trPr>
        <w:tc>
          <w:tcPr>
            <w:tcW w:w="3149" w:type="dxa"/>
          </w:tcPr>
          <w:p w14:paraId="4FAB61E5" w14:textId="77777777" w:rsidR="00AC0D9A" w:rsidRDefault="007F603B">
            <w:pPr>
              <w:pStyle w:val="TableParagraph"/>
              <w:spacing w:before="0" w:line="270" w:lineRule="atLeast"/>
              <w:ind w:left="117" w:right="407"/>
              <w:rPr>
                <w:sz w:val="20"/>
              </w:rPr>
            </w:pPr>
            <w:r>
              <w:rPr>
                <w:sz w:val="20"/>
              </w:rPr>
              <w:t>Musculoskeletal</w:t>
            </w:r>
            <w:r>
              <w:rPr>
                <w:spacing w:val="-12"/>
                <w:sz w:val="20"/>
              </w:rPr>
              <w:t xml:space="preserve"> </w:t>
            </w:r>
            <w:r>
              <w:rPr>
                <w:sz w:val="20"/>
              </w:rPr>
              <w:t>and</w:t>
            </w:r>
            <w:r>
              <w:rPr>
                <w:spacing w:val="-11"/>
                <w:sz w:val="20"/>
              </w:rPr>
              <w:t xml:space="preserve"> </w:t>
            </w:r>
            <w:r>
              <w:rPr>
                <w:sz w:val="20"/>
              </w:rPr>
              <w:t>connective tissue disorders:</w:t>
            </w:r>
          </w:p>
        </w:tc>
        <w:tc>
          <w:tcPr>
            <w:tcW w:w="5669" w:type="dxa"/>
          </w:tcPr>
          <w:p w14:paraId="7CD77D75" w14:textId="77777777" w:rsidR="00AC0D9A" w:rsidRDefault="007F603B">
            <w:pPr>
              <w:pStyle w:val="TableParagraph"/>
              <w:tabs>
                <w:tab w:val="left" w:pos="1558"/>
              </w:tabs>
              <w:ind w:left="117"/>
              <w:rPr>
                <w:sz w:val="20"/>
              </w:rPr>
            </w:pPr>
            <w:r>
              <w:rPr>
                <w:i/>
                <w:spacing w:val="-2"/>
                <w:sz w:val="20"/>
              </w:rPr>
              <w:t>Uncommon</w:t>
            </w:r>
            <w:r>
              <w:rPr>
                <w:spacing w:val="-2"/>
                <w:sz w:val="20"/>
              </w:rPr>
              <w:t>:</w:t>
            </w:r>
            <w:r>
              <w:rPr>
                <w:sz w:val="20"/>
              </w:rPr>
              <w:tab/>
              <w:t>muscular</w:t>
            </w:r>
            <w:r>
              <w:rPr>
                <w:spacing w:val="-2"/>
                <w:sz w:val="20"/>
              </w:rPr>
              <w:t xml:space="preserve"> weakness</w:t>
            </w:r>
          </w:p>
        </w:tc>
      </w:tr>
      <w:tr w:rsidR="00AC0D9A" w14:paraId="63BEF0A1" w14:textId="77777777">
        <w:trPr>
          <w:trHeight w:val="579"/>
        </w:trPr>
        <w:tc>
          <w:tcPr>
            <w:tcW w:w="3149" w:type="dxa"/>
          </w:tcPr>
          <w:p w14:paraId="5B656FE2" w14:textId="77777777" w:rsidR="00AC0D9A" w:rsidRDefault="007F603B">
            <w:pPr>
              <w:pStyle w:val="TableParagraph"/>
              <w:spacing w:before="0" w:line="270" w:lineRule="atLeast"/>
              <w:ind w:left="117" w:right="407"/>
              <w:rPr>
                <w:sz w:val="20"/>
              </w:rPr>
            </w:pPr>
            <w:r>
              <w:rPr>
                <w:sz w:val="20"/>
              </w:rPr>
              <w:t>Skin</w:t>
            </w:r>
            <w:r>
              <w:rPr>
                <w:spacing w:val="-12"/>
                <w:sz w:val="20"/>
              </w:rPr>
              <w:t xml:space="preserve"> </w:t>
            </w:r>
            <w:r>
              <w:rPr>
                <w:sz w:val="20"/>
              </w:rPr>
              <w:t>and</w:t>
            </w:r>
            <w:r>
              <w:rPr>
                <w:spacing w:val="-11"/>
                <w:sz w:val="20"/>
              </w:rPr>
              <w:t xml:space="preserve"> </w:t>
            </w:r>
            <w:r>
              <w:rPr>
                <w:sz w:val="20"/>
              </w:rPr>
              <w:t>subcutaneous</w:t>
            </w:r>
            <w:r>
              <w:rPr>
                <w:spacing w:val="-12"/>
                <w:sz w:val="20"/>
              </w:rPr>
              <w:t xml:space="preserve"> </w:t>
            </w:r>
            <w:r>
              <w:rPr>
                <w:sz w:val="20"/>
              </w:rPr>
              <w:t xml:space="preserve">tissue </w:t>
            </w:r>
            <w:r>
              <w:rPr>
                <w:spacing w:val="-2"/>
                <w:sz w:val="20"/>
              </w:rPr>
              <w:t>disorders:</w:t>
            </w:r>
          </w:p>
        </w:tc>
        <w:tc>
          <w:tcPr>
            <w:tcW w:w="5669" w:type="dxa"/>
          </w:tcPr>
          <w:p w14:paraId="5D821DD2" w14:textId="77777777" w:rsidR="00AC0D9A" w:rsidRDefault="007F603B">
            <w:pPr>
              <w:pStyle w:val="TableParagraph"/>
              <w:tabs>
                <w:tab w:val="left" w:pos="1558"/>
              </w:tabs>
              <w:ind w:left="117"/>
              <w:rPr>
                <w:sz w:val="20"/>
              </w:rPr>
            </w:pPr>
            <w:r>
              <w:rPr>
                <w:i/>
                <w:spacing w:val="-2"/>
                <w:sz w:val="20"/>
              </w:rPr>
              <w:t>Uncommon:</w:t>
            </w:r>
            <w:r>
              <w:rPr>
                <w:i/>
                <w:sz w:val="20"/>
              </w:rPr>
              <w:tab/>
            </w:r>
            <w:r>
              <w:rPr>
                <w:spacing w:val="-4"/>
                <w:sz w:val="20"/>
              </w:rPr>
              <w:t>rash</w:t>
            </w:r>
          </w:p>
        </w:tc>
      </w:tr>
    </w:tbl>
    <w:p w14:paraId="2F224D8C" w14:textId="77777777" w:rsidR="00AC0D9A" w:rsidRDefault="007F603B">
      <w:pPr>
        <w:spacing w:before="62"/>
        <w:ind w:left="419"/>
        <w:rPr>
          <w:i/>
          <w:sz w:val="20"/>
        </w:rPr>
      </w:pPr>
      <w:r>
        <w:rPr>
          <w:i/>
          <w:sz w:val="20"/>
        </w:rPr>
        <w:t>Note:</w:t>
      </w:r>
      <w:r>
        <w:rPr>
          <w:i/>
          <w:spacing w:val="-10"/>
          <w:sz w:val="20"/>
        </w:rPr>
        <w:t xml:space="preserve"> </w:t>
      </w:r>
      <w:r>
        <w:rPr>
          <w:i/>
          <w:sz w:val="20"/>
        </w:rPr>
        <w:t>based</w:t>
      </w:r>
      <w:r>
        <w:rPr>
          <w:i/>
          <w:spacing w:val="-8"/>
          <w:sz w:val="20"/>
        </w:rPr>
        <w:t xml:space="preserve"> </w:t>
      </w:r>
      <w:r>
        <w:rPr>
          <w:i/>
          <w:sz w:val="20"/>
        </w:rPr>
        <w:t>on</w:t>
      </w:r>
      <w:r>
        <w:rPr>
          <w:i/>
          <w:spacing w:val="-9"/>
          <w:sz w:val="20"/>
        </w:rPr>
        <w:t xml:space="preserve"> </w:t>
      </w:r>
      <w:r>
        <w:rPr>
          <w:i/>
          <w:sz w:val="20"/>
        </w:rPr>
        <w:t>placebo-controlled,</w:t>
      </w:r>
      <w:r>
        <w:rPr>
          <w:i/>
          <w:spacing w:val="-7"/>
          <w:sz w:val="20"/>
        </w:rPr>
        <w:t xml:space="preserve"> </w:t>
      </w:r>
      <w:r>
        <w:rPr>
          <w:i/>
          <w:sz w:val="20"/>
        </w:rPr>
        <w:t>active-</w:t>
      </w:r>
      <w:proofErr w:type="gramStart"/>
      <w:r>
        <w:rPr>
          <w:i/>
          <w:sz w:val="20"/>
        </w:rPr>
        <w:t>controlled</w:t>
      </w:r>
      <w:proofErr w:type="gramEnd"/>
      <w:r>
        <w:rPr>
          <w:i/>
          <w:spacing w:val="-8"/>
          <w:sz w:val="20"/>
        </w:rPr>
        <w:t xml:space="preserve"> </w:t>
      </w:r>
      <w:r>
        <w:rPr>
          <w:i/>
          <w:sz w:val="20"/>
        </w:rPr>
        <w:t>and</w:t>
      </w:r>
      <w:r>
        <w:rPr>
          <w:i/>
          <w:spacing w:val="-8"/>
          <w:sz w:val="20"/>
        </w:rPr>
        <w:t xml:space="preserve"> </w:t>
      </w:r>
      <w:r>
        <w:rPr>
          <w:i/>
          <w:sz w:val="20"/>
        </w:rPr>
        <w:t>uncontrolled</w:t>
      </w:r>
      <w:r>
        <w:rPr>
          <w:i/>
          <w:spacing w:val="-7"/>
          <w:sz w:val="20"/>
        </w:rPr>
        <w:t xml:space="preserve"> </w:t>
      </w:r>
      <w:r>
        <w:rPr>
          <w:i/>
          <w:spacing w:val="-2"/>
          <w:sz w:val="20"/>
        </w:rPr>
        <w:t>studies</w:t>
      </w:r>
    </w:p>
    <w:p w14:paraId="3EDA3570" w14:textId="77777777" w:rsidR="00AC0D9A" w:rsidRDefault="00AC0D9A">
      <w:pPr>
        <w:pStyle w:val="BodyText"/>
        <w:spacing w:before="149"/>
        <w:ind w:left="0"/>
        <w:rPr>
          <w:i/>
        </w:rPr>
      </w:pPr>
    </w:p>
    <w:p w14:paraId="5440EE8A" w14:textId="77777777" w:rsidR="00AC0D9A" w:rsidRDefault="007F603B">
      <w:pPr>
        <w:pStyle w:val="Heading3"/>
      </w:pPr>
      <w:r>
        <w:t>Spasticity</w:t>
      </w:r>
      <w:r>
        <w:rPr>
          <w:spacing w:val="-5"/>
        </w:rPr>
        <w:t xml:space="preserve"> </w:t>
      </w:r>
      <w:r>
        <w:t>of</w:t>
      </w:r>
      <w:r>
        <w:rPr>
          <w:spacing w:val="-3"/>
        </w:rPr>
        <w:t xml:space="preserve"> </w:t>
      </w:r>
      <w:r>
        <w:t>the</w:t>
      </w:r>
      <w:r>
        <w:rPr>
          <w:spacing w:val="-3"/>
        </w:rPr>
        <w:t xml:space="preserve"> </w:t>
      </w:r>
      <w:r>
        <w:t>upper</w:t>
      </w:r>
      <w:r>
        <w:rPr>
          <w:spacing w:val="-3"/>
        </w:rPr>
        <w:t xml:space="preserve"> </w:t>
      </w:r>
      <w:r>
        <w:t>limb</w:t>
      </w:r>
      <w:r>
        <w:rPr>
          <w:spacing w:val="-3"/>
        </w:rPr>
        <w:t xml:space="preserve"> </w:t>
      </w:r>
      <w:r>
        <w:rPr>
          <w:spacing w:val="-2"/>
        </w:rPr>
        <w:t>(adults)</w:t>
      </w:r>
    </w:p>
    <w:p w14:paraId="5A0C10B4" w14:textId="77777777" w:rsidR="00AC0D9A" w:rsidRDefault="007F603B">
      <w:pPr>
        <w:spacing w:before="60"/>
        <w:ind w:left="200"/>
        <w:rPr>
          <w:b/>
          <w:sz w:val="20"/>
        </w:rPr>
      </w:pPr>
      <w:r>
        <w:rPr>
          <w:b/>
          <w:sz w:val="20"/>
        </w:rPr>
        <w:t>Table</w:t>
      </w:r>
      <w:r>
        <w:rPr>
          <w:b/>
          <w:spacing w:val="-5"/>
          <w:sz w:val="20"/>
        </w:rPr>
        <w:t xml:space="preserve"> </w:t>
      </w:r>
      <w:r>
        <w:rPr>
          <w:b/>
          <w:sz w:val="20"/>
        </w:rPr>
        <w:t>18:</w:t>
      </w:r>
      <w:r>
        <w:rPr>
          <w:b/>
          <w:spacing w:val="-3"/>
          <w:sz w:val="20"/>
        </w:rPr>
        <w:t xml:space="preserve"> </w:t>
      </w:r>
      <w:r>
        <w:rPr>
          <w:b/>
          <w:sz w:val="20"/>
        </w:rPr>
        <w:t>Spasticity</w:t>
      </w:r>
      <w:r>
        <w:rPr>
          <w:b/>
          <w:spacing w:val="-5"/>
          <w:sz w:val="20"/>
        </w:rPr>
        <w:t xml:space="preserve"> </w:t>
      </w:r>
      <w:r>
        <w:rPr>
          <w:b/>
          <w:sz w:val="20"/>
        </w:rPr>
        <w:t>of</w:t>
      </w:r>
      <w:r>
        <w:rPr>
          <w:b/>
          <w:spacing w:val="-3"/>
          <w:sz w:val="20"/>
        </w:rPr>
        <w:t xml:space="preserve"> </w:t>
      </w:r>
      <w:r>
        <w:rPr>
          <w:b/>
          <w:sz w:val="20"/>
        </w:rPr>
        <w:t>the</w:t>
      </w:r>
      <w:r>
        <w:rPr>
          <w:b/>
          <w:spacing w:val="-4"/>
          <w:sz w:val="20"/>
        </w:rPr>
        <w:t xml:space="preserve"> </w:t>
      </w:r>
      <w:r>
        <w:rPr>
          <w:b/>
          <w:sz w:val="20"/>
        </w:rPr>
        <w:t>upper</w:t>
      </w:r>
      <w:r>
        <w:rPr>
          <w:b/>
          <w:spacing w:val="-5"/>
          <w:sz w:val="20"/>
        </w:rPr>
        <w:t xml:space="preserve"> </w:t>
      </w:r>
      <w:r>
        <w:rPr>
          <w:b/>
          <w:sz w:val="20"/>
        </w:rPr>
        <w:t>limb,</w:t>
      </w:r>
      <w:r>
        <w:rPr>
          <w:b/>
          <w:spacing w:val="-4"/>
          <w:sz w:val="20"/>
        </w:rPr>
        <w:t xml:space="preserve"> </w:t>
      </w:r>
      <w:r>
        <w:rPr>
          <w:b/>
          <w:sz w:val="20"/>
        </w:rPr>
        <w:t>Adverse</w:t>
      </w:r>
      <w:r>
        <w:rPr>
          <w:b/>
          <w:spacing w:val="-4"/>
          <w:sz w:val="20"/>
        </w:rPr>
        <w:t xml:space="preserve"> </w:t>
      </w:r>
      <w:r>
        <w:rPr>
          <w:b/>
          <w:sz w:val="20"/>
        </w:rPr>
        <w:t>Reactions</w:t>
      </w:r>
      <w:r>
        <w:rPr>
          <w:b/>
          <w:spacing w:val="-4"/>
          <w:sz w:val="20"/>
        </w:rPr>
        <w:t xml:space="preserve"> </w:t>
      </w:r>
      <w:r>
        <w:rPr>
          <w:b/>
          <w:spacing w:val="-2"/>
          <w:sz w:val="20"/>
        </w:rPr>
        <w:t>(adults)</w:t>
      </w:r>
    </w:p>
    <w:p w14:paraId="1BE9AACD" w14:textId="77777777" w:rsidR="00AC0D9A" w:rsidRDefault="00AC0D9A">
      <w:pPr>
        <w:pStyle w:val="BodyText"/>
        <w:spacing w:before="4"/>
        <w:ind w:left="0"/>
        <w:rPr>
          <w:b/>
          <w:sz w:val="5"/>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9"/>
        <w:gridCol w:w="5669"/>
      </w:tblGrid>
      <w:tr w:rsidR="00AC0D9A" w14:paraId="04002863" w14:textId="77777777">
        <w:trPr>
          <w:trHeight w:val="309"/>
        </w:trPr>
        <w:tc>
          <w:tcPr>
            <w:tcW w:w="3149" w:type="dxa"/>
          </w:tcPr>
          <w:p w14:paraId="6E4A330B" w14:textId="77777777" w:rsidR="00AC0D9A" w:rsidRDefault="007F603B">
            <w:pPr>
              <w:pStyle w:val="TableParagraph"/>
              <w:ind w:left="117"/>
              <w:rPr>
                <w:b/>
                <w:sz w:val="20"/>
              </w:rPr>
            </w:pPr>
            <w:r>
              <w:rPr>
                <w:b/>
                <w:sz w:val="20"/>
              </w:rPr>
              <w:t>Body</w:t>
            </w:r>
            <w:r>
              <w:rPr>
                <w:b/>
                <w:spacing w:val="-3"/>
                <w:sz w:val="20"/>
              </w:rPr>
              <w:t xml:space="preserve"> </w:t>
            </w:r>
            <w:r>
              <w:rPr>
                <w:b/>
                <w:spacing w:val="-2"/>
                <w:sz w:val="20"/>
              </w:rPr>
              <w:t>System</w:t>
            </w:r>
          </w:p>
        </w:tc>
        <w:tc>
          <w:tcPr>
            <w:tcW w:w="5669" w:type="dxa"/>
          </w:tcPr>
          <w:p w14:paraId="2F950C28" w14:textId="77777777" w:rsidR="00AC0D9A" w:rsidRDefault="007F603B">
            <w:pPr>
              <w:pStyle w:val="TableParagraph"/>
              <w:ind w:left="117"/>
              <w:rPr>
                <w:b/>
                <w:sz w:val="20"/>
              </w:rPr>
            </w:pPr>
            <w:r>
              <w:rPr>
                <w:b/>
                <w:sz w:val="20"/>
              </w:rPr>
              <w:t>Adverse</w:t>
            </w:r>
            <w:r>
              <w:rPr>
                <w:b/>
                <w:spacing w:val="-5"/>
                <w:sz w:val="20"/>
              </w:rPr>
              <w:t xml:space="preserve"> </w:t>
            </w:r>
            <w:r>
              <w:rPr>
                <w:b/>
                <w:spacing w:val="-2"/>
                <w:sz w:val="20"/>
              </w:rPr>
              <w:t>Reactions</w:t>
            </w:r>
          </w:p>
        </w:tc>
      </w:tr>
      <w:tr w:rsidR="00AC0D9A" w14:paraId="786AAE37" w14:textId="77777777">
        <w:trPr>
          <w:trHeight w:val="579"/>
        </w:trPr>
        <w:tc>
          <w:tcPr>
            <w:tcW w:w="3149" w:type="dxa"/>
          </w:tcPr>
          <w:p w14:paraId="151A06E1" w14:textId="77777777" w:rsidR="00AC0D9A" w:rsidRDefault="007F603B">
            <w:pPr>
              <w:pStyle w:val="TableParagraph"/>
              <w:ind w:left="117"/>
              <w:rPr>
                <w:sz w:val="20"/>
              </w:rPr>
            </w:pPr>
            <w:r>
              <w:rPr>
                <w:spacing w:val="-2"/>
                <w:sz w:val="20"/>
              </w:rPr>
              <w:t>Gastrointestinal</w:t>
            </w:r>
            <w:r>
              <w:rPr>
                <w:spacing w:val="19"/>
                <w:sz w:val="20"/>
              </w:rPr>
              <w:t xml:space="preserve"> </w:t>
            </w:r>
            <w:r>
              <w:rPr>
                <w:spacing w:val="-2"/>
                <w:sz w:val="20"/>
              </w:rPr>
              <w:t>disorders:</w:t>
            </w:r>
          </w:p>
        </w:tc>
        <w:tc>
          <w:tcPr>
            <w:tcW w:w="5669" w:type="dxa"/>
          </w:tcPr>
          <w:p w14:paraId="22869FF6" w14:textId="77777777" w:rsidR="00AC0D9A" w:rsidRDefault="007F603B">
            <w:pPr>
              <w:pStyle w:val="TableParagraph"/>
              <w:tabs>
                <w:tab w:val="left" w:pos="1558"/>
              </w:tabs>
              <w:ind w:left="117"/>
              <w:rPr>
                <w:sz w:val="20"/>
              </w:rPr>
            </w:pPr>
            <w:r>
              <w:rPr>
                <w:i/>
                <w:spacing w:val="-2"/>
                <w:sz w:val="20"/>
              </w:rPr>
              <w:t>Common:</w:t>
            </w:r>
            <w:r>
              <w:rPr>
                <w:i/>
                <w:sz w:val="20"/>
              </w:rPr>
              <w:tab/>
            </w:r>
            <w:r>
              <w:rPr>
                <w:sz w:val="20"/>
              </w:rPr>
              <w:t>dry</w:t>
            </w:r>
            <w:r>
              <w:rPr>
                <w:spacing w:val="-1"/>
                <w:sz w:val="20"/>
              </w:rPr>
              <w:t xml:space="preserve"> </w:t>
            </w:r>
            <w:r>
              <w:rPr>
                <w:spacing w:val="-2"/>
                <w:sz w:val="20"/>
              </w:rPr>
              <w:t>mouth</w:t>
            </w:r>
          </w:p>
          <w:p w14:paraId="21B35904" w14:textId="77777777" w:rsidR="00AC0D9A" w:rsidRDefault="007F603B">
            <w:pPr>
              <w:pStyle w:val="TableParagraph"/>
              <w:tabs>
                <w:tab w:val="left" w:pos="1558"/>
              </w:tabs>
              <w:spacing w:before="41"/>
              <w:ind w:left="117"/>
              <w:rPr>
                <w:sz w:val="20"/>
              </w:rPr>
            </w:pPr>
            <w:r>
              <w:rPr>
                <w:i/>
                <w:spacing w:val="-2"/>
                <w:sz w:val="20"/>
              </w:rPr>
              <w:t>Uncommon</w:t>
            </w:r>
            <w:r>
              <w:rPr>
                <w:spacing w:val="-2"/>
                <w:sz w:val="20"/>
              </w:rPr>
              <w:t>:</w:t>
            </w:r>
            <w:r>
              <w:rPr>
                <w:sz w:val="20"/>
              </w:rPr>
              <w:tab/>
              <w:t>dysphagia,</w:t>
            </w:r>
            <w:r>
              <w:rPr>
                <w:spacing w:val="-4"/>
                <w:sz w:val="20"/>
              </w:rPr>
              <w:t xml:space="preserve"> </w:t>
            </w:r>
            <w:r>
              <w:rPr>
                <w:spacing w:val="-2"/>
                <w:sz w:val="20"/>
              </w:rPr>
              <w:t>nausea</w:t>
            </w:r>
          </w:p>
        </w:tc>
      </w:tr>
      <w:tr w:rsidR="00AC0D9A" w14:paraId="3AD7763F" w14:textId="77777777">
        <w:trPr>
          <w:trHeight w:val="579"/>
        </w:trPr>
        <w:tc>
          <w:tcPr>
            <w:tcW w:w="3149" w:type="dxa"/>
          </w:tcPr>
          <w:p w14:paraId="2FAA63ED" w14:textId="77777777" w:rsidR="00AC0D9A" w:rsidRDefault="007F603B">
            <w:pPr>
              <w:pStyle w:val="TableParagraph"/>
              <w:spacing w:before="0" w:line="270" w:lineRule="atLeast"/>
              <w:ind w:left="117" w:right="407"/>
              <w:rPr>
                <w:sz w:val="20"/>
              </w:rPr>
            </w:pPr>
            <w:r>
              <w:rPr>
                <w:sz w:val="20"/>
              </w:rPr>
              <w:t>General disorders and administration</w:t>
            </w:r>
            <w:r>
              <w:rPr>
                <w:spacing w:val="-12"/>
                <w:sz w:val="20"/>
              </w:rPr>
              <w:t xml:space="preserve"> </w:t>
            </w:r>
            <w:r>
              <w:rPr>
                <w:sz w:val="20"/>
              </w:rPr>
              <w:t>site</w:t>
            </w:r>
            <w:r>
              <w:rPr>
                <w:spacing w:val="-11"/>
                <w:sz w:val="20"/>
              </w:rPr>
              <w:t xml:space="preserve"> </w:t>
            </w:r>
            <w:r>
              <w:rPr>
                <w:sz w:val="20"/>
              </w:rPr>
              <w:t>conditions:</w:t>
            </w:r>
          </w:p>
        </w:tc>
        <w:tc>
          <w:tcPr>
            <w:tcW w:w="5669" w:type="dxa"/>
          </w:tcPr>
          <w:p w14:paraId="36C83CF6" w14:textId="77777777" w:rsidR="00AC0D9A" w:rsidRDefault="007F603B">
            <w:pPr>
              <w:pStyle w:val="TableParagraph"/>
              <w:tabs>
                <w:tab w:val="left" w:pos="1558"/>
              </w:tabs>
              <w:ind w:left="117"/>
              <w:rPr>
                <w:sz w:val="20"/>
              </w:rPr>
            </w:pPr>
            <w:r>
              <w:rPr>
                <w:i/>
                <w:spacing w:val="-2"/>
                <w:sz w:val="20"/>
              </w:rPr>
              <w:t>Uncommon</w:t>
            </w:r>
            <w:r>
              <w:rPr>
                <w:spacing w:val="-2"/>
                <w:sz w:val="20"/>
              </w:rPr>
              <w:t>:</w:t>
            </w:r>
            <w:r>
              <w:rPr>
                <w:sz w:val="20"/>
              </w:rPr>
              <w:tab/>
            </w:r>
            <w:r>
              <w:rPr>
                <w:spacing w:val="-2"/>
                <w:sz w:val="20"/>
              </w:rPr>
              <w:t>asthenia</w:t>
            </w:r>
          </w:p>
        </w:tc>
      </w:tr>
      <w:tr w:rsidR="00AC0D9A" w14:paraId="4101008F" w14:textId="77777777">
        <w:trPr>
          <w:trHeight w:val="577"/>
        </w:trPr>
        <w:tc>
          <w:tcPr>
            <w:tcW w:w="3149" w:type="dxa"/>
          </w:tcPr>
          <w:p w14:paraId="76E0104C" w14:textId="77777777" w:rsidR="00AC0D9A" w:rsidRDefault="007F603B">
            <w:pPr>
              <w:pStyle w:val="TableParagraph"/>
              <w:ind w:left="117"/>
              <w:rPr>
                <w:sz w:val="20"/>
              </w:rPr>
            </w:pPr>
            <w:r>
              <w:rPr>
                <w:sz w:val="20"/>
              </w:rPr>
              <w:t>Musculoskeletal</w:t>
            </w:r>
            <w:r>
              <w:rPr>
                <w:spacing w:val="-12"/>
                <w:sz w:val="20"/>
              </w:rPr>
              <w:t xml:space="preserve"> </w:t>
            </w:r>
            <w:r>
              <w:rPr>
                <w:sz w:val="20"/>
              </w:rPr>
              <w:t>and</w:t>
            </w:r>
            <w:r>
              <w:rPr>
                <w:spacing w:val="-11"/>
                <w:sz w:val="20"/>
              </w:rPr>
              <w:t xml:space="preserve"> </w:t>
            </w:r>
            <w:r>
              <w:rPr>
                <w:sz w:val="20"/>
              </w:rPr>
              <w:t>connective</w:t>
            </w:r>
            <w:r>
              <w:rPr>
                <w:spacing w:val="-12"/>
                <w:sz w:val="20"/>
              </w:rPr>
              <w:t xml:space="preserve"> </w:t>
            </w:r>
            <w:r>
              <w:rPr>
                <w:sz w:val="20"/>
              </w:rPr>
              <w:t xml:space="preserve">tissue </w:t>
            </w:r>
            <w:r>
              <w:rPr>
                <w:spacing w:val="-2"/>
                <w:sz w:val="20"/>
              </w:rPr>
              <w:t>disorders:</w:t>
            </w:r>
          </w:p>
        </w:tc>
        <w:tc>
          <w:tcPr>
            <w:tcW w:w="5669" w:type="dxa"/>
          </w:tcPr>
          <w:p w14:paraId="0CDE2368" w14:textId="77777777" w:rsidR="00AC0D9A" w:rsidRDefault="007F603B">
            <w:pPr>
              <w:pStyle w:val="TableParagraph"/>
              <w:tabs>
                <w:tab w:val="left" w:pos="1558"/>
              </w:tabs>
              <w:spacing w:before="0" w:line="270" w:lineRule="atLeast"/>
              <w:ind w:left="117" w:right="1348"/>
              <w:rPr>
                <w:sz w:val="20"/>
              </w:rPr>
            </w:pPr>
            <w:r>
              <w:rPr>
                <w:i/>
                <w:spacing w:val="-2"/>
                <w:sz w:val="20"/>
              </w:rPr>
              <w:t>Uncommon</w:t>
            </w:r>
            <w:r>
              <w:rPr>
                <w:spacing w:val="-2"/>
                <w:sz w:val="20"/>
              </w:rPr>
              <w:t>:</w:t>
            </w:r>
            <w:r>
              <w:rPr>
                <w:sz w:val="20"/>
              </w:rPr>
              <w:tab/>
              <w:t>muscular</w:t>
            </w:r>
            <w:r>
              <w:rPr>
                <w:spacing w:val="-12"/>
                <w:sz w:val="20"/>
              </w:rPr>
              <w:t xml:space="preserve"> </w:t>
            </w:r>
            <w:r>
              <w:rPr>
                <w:sz w:val="20"/>
              </w:rPr>
              <w:t>weakness,</w:t>
            </w:r>
            <w:r>
              <w:rPr>
                <w:spacing w:val="-11"/>
                <w:sz w:val="20"/>
              </w:rPr>
              <w:t xml:space="preserve"> </w:t>
            </w:r>
            <w:r>
              <w:rPr>
                <w:sz w:val="20"/>
              </w:rPr>
              <w:t>pain</w:t>
            </w:r>
            <w:r>
              <w:rPr>
                <w:spacing w:val="-12"/>
                <w:sz w:val="20"/>
              </w:rPr>
              <w:t xml:space="preserve"> </w:t>
            </w:r>
            <w:r>
              <w:rPr>
                <w:sz w:val="20"/>
              </w:rPr>
              <w:t>in</w:t>
            </w:r>
            <w:r>
              <w:rPr>
                <w:spacing w:val="-11"/>
                <w:sz w:val="20"/>
              </w:rPr>
              <w:t xml:space="preserve"> </w:t>
            </w:r>
            <w:r>
              <w:rPr>
                <w:sz w:val="20"/>
              </w:rPr>
              <w:t xml:space="preserve">extremity, </w:t>
            </w:r>
            <w:r>
              <w:rPr>
                <w:spacing w:val="-2"/>
                <w:sz w:val="20"/>
              </w:rPr>
              <w:t>myalgia</w:t>
            </w:r>
          </w:p>
        </w:tc>
      </w:tr>
      <w:tr w:rsidR="00AC0D9A" w14:paraId="3EFD0DB3" w14:textId="77777777">
        <w:trPr>
          <w:trHeight w:val="310"/>
        </w:trPr>
        <w:tc>
          <w:tcPr>
            <w:tcW w:w="3149" w:type="dxa"/>
          </w:tcPr>
          <w:p w14:paraId="5E7F3521" w14:textId="77777777" w:rsidR="00AC0D9A" w:rsidRDefault="007F603B">
            <w:pPr>
              <w:pStyle w:val="TableParagraph"/>
              <w:spacing w:before="41"/>
              <w:ind w:left="117"/>
              <w:rPr>
                <w:sz w:val="20"/>
              </w:rPr>
            </w:pPr>
            <w:r>
              <w:rPr>
                <w:sz w:val="20"/>
              </w:rPr>
              <w:t>Nervous</w:t>
            </w:r>
            <w:r>
              <w:rPr>
                <w:spacing w:val="-5"/>
                <w:sz w:val="20"/>
              </w:rPr>
              <w:t xml:space="preserve"> </w:t>
            </w:r>
            <w:r>
              <w:rPr>
                <w:sz w:val="20"/>
              </w:rPr>
              <w:t>system</w:t>
            </w:r>
            <w:r>
              <w:rPr>
                <w:spacing w:val="-5"/>
                <w:sz w:val="20"/>
              </w:rPr>
              <w:t xml:space="preserve"> </w:t>
            </w:r>
            <w:r>
              <w:rPr>
                <w:spacing w:val="-2"/>
                <w:sz w:val="20"/>
              </w:rPr>
              <w:t>disorders:</w:t>
            </w:r>
          </w:p>
        </w:tc>
        <w:tc>
          <w:tcPr>
            <w:tcW w:w="5669" w:type="dxa"/>
          </w:tcPr>
          <w:p w14:paraId="51262242" w14:textId="77777777" w:rsidR="00AC0D9A" w:rsidRDefault="007F603B">
            <w:pPr>
              <w:pStyle w:val="TableParagraph"/>
              <w:tabs>
                <w:tab w:val="left" w:pos="1558"/>
              </w:tabs>
              <w:spacing w:before="41"/>
              <w:ind w:left="117"/>
              <w:rPr>
                <w:sz w:val="20"/>
              </w:rPr>
            </w:pPr>
            <w:r>
              <w:rPr>
                <w:i/>
                <w:spacing w:val="-2"/>
                <w:sz w:val="20"/>
              </w:rPr>
              <w:t>Uncommon</w:t>
            </w:r>
            <w:r>
              <w:rPr>
                <w:spacing w:val="-2"/>
                <w:sz w:val="20"/>
              </w:rPr>
              <w:t>:</w:t>
            </w:r>
            <w:r>
              <w:rPr>
                <w:sz w:val="20"/>
              </w:rPr>
              <w:tab/>
              <w:t>headache,</w:t>
            </w:r>
            <w:r>
              <w:rPr>
                <w:spacing w:val="-9"/>
                <w:sz w:val="20"/>
              </w:rPr>
              <w:t xml:space="preserve"> </w:t>
            </w:r>
            <w:proofErr w:type="spellStart"/>
            <w:r>
              <w:rPr>
                <w:sz w:val="20"/>
              </w:rPr>
              <w:t>dysaesthesia</w:t>
            </w:r>
            <w:proofErr w:type="spellEnd"/>
            <w:r>
              <w:rPr>
                <w:sz w:val="20"/>
              </w:rPr>
              <w:t>,</w:t>
            </w:r>
            <w:r>
              <w:rPr>
                <w:spacing w:val="-4"/>
                <w:sz w:val="20"/>
              </w:rPr>
              <w:t xml:space="preserve"> </w:t>
            </w:r>
            <w:proofErr w:type="spellStart"/>
            <w:r>
              <w:rPr>
                <w:spacing w:val="-2"/>
                <w:sz w:val="20"/>
              </w:rPr>
              <w:t>hypoaesthesia</w:t>
            </w:r>
            <w:proofErr w:type="spellEnd"/>
          </w:p>
        </w:tc>
      </w:tr>
    </w:tbl>
    <w:p w14:paraId="0D03700F" w14:textId="77777777" w:rsidR="00AC0D9A" w:rsidRDefault="007F603B">
      <w:pPr>
        <w:spacing w:before="61"/>
        <w:ind w:left="419"/>
        <w:rPr>
          <w:i/>
          <w:sz w:val="20"/>
        </w:rPr>
      </w:pPr>
      <w:r>
        <w:rPr>
          <w:i/>
          <w:sz w:val="20"/>
        </w:rPr>
        <w:t>Note:</w:t>
      </w:r>
      <w:r>
        <w:rPr>
          <w:i/>
          <w:spacing w:val="-10"/>
          <w:sz w:val="20"/>
        </w:rPr>
        <w:t xml:space="preserve"> </w:t>
      </w:r>
      <w:r>
        <w:rPr>
          <w:i/>
          <w:sz w:val="20"/>
        </w:rPr>
        <w:t>based</w:t>
      </w:r>
      <w:r>
        <w:rPr>
          <w:i/>
          <w:spacing w:val="-8"/>
          <w:sz w:val="20"/>
        </w:rPr>
        <w:t xml:space="preserve"> </w:t>
      </w:r>
      <w:r>
        <w:rPr>
          <w:i/>
          <w:sz w:val="20"/>
        </w:rPr>
        <w:t>on</w:t>
      </w:r>
      <w:r>
        <w:rPr>
          <w:i/>
          <w:spacing w:val="-9"/>
          <w:sz w:val="20"/>
        </w:rPr>
        <w:t xml:space="preserve"> </w:t>
      </w:r>
      <w:r>
        <w:rPr>
          <w:i/>
          <w:sz w:val="20"/>
        </w:rPr>
        <w:t>placebo-controlled,</w:t>
      </w:r>
      <w:r>
        <w:rPr>
          <w:i/>
          <w:spacing w:val="-7"/>
          <w:sz w:val="20"/>
        </w:rPr>
        <w:t xml:space="preserve"> </w:t>
      </w:r>
      <w:r>
        <w:rPr>
          <w:i/>
          <w:sz w:val="20"/>
        </w:rPr>
        <w:t>active-</w:t>
      </w:r>
      <w:proofErr w:type="gramStart"/>
      <w:r>
        <w:rPr>
          <w:i/>
          <w:sz w:val="20"/>
        </w:rPr>
        <w:t>controlled</w:t>
      </w:r>
      <w:proofErr w:type="gramEnd"/>
      <w:r>
        <w:rPr>
          <w:i/>
          <w:spacing w:val="-8"/>
          <w:sz w:val="20"/>
        </w:rPr>
        <w:t xml:space="preserve"> </w:t>
      </w:r>
      <w:r>
        <w:rPr>
          <w:i/>
          <w:sz w:val="20"/>
        </w:rPr>
        <w:t>and</w:t>
      </w:r>
      <w:r>
        <w:rPr>
          <w:i/>
          <w:spacing w:val="-8"/>
          <w:sz w:val="20"/>
        </w:rPr>
        <w:t xml:space="preserve"> </w:t>
      </w:r>
      <w:r>
        <w:rPr>
          <w:i/>
          <w:sz w:val="20"/>
        </w:rPr>
        <w:t>uncontrolled</w:t>
      </w:r>
      <w:r>
        <w:rPr>
          <w:i/>
          <w:spacing w:val="-7"/>
          <w:sz w:val="20"/>
        </w:rPr>
        <w:t xml:space="preserve"> </w:t>
      </w:r>
      <w:r>
        <w:rPr>
          <w:i/>
          <w:spacing w:val="-2"/>
          <w:sz w:val="20"/>
        </w:rPr>
        <w:t>studies</w:t>
      </w:r>
    </w:p>
    <w:p w14:paraId="57EEB5BB" w14:textId="77777777" w:rsidR="00AC0D9A" w:rsidRDefault="00AC0D9A">
      <w:pPr>
        <w:pStyle w:val="BodyText"/>
        <w:spacing w:before="120"/>
        <w:ind w:left="0"/>
        <w:rPr>
          <w:i/>
        </w:rPr>
      </w:pPr>
    </w:p>
    <w:p w14:paraId="7BBEAF4E" w14:textId="77777777" w:rsidR="00AC0D9A" w:rsidRDefault="007F603B">
      <w:pPr>
        <w:pStyle w:val="Heading3"/>
        <w:ind w:left="199"/>
      </w:pPr>
      <w:r>
        <w:t>Chronic</w:t>
      </w:r>
      <w:r>
        <w:rPr>
          <w:spacing w:val="-7"/>
        </w:rPr>
        <w:t xml:space="preserve"> </w:t>
      </w:r>
      <w:r>
        <w:t>sialorrhea</w:t>
      </w:r>
      <w:r>
        <w:rPr>
          <w:spacing w:val="-6"/>
        </w:rPr>
        <w:t xml:space="preserve"> </w:t>
      </w:r>
      <w:r>
        <w:rPr>
          <w:spacing w:val="-2"/>
        </w:rPr>
        <w:t>(adults)</w:t>
      </w:r>
    </w:p>
    <w:p w14:paraId="5D584483" w14:textId="77777777" w:rsidR="00AC0D9A" w:rsidRDefault="007F603B">
      <w:pPr>
        <w:spacing w:before="61" w:after="60"/>
        <w:ind w:left="200"/>
        <w:rPr>
          <w:b/>
          <w:sz w:val="20"/>
        </w:rPr>
      </w:pPr>
      <w:r>
        <w:rPr>
          <w:b/>
          <w:sz w:val="20"/>
        </w:rPr>
        <w:t>Table</w:t>
      </w:r>
      <w:r>
        <w:rPr>
          <w:b/>
          <w:spacing w:val="-6"/>
          <w:sz w:val="20"/>
        </w:rPr>
        <w:t xml:space="preserve"> </w:t>
      </w:r>
      <w:r>
        <w:rPr>
          <w:b/>
          <w:sz w:val="20"/>
        </w:rPr>
        <w:t>19:</w:t>
      </w:r>
      <w:r>
        <w:rPr>
          <w:b/>
          <w:spacing w:val="-5"/>
          <w:sz w:val="20"/>
        </w:rPr>
        <w:t xml:space="preserve"> </w:t>
      </w:r>
      <w:r>
        <w:rPr>
          <w:b/>
          <w:sz w:val="20"/>
        </w:rPr>
        <w:t>Chronic</w:t>
      </w:r>
      <w:r>
        <w:rPr>
          <w:b/>
          <w:spacing w:val="-6"/>
          <w:sz w:val="20"/>
        </w:rPr>
        <w:t xml:space="preserve"> </w:t>
      </w:r>
      <w:r>
        <w:rPr>
          <w:b/>
          <w:sz w:val="20"/>
        </w:rPr>
        <w:t>sialorrhea</w:t>
      </w:r>
      <w:r>
        <w:rPr>
          <w:b/>
          <w:spacing w:val="-6"/>
          <w:sz w:val="20"/>
        </w:rPr>
        <w:t xml:space="preserve"> </w:t>
      </w:r>
      <w:r>
        <w:rPr>
          <w:b/>
          <w:sz w:val="20"/>
        </w:rPr>
        <w:t>(adults),</w:t>
      </w:r>
      <w:r>
        <w:rPr>
          <w:b/>
          <w:spacing w:val="-5"/>
          <w:sz w:val="20"/>
        </w:rPr>
        <w:t xml:space="preserve"> </w:t>
      </w:r>
      <w:r>
        <w:rPr>
          <w:b/>
          <w:sz w:val="20"/>
        </w:rPr>
        <w:t>Adverse</w:t>
      </w:r>
      <w:r>
        <w:rPr>
          <w:b/>
          <w:spacing w:val="-5"/>
          <w:sz w:val="20"/>
        </w:rPr>
        <w:t xml:space="preserve"> </w:t>
      </w:r>
      <w:r>
        <w:rPr>
          <w:b/>
          <w:spacing w:val="-2"/>
          <w:sz w:val="20"/>
        </w:rPr>
        <w:t>Reactions</w:t>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1"/>
        <w:gridCol w:w="5529"/>
      </w:tblGrid>
      <w:tr w:rsidR="00AC0D9A" w14:paraId="6B486FEE" w14:textId="77777777">
        <w:trPr>
          <w:trHeight w:val="350"/>
        </w:trPr>
        <w:tc>
          <w:tcPr>
            <w:tcW w:w="3281" w:type="dxa"/>
          </w:tcPr>
          <w:p w14:paraId="1E493520" w14:textId="77777777" w:rsidR="00AC0D9A" w:rsidRDefault="007F603B">
            <w:pPr>
              <w:pStyle w:val="TableParagraph"/>
              <w:spacing w:before="59"/>
              <w:ind w:left="107"/>
              <w:rPr>
                <w:b/>
                <w:sz w:val="20"/>
              </w:rPr>
            </w:pPr>
            <w:r>
              <w:rPr>
                <w:b/>
                <w:sz w:val="20"/>
              </w:rPr>
              <w:t>Body</w:t>
            </w:r>
            <w:r>
              <w:rPr>
                <w:b/>
                <w:spacing w:val="-3"/>
                <w:sz w:val="20"/>
              </w:rPr>
              <w:t xml:space="preserve"> </w:t>
            </w:r>
            <w:r>
              <w:rPr>
                <w:b/>
                <w:spacing w:val="-2"/>
                <w:sz w:val="20"/>
              </w:rPr>
              <w:t>System</w:t>
            </w:r>
          </w:p>
        </w:tc>
        <w:tc>
          <w:tcPr>
            <w:tcW w:w="5529" w:type="dxa"/>
          </w:tcPr>
          <w:p w14:paraId="7987D6CD" w14:textId="77777777" w:rsidR="00AC0D9A" w:rsidRDefault="007F603B">
            <w:pPr>
              <w:pStyle w:val="TableParagraph"/>
              <w:spacing w:before="59"/>
              <w:ind w:left="106"/>
              <w:rPr>
                <w:b/>
                <w:sz w:val="20"/>
              </w:rPr>
            </w:pPr>
            <w:r>
              <w:rPr>
                <w:b/>
                <w:sz w:val="20"/>
              </w:rPr>
              <w:t>Adverse</w:t>
            </w:r>
            <w:r>
              <w:rPr>
                <w:b/>
                <w:spacing w:val="-5"/>
                <w:sz w:val="20"/>
              </w:rPr>
              <w:t xml:space="preserve"> </w:t>
            </w:r>
            <w:r>
              <w:rPr>
                <w:b/>
                <w:spacing w:val="-2"/>
                <w:sz w:val="20"/>
              </w:rPr>
              <w:t>Reactions</w:t>
            </w:r>
          </w:p>
        </w:tc>
      </w:tr>
      <w:tr w:rsidR="00AC0D9A" w14:paraId="5F63CFD1" w14:textId="77777777">
        <w:trPr>
          <w:trHeight w:val="638"/>
        </w:trPr>
        <w:tc>
          <w:tcPr>
            <w:tcW w:w="3281" w:type="dxa"/>
          </w:tcPr>
          <w:p w14:paraId="54FAE83C" w14:textId="77777777" w:rsidR="00AC0D9A" w:rsidRDefault="007F603B">
            <w:pPr>
              <w:pStyle w:val="TableParagraph"/>
              <w:spacing w:before="59"/>
              <w:ind w:left="107"/>
              <w:rPr>
                <w:sz w:val="20"/>
              </w:rPr>
            </w:pPr>
            <w:r>
              <w:rPr>
                <w:sz w:val="20"/>
              </w:rPr>
              <w:t>Nervous</w:t>
            </w:r>
            <w:r>
              <w:rPr>
                <w:spacing w:val="-5"/>
                <w:sz w:val="20"/>
              </w:rPr>
              <w:t xml:space="preserve"> </w:t>
            </w:r>
            <w:r>
              <w:rPr>
                <w:sz w:val="20"/>
              </w:rPr>
              <w:t>system</w:t>
            </w:r>
            <w:r>
              <w:rPr>
                <w:spacing w:val="-5"/>
                <w:sz w:val="20"/>
              </w:rPr>
              <w:t xml:space="preserve"> </w:t>
            </w:r>
            <w:r>
              <w:rPr>
                <w:spacing w:val="-2"/>
                <w:sz w:val="20"/>
              </w:rPr>
              <w:t>disorders:</w:t>
            </w:r>
          </w:p>
        </w:tc>
        <w:tc>
          <w:tcPr>
            <w:tcW w:w="5529" w:type="dxa"/>
          </w:tcPr>
          <w:p w14:paraId="38AC197E" w14:textId="77777777" w:rsidR="00AC0D9A" w:rsidRDefault="007F603B">
            <w:pPr>
              <w:pStyle w:val="TableParagraph"/>
              <w:tabs>
                <w:tab w:val="left" w:pos="1546"/>
              </w:tabs>
              <w:spacing w:before="59"/>
              <w:ind w:left="106"/>
              <w:rPr>
                <w:sz w:val="20"/>
              </w:rPr>
            </w:pPr>
            <w:r>
              <w:rPr>
                <w:i/>
                <w:spacing w:val="-2"/>
                <w:sz w:val="20"/>
              </w:rPr>
              <w:t>Common:</w:t>
            </w:r>
            <w:r>
              <w:rPr>
                <w:i/>
                <w:sz w:val="20"/>
              </w:rPr>
              <w:tab/>
            </w:r>
            <w:proofErr w:type="spellStart"/>
            <w:r>
              <w:rPr>
                <w:spacing w:val="-2"/>
                <w:sz w:val="20"/>
              </w:rPr>
              <w:t>paraesthesia</w:t>
            </w:r>
            <w:proofErr w:type="spellEnd"/>
          </w:p>
          <w:p w14:paraId="3D5ACC7E" w14:textId="77777777" w:rsidR="00AC0D9A" w:rsidRDefault="007F603B">
            <w:pPr>
              <w:pStyle w:val="TableParagraph"/>
              <w:tabs>
                <w:tab w:val="left" w:pos="1546"/>
              </w:tabs>
              <w:spacing w:before="60"/>
              <w:ind w:left="106"/>
              <w:rPr>
                <w:sz w:val="20"/>
              </w:rPr>
            </w:pPr>
            <w:r>
              <w:rPr>
                <w:i/>
                <w:spacing w:val="-2"/>
                <w:sz w:val="20"/>
              </w:rPr>
              <w:t>Uncommon:</w:t>
            </w:r>
            <w:r>
              <w:rPr>
                <w:i/>
                <w:sz w:val="20"/>
              </w:rPr>
              <w:tab/>
            </w:r>
            <w:r>
              <w:rPr>
                <w:sz w:val="20"/>
              </w:rPr>
              <w:t>speech</w:t>
            </w:r>
            <w:r>
              <w:rPr>
                <w:spacing w:val="-4"/>
                <w:sz w:val="20"/>
              </w:rPr>
              <w:t xml:space="preserve"> </w:t>
            </w:r>
            <w:r>
              <w:rPr>
                <w:spacing w:val="-2"/>
                <w:sz w:val="20"/>
              </w:rPr>
              <w:t>disorder</w:t>
            </w:r>
          </w:p>
        </w:tc>
      </w:tr>
      <w:tr w:rsidR="00AC0D9A" w14:paraId="7560027F" w14:textId="77777777">
        <w:trPr>
          <w:trHeight w:val="640"/>
        </w:trPr>
        <w:tc>
          <w:tcPr>
            <w:tcW w:w="3281" w:type="dxa"/>
          </w:tcPr>
          <w:p w14:paraId="13288129" w14:textId="77777777" w:rsidR="00AC0D9A" w:rsidRDefault="007F603B">
            <w:pPr>
              <w:pStyle w:val="TableParagraph"/>
              <w:spacing w:before="60"/>
              <w:ind w:left="107"/>
              <w:rPr>
                <w:sz w:val="20"/>
              </w:rPr>
            </w:pPr>
            <w:r>
              <w:rPr>
                <w:spacing w:val="-2"/>
                <w:sz w:val="20"/>
              </w:rPr>
              <w:t>Gastrointestinal</w:t>
            </w:r>
            <w:r>
              <w:rPr>
                <w:spacing w:val="19"/>
                <w:sz w:val="20"/>
              </w:rPr>
              <w:t xml:space="preserve"> </w:t>
            </w:r>
            <w:r>
              <w:rPr>
                <w:spacing w:val="-2"/>
                <w:sz w:val="20"/>
              </w:rPr>
              <w:t>disorders:</w:t>
            </w:r>
          </w:p>
        </w:tc>
        <w:tc>
          <w:tcPr>
            <w:tcW w:w="5529" w:type="dxa"/>
          </w:tcPr>
          <w:p w14:paraId="13EFBB84" w14:textId="77777777" w:rsidR="00AC0D9A" w:rsidRDefault="007F603B">
            <w:pPr>
              <w:pStyle w:val="TableParagraph"/>
              <w:tabs>
                <w:tab w:val="left" w:pos="1546"/>
              </w:tabs>
              <w:spacing w:before="60"/>
              <w:ind w:left="106"/>
              <w:rPr>
                <w:sz w:val="20"/>
              </w:rPr>
            </w:pPr>
            <w:r>
              <w:rPr>
                <w:i/>
                <w:spacing w:val="-2"/>
                <w:sz w:val="20"/>
              </w:rPr>
              <w:t>Common:</w:t>
            </w:r>
            <w:r>
              <w:rPr>
                <w:i/>
                <w:sz w:val="20"/>
              </w:rPr>
              <w:tab/>
            </w:r>
            <w:r>
              <w:rPr>
                <w:sz w:val="20"/>
              </w:rPr>
              <w:t>dry</w:t>
            </w:r>
            <w:r>
              <w:rPr>
                <w:spacing w:val="-4"/>
                <w:sz w:val="20"/>
              </w:rPr>
              <w:t xml:space="preserve"> </w:t>
            </w:r>
            <w:r>
              <w:rPr>
                <w:sz w:val="20"/>
              </w:rPr>
              <w:t>mouth,</w:t>
            </w:r>
            <w:r>
              <w:rPr>
                <w:spacing w:val="-3"/>
                <w:sz w:val="20"/>
              </w:rPr>
              <w:t xml:space="preserve"> </w:t>
            </w:r>
            <w:r>
              <w:rPr>
                <w:spacing w:val="-2"/>
                <w:sz w:val="20"/>
              </w:rPr>
              <w:t>dysphagia</w:t>
            </w:r>
          </w:p>
          <w:p w14:paraId="6EF98494" w14:textId="77777777" w:rsidR="00AC0D9A" w:rsidRDefault="007F603B">
            <w:pPr>
              <w:pStyle w:val="TableParagraph"/>
              <w:tabs>
                <w:tab w:val="left" w:pos="1546"/>
              </w:tabs>
              <w:spacing w:before="60"/>
              <w:ind w:left="106"/>
              <w:rPr>
                <w:sz w:val="20"/>
              </w:rPr>
            </w:pPr>
            <w:r>
              <w:rPr>
                <w:i/>
                <w:spacing w:val="-2"/>
                <w:sz w:val="20"/>
              </w:rPr>
              <w:t>Uncommon:</w:t>
            </w:r>
            <w:r>
              <w:rPr>
                <w:i/>
                <w:sz w:val="20"/>
              </w:rPr>
              <w:tab/>
            </w:r>
            <w:r>
              <w:rPr>
                <w:sz w:val="20"/>
              </w:rPr>
              <w:t>altered</w:t>
            </w:r>
            <w:r>
              <w:rPr>
                <w:spacing w:val="-7"/>
                <w:sz w:val="20"/>
              </w:rPr>
              <w:t xml:space="preserve"> </w:t>
            </w:r>
            <w:r>
              <w:rPr>
                <w:sz w:val="20"/>
              </w:rPr>
              <w:t>(thickened)</w:t>
            </w:r>
            <w:r>
              <w:rPr>
                <w:spacing w:val="-7"/>
                <w:sz w:val="20"/>
              </w:rPr>
              <w:t xml:space="preserve"> </w:t>
            </w:r>
            <w:r>
              <w:rPr>
                <w:sz w:val="20"/>
              </w:rPr>
              <w:t>saliva,</w:t>
            </w:r>
            <w:r>
              <w:rPr>
                <w:spacing w:val="-6"/>
                <w:sz w:val="20"/>
              </w:rPr>
              <w:t xml:space="preserve"> </w:t>
            </w:r>
            <w:r>
              <w:rPr>
                <w:spacing w:val="-2"/>
                <w:sz w:val="20"/>
              </w:rPr>
              <w:t>dysgeusia</w:t>
            </w:r>
          </w:p>
        </w:tc>
      </w:tr>
    </w:tbl>
    <w:p w14:paraId="7F4CAF27" w14:textId="77777777" w:rsidR="00AC0D9A" w:rsidRDefault="00AC0D9A">
      <w:pPr>
        <w:pStyle w:val="BodyText"/>
        <w:spacing w:before="119"/>
        <w:ind w:left="0"/>
        <w:rPr>
          <w:b/>
        </w:rPr>
      </w:pPr>
    </w:p>
    <w:p w14:paraId="3BE87676" w14:textId="77777777" w:rsidR="00AC0D9A" w:rsidRDefault="007F603B">
      <w:pPr>
        <w:pStyle w:val="BodyText"/>
        <w:spacing w:before="0"/>
        <w:ind w:right="271"/>
      </w:pPr>
      <w:r>
        <w:t>Cases</w:t>
      </w:r>
      <w:r>
        <w:rPr>
          <w:spacing w:val="-2"/>
        </w:rPr>
        <w:t xml:space="preserve"> </w:t>
      </w:r>
      <w:r>
        <w:t>of</w:t>
      </w:r>
      <w:r>
        <w:rPr>
          <w:spacing w:val="-3"/>
        </w:rPr>
        <w:t xml:space="preserve"> </w:t>
      </w:r>
      <w:r>
        <w:t>persistent</w:t>
      </w:r>
      <w:r>
        <w:rPr>
          <w:spacing w:val="-2"/>
        </w:rPr>
        <w:t xml:space="preserve"> </w:t>
      </w:r>
      <w:r>
        <w:t>dry</w:t>
      </w:r>
      <w:r>
        <w:rPr>
          <w:spacing w:val="-2"/>
        </w:rPr>
        <w:t xml:space="preserve"> </w:t>
      </w:r>
      <w:r>
        <w:t>mouth</w:t>
      </w:r>
      <w:r>
        <w:rPr>
          <w:spacing w:val="-4"/>
        </w:rPr>
        <w:t xml:space="preserve"> </w:t>
      </w:r>
      <w:r>
        <w:t>(&gt;</w:t>
      </w:r>
      <w:r>
        <w:rPr>
          <w:spacing w:val="-4"/>
        </w:rPr>
        <w:t xml:space="preserve"> </w:t>
      </w:r>
      <w:r>
        <w:t>110</w:t>
      </w:r>
      <w:r>
        <w:rPr>
          <w:spacing w:val="-3"/>
        </w:rPr>
        <w:t xml:space="preserve"> </w:t>
      </w:r>
      <w:r>
        <w:t>days)</w:t>
      </w:r>
      <w:r>
        <w:rPr>
          <w:spacing w:val="-2"/>
        </w:rPr>
        <w:t xml:space="preserve"> </w:t>
      </w:r>
      <w:r>
        <w:t>of</w:t>
      </w:r>
      <w:r>
        <w:rPr>
          <w:spacing w:val="-3"/>
        </w:rPr>
        <w:t xml:space="preserve"> </w:t>
      </w:r>
      <w:r>
        <w:t>severe</w:t>
      </w:r>
      <w:r>
        <w:rPr>
          <w:spacing w:val="-3"/>
        </w:rPr>
        <w:t xml:space="preserve"> </w:t>
      </w:r>
      <w:r>
        <w:t>intensity</w:t>
      </w:r>
      <w:r>
        <w:rPr>
          <w:spacing w:val="-2"/>
        </w:rPr>
        <w:t xml:space="preserve"> </w:t>
      </w:r>
      <w:r>
        <w:t>have</w:t>
      </w:r>
      <w:r>
        <w:rPr>
          <w:spacing w:val="-3"/>
        </w:rPr>
        <w:t xml:space="preserve"> </w:t>
      </w:r>
      <w:r>
        <w:t>been</w:t>
      </w:r>
      <w:r>
        <w:rPr>
          <w:spacing w:val="-3"/>
        </w:rPr>
        <w:t xml:space="preserve"> </w:t>
      </w:r>
      <w:r>
        <w:t>reported,</w:t>
      </w:r>
      <w:r>
        <w:rPr>
          <w:spacing w:val="-3"/>
        </w:rPr>
        <w:t xml:space="preserve"> </w:t>
      </w:r>
      <w:r>
        <w:t>which</w:t>
      </w:r>
      <w:r>
        <w:rPr>
          <w:spacing w:val="-3"/>
        </w:rPr>
        <w:t xml:space="preserve"> </w:t>
      </w:r>
      <w:r>
        <w:t>could</w:t>
      </w:r>
      <w:r>
        <w:rPr>
          <w:spacing w:val="-4"/>
        </w:rPr>
        <w:t xml:space="preserve"> </w:t>
      </w:r>
      <w:r>
        <w:t>cause</w:t>
      </w:r>
      <w:r>
        <w:rPr>
          <w:spacing w:val="-3"/>
        </w:rPr>
        <w:t xml:space="preserve"> </w:t>
      </w:r>
      <w:r>
        <w:t>further</w:t>
      </w:r>
      <w:r>
        <w:rPr>
          <w:spacing w:val="-2"/>
        </w:rPr>
        <w:t xml:space="preserve"> </w:t>
      </w:r>
      <w:r>
        <w:t xml:space="preserve">complications as gingivitis, </w:t>
      </w:r>
      <w:proofErr w:type="gramStart"/>
      <w:r>
        <w:t>dysphagia</w:t>
      </w:r>
      <w:proofErr w:type="gramEnd"/>
      <w:r>
        <w:t xml:space="preserve"> and caries.</w:t>
      </w:r>
    </w:p>
    <w:p w14:paraId="60155A1E" w14:textId="77777777" w:rsidR="00AC0D9A" w:rsidRDefault="00AC0D9A">
      <w:pPr>
        <w:pStyle w:val="BodyText"/>
        <w:spacing w:before="120"/>
        <w:ind w:left="0"/>
      </w:pPr>
    </w:p>
    <w:p w14:paraId="2E2F1527" w14:textId="77777777" w:rsidR="00AC0D9A" w:rsidRDefault="007F603B" w:rsidP="00D16918">
      <w:pPr>
        <w:pageBreakBefore/>
        <w:spacing w:before="1"/>
        <w:ind w:left="198"/>
        <w:rPr>
          <w:b/>
          <w:sz w:val="20"/>
        </w:rPr>
      </w:pPr>
      <w:r>
        <w:rPr>
          <w:b/>
          <w:sz w:val="20"/>
        </w:rPr>
        <w:lastRenderedPageBreak/>
        <w:t>Chronic</w:t>
      </w:r>
      <w:r>
        <w:rPr>
          <w:b/>
          <w:spacing w:val="-7"/>
          <w:sz w:val="20"/>
        </w:rPr>
        <w:t xml:space="preserve"> </w:t>
      </w:r>
      <w:r>
        <w:rPr>
          <w:b/>
          <w:sz w:val="20"/>
        </w:rPr>
        <w:t>sialorrhea</w:t>
      </w:r>
      <w:r>
        <w:rPr>
          <w:b/>
          <w:spacing w:val="-6"/>
          <w:sz w:val="20"/>
        </w:rPr>
        <w:t xml:space="preserve"> </w:t>
      </w:r>
      <w:r>
        <w:rPr>
          <w:b/>
          <w:spacing w:val="-2"/>
          <w:sz w:val="20"/>
        </w:rPr>
        <w:t>(children/adolescents)</w:t>
      </w:r>
    </w:p>
    <w:p w14:paraId="5F4B545B" w14:textId="77777777" w:rsidR="00AC0D9A" w:rsidRDefault="007F603B">
      <w:pPr>
        <w:spacing w:before="59"/>
        <w:ind w:left="200"/>
        <w:rPr>
          <w:b/>
          <w:sz w:val="20"/>
        </w:rPr>
      </w:pPr>
      <w:r>
        <w:rPr>
          <w:b/>
          <w:sz w:val="20"/>
        </w:rPr>
        <w:t>Table</w:t>
      </w:r>
      <w:r>
        <w:rPr>
          <w:b/>
          <w:spacing w:val="-8"/>
          <w:sz w:val="20"/>
        </w:rPr>
        <w:t xml:space="preserve"> </w:t>
      </w:r>
      <w:r>
        <w:rPr>
          <w:b/>
          <w:sz w:val="20"/>
        </w:rPr>
        <w:t>20:</w:t>
      </w:r>
      <w:r>
        <w:rPr>
          <w:b/>
          <w:spacing w:val="-7"/>
          <w:sz w:val="20"/>
        </w:rPr>
        <w:t xml:space="preserve"> </w:t>
      </w:r>
      <w:r>
        <w:rPr>
          <w:b/>
          <w:sz w:val="20"/>
        </w:rPr>
        <w:t>Chronic</w:t>
      </w:r>
      <w:r>
        <w:rPr>
          <w:b/>
          <w:spacing w:val="-7"/>
          <w:sz w:val="20"/>
        </w:rPr>
        <w:t xml:space="preserve"> </w:t>
      </w:r>
      <w:r>
        <w:rPr>
          <w:b/>
          <w:sz w:val="20"/>
        </w:rPr>
        <w:t>sialorrhea</w:t>
      </w:r>
      <w:r>
        <w:rPr>
          <w:b/>
          <w:spacing w:val="-8"/>
          <w:sz w:val="20"/>
        </w:rPr>
        <w:t xml:space="preserve"> </w:t>
      </w:r>
      <w:r>
        <w:rPr>
          <w:b/>
          <w:sz w:val="20"/>
        </w:rPr>
        <w:t>(children/adolescents),</w:t>
      </w:r>
      <w:r>
        <w:rPr>
          <w:b/>
          <w:spacing w:val="-7"/>
          <w:sz w:val="20"/>
        </w:rPr>
        <w:t xml:space="preserve"> </w:t>
      </w:r>
      <w:r>
        <w:rPr>
          <w:b/>
          <w:sz w:val="20"/>
        </w:rPr>
        <w:t>Adverse</w:t>
      </w:r>
      <w:r>
        <w:rPr>
          <w:b/>
          <w:spacing w:val="-7"/>
          <w:sz w:val="20"/>
        </w:rPr>
        <w:t xml:space="preserve"> </w:t>
      </w:r>
      <w:r>
        <w:rPr>
          <w:b/>
          <w:spacing w:val="-2"/>
          <w:sz w:val="20"/>
        </w:rPr>
        <w:t>Reactions</w:t>
      </w:r>
    </w:p>
    <w:p w14:paraId="67F00312" w14:textId="77777777" w:rsidR="00AC0D9A" w:rsidRDefault="00AC0D9A">
      <w:pPr>
        <w:pStyle w:val="BodyText"/>
        <w:spacing w:before="3"/>
        <w:ind w:left="0"/>
        <w:rPr>
          <w:b/>
          <w:sz w:val="5"/>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1"/>
        <w:gridCol w:w="5529"/>
      </w:tblGrid>
      <w:tr w:rsidR="00AC0D9A" w14:paraId="43C8061F" w14:textId="77777777">
        <w:trPr>
          <w:trHeight w:val="350"/>
        </w:trPr>
        <w:tc>
          <w:tcPr>
            <w:tcW w:w="3281" w:type="dxa"/>
          </w:tcPr>
          <w:p w14:paraId="7DB2A579" w14:textId="77777777" w:rsidR="00AC0D9A" w:rsidRDefault="007F603B">
            <w:pPr>
              <w:pStyle w:val="TableParagraph"/>
              <w:spacing w:before="59"/>
              <w:ind w:left="107"/>
              <w:rPr>
                <w:b/>
                <w:sz w:val="20"/>
              </w:rPr>
            </w:pPr>
            <w:r>
              <w:rPr>
                <w:b/>
                <w:sz w:val="20"/>
              </w:rPr>
              <w:t>Body</w:t>
            </w:r>
            <w:r>
              <w:rPr>
                <w:b/>
                <w:spacing w:val="-3"/>
                <w:sz w:val="20"/>
              </w:rPr>
              <w:t xml:space="preserve"> </w:t>
            </w:r>
            <w:r>
              <w:rPr>
                <w:b/>
                <w:spacing w:val="-2"/>
                <w:sz w:val="20"/>
              </w:rPr>
              <w:t>System</w:t>
            </w:r>
          </w:p>
        </w:tc>
        <w:tc>
          <w:tcPr>
            <w:tcW w:w="5529" w:type="dxa"/>
          </w:tcPr>
          <w:p w14:paraId="49830E4A" w14:textId="77777777" w:rsidR="00AC0D9A" w:rsidRDefault="007F603B">
            <w:pPr>
              <w:pStyle w:val="TableParagraph"/>
              <w:spacing w:before="59"/>
              <w:ind w:left="106"/>
              <w:rPr>
                <w:b/>
                <w:sz w:val="20"/>
              </w:rPr>
            </w:pPr>
            <w:r>
              <w:rPr>
                <w:b/>
                <w:sz w:val="20"/>
              </w:rPr>
              <w:t>Adverse</w:t>
            </w:r>
            <w:r>
              <w:rPr>
                <w:b/>
                <w:spacing w:val="-5"/>
                <w:sz w:val="20"/>
              </w:rPr>
              <w:t xml:space="preserve"> </w:t>
            </w:r>
            <w:r>
              <w:rPr>
                <w:b/>
                <w:spacing w:val="-2"/>
                <w:sz w:val="20"/>
              </w:rPr>
              <w:t>Reactions</w:t>
            </w:r>
          </w:p>
        </w:tc>
      </w:tr>
      <w:tr w:rsidR="00AC0D9A" w14:paraId="47F25FA7" w14:textId="77777777">
        <w:trPr>
          <w:trHeight w:val="868"/>
        </w:trPr>
        <w:tc>
          <w:tcPr>
            <w:tcW w:w="3281" w:type="dxa"/>
          </w:tcPr>
          <w:p w14:paraId="6B9FB9E9" w14:textId="77777777" w:rsidR="00AC0D9A" w:rsidRDefault="007F603B">
            <w:pPr>
              <w:pStyle w:val="TableParagraph"/>
              <w:spacing w:before="59"/>
              <w:ind w:left="107"/>
              <w:rPr>
                <w:sz w:val="20"/>
              </w:rPr>
            </w:pPr>
            <w:r>
              <w:rPr>
                <w:spacing w:val="-2"/>
                <w:sz w:val="20"/>
              </w:rPr>
              <w:t>Gastrointestinal</w:t>
            </w:r>
            <w:r>
              <w:rPr>
                <w:spacing w:val="19"/>
                <w:sz w:val="20"/>
              </w:rPr>
              <w:t xml:space="preserve"> </w:t>
            </w:r>
            <w:r>
              <w:rPr>
                <w:spacing w:val="-2"/>
                <w:sz w:val="20"/>
              </w:rPr>
              <w:t>disorders:</w:t>
            </w:r>
          </w:p>
        </w:tc>
        <w:tc>
          <w:tcPr>
            <w:tcW w:w="5529" w:type="dxa"/>
          </w:tcPr>
          <w:p w14:paraId="69AC1A00" w14:textId="77777777" w:rsidR="00AC0D9A" w:rsidRDefault="007F603B">
            <w:pPr>
              <w:pStyle w:val="TableParagraph"/>
              <w:tabs>
                <w:tab w:val="left" w:pos="1546"/>
              </w:tabs>
              <w:spacing w:before="59"/>
              <w:ind w:left="106"/>
              <w:rPr>
                <w:sz w:val="20"/>
              </w:rPr>
            </w:pPr>
            <w:r>
              <w:rPr>
                <w:i/>
                <w:spacing w:val="-2"/>
                <w:sz w:val="20"/>
              </w:rPr>
              <w:t>Uncommon:</w:t>
            </w:r>
            <w:r>
              <w:rPr>
                <w:i/>
                <w:sz w:val="20"/>
              </w:rPr>
              <w:tab/>
            </w:r>
            <w:r>
              <w:rPr>
                <w:spacing w:val="-2"/>
                <w:sz w:val="20"/>
              </w:rPr>
              <w:t>dysphagia</w:t>
            </w:r>
          </w:p>
          <w:p w14:paraId="0A6E63AB" w14:textId="77777777" w:rsidR="00AC0D9A" w:rsidRDefault="007F603B">
            <w:pPr>
              <w:pStyle w:val="TableParagraph"/>
              <w:tabs>
                <w:tab w:val="left" w:pos="1546"/>
              </w:tabs>
              <w:spacing w:before="60"/>
              <w:ind w:left="1546" w:right="561" w:hanging="1441"/>
              <w:rPr>
                <w:sz w:val="20"/>
              </w:rPr>
            </w:pPr>
            <w:r>
              <w:rPr>
                <w:i/>
                <w:sz w:val="20"/>
              </w:rPr>
              <w:t xml:space="preserve">Not </w:t>
            </w:r>
            <w:proofErr w:type="gramStart"/>
            <w:r>
              <w:rPr>
                <w:i/>
                <w:sz w:val="20"/>
              </w:rPr>
              <w:t>known:</w:t>
            </w:r>
            <w:proofErr w:type="gramEnd"/>
            <w:r>
              <w:rPr>
                <w:i/>
                <w:sz w:val="20"/>
              </w:rPr>
              <w:tab/>
            </w:r>
            <w:r>
              <w:rPr>
                <w:sz w:val="20"/>
              </w:rPr>
              <w:t>altered</w:t>
            </w:r>
            <w:r>
              <w:rPr>
                <w:spacing w:val="-7"/>
                <w:sz w:val="20"/>
              </w:rPr>
              <w:t xml:space="preserve"> </w:t>
            </w:r>
            <w:r>
              <w:rPr>
                <w:sz w:val="20"/>
              </w:rPr>
              <w:t>(thickened)</w:t>
            </w:r>
            <w:r>
              <w:rPr>
                <w:spacing w:val="-6"/>
                <w:sz w:val="20"/>
              </w:rPr>
              <w:t xml:space="preserve"> </w:t>
            </w:r>
            <w:r>
              <w:rPr>
                <w:sz w:val="20"/>
              </w:rPr>
              <w:t>saliva,</w:t>
            </w:r>
            <w:r>
              <w:rPr>
                <w:spacing w:val="-7"/>
                <w:sz w:val="20"/>
              </w:rPr>
              <w:t xml:space="preserve"> </w:t>
            </w:r>
            <w:r>
              <w:rPr>
                <w:sz w:val="20"/>
              </w:rPr>
              <w:t>dry</w:t>
            </w:r>
            <w:r>
              <w:rPr>
                <w:spacing w:val="-6"/>
                <w:sz w:val="20"/>
              </w:rPr>
              <w:t xml:space="preserve"> </w:t>
            </w:r>
            <w:r>
              <w:rPr>
                <w:sz w:val="20"/>
              </w:rPr>
              <w:t>mouth,</w:t>
            </w:r>
            <w:r>
              <w:rPr>
                <w:spacing w:val="-7"/>
                <w:sz w:val="20"/>
              </w:rPr>
              <w:t xml:space="preserve"> </w:t>
            </w:r>
            <w:r>
              <w:rPr>
                <w:sz w:val="20"/>
              </w:rPr>
              <w:t>oral</w:t>
            </w:r>
            <w:r>
              <w:rPr>
                <w:spacing w:val="-7"/>
                <w:sz w:val="20"/>
              </w:rPr>
              <w:t xml:space="preserve"> </w:t>
            </w:r>
            <w:r>
              <w:rPr>
                <w:sz w:val="20"/>
              </w:rPr>
              <w:t>pain, dental caries</w:t>
            </w:r>
          </w:p>
        </w:tc>
      </w:tr>
    </w:tbl>
    <w:p w14:paraId="384C5CEA" w14:textId="77777777" w:rsidR="00AC0D9A" w:rsidRDefault="00AC0D9A">
      <w:pPr>
        <w:pStyle w:val="BodyText"/>
        <w:spacing w:before="119"/>
        <w:ind w:left="0"/>
        <w:rPr>
          <w:b/>
        </w:rPr>
      </w:pPr>
    </w:p>
    <w:p w14:paraId="64954F47" w14:textId="77777777" w:rsidR="00AC0D9A" w:rsidRDefault="007F603B">
      <w:pPr>
        <w:ind w:left="200"/>
        <w:rPr>
          <w:b/>
          <w:sz w:val="20"/>
        </w:rPr>
      </w:pPr>
      <w:r>
        <w:rPr>
          <w:b/>
          <w:sz w:val="20"/>
        </w:rPr>
        <w:t>Spasticity</w:t>
      </w:r>
      <w:r>
        <w:rPr>
          <w:b/>
          <w:spacing w:val="-5"/>
          <w:sz w:val="20"/>
        </w:rPr>
        <w:t xml:space="preserve"> </w:t>
      </w:r>
      <w:r>
        <w:rPr>
          <w:b/>
          <w:sz w:val="20"/>
        </w:rPr>
        <w:t>of</w:t>
      </w:r>
      <w:r>
        <w:rPr>
          <w:b/>
          <w:spacing w:val="-3"/>
          <w:sz w:val="20"/>
        </w:rPr>
        <w:t xml:space="preserve"> </w:t>
      </w:r>
      <w:r>
        <w:rPr>
          <w:b/>
          <w:sz w:val="20"/>
        </w:rPr>
        <w:t>the</w:t>
      </w:r>
      <w:r>
        <w:rPr>
          <w:b/>
          <w:spacing w:val="-3"/>
          <w:sz w:val="20"/>
        </w:rPr>
        <w:t xml:space="preserve"> </w:t>
      </w:r>
      <w:r>
        <w:rPr>
          <w:b/>
          <w:sz w:val="20"/>
        </w:rPr>
        <w:t>lower</w:t>
      </w:r>
      <w:r>
        <w:rPr>
          <w:b/>
          <w:spacing w:val="-4"/>
          <w:sz w:val="20"/>
        </w:rPr>
        <w:t xml:space="preserve"> </w:t>
      </w:r>
      <w:r>
        <w:rPr>
          <w:b/>
          <w:sz w:val="20"/>
        </w:rPr>
        <w:t>and</w:t>
      </w:r>
      <w:r>
        <w:rPr>
          <w:b/>
          <w:spacing w:val="-2"/>
          <w:sz w:val="20"/>
        </w:rPr>
        <w:t xml:space="preserve"> </w:t>
      </w:r>
      <w:r>
        <w:rPr>
          <w:b/>
          <w:sz w:val="20"/>
        </w:rPr>
        <w:t>upper</w:t>
      </w:r>
      <w:r>
        <w:rPr>
          <w:b/>
          <w:spacing w:val="-3"/>
          <w:sz w:val="20"/>
        </w:rPr>
        <w:t xml:space="preserve"> </w:t>
      </w:r>
      <w:r>
        <w:rPr>
          <w:b/>
          <w:sz w:val="20"/>
        </w:rPr>
        <w:t>limb</w:t>
      </w:r>
      <w:r>
        <w:rPr>
          <w:b/>
          <w:spacing w:val="-3"/>
          <w:sz w:val="20"/>
        </w:rPr>
        <w:t xml:space="preserve"> </w:t>
      </w:r>
      <w:r>
        <w:rPr>
          <w:b/>
          <w:spacing w:val="-2"/>
          <w:sz w:val="20"/>
        </w:rPr>
        <w:t>(children/adolescents)</w:t>
      </w:r>
    </w:p>
    <w:p w14:paraId="4F0F4191" w14:textId="77777777" w:rsidR="00AC0D9A" w:rsidRDefault="007F603B">
      <w:pPr>
        <w:spacing w:before="60"/>
        <w:ind w:left="200"/>
        <w:rPr>
          <w:b/>
          <w:sz w:val="20"/>
        </w:rPr>
      </w:pPr>
      <w:r>
        <w:rPr>
          <w:b/>
          <w:sz w:val="20"/>
        </w:rPr>
        <w:t>Table</w:t>
      </w:r>
      <w:r>
        <w:rPr>
          <w:b/>
          <w:spacing w:val="-7"/>
          <w:sz w:val="20"/>
        </w:rPr>
        <w:t xml:space="preserve"> </w:t>
      </w:r>
      <w:r>
        <w:rPr>
          <w:b/>
          <w:sz w:val="20"/>
        </w:rPr>
        <w:t>21:</w:t>
      </w:r>
      <w:r>
        <w:rPr>
          <w:b/>
          <w:spacing w:val="-3"/>
          <w:sz w:val="20"/>
        </w:rPr>
        <w:t xml:space="preserve"> </w:t>
      </w:r>
      <w:r>
        <w:rPr>
          <w:b/>
          <w:sz w:val="20"/>
        </w:rPr>
        <w:t>Spasticity</w:t>
      </w:r>
      <w:r>
        <w:rPr>
          <w:b/>
          <w:spacing w:val="-4"/>
          <w:sz w:val="20"/>
        </w:rPr>
        <w:t xml:space="preserve"> </w:t>
      </w:r>
      <w:r>
        <w:rPr>
          <w:b/>
          <w:sz w:val="20"/>
        </w:rPr>
        <w:t>of</w:t>
      </w:r>
      <w:r>
        <w:rPr>
          <w:b/>
          <w:spacing w:val="-4"/>
          <w:sz w:val="20"/>
        </w:rPr>
        <w:t xml:space="preserve"> </w:t>
      </w:r>
      <w:r>
        <w:rPr>
          <w:b/>
          <w:sz w:val="20"/>
        </w:rPr>
        <w:t>the</w:t>
      </w:r>
      <w:r>
        <w:rPr>
          <w:b/>
          <w:spacing w:val="-4"/>
          <w:sz w:val="20"/>
        </w:rPr>
        <w:t xml:space="preserve"> </w:t>
      </w:r>
      <w:r>
        <w:rPr>
          <w:b/>
          <w:sz w:val="20"/>
        </w:rPr>
        <w:t>lower</w:t>
      </w:r>
      <w:r>
        <w:rPr>
          <w:b/>
          <w:spacing w:val="-4"/>
          <w:sz w:val="20"/>
        </w:rPr>
        <w:t xml:space="preserve"> </w:t>
      </w:r>
      <w:r>
        <w:rPr>
          <w:b/>
          <w:sz w:val="20"/>
        </w:rPr>
        <w:t>and</w:t>
      </w:r>
      <w:r>
        <w:rPr>
          <w:b/>
          <w:spacing w:val="-3"/>
          <w:sz w:val="20"/>
        </w:rPr>
        <w:t xml:space="preserve"> </w:t>
      </w:r>
      <w:r>
        <w:rPr>
          <w:b/>
          <w:sz w:val="20"/>
        </w:rPr>
        <w:t>upper</w:t>
      </w:r>
      <w:r>
        <w:rPr>
          <w:b/>
          <w:spacing w:val="-5"/>
          <w:sz w:val="20"/>
        </w:rPr>
        <w:t xml:space="preserve"> </w:t>
      </w:r>
      <w:r>
        <w:rPr>
          <w:b/>
          <w:sz w:val="20"/>
        </w:rPr>
        <w:t>limb,</w:t>
      </w:r>
      <w:r>
        <w:rPr>
          <w:b/>
          <w:spacing w:val="-4"/>
          <w:sz w:val="20"/>
        </w:rPr>
        <w:t xml:space="preserve"> </w:t>
      </w:r>
      <w:r>
        <w:rPr>
          <w:b/>
          <w:sz w:val="20"/>
        </w:rPr>
        <w:t>Adverse</w:t>
      </w:r>
      <w:r>
        <w:rPr>
          <w:b/>
          <w:spacing w:val="-4"/>
          <w:sz w:val="20"/>
        </w:rPr>
        <w:t xml:space="preserve"> </w:t>
      </w:r>
      <w:r>
        <w:rPr>
          <w:b/>
          <w:sz w:val="20"/>
        </w:rPr>
        <w:t>Reactions</w:t>
      </w:r>
      <w:r>
        <w:rPr>
          <w:b/>
          <w:spacing w:val="-4"/>
          <w:sz w:val="20"/>
        </w:rPr>
        <w:t xml:space="preserve"> </w:t>
      </w:r>
      <w:r>
        <w:rPr>
          <w:b/>
          <w:spacing w:val="-2"/>
          <w:sz w:val="20"/>
        </w:rPr>
        <w:t>(children/adolescents)</w:t>
      </w:r>
    </w:p>
    <w:p w14:paraId="17532B4C" w14:textId="77777777" w:rsidR="00AC0D9A" w:rsidRDefault="00AC0D9A">
      <w:pPr>
        <w:pStyle w:val="BodyText"/>
        <w:spacing w:before="4"/>
        <w:ind w:left="0"/>
        <w:rPr>
          <w:b/>
          <w:sz w:val="5"/>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7"/>
        <w:gridCol w:w="5529"/>
      </w:tblGrid>
      <w:tr w:rsidR="00AC0D9A" w14:paraId="378A5280" w14:textId="77777777">
        <w:trPr>
          <w:trHeight w:val="348"/>
        </w:trPr>
        <w:tc>
          <w:tcPr>
            <w:tcW w:w="3397" w:type="dxa"/>
            <w:shd w:val="clear" w:color="auto" w:fill="EDEBE0"/>
          </w:tcPr>
          <w:p w14:paraId="6CB0D15B" w14:textId="77777777" w:rsidR="00AC0D9A" w:rsidRDefault="007F603B">
            <w:pPr>
              <w:pStyle w:val="TableParagraph"/>
              <w:spacing w:before="59"/>
              <w:ind w:left="107"/>
              <w:rPr>
                <w:b/>
                <w:sz w:val="20"/>
              </w:rPr>
            </w:pPr>
            <w:r>
              <w:rPr>
                <w:b/>
                <w:sz w:val="20"/>
              </w:rPr>
              <w:t>Body</w:t>
            </w:r>
            <w:r>
              <w:rPr>
                <w:b/>
                <w:spacing w:val="-3"/>
                <w:sz w:val="20"/>
              </w:rPr>
              <w:t xml:space="preserve"> </w:t>
            </w:r>
            <w:r>
              <w:rPr>
                <w:b/>
                <w:spacing w:val="-2"/>
                <w:sz w:val="20"/>
              </w:rPr>
              <w:t>System</w:t>
            </w:r>
          </w:p>
        </w:tc>
        <w:tc>
          <w:tcPr>
            <w:tcW w:w="5529" w:type="dxa"/>
            <w:shd w:val="clear" w:color="auto" w:fill="EDEBE0"/>
          </w:tcPr>
          <w:p w14:paraId="565C8C97" w14:textId="77777777" w:rsidR="00AC0D9A" w:rsidRDefault="007F603B">
            <w:pPr>
              <w:pStyle w:val="TableParagraph"/>
              <w:spacing w:before="59"/>
              <w:ind w:left="108"/>
              <w:rPr>
                <w:b/>
                <w:sz w:val="20"/>
              </w:rPr>
            </w:pPr>
            <w:r>
              <w:rPr>
                <w:b/>
                <w:sz w:val="20"/>
              </w:rPr>
              <w:t>Adverse</w:t>
            </w:r>
            <w:r>
              <w:rPr>
                <w:b/>
                <w:spacing w:val="-5"/>
                <w:sz w:val="20"/>
              </w:rPr>
              <w:t xml:space="preserve"> </w:t>
            </w:r>
            <w:r>
              <w:rPr>
                <w:b/>
                <w:spacing w:val="-2"/>
                <w:sz w:val="20"/>
              </w:rPr>
              <w:t>Reactions</w:t>
            </w:r>
          </w:p>
        </w:tc>
      </w:tr>
      <w:tr w:rsidR="00AC0D9A" w14:paraId="13A071BA" w14:textId="77777777">
        <w:trPr>
          <w:trHeight w:val="579"/>
        </w:trPr>
        <w:tc>
          <w:tcPr>
            <w:tcW w:w="3397" w:type="dxa"/>
          </w:tcPr>
          <w:p w14:paraId="508BC394" w14:textId="77777777" w:rsidR="00AC0D9A" w:rsidRDefault="007F603B">
            <w:pPr>
              <w:pStyle w:val="TableParagraph"/>
              <w:spacing w:before="60"/>
              <w:ind w:left="107"/>
              <w:rPr>
                <w:sz w:val="20"/>
              </w:rPr>
            </w:pPr>
            <w:r>
              <w:rPr>
                <w:sz w:val="20"/>
              </w:rPr>
              <w:t>Musculoskeletal</w:t>
            </w:r>
            <w:r>
              <w:rPr>
                <w:spacing w:val="-12"/>
                <w:sz w:val="20"/>
              </w:rPr>
              <w:t xml:space="preserve"> </w:t>
            </w:r>
            <w:r>
              <w:rPr>
                <w:sz w:val="20"/>
              </w:rPr>
              <w:t>and</w:t>
            </w:r>
            <w:r>
              <w:rPr>
                <w:spacing w:val="-11"/>
                <w:sz w:val="20"/>
              </w:rPr>
              <w:t xml:space="preserve"> </w:t>
            </w:r>
            <w:r>
              <w:rPr>
                <w:sz w:val="20"/>
              </w:rPr>
              <w:t>connective</w:t>
            </w:r>
            <w:r>
              <w:rPr>
                <w:spacing w:val="-12"/>
                <w:sz w:val="20"/>
              </w:rPr>
              <w:t xml:space="preserve"> </w:t>
            </w:r>
            <w:r>
              <w:rPr>
                <w:sz w:val="20"/>
              </w:rPr>
              <w:t xml:space="preserve">tissue </w:t>
            </w:r>
            <w:r>
              <w:rPr>
                <w:spacing w:val="-2"/>
                <w:sz w:val="20"/>
              </w:rPr>
              <w:t>disorders:</w:t>
            </w:r>
          </w:p>
        </w:tc>
        <w:tc>
          <w:tcPr>
            <w:tcW w:w="5529" w:type="dxa"/>
          </w:tcPr>
          <w:p w14:paraId="1CDADEC2" w14:textId="77777777" w:rsidR="00AC0D9A" w:rsidRDefault="007F603B">
            <w:pPr>
              <w:pStyle w:val="TableParagraph"/>
              <w:tabs>
                <w:tab w:val="left" w:pos="1547"/>
              </w:tabs>
              <w:spacing w:before="60"/>
              <w:ind w:left="1547" w:right="496" w:hanging="1440"/>
              <w:rPr>
                <w:sz w:val="20"/>
              </w:rPr>
            </w:pPr>
            <w:r>
              <w:rPr>
                <w:i/>
                <w:spacing w:val="-2"/>
                <w:sz w:val="20"/>
              </w:rPr>
              <w:t>Uncommon:</w:t>
            </w:r>
            <w:r>
              <w:rPr>
                <w:i/>
                <w:sz w:val="20"/>
              </w:rPr>
              <w:tab/>
            </w:r>
            <w:r>
              <w:rPr>
                <w:sz w:val="20"/>
              </w:rPr>
              <w:t>muscular</w:t>
            </w:r>
            <w:r>
              <w:rPr>
                <w:spacing w:val="-9"/>
                <w:sz w:val="20"/>
              </w:rPr>
              <w:t xml:space="preserve"> </w:t>
            </w:r>
            <w:r>
              <w:rPr>
                <w:sz w:val="20"/>
              </w:rPr>
              <w:t>weakness,</w:t>
            </w:r>
            <w:r>
              <w:rPr>
                <w:spacing w:val="-10"/>
                <w:sz w:val="20"/>
              </w:rPr>
              <w:t xml:space="preserve"> </w:t>
            </w:r>
            <w:r>
              <w:rPr>
                <w:sz w:val="20"/>
              </w:rPr>
              <w:t>myofascial</w:t>
            </w:r>
            <w:r>
              <w:rPr>
                <w:spacing w:val="-11"/>
                <w:sz w:val="20"/>
              </w:rPr>
              <w:t xml:space="preserve"> </w:t>
            </w:r>
            <w:r>
              <w:rPr>
                <w:sz w:val="20"/>
              </w:rPr>
              <w:t>pain</w:t>
            </w:r>
            <w:r>
              <w:rPr>
                <w:spacing w:val="-10"/>
                <w:sz w:val="20"/>
              </w:rPr>
              <w:t xml:space="preserve"> </w:t>
            </w:r>
            <w:r>
              <w:rPr>
                <w:sz w:val="20"/>
              </w:rPr>
              <w:t>syndrome, pain in extremity</w:t>
            </w:r>
          </w:p>
        </w:tc>
      </w:tr>
      <w:tr w:rsidR="00AC0D9A" w14:paraId="74B616FA" w14:textId="77777777">
        <w:trPr>
          <w:trHeight w:val="579"/>
        </w:trPr>
        <w:tc>
          <w:tcPr>
            <w:tcW w:w="3397" w:type="dxa"/>
          </w:tcPr>
          <w:p w14:paraId="0D37975C" w14:textId="77777777" w:rsidR="00AC0D9A" w:rsidRDefault="007F603B">
            <w:pPr>
              <w:pStyle w:val="TableParagraph"/>
              <w:spacing w:before="59"/>
              <w:ind w:left="107"/>
              <w:rPr>
                <w:sz w:val="20"/>
              </w:rPr>
            </w:pPr>
            <w:r>
              <w:rPr>
                <w:sz w:val="20"/>
              </w:rPr>
              <w:t>General</w:t>
            </w:r>
            <w:r>
              <w:rPr>
                <w:spacing w:val="-10"/>
                <w:sz w:val="20"/>
              </w:rPr>
              <w:t xml:space="preserve"> </w:t>
            </w:r>
            <w:r>
              <w:rPr>
                <w:sz w:val="20"/>
              </w:rPr>
              <w:t>disorders</w:t>
            </w:r>
            <w:r>
              <w:rPr>
                <w:spacing w:val="-9"/>
                <w:sz w:val="20"/>
              </w:rPr>
              <w:t xml:space="preserve"> </w:t>
            </w:r>
            <w:r>
              <w:rPr>
                <w:sz w:val="20"/>
              </w:rPr>
              <w:t>and</w:t>
            </w:r>
            <w:r>
              <w:rPr>
                <w:spacing w:val="-10"/>
                <w:sz w:val="20"/>
              </w:rPr>
              <w:t xml:space="preserve"> </w:t>
            </w:r>
            <w:r>
              <w:rPr>
                <w:sz w:val="20"/>
              </w:rPr>
              <w:t>administration</w:t>
            </w:r>
            <w:r>
              <w:rPr>
                <w:spacing w:val="-10"/>
                <w:sz w:val="20"/>
              </w:rPr>
              <w:t xml:space="preserve"> </w:t>
            </w:r>
            <w:r>
              <w:rPr>
                <w:sz w:val="20"/>
              </w:rPr>
              <w:t xml:space="preserve">site </w:t>
            </w:r>
            <w:r>
              <w:rPr>
                <w:spacing w:val="-2"/>
                <w:sz w:val="20"/>
              </w:rPr>
              <w:t>conditions:</w:t>
            </w:r>
          </w:p>
        </w:tc>
        <w:tc>
          <w:tcPr>
            <w:tcW w:w="5529" w:type="dxa"/>
          </w:tcPr>
          <w:p w14:paraId="28B64D09" w14:textId="77777777" w:rsidR="00AC0D9A" w:rsidRDefault="007F603B">
            <w:pPr>
              <w:pStyle w:val="TableParagraph"/>
              <w:tabs>
                <w:tab w:val="left" w:pos="1548"/>
              </w:tabs>
              <w:spacing w:before="59"/>
              <w:ind w:left="1548" w:right="239" w:hanging="1441"/>
              <w:rPr>
                <w:sz w:val="20"/>
              </w:rPr>
            </w:pPr>
            <w:r>
              <w:rPr>
                <w:i/>
                <w:spacing w:val="-2"/>
                <w:sz w:val="20"/>
              </w:rPr>
              <w:t>Uncommon:</w:t>
            </w:r>
            <w:r>
              <w:rPr>
                <w:i/>
                <w:sz w:val="20"/>
              </w:rPr>
              <w:tab/>
            </w:r>
            <w:r>
              <w:rPr>
                <w:sz w:val="20"/>
              </w:rPr>
              <w:t>injection</w:t>
            </w:r>
            <w:r>
              <w:rPr>
                <w:spacing w:val="-7"/>
                <w:sz w:val="20"/>
              </w:rPr>
              <w:t xml:space="preserve"> </w:t>
            </w:r>
            <w:r>
              <w:rPr>
                <w:sz w:val="20"/>
              </w:rPr>
              <w:t>site</w:t>
            </w:r>
            <w:r>
              <w:rPr>
                <w:spacing w:val="-7"/>
                <w:sz w:val="20"/>
              </w:rPr>
              <w:t xml:space="preserve"> </w:t>
            </w:r>
            <w:r>
              <w:rPr>
                <w:sz w:val="20"/>
              </w:rPr>
              <w:t>pain,</w:t>
            </w:r>
            <w:r>
              <w:rPr>
                <w:spacing w:val="-7"/>
                <w:sz w:val="20"/>
              </w:rPr>
              <w:t xml:space="preserve"> </w:t>
            </w:r>
            <w:r>
              <w:rPr>
                <w:sz w:val="20"/>
              </w:rPr>
              <w:t>injection</w:t>
            </w:r>
            <w:r>
              <w:rPr>
                <w:spacing w:val="-7"/>
                <w:sz w:val="20"/>
              </w:rPr>
              <w:t xml:space="preserve"> </w:t>
            </w:r>
            <w:r>
              <w:rPr>
                <w:sz w:val="20"/>
              </w:rPr>
              <w:t>site</w:t>
            </w:r>
            <w:r>
              <w:rPr>
                <w:spacing w:val="-7"/>
                <w:sz w:val="20"/>
              </w:rPr>
              <w:t xml:space="preserve"> </w:t>
            </w:r>
            <w:r>
              <w:rPr>
                <w:sz w:val="20"/>
              </w:rPr>
              <w:t>erythema,</w:t>
            </w:r>
            <w:r>
              <w:rPr>
                <w:spacing w:val="-7"/>
                <w:sz w:val="20"/>
              </w:rPr>
              <w:t xml:space="preserve"> </w:t>
            </w:r>
            <w:r>
              <w:rPr>
                <w:sz w:val="20"/>
              </w:rPr>
              <w:t>influenza like illness</w:t>
            </w:r>
          </w:p>
        </w:tc>
      </w:tr>
      <w:tr w:rsidR="00AC0D9A" w14:paraId="79359EF7" w14:textId="77777777">
        <w:trPr>
          <w:trHeight w:val="579"/>
        </w:trPr>
        <w:tc>
          <w:tcPr>
            <w:tcW w:w="3397" w:type="dxa"/>
          </w:tcPr>
          <w:p w14:paraId="089C6451" w14:textId="77777777" w:rsidR="00AC0D9A" w:rsidRDefault="007F603B">
            <w:pPr>
              <w:pStyle w:val="TableParagraph"/>
              <w:spacing w:before="59"/>
              <w:ind w:left="107" w:right="69"/>
              <w:rPr>
                <w:sz w:val="20"/>
              </w:rPr>
            </w:pPr>
            <w:r>
              <w:rPr>
                <w:sz w:val="20"/>
              </w:rPr>
              <w:t>Injury,</w:t>
            </w:r>
            <w:r>
              <w:rPr>
                <w:spacing w:val="-12"/>
                <w:sz w:val="20"/>
              </w:rPr>
              <w:t xml:space="preserve"> </w:t>
            </w:r>
            <w:r>
              <w:rPr>
                <w:sz w:val="20"/>
              </w:rPr>
              <w:t>poisoning</w:t>
            </w:r>
            <w:r>
              <w:rPr>
                <w:spacing w:val="-11"/>
                <w:sz w:val="20"/>
              </w:rPr>
              <w:t xml:space="preserve"> </w:t>
            </w:r>
            <w:r>
              <w:rPr>
                <w:sz w:val="20"/>
              </w:rPr>
              <w:t>and</w:t>
            </w:r>
            <w:r>
              <w:rPr>
                <w:spacing w:val="-12"/>
                <w:sz w:val="20"/>
              </w:rPr>
              <w:t xml:space="preserve"> </w:t>
            </w:r>
            <w:r>
              <w:rPr>
                <w:sz w:val="20"/>
              </w:rPr>
              <w:t xml:space="preserve">procedural </w:t>
            </w:r>
            <w:r>
              <w:rPr>
                <w:spacing w:val="-2"/>
                <w:sz w:val="20"/>
              </w:rPr>
              <w:t>complication:</w:t>
            </w:r>
          </w:p>
        </w:tc>
        <w:tc>
          <w:tcPr>
            <w:tcW w:w="5529" w:type="dxa"/>
          </w:tcPr>
          <w:p w14:paraId="72C135B0" w14:textId="77777777" w:rsidR="00AC0D9A" w:rsidRDefault="007F603B">
            <w:pPr>
              <w:pStyle w:val="TableParagraph"/>
              <w:tabs>
                <w:tab w:val="left" w:pos="1547"/>
              </w:tabs>
              <w:spacing w:before="59"/>
              <w:ind w:left="107"/>
              <w:rPr>
                <w:sz w:val="20"/>
              </w:rPr>
            </w:pPr>
            <w:r>
              <w:rPr>
                <w:i/>
                <w:spacing w:val="-2"/>
                <w:sz w:val="20"/>
              </w:rPr>
              <w:t>Uncommon:</w:t>
            </w:r>
            <w:r>
              <w:rPr>
                <w:i/>
                <w:sz w:val="20"/>
              </w:rPr>
              <w:tab/>
            </w:r>
            <w:r>
              <w:rPr>
                <w:spacing w:val="-4"/>
                <w:sz w:val="20"/>
              </w:rPr>
              <w:t>fall</w:t>
            </w:r>
          </w:p>
        </w:tc>
      </w:tr>
      <w:tr w:rsidR="00AC0D9A" w14:paraId="17B41F14" w14:textId="77777777">
        <w:trPr>
          <w:trHeight w:val="351"/>
        </w:trPr>
        <w:tc>
          <w:tcPr>
            <w:tcW w:w="3397" w:type="dxa"/>
          </w:tcPr>
          <w:p w14:paraId="192057A7" w14:textId="77777777" w:rsidR="00AC0D9A" w:rsidRDefault="007F603B">
            <w:pPr>
              <w:pStyle w:val="TableParagraph"/>
              <w:spacing w:before="59"/>
              <w:ind w:left="107"/>
              <w:rPr>
                <w:sz w:val="20"/>
              </w:rPr>
            </w:pPr>
            <w:r>
              <w:rPr>
                <w:sz w:val="20"/>
              </w:rPr>
              <w:t>Skin</w:t>
            </w:r>
            <w:r>
              <w:rPr>
                <w:spacing w:val="-6"/>
                <w:sz w:val="20"/>
              </w:rPr>
              <w:t xml:space="preserve"> </w:t>
            </w:r>
            <w:r>
              <w:rPr>
                <w:sz w:val="20"/>
              </w:rPr>
              <w:t>and</w:t>
            </w:r>
            <w:r>
              <w:rPr>
                <w:spacing w:val="-5"/>
                <w:sz w:val="20"/>
              </w:rPr>
              <w:t xml:space="preserve"> </w:t>
            </w:r>
            <w:r>
              <w:rPr>
                <w:sz w:val="20"/>
              </w:rPr>
              <w:t>subcutaneous</w:t>
            </w:r>
            <w:r>
              <w:rPr>
                <w:spacing w:val="-5"/>
                <w:sz w:val="20"/>
              </w:rPr>
              <w:t xml:space="preserve"> </w:t>
            </w:r>
            <w:r>
              <w:rPr>
                <w:sz w:val="20"/>
              </w:rPr>
              <w:t>tissue</w:t>
            </w:r>
            <w:r>
              <w:rPr>
                <w:spacing w:val="-5"/>
                <w:sz w:val="20"/>
              </w:rPr>
              <w:t xml:space="preserve"> </w:t>
            </w:r>
            <w:r>
              <w:rPr>
                <w:spacing w:val="-2"/>
                <w:sz w:val="20"/>
              </w:rPr>
              <w:t>disorder:</w:t>
            </w:r>
          </w:p>
        </w:tc>
        <w:tc>
          <w:tcPr>
            <w:tcW w:w="5529" w:type="dxa"/>
          </w:tcPr>
          <w:p w14:paraId="08CF6721" w14:textId="77777777" w:rsidR="00AC0D9A" w:rsidRDefault="007F603B">
            <w:pPr>
              <w:pStyle w:val="TableParagraph"/>
              <w:tabs>
                <w:tab w:val="left" w:pos="1548"/>
              </w:tabs>
              <w:spacing w:before="59"/>
              <w:ind w:left="108"/>
              <w:rPr>
                <w:sz w:val="20"/>
              </w:rPr>
            </w:pPr>
            <w:r>
              <w:rPr>
                <w:i/>
                <w:spacing w:val="-2"/>
                <w:sz w:val="20"/>
              </w:rPr>
              <w:t>Uncommon:</w:t>
            </w:r>
            <w:r>
              <w:rPr>
                <w:i/>
                <w:sz w:val="20"/>
              </w:rPr>
              <w:tab/>
            </w:r>
            <w:r>
              <w:rPr>
                <w:spacing w:val="-4"/>
                <w:sz w:val="20"/>
              </w:rPr>
              <w:t>rash</w:t>
            </w:r>
          </w:p>
        </w:tc>
      </w:tr>
    </w:tbl>
    <w:p w14:paraId="7418FDAE" w14:textId="77777777" w:rsidR="00AC0D9A" w:rsidRDefault="00AC0D9A">
      <w:pPr>
        <w:pStyle w:val="BodyText"/>
        <w:spacing w:before="120"/>
        <w:ind w:left="0"/>
        <w:rPr>
          <w:b/>
        </w:rPr>
      </w:pPr>
    </w:p>
    <w:p w14:paraId="4A3ED937" w14:textId="77777777" w:rsidR="00D16918" w:rsidRDefault="00D16918" w:rsidP="00D16918">
      <w:pPr>
        <w:ind w:left="200"/>
        <w:rPr>
          <w:b/>
          <w:sz w:val="20"/>
        </w:rPr>
      </w:pPr>
      <w:r>
        <w:rPr>
          <w:b/>
          <w:sz w:val="20"/>
        </w:rPr>
        <w:t>Glabellar</w:t>
      </w:r>
      <w:r>
        <w:rPr>
          <w:b/>
          <w:spacing w:val="-6"/>
          <w:sz w:val="20"/>
        </w:rPr>
        <w:t xml:space="preserve"> </w:t>
      </w:r>
      <w:r>
        <w:rPr>
          <w:b/>
          <w:sz w:val="20"/>
        </w:rPr>
        <w:t>frown</w:t>
      </w:r>
      <w:r>
        <w:rPr>
          <w:b/>
          <w:spacing w:val="-5"/>
          <w:sz w:val="20"/>
        </w:rPr>
        <w:t xml:space="preserve"> </w:t>
      </w:r>
      <w:r>
        <w:rPr>
          <w:b/>
          <w:spacing w:val="-2"/>
          <w:sz w:val="20"/>
        </w:rPr>
        <w:t>lines</w:t>
      </w:r>
    </w:p>
    <w:p w14:paraId="681FF655" w14:textId="77777777" w:rsidR="00D16918" w:rsidRDefault="00D16918" w:rsidP="00D16918">
      <w:pPr>
        <w:spacing w:before="60"/>
        <w:ind w:left="200"/>
        <w:rPr>
          <w:b/>
          <w:sz w:val="20"/>
        </w:rPr>
      </w:pPr>
      <w:r>
        <w:rPr>
          <w:b/>
          <w:sz w:val="20"/>
        </w:rPr>
        <w:t>Table</w:t>
      </w:r>
      <w:r>
        <w:rPr>
          <w:b/>
          <w:spacing w:val="-5"/>
          <w:sz w:val="20"/>
        </w:rPr>
        <w:t xml:space="preserve"> </w:t>
      </w:r>
      <w:r>
        <w:rPr>
          <w:b/>
          <w:sz w:val="20"/>
        </w:rPr>
        <w:t>22:</w:t>
      </w:r>
      <w:r>
        <w:rPr>
          <w:b/>
          <w:spacing w:val="-5"/>
          <w:sz w:val="20"/>
        </w:rPr>
        <w:t xml:space="preserve"> </w:t>
      </w:r>
      <w:r>
        <w:rPr>
          <w:b/>
          <w:sz w:val="20"/>
        </w:rPr>
        <w:t>Glabellar</w:t>
      </w:r>
      <w:r>
        <w:rPr>
          <w:b/>
          <w:spacing w:val="-5"/>
          <w:sz w:val="20"/>
        </w:rPr>
        <w:t xml:space="preserve"> </w:t>
      </w:r>
      <w:r>
        <w:rPr>
          <w:b/>
          <w:sz w:val="20"/>
        </w:rPr>
        <w:t>Frown</w:t>
      </w:r>
      <w:r>
        <w:rPr>
          <w:b/>
          <w:spacing w:val="-4"/>
          <w:sz w:val="20"/>
        </w:rPr>
        <w:t xml:space="preserve"> </w:t>
      </w:r>
      <w:r>
        <w:rPr>
          <w:b/>
          <w:sz w:val="20"/>
        </w:rPr>
        <w:t>Lines,</w:t>
      </w:r>
      <w:r>
        <w:rPr>
          <w:b/>
          <w:spacing w:val="-5"/>
          <w:sz w:val="20"/>
        </w:rPr>
        <w:t xml:space="preserve"> </w:t>
      </w:r>
      <w:r>
        <w:rPr>
          <w:b/>
          <w:sz w:val="20"/>
        </w:rPr>
        <w:t>Adverse</w:t>
      </w:r>
      <w:r>
        <w:rPr>
          <w:b/>
          <w:spacing w:val="-4"/>
          <w:sz w:val="20"/>
        </w:rPr>
        <w:t xml:space="preserve"> </w:t>
      </w:r>
      <w:r>
        <w:rPr>
          <w:b/>
          <w:spacing w:val="-2"/>
          <w:sz w:val="20"/>
        </w:rPr>
        <w:t>Reactions</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9"/>
        <w:gridCol w:w="5669"/>
      </w:tblGrid>
      <w:tr w:rsidR="00D16918" w14:paraId="37C6DC30" w14:textId="77777777" w:rsidTr="00BC517B">
        <w:trPr>
          <w:trHeight w:val="309"/>
        </w:trPr>
        <w:tc>
          <w:tcPr>
            <w:tcW w:w="3149" w:type="dxa"/>
          </w:tcPr>
          <w:p w14:paraId="77B7FC01" w14:textId="77777777" w:rsidR="00D16918" w:rsidRDefault="00D16918" w:rsidP="00BC517B">
            <w:pPr>
              <w:pStyle w:val="TableParagraph"/>
              <w:ind w:left="117"/>
              <w:rPr>
                <w:b/>
                <w:sz w:val="20"/>
              </w:rPr>
            </w:pPr>
            <w:r>
              <w:rPr>
                <w:b/>
                <w:sz w:val="20"/>
              </w:rPr>
              <w:t>Body</w:t>
            </w:r>
            <w:r>
              <w:rPr>
                <w:b/>
                <w:spacing w:val="-3"/>
                <w:sz w:val="20"/>
              </w:rPr>
              <w:t xml:space="preserve"> </w:t>
            </w:r>
            <w:r>
              <w:rPr>
                <w:b/>
                <w:spacing w:val="-2"/>
                <w:sz w:val="20"/>
              </w:rPr>
              <w:t>System</w:t>
            </w:r>
          </w:p>
        </w:tc>
        <w:tc>
          <w:tcPr>
            <w:tcW w:w="5669" w:type="dxa"/>
          </w:tcPr>
          <w:p w14:paraId="684B9CAF" w14:textId="77777777" w:rsidR="00D16918" w:rsidRDefault="00D16918" w:rsidP="00BC517B">
            <w:pPr>
              <w:pStyle w:val="TableParagraph"/>
              <w:ind w:left="117"/>
              <w:rPr>
                <w:b/>
                <w:sz w:val="20"/>
              </w:rPr>
            </w:pPr>
            <w:r>
              <w:rPr>
                <w:b/>
                <w:sz w:val="20"/>
              </w:rPr>
              <w:t>Adverse</w:t>
            </w:r>
            <w:r>
              <w:rPr>
                <w:b/>
                <w:spacing w:val="-5"/>
                <w:sz w:val="20"/>
              </w:rPr>
              <w:t xml:space="preserve"> </w:t>
            </w:r>
            <w:r>
              <w:rPr>
                <w:b/>
                <w:spacing w:val="-2"/>
                <w:sz w:val="20"/>
              </w:rPr>
              <w:t>Reactions</w:t>
            </w:r>
          </w:p>
        </w:tc>
      </w:tr>
      <w:tr w:rsidR="00AC0D9A" w14:paraId="2658238D" w14:textId="77777777">
        <w:trPr>
          <w:trHeight w:val="1012"/>
        </w:trPr>
        <w:tc>
          <w:tcPr>
            <w:tcW w:w="3149" w:type="dxa"/>
          </w:tcPr>
          <w:p w14:paraId="3D3A3BBC" w14:textId="77777777" w:rsidR="00AC0D9A" w:rsidRDefault="007F603B">
            <w:pPr>
              <w:pStyle w:val="TableParagraph"/>
              <w:ind w:left="117" w:right="141"/>
              <w:rPr>
                <w:sz w:val="20"/>
              </w:rPr>
            </w:pPr>
            <w:r>
              <w:rPr>
                <w:sz w:val="20"/>
              </w:rPr>
              <w:t>General</w:t>
            </w:r>
            <w:r>
              <w:rPr>
                <w:spacing w:val="-12"/>
                <w:sz w:val="20"/>
              </w:rPr>
              <w:t xml:space="preserve"> </w:t>
            </w:r>
            <w:r>
              <w:rPr>
                <w:sz w:val="20"/>
              </w:rPr>
              <w:t>disorders</w:t>
            </w:r>
            <w:r>
              <w:rPr>
                <w:spacing w:val="-11"/>
                <w:sz w:val="20"/>
              </w:rPr>
              <w:t xml:space="preserve"> </w:t>
            </w:r>
            <w:r>
              <w:rPr>
                <w:sz w:val="20"/>
              </w:rPr>
              <w:t>and</w:t>
            </w:r>
            <w:r>
              <w:rPr>
                <w:spacing w:val="-12"/>
                <w:sz w:val="20"/>
              </w:rPr>
              <w:t xml:space="preserve"> </w:t>
            </w:r>
            <w:r>
              <w:rPr>
                <w:sz w:val="20"/>
              </w:rPr>
              <w:t>administrative site conditions:</w:t>
            </w:r>
          </w:p>
        </w:tc>
        <w:tc>
          <w:tcPr>
            <w:tcW w:w="5669" w:type="dxa"/>
          </w:tcPr>
          <w:p w14:paraId="7E127D26" w14:textId="77777777" w:rsidR="00AC0D9A" w:rsidRDefault="007F603B">
            <w:pPr>
              <w:pStyle w:val="TableParagraph"/>
              <w:tabs>
                <w:tab w:val="left" w:pos="1558"/>
              </w:tabs>
              <w:ind w:left="1558" w:right="505" w:hanging="1442"/>
              <w:jc w:val="both"/>
              <w:rPr>
                <w:sz w:val="20"/>
              </w:rPr>
            </w:pPr>
            <w:r>
              <w:rPr>
                <w:i/>
                <w:spacing w:val="-2"/>
                <w:sz w:val="20"/>
              </w:rPr>
              <w:t>Uncommon</w:t>
            </w:r>
            <w:r>
              <w:rPr>
                <w:spacing w:val="-2"/>
                <w:sz w:val="20"/>
              </w:rPr>
              <w:t>:</w:t>
            </w:r>
            <w:r>
              <w:rPr>
                <w:sz w:val="20"/>
              </w:rPr>
              <w:tab/>
              <w:t>injection</w:t>
            </w:r>
            <w:r>
              <w:rPr>
                <w:spacing w:val="-12"/>
                <w:sz w:val="20"/>
              </w:rPr>
              <w:t xml:space="preserve"> </w:t>
            </w:r>
            <w:r>
              <w:rPr>
                <w:sz w:val="20"/>
              </w:rPr>
              <w:t>site</w:t>
            </w:r>
            <w:r>
              <w:rPr>
                <w:spacing w:val="-9"/>
                <w:sz w:val="20"/>
              </w:rPr>
              <w:t xml:space="preserve"> </w:t>
            </w:r>
            <w:r>
              <w:rPr>
                <w:sz w:val="20"/>
              </w:rPr>
              <w:t>bruising,</w:t>
            </w:r>
            <w:r>
              <w:rPr>
                <w:spacing w:val="-4"/>
                <w:sz w:val="20"/>
              </w:rPr>
              <w:t xml:space="preserve"> </w:t>
            </w:r>
            <w:r>
              <w:rPr>
                <w:sz w:val="20"/>
              </w:rPr>
              <w:t>influenza</w:t>
            </w:r>
            <w:r>
              <w:rPr>
                <w:spacing w:val="-5"/>
                <w:sz w:val="20"/>
              </w:rPr>
              <w:t xml:space="preserve"> </w:t>
            </w:r>
            <w:r>
              <w:rPr>
                <w:sz w:val="20"/>
              </w:rPr>
              <w:t>like</w:t>
            </w:r>
            <w:r>
              <w:rPr>
                <w:spacing w:val="-12"/>
                <w:sz w:val="20"/>
              </w:rPr>
              <w:t xml:space="preserve"> </w:t>
            </w:r>
            <w:r>
              <w:rPr>
                <w:sz w:val="20"/>
              </w:rPr>
              <w:t>illness,</w:t>
            </w:r>
            <w:r>
              <w:rPr>
                <w:spacing w:val="-5"/>
                <w:sz w:val="20"/>
              </w:rPr>
              <w:t xml:space="preserve"> </w:t>
            </w:r>
            <w:r>
              <w:rPr>
                <w:sz w:val="20"/>
              </w:rPr>
              <w:t>(local) tenderness,</w:t>
            </w:r>
            <w:r>
              <w:rPr>
                <w:spacing w:val="-8"/>
                <w:sz w:val="20"/>
              </w:rPr>
              <w:t xml:space="preserve"> </w:t>
            </w:r>
            <w:r>
              <w:rPr>
                <w:sz w:val="20"/>
              </w:rPr>
              <w:t>fatigue,</w:t>
            </w:r>
            <w:r>
              <w:rPr>
                <w:spacing w:val="-8"/>
                <w:sz w:val="20"/>
              </w:rPr>
              <w:t xml:space="preserve"> </w:t>
            </w:r>
            <w:r>
              <w:rPr>
                <w:sz w:val="20"/>
              </w:rPr>
              <w:t>injection</w:t>
            </w:r>
            <w:r>
              <w:rPr>
                <w:spacing w:val="-8"/>
                <w:sz w:val="20"/>
              </w:rPr>
              <w:t xml:space="preserve"> </w:t>
            </w:r>
            <w:r>
              <w:rPr>
                <w:sz w:val="20"/>
              </w:rPr>
              <w:t>site</w:t>
            </w:r>
            <w:r>
              <w:rPr>
                <w:spacing w:val="-8"/>
                <w:sz w:val="20"/>
              </w:rPr>
              <w:t xml:space="preserve"> </w:t>
            </w:r>
            <w:r>
              <w:rPr>
                <w:sz w:val="20"/>
              </w:rPr>
              <w:t>pain,</w:t>
            </w:r>
            <w:r>
              <w:rPr>
                <w:spacing w:val="-8"/>
                <w:sz w:val="20"/>
              </w:rPr>
              <w:t xml:space="preserve"> </w:t>
            </w:r>
            <w:r>
              <w:rPr>
                <w:sz w:val="20"/>
              </w:rPr>
              <w:t>discomfort (heavy feeling of eyelid/eyebrow)</w:t>
            </w:r>
          </w:p>
        </w:tc>
      </w:tr>
      <w:tr w:rsidR="00AC0D9A" w14:paraId="32491090" w14:textId="77777777">
        <w:trPr>
          <w:trHeight w:val="1011"/>
        </w:trPr>
        <w:tc>
          <w:tcPr>
            <w:tcW w:w="3149" w:type="dxa"/>
          </w:tcPr>
          <w:p w14:paraId="1E589EBC" w14:textId="77777777" w:rsidR="00AC0D9A" w:rsidRDefault="007F603B">
            <w:pPr>
              <w:pStyle w:val="TableParagraph"/>
              <w:ind w:left="117"/>
              <w:rPr>
                <w:sz w:val="20"/>
              </w:rPr>
            </w:pPr>
            <w:r>
              <w:rPr>
                <w:sz w:val="20"/>
              </w:rPr>
              <w:t>Musculoskeletal</w:t>
            </w:r>
            <w:r>
              <w:rPr>
                <w:spacing w:val="-12"/>
                <w:sz w:val="20"/>
              </w:rPr>
              <w:t xml:space="preserve"> </w:t>
            </w:r>
            <w:r>
              <w:rPr>
                <w:sz w:val="20"/>
              </w:rPr>
              <w:t>and</w:t>
            </w:r>
            <w:r>
              <w:rPr>
                <w:spacing w:val="-11"/>
                <w:sz w:val="20"/>
              </w:rPr>
              <w:t xml:space="preserve"> </w:t>
            </w:r>
            <w:r>
              <w:rPr>
                <w:sz w:val="20"/>
              </w:rPr>
              <w:t>connective</w:t>
            </w:r>
            <w:r>
              <w:rPr>
                <w:spacing w:val="-12"/>
                <w:sz w:val="20"/>
              </w:rPr>
              <w:t xml:space="preserve"> </w:t>
            </w:r>
            <w:r>
              <w:rPr>
                <w:sz w:val="20"/>
              </w:rPr>
              <w:t xml:space="preserve">tissue </w:t>
            </w:r>
            <w:r>
              <w:rPr>
                <w:spacing w:val="-2"/>
                <w:sz w:val="20"/>
              </w:rPr>
              <w:t>disorders:</w:t>
            </w:r>
          </w:p>
        </w:tc>
        <w:tc>
          <w:tcPr>
            <w:tcW w:w="5669" w:type="dxa"/>
          </w:tcPr>
          <w:p w14:paraId="48CE42DA" w14:textId="77777777" w:rsidR="00AC0D9A" w:rsidRDefault="007F603B">
            <w:pPr>
              <w:pStyle w:val="TableParagraph"/>
              <w:tabs>
                <w:tab w:val="left" w:pos="1558"/>
              </w:tabs>
              <w:ind w:left="117"/>
              <w:rPr>
                <w:sz w:val="20"/>
              </w:rPr>
            </w:pPr>
            <w:r>
              <w:rPr>
                <w:i/>
                <w:spacing w:val="-2"/>
                <w:sz w:val="20"/>
              </w:rPr>
              <w:t>Common:</w:t>
            </w:r>
            <w:r>
              <w:rPr>
                <w:i/>
                <w:sz w:val="20"/>
              </w:rPr>
              <w:tab/>
            </w:r>
            <w:proofErr w:type="spellStart"/>
            <w:r>
              <w:rPr>
                <w:sz w:val="20"/>
              </w:rPr>
              <w:t>Mephisto</w:t>
            </w:r>
            <w:proofErr w:type="spellEnd"/>
            <w:r>
              <w:rPr>
                <w:spacing w:val="-7"/>
                <w:sz w:val="20"/>
              </w:rPr>
              <w:t xml:space="preserve"> </w:t>
            </w:r>
            <w:r>
              <w:rPr>
                <w:spacing w:val="-4"/>
                <w:sz w:val="20"/>
              </w:rPr>
              <w:t>sign</w:t>
            </w:r>
          </w:p>
          <w:p w14:paraId="2BE773A6" w14:textId="77777777" w:rsidR="00AC0D9A" w:rsidRDefault="007F603B">
            <w:pPr>
              <w:pStyle w:val="TableParagraph"/>
              <w:tabs>
                <w:tab w:val="left" w:pos="1558"/>
              </w:tabs>
              <w:spacing w:before="41"/>
              <w:ind w:left="117"/>
              <w:rPr>
                <w:sz w:val="20"/>
              </w:rPr>
            </w:pPr>
            <w:r>
              <w:rPr>
                <w:i/>
                <w:spacing w:val="-2"/>
                <w:sz w:val="20"/>
              </w:rPr>
              <w:t>Uncommon</w:t>
            </w:r>
            <w:r>
              <w:rPr>
                <w:spacing w:val="-2"/>
                <w:sz w:val="20"/>
              </w:rPr>
              <w:t>:</w:t>
            </w:r>
            <w:r>
              <w:rPr>
                <w:sz w:val="20"/>
              </w:rPr>
              <w:tab/>
              <w:t>facial</w:t>
            </w:r>
            <w:r>
              <w:rPr>
                <w:spacing w:val="-12"/>
                <w:sz w:val="20"/>
              </w:rPr>
              <w:t xml:space="preserve"> </w:t>
            </w:r>
            <w:r>
              <w:rPr>
                <w:sz w:val="20"/>
              </w:rPr>
              <w:t>asymmetry</w:t>
            </w:r>
            <w:r>
              <w:rPr>
                <w:spacing w:val="-6"/>
                <w:sz w:val="20"/>
              </w:rPr>
              <w:t xml:space="preserve"> </w:t>
            </w:r>
            <w:r>
              <w:rPr>
                <w:sz w:val="20"/>
              </w:rPr>
              <w:t>(brow</w:t>
            </w:r>
            <w:r>
              <w:rPr>
                <w:spacing w:val="-6"/>
                <w:sz w:val="20"/>
              </w:rPr>
              <w:t xml:space="preserve"> </w:t>
            </w:r>
            <w:r>
              <w:rPr>
                <w:sz w:val="20"/>
              </w:rPr>
              <w:t>asymmetry),</w:t>
            </w:r>
            <w:r>
              <w:rPr>
                <w:spacing w:val="-11"/>
                <w:sz w:val="20"/>
              </w:rPr>
              <w:t xml:space="preserve"> </w:t>
            </w:r>
            <w:r>
              <w:rPr>
                <w:spacing w:val="-2"/>
                <w:sz w:val="20"/>
              </w:rPr>
              <w:t>muscle</w:t>
            </w:r>
          </w:p>
          <w:p w14:paraId="694C6199" w14:textId="77777777" w:rsidR="00AC0D9A" w:rsidRDefault="007F603B">
            <w:pPr>
              <w:pStyle w:val="TableParagraph"/>
              <w:spacing w:before="39"/>
              <w:ind w:left="1571"/>
              <w:rPr>
                <w:sz w:val="20"/>
              </w:rPr>
            </w:pPr>
            <w:r>
              <w:rPr>
                <w:sz w:val="20"/>
              </w:rPr>
              <w:t>spasms</w:t>
            </w:r>
            <w:r>
              <w:rPr>
                <w:spacing w:val="-8"/>
                <w:sz w:val="20"/>
              </w:rPr>
              <w:t xml:space="preserve"> </w:t>
            </w:r>
            <w:r>
              <w:rPr>
                <w:sz w:val="20"/>
              </w:rPr>
              <w:t>(above</w:t>
            </w:r>
            <w:r>
              <w:rPr>
                <w:spacing w:val="-6"/>
                <w:sz w:val="20"/>
              </w:rPr>
              <w:t xml:space="preserve"> </w:t>
            </w:r>
            <w:r>
              <w:rPr>
                <w:sz w:val="20"/>
              </w:rPr>
              <w:t>eyebrows)</w:t>
            </w:r>
            <w:r>
              <w:rPr>
                <w:spacing w:val="-5"/>
                <w:sz w:val="20"/>
              </w:rPr>
              <w:t xml:space="preserve"> </w:t>
            </w:r>
            <w:r>
              <w:rPr>
                <w:sz w:val="20"/>
              </w:rPr>
              <w:t>sensation</w:t>
            </w:r>
            <w:r>
              <w:rPr>
                <w:spacing w:val="-5"/>
                <w:sz w:val="20"/>
              </w:rPr>
              <w:t xml:space="preserve"> </w:t>
            </w:r>
            <w:r>
              <w:rPr>
                <w:sz w:val="20"/>
              </w:rPr>
              <w:t>of</w:t>
            </w:r>
            <w:r>
              <w:rPr>
                <w:spacing w:val="-5"/>
                <w:sz w:val="20"/>
              </w:rPr>
              <w:t xml:space="preserve"> </w:t>
            </w:r>
            <w:r>
              <w:rPr>
                <w:spacing w:val="-2"/>
                <w:sz w:val="20"/>
              </w:rPr>
              <w:t>heaviness</w:t>
            </w:r>
          </w:p>
        </w:tc>
      </w:tr>
      <w:tr w:rsidR="00AC0D9A" w14:paraId="285D728F" w14:textId="77777777">
        <w:trPr>
          <w:trHeight w:val="489"/>
        </w:trPr>
        <w:tc>
          <w:tcPr>
            <w:tcW w:w="3149" w:type="dxa"/>
          </w:tcPr>
          <w:p w14:paraId="380D1FF5" w14:textId="77777777" w:rsidR="00AC0D9A" w:rsidRDefault="007F603B">
            <w:pPr>
              <w:pStyle w:val="TableParagraph"/>
              <w:spacing w:before="41"/>
              <w:ind w:left="117"/>
              <w:rPr>
                <w:sz w:val="20"/>
              </w:rPr>
            </w:pPr>
            <w:r>
              <w:rPr>
                <w:sz w:val="20"/>
              </w:rPr>
              <w:t>Nervous</w:t>
            </w:r>
            <w:r>
              <w:rPr>
                <w:spacing w:val="-5"/>
                <w:sz w:val="20"/>
              </w:rPr>
              <w:t xml:space="preserve"> </w:t>
            </w:r>
            <w:r>
              <w:rPr>
                <w:sz w:val="20"/>
              </w:rPr>
              <w:t>system</w:t>
            </w:r>
            <w:r>
              <w:rPr>
                <w:spacing w:val="-5"/>
                <w:sz w:val="20"/>
              </w:rPr>
              <w:t xml:space="preserve"> </w:t>
            </w:r>
            <w:r>
              <w:rPr>
                <w:spacing w:val="-2"/>
                <w:sz w:val="20"/>
              </w:rPr>
              <w:t>disorders:</w:t>
            </w:r>
          </w:p>
        </w:tc>
        <w:tc>
          <w:tcPr>
            <w:tcW w:w="5669" w:type="dxa"/>
          </w:tcPr>
          <w:p w14:paraId="6A8FC3F5" w14:textId="77777777" w:rsidR="00AC0D9A" w:rsidRDefault="007F603B">
            <w:pPr>
              <w:pStyle w:val="TableParagraph"/>
              <w:tabs>
                <w:tab w:val="left" w:pos="1558"/>
              </w:tabs>
              <w:spacing w:before="41"/>
              <w:ind w:left="117"/>
              <w:rPr>
                <w:sz w:val="20"/>
              </w:rPr>
            </w:pPr>
            <w:r>
              <w:rPr>
                <w:i/>
                <w:spacing w:val="-2"/>
                <w:sz w:val="20"/>
              </w:rPr>
              <w:t>Common</w:t>
            </w:r>
            <w:r>
              <w:rPr>
                <w:spacing w:val="-2"/>
                <w:sz w:val="20"/>
              </w:rPr>
              <w:t>:</w:t>
            </w:r>
            <w:r>
              <w:rPr>
                <w:sz w:val="20"/>
              </w:rPr>
              <w:tab/>
            </w:r>
            <w:r>
              <w:rPr>
                <w:spacing w:val="-2"/>
                <w:sz w:val="20"/>
              </w:rPr>
              <w:t>headache</w:t>
            </w:r>
          </w:p>
        </w:tc>
      </w:tr>
      <w:tr w:rsidR="00AC0D9A" w14:paraId="27C9CFD1" w14:textId="77777777">
        <w:trPr>
          <w:trHeight w:val="309"/>
        </w:trPr>
        <w:tc>
          <w:tcPr>
            <w:tcW w:w="3149" w:type="dxa"/>
          </w:tcPr>
          <w:p w14:paraId="2400A8A6" w14:textId="77777777" w:rsidR="00AC0D9A" w:rsidRDefault="007F603B">
            <w:pPr>
              <w:pStyle w:val="TableParagraph"/>
              <w:spacing w:before="41"/>
              <w:ind w:left="117"/>
              <w:rPr>
                <w:sz w:val="20"/>
              </w:rPr>
            </w:pPr>
            <w:r>
              <w:rPr>
                <w:sz w:val="20"/>
              </w:rPr>
              <w:t>Eye</w:t>
            </w:r>
            <w:r>
              <w:rPr>
                <w:spacing w:val="-2"/>
                <w:sz w:val="20"/>
              </w:rPr>
              <w:t xml:space="preserve"> disorders:</w:t>
            </w:r>
          </w:p>
        </w:tc>
        <w:tc>
          <w:tcPr>
            <w:tcW w:w="5669" w:type="dxa"/>
          </w:tcPr>
          <w:p w14:paraId="4852B3D5" w14:textId="77777777" w:rsidR="00AC0D9A" w:rsidRDefault="007F603B">
            <w:pPr>
              <w:pStyle w:val="TableParagraph"/>
              <w:tabs>
                <w:tab w:val="left" w:pos="1558"/>
              </w:tabs>
              <w:spacing w:before="41"/>
              <w:ind w:left="117"/>
              <w:rPr>
                <w:sz w:val="20"/>
              </w:rPr>
            </w:pPr>
            <w:r>
              <w:rPr>
                <w:i/>
                <w:spacing w:val="-2"/>
                <w:sz w:val="20"/>
              </w:rPr>
              <w:t>Uncommon</w:t>
            </w:r>
            <w:r>
              <w:rPr>
                <w:spacing w:val="-2"/>
                <w:sz w:val="20"/>
              </w:rPr>
              <w:t>:</w:t>
            </w:r>
            <w:r>
              <w:rPr>
                <w:sz w:val="20"/>
              </w:rPr>
              <w:tab/>
              <w:t>eyelid</w:t>
            </w:r>
            <w:r>
              <w:rPr>
                <w:spacing w:val="-9"/>
                <w:sz w:val="20"/>
              </w:rPr>
              <w:t xml:space="preserve"> </w:t>
            </w:r>
            <w:r>
              <w:rPr>
                <w:sz w:val="20"/>
              </w:rPr>
              <w:t>oedema,</w:t>
            </w:r>
            <w:r>
              <w:rPr>
                <w:spacing w:val="-6"/>
                <w:sz w:val="20"/>
              </w:rPr>
              <w:t xml:space="preserve"> </w:t>
            </w:r>
            <w:r>
              <w:rPr>
                <w:sz w:val="20"/>
              </w:rPr>
              <w:t>vision</w:t>
            </w:r>
            <w:r>
              <w:rPr>
                <w:spacing w:val="-5"/>
                <w:sz w:val="20"/>
              </w:rPr>
              <w:t xml:space="preserve"> </w:t>
            </w:r>
            <w:r>
              <w:rPr>
                <w:sz w:val="20"/>
              </w:rPr>
              <w:t>blurred,</w:t>
            </w:r>
            <w:r>
              <w:rPr>
                <w:spacing w:val="-6"/>
                <w:sz w:val="20"/>
              </w:rPr>
              <w:t xml:space="preserve"> </w:t>
            </w:r>
            <w:r>
              <w:rPr>
                <w:sz w:val="20"/>
              </w:rPr>
              <w:t>eyelid</w:t>
            </w:r>
            <w:r>
              <w:rPr>
                <w:spacing w:val="-11"/>
                <w:sz w:val="20"/>
              </w:rPr>
              <w:t xml:space="preserve"> </w:t>
            </w:r>
            <w:r>
              <w:rPr>
                <w:spacing w:val="-2"/>
                <w:sz w:val="20"/>
              </w:rPr>
              <w:t>ptosis</w:t>
            </w:r>
          </w:p>
        </w:tc>
      </w:tr>
      <w:tr w:rsidR="00AC0D9A" w14:paraId="5521026D" w14:textId="77777777">
        <w:trPr>
          <w:trHeight w:val="539"/>
        </w:trPr>
        <w:tc>
          <w:tcPr>
            <w:tcW w:w="3149" w:type="dxa"/>
          </w:tcPr>
          <w:p w14:paraId="04364BD0" w14:textId="77777777" w:rsidR="00AC0D9A" w:rsidRDefault="007F603B">
            <w:pPr>
              <w:pStyle w:val="TableParagraph"/>
              <w:ind w:left="117" w:right="407"/>
              <w:rPr>
                <w:sz w:val="20"/>
              </w:rPr>
            </w:pPr>
            <w:r>
              <w:rPr>
                <w:sz w:val="20"/>
              </w:rPr>
              <w:t>Skin</w:t>
            </w:r>
            <w:r>
              <w:rPr>
                <w:spacing w:val="-12"/>
                <w:sz w:val="20"/>
              </w:rPr>
              <w:t xml:space="preserve"> </w:t>
            </w:r>
            <w:r>
              <w:rPr>
                <w:sz w:val="20"/>
              </w:rPr>
              <w:t>and</w:t>
            </w:r>
            <w:r>
              <w:rPr>
                <w:spacing w:val="-11"/>
                <w:sz w:val="20"/>
              </w:rPr>
              <w:t xml:space="preserve"> </w:t>
            </w:r>
            <w:r>
              <w:rPr>
                <w:sz w:val="20"/>
              </w:rPr>
              <w:t>subcutaneous</w:t>
            </w:r>
            <w:r>
              <w:rPr>
                <w:spacing w:val="-12"/>
                <w:sz w:val="20"/>
              </w:rPr>
              <w:t xml:space="preserve"> </w:t>
            </w:r>
            <w:r>
              <w:rPr>
                <w:sz w:val="20"/>
              </w:rPr>
              <w:t xml:space="preserve">tissue </w:t>
            </w:r>
            <w:r>
              <w:rPr>
                <w:spacing w:val="-2"/>
                <w:sz w:val="20"/>
              </w:rPr>
              <w:t>disorders:</w:t>
            </w:r>
          </w:p>
        </w:tc>
        <w:tc>
          <w:tcPr>
            <w:tcW w:w="5669" w:type="dxa"/>
          </w:tcPr>
          <w:p w14:paraId="32071798" w14:textId="77777777" w:rsidR="00AC0D9A" w:rsidRDefault="007F603B">
            <w:pPr>
              <w:pStyle w:val="TableParagraph"/>
              <w:tabs>
                <w:tab w:val="left" w:pos="1558"/>
              </w:tabs>
              <w:spacing w:before="41"/>
              <w:ind w:left="117"/>
              <w:rPr>
                <w:sz w:val="20"/>
              </w:rPr>
            </w:pPr>
            <w:r>
              <w:rPr>
                <w:i/>
                <w:spacing w:val="-2"/>
                <w:sz w:val="20"/>
              </w:rPr>
              <w:t>Uncommon</w:t>
            </w:r>
            <w:r>
              <w:rPr>
                <w:spacing w:val="-2"/>
                <w:sz w:val="20"/>
              </w:rPr>
              <w:t>:</w:t>
            </w:r>
            <w:r>
              <w:rPr>
                <w:sz w:val="20"/>
              </w:rPr>
              <w:tab/>
              <w:t>pruritus,</w:t>
            </w:r>
            <w:r>
              <w:rPr>
                <w:spacing w:val="-6"/>
                <w:sz w:val="20"/>
              </w:rPr>
              <w:t xml:space="preserve"> </w:t>
            </w:r>
            <w:r>
              <w:rPr>
                <w:sz w:val="20"/>
              </w:rPr>
              <w:t>brow</w:t>
            </w:r>
            <w:r>
              <w:rPr>
                <w:spacing w:val="-8"/>
                <w:sz w:val="20"/>
              </w:rPr>
              <w:t xml:space="preserve"> </w:t>
            </w:r>
            <w:r>
              <w:rPr>
                <w:spacing w:val="-2"/>
                <w:sz w:val="20"/>
              </w:rPr>
              <w:t>ptosis</w:t>
            </w:r>
          </w:p>
        </w:tc>
      </w:tr>
      <w:tr w:rsidR="00AC0D9A" w14:paraId="51718147" w14:textId="77777777">
        <w:trPr>
          <w:trHeight w:val="309"/>
        </w:trPr>
        <w:tc>
          <w:tcPr>
            <w:tcW w:w="3149" w:type="dxa"/>
          </w:tcPr>
          <w:p w14:paraId="6E66F220" w14:textId="77777777" w:rsidR="00AC0D9A" w:rsidRDefault="007F603B">
            <w:pPr>
              <w:pStyle w:val="TableParagraph"/>
              <w:ind w:left="117"/>
              <w:rPr>
                <w:sz w:val="20"/>
              </w:rPr>
            </w:pPr>
            <w:r>
              <w:rPr>
                <w:sz w:val="20"/>
              </w:rPr>
              <w:t>Infections</w:t>
            </w:r>
            <w:r>
              <w:rPr>
                <w:spacing w:val="-6"/>
                <w:sz w:val="20"/>
              </w:rPr>
              <w:t xml:space="preserve"> </w:t>
            </w:r>
            <w:r>
              <w:rPr>
                <w:sz w:val="20"/>
              </w:rPr>
              <w:t>and</w:t>
            </w:r>
            <w:r>
              <w:rPr>
                <w:spacing w:val="-5"/>
                <w:sz w:val="20"/>
              </w:rPr>
              <w:t xml:space="preserve"> </w:t>
            </w:r>
            <w:r>
              <w:rPr>
                <w:spacing w:val="-2"/>
                <w:sz w:val="20"/>
              </w:rPr>
              <w:t>infestations:</w:t>
            </w:r>
          </w:p>
        </w:tc>
        <w:tc>
          <w:tcPr>
            <w:tcW w:w="5669" w:type="dxa"/>
          </w:tcPr>
          <w:p w14:paraId="7E63B05B" w14:textId="77777777" w:rsidR="00AC0D9A" w:rsidRDefault="007F603B">
            <w:pPr>
              <w:pStyle w:val="TableParagraph"/>
              <w:tabs>
                <w:tab w:val="left" w:pos="1558"/>
              </w:tabs>
              <w:ind w:left="117"/>
              <w:rPr>
                <w:sz w:val="20"/>
              </w:rPr>
            </w:pPr>
            <w:r>
              <w:rPr>
                <w:i/>
                <w:spacing w:val="-2"/>
                <w:sz w:val="20"/>
              </w:rPr>
              <w:t>Uncommon</w:t>
            </w:r>
            <w:r>
              <w:rPr>
                <w:spacing w:val="-2"/>
                <w:sz w:val="20"/>
              </w:rPr>
              <w:t>:</w:t>
            </w:r>
            <w:r>
              <w:rPr>
                <w:sz w:val="20"/>
              </w:rPr>
              <w:tab/>
            </w:r>
            <w:r>
              <w:rPr>
                <w:spacing w:val="-2"/>
                <w:sz w:val="20"/>
              </w:rPr>
              <w:t>nasopharyngitis</w:t>
            </w:r>
          </w:p>
        </w:tc>
      </w:tr>
      <w:tr w:rsidR="00AC0D9A" w14:paraId="0365AD24" w14:textId="77777777">
        <w:trPr>
          <w:trHeight w:val="310"/>
        </w:trPr>
        <w:tc>
          <w:tcPr>
            <w:tcW w:w="3149" w:type="dxa"/>
          </w:tcPr>
          <w:p w14:paraId="0A796221" w14:textId="77777777" w:rsidR="00AC0D9A" w:rsidRDefault="007F603B">
            <w:pPr>
              <w:pStyle w:val="TableParagraph"/>
              <w:ind w:left="117"/>
              <w:rPr>
                <w:sz w:val="20"/>
              </w:rPr>
            </w:pPr>
            <w:r>
              <w:rPr>
                <w:sz w:val="20"/>
              </w:rPr>
              <w:t>Vascular</w:t>
            </w:r>
            <w:r>
              <w:rPr>
                <w:spacing w:val="-7"/>
                <w:sz w:val="20"/>
              </w:rPr>
              <w:t xml:space="preserve"> </w:t>
            </w:r>
            <w:r>
              <w:rPr>
                <w:spacing w:val="-2"/>
                <w:sz w:val="20"/>
              </w:rPr>
              <w:t>disorders:</w:t>
            </w:r>
          </w:p>
        </w:tc>
        <w:tc>
          <w:tcPr>
            <w:tcW w:w="5669" w:type="dxa"/>
          </w:tcPr>
          <w:p w14:paraId="6DB63D97" w14:textId="77777777" w:rsidR="00AC0D9A" w:rsidRDefault="007F603B">
            <w:pPr>
              <w:pStyle w:val="TableParagraph"/>
              <w:tabs>
                <w:tab w:val="left" w:pos="1558"/>
              </w:tabs>
              <w:ind w:left="117"/>
              <w:rPr>
                <w:sz w:val="20"/>
              </w:rPr>
            </w:pPr>
            <w:r>
              <w:rPr>
                <w:i/>
                <w:spacing w:val="-2"/>
                <w:sz w:val="20"/>
              </w:rPr>
              <w:t>Uncommon:</w:t>
            </w:r>
            <w:r>
              <w:rPr>
                <w:i/>
                <w:sz w:val="20"/>
              </w:rPr>
              <w:tab/>
            </w:r>
            <w:proofErr w:type="spellStart"/>
            <w:r>
              <w:rPr>
                <w:spacing w:val="-2"/>
                <w:sz w:val="20"/>
              </w:rPr>
              <w:t>haematoma</w:t>
            </w:r>
            <w:proofErr w:type="spellEnd"/>
          </w:p>
        </w:tc>
      </w:tr>
    </w:tbl>
    <w:p w14:paraId="6EAFE51D" w14:textId="77777777" w:rsidR="00AC0D9A" w:rsidRDefault="007F603B">
      <w:pPr>
        <w:spacing w:before="61"/>
        <w:ind w:left="419"/>
        <w:rPr>
          <w:i/>
          <w:sz w:val="20"/>
        </w:rPr>
      </w:pPr>
      <w:r>
        <w:rPr>
          <w:i/>
          <w:sz w:val="20"/>
        </w:rPr>
        <w:t>Note:</w:t>
      </w:r>
      <w:r>
        <w:rPr>
          <w:i/>
          <w:spacing w:val="-10"/>
          <w:sz w:val="20"/>
        </w:rPr>
        <w:t xml:space="preserve"> </w:t>
      </w:r>
      <w:r>
        <w:rPr>
          <w:i/>
          <w:sz w:val="20"/>
        </w:rPr>
        <w:t>based</w:t>
      </w:r>
      <w:r>
        <w:rPr>
          <w:i/>
          <w:spacing w:val="-8"/>
          <w:sz w:val="20"/>
        </w:rPr>
        <w:t xml:space="preserve"> </w:t>
      </w:r>
      <w:r>
        <w:rPr>
          <w:i/>
          <w:sz w:val="20"/>
        </w:rPr>
        <w:t>on</w:t>
      </w:r>
      <w:r>
        <w:rPr>
          <w:i/>
          <w:spacing w:val="-9"/>
          <w:sz w:val="20"/>
        </w:rPr>
        <w:t xml:space="preserve"> </w:t>
      </w:r>
      <w:r>
        <w:rPr>
          <w:i/>
          <w:sz w:val="20"/>
        </w:rPr>
        <w:t>placebo-controlled,</w:t>
      </w:r>
      <w:r>
        <w:rPr>
          <w:i/>
          <w:spacing w:val="-7"/>
          <w:sz w:val="20"/>
        </w:rPr>
        <w:t xml:space="preserve"> </w:t>
      </w:r>
      <w:r>
        <w:rPr>
          <w:i/>
          <w:sz w:val="20"/>
        </w:rPr>
        <w:t>active-</w:t>
      </w:r>
      <w:proofErr w:type="gramStart"/>
      <w:r>
        <w:rPr>
          <w:i/>
          <w:sz w:val="20"/>
        </w:rPr>
        <w:t>controlled</w:t>
      </w:r>
      <w:proofErr w:type="gramEnd"/>
      <w:r>
        <w:rPr>
          <w:i/>
          <w:spacing w:val="-8"/>
          <w:sz w:val="20"/>
        </w:rPr>
        <w:t xml:space="preserve"> </w:t>
      </w:r>
      <w:r>
        <w:rPr>
          <w:i/>
          <w:sz w:val="20"/>
        </w:rPr>
        <w:t>and</w:t>
      </w:r>
      <w:r>
        <w:rPr>
          <w:i/>
          <w:spacing w:val="-8"/>
          <w:sz w:val="20"/>
        </w:rPr>
        <w:t xml:space="preserve"> </w:t>
      </w:r>
      <w:r>
        <w:rPr>
          <w:i/>
          <w:sz w:val="20"/>
        </w:rPr>
        <w:t>uncontrolled</w:t>
      </w:r>
      <w:r>
        <w:rPr>
          <w:i/>
          <w:spacing w:val="-7"/>
          <w:sz w:val="20"/>
        </w:rPr>
        <w:t xml:space="preserve"> </w:t>
      </w:r>
      <w:r>
        <w:rPr>
          <w:i/>
          <w:spacing w:val="-2"/>
          <w:sz w:val="20"/>
        </w:rPr>
        <w:t>studies</w:t>
      </w:r>
    </w:p>
    <w:p w14:paraId="6CF57BB9" w14:textId="77777777" w:rsidR="00AC0D9A" w:rsidRDefault="00AC0D9A">
      <w:pPr>
        <w:pStyle w:val="BodyText"/>
        <w:spacing w:before="119"/>
        <w:ind w:left="0"/>
        <w:rPr>
          <w:i/>
        </w:rPr>
      </w:pPr>
    </w:p>
    <w:p w14:paraId="20986185" w14:textId="77777777" w:rsidR="00AC0D9A" w:rsidRDefault="007F603B">
      <w:pPr>
        <w:pStyle w:val="Heading3"/>
        <w:spacing w:before="1"/>
        <w:ind w:left="199"/>
      </w:pPr>
      <w:r>
        <w:t>Lateral</w:t>
      </w:r>
      <w:r>
        <w:rPr>
          <w:spacing w:val="-6"/>
        </w:rPr>
        <w:t xml:space="preserve"> </w:t>
      </w:r>
      <w:r>
        <w:t>periorbital</w:t>
      </w:r>
      <w:r>
        <w:rPr>
          <w:spacing w:val="-6"/>
        </w:rPr>
        <w:t xml:space="preserve"> </w:t>
      </w:r>
      <w:r>
        <w:t>lines</w:t>
      </w:r>
      <w:r>
        <w:rPr>
          <w:spacing w:val="-6"/>
        </w:rPr>
        <w:t xml:space="preserve"> </w:t>
      </w:r>
      <w:r>
        <w:t>(crow’s</w:t>
      </w:r>
      <w:r>
        <w:rPr>
          <w:spacing w:val="-5"/>
        </w:rPr>
        <w:t xml:space="preserve"> </w:t>
      </w:r>
      <w:r>
        <w:rPr>
          <w:spacing w:val="-2"/>
        </w:rPr>
        <w:t>feet)</w:t>
      </w:r>
    </w:p>
    <w:p w14:paraId="10E1E1CB" w14:textId="77777777" w:rsidR="00AC0D9A" w:rsidRDefault="007F603B">
      <w:pPr>
        <w:spacing w:before="59"/>
        <w:ind w:left="200"/>
        <w:rPr>
          <w:b/>
          <w:sz w:val="20"/>
        </w:rPr>
      </w:pPr>
      <w:r>
        <w:rPr>
          <w:b/>
          <w:sz w:val="20"/>
        </w:rPr>
        <w:t>Table</w:t>
      </w:r>
      <w:r>
        <w:rPr>
          <w:b/>
          <w:spacing w:val="-5"/>
          <w:sz w:val="20"/>
        </w:rPr>
        <w:t xml:space="preserve"> </w:t>
      </w:r>
      <w:r>
        <w:rPr>
          <w:b/>
          <w:sz w:val="20"/>
        </w:rPr>
        <w:t>23:</w:t>
      </w:r>
      <w:r>
        <w:rPr>
          <w:b/>
          <w:spacing w:val="-5"/>
          <w:sz w:val="20"/>
        </w:rPr>
        <w:t xml:space="preserve"> </w:t>
      </w:r>
      <w:r>
        <w:rPr>
          <w:b/>
          <w:sz w:val="20"/>
        </w:rPr>
        <w:t>Lateral</w:t>
      </w:r>
      <w:r>
        <w:rPr>
          <w:b/>
          <w:spacing w:val="-5"/>
          <w:sz w:val="20"/>
        </w:rPr>
        <w:t xml:space="preserve"> </w:t>
      </w:r>
      <w:r>
        <w:rPr>
          <w:b/>
          <w:sz w:val="20"/>
        </w:rPr>
        <w:t>periorbital</w:t>
      </w:r>
      <w:r>
        <w:rPr>
          <w:b/>
          <w:spacing w:val="-4"/>
          <w:sz w:val="20"/>
        </w:rPr>
        <w:t xml:space="preserve"> </w:t>
      </w:r>
      <w:r>
        <w:rPr>
          <w:b/>
          <w:sz w:val="20"/>
        </w:rPr>
        <w:t>lines</w:t>
      </w:r>
      <w:r>
        <w:rPr>
          <w:b/>
          <w:spacing w:val="-5"/>
          <w:sz w:val="20"/>
        </w:rPr>
        <w:t xml:space="preserve"> </w:t>
      </w:r>
      <w:r>
        <w:rPr>
          <w:b/>
          <w:sz w:val="20"/>
        </w:rPr>
        <w:t>(crow’s</w:t>
      </w:r>
      <w:r>
        <w:rPr>
          <w:b/>
          <w:spacing w:val="-6"/>
          <w:sz w:val="20"/>
        </w:rPr>
        <w:t xml:space="preserve"> </w:t>
      </w:r>
      <w:r>
        <w:rPr>
          <w:b/>
          <w:sz w:val="20"/>
        </w:rPr>
        <w:t>feet),</w:t>
      </w:r>
      <w:r>
        <w:rPr>
          <w:b/>
          <w:spacing w:val="-5"/>
          <w:sz w:val="20"/>
        </w:rPr>
        <w:t xml:space="preserve"> </w:t>
      </w:r>
      <w:r>
        <w:rPr>
          <w:b/>
          <w:sz w:val="20"/>
        </w:rPr>
        <w:t>Adverse</w:t>
      </w:r>
      <w:r>
        <w:rPr>
          <w:b/>
          <w:spacing w:val="-4"/>
          <w:sz w:val="20"/>
        </w:rPr>
        <w:t xml:space="preserve"> </w:t>
      </w:r>
      <w:r>
        <w:rPr>
          <w:b/>
          <w:spacing w:val="-2"/>
          <w:sz w:val="20"/>
        </w:rPr>
        <w:t>Reactions</w:t>
      </w:r>
    </w:p>
    <w:p w14:paraId="449FDE3F" w14:textId="77777777" w:rsidR="00AC0D9A" w:rsidRDefault="00AC0D9A">
      <w:pPr>
        <w:pStyle w:val="BodyText"/>
        <w:spacing w:before="4"/>
        <w:ind w:left="0"/>
        <w:rPr>
          <w:b/>
          <w:sz w:val="5"/>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9"/>
        <w:gridCol w:w="5669"/>
      </w:tblGrid>
      <w:tr w:rsidR="00AC0D9A" w14:paraId="19608631" w14:textId="77777777">
        <w:trPr>
          <w:trHeight w:val="309"/>
        </w:trPr>
        <w:tc>
          <w:tcPr>
            <w:tcW w:w="3149" w:type="dxa"/>
          </w:tcPr>
          <w:p w14:paraId="441DE4E3" w14:textId="77777777" w:rsidR="00AC0D9A" w:rsidRDefault="007F603B">
            <w:pPr>
              <w:pStyle w:val="TableParagraph"/>
              <w:ind w:left="117"/>
              <w:rPr>
                <w:b/>
                <w:sz w:val="20"/>
              </w:rPr>
            </w:pPr>
            <w:r>
              <w:rPr>
                <w:b/>
                <w:sz w:val="20"/>
              </w:rPr>
              <w:t>Body</w:t>
            </w:r>
            <w:r>
              <w:rPr>
                <w:b/>
                <w:spacing w:val="-3"/>
                <w:sz w:val="20"/>
              </w:rPr>
              <w:t xml:space="preserve"> </w:t>
            </w:r>
            <w:r>
              <w:rPr>
                <w:b/>
                <w:spacing w:val="-2"/>
                <w:sz w:val="20"/>
              </w:rPr>
              <w:t>System</w:t>
            </w:r>
          </w:p>
        </w:tc>
        <w:tc>
          <w:tcPr>
            <w:tcW w:w="5669" w:type="dxa"/>
          </w:tcPr>
          <w:p w14:paraId="49E2B5AD" w14:textId="77777777" w:rsidR="00AC0D9A" w:rsidRDefault="007F603B">
            <w:pPr>
              <w:pStyle w:val="TableParagraph"/>
              <w:ind w:left="117"/>
              <w:rPr>
                <w:b/>
                <w:sz w:val="20"/>
              </w:rPr>
            </w:pPr>
            <w:r>
              <w:rPr>
                <w:b/>
                <w:sz w:val="20"/>
              </w:rPr>
              <w:t>Adverse</w:t>
            </w:r>
            <w:r>
              <w:rPr>
                <w:b/>
                <w:spacing w:val="-5"/>
                <w:sz w:val="20"/>
              </w:rPr>
              <w:t xml:space="preserve"> </w:t>
            </w:r>
            <w:r>
              <w:rPr>
                <w:b/>
                <w:spacing w:val="-2"/>
                <w:sz w:val="20"/>
              </w:rPr>
              <w:t>Reactions</w:t>
            </w:r>
          </w:p>
        </w:tc>
      </w:tr>
      <w:tr w:rsidR="00AC0D9A" w14:paraId="132B1DFC" w14:textId="77777777">
        <w:trPr>
          <w:trHeight w:val="579"/>
        </w:trPr>
        <w:tc>
          <w:tcPr>
            <w:tcW w:w="3149" w:type="dxa"/>
          </w:tcPr>
          <w:p w14:paraId="2708BF33" w14:textId="77777777" w:rsidR="00AC0D9A" w:rsidRDefault="007F603B">
            <w:pPr>
              <w:pStyle w:val="TableParagraph"/>
              <w:spacing w:before="0" w:line="270" w:lineRule="atLeast"/>
              <w:ind w:left="117" w:right="407"/>
              <w:rPr>
                <w:sz w:val="20"/>
              </w:rPr>
            </w:pPr>
            <w:r>
              <w:rPr>
                <w:sz w:val="20"/>
              </w:rPr>
              <w:t>General disorders and administrative</w:t>
            </w:r>
            <w:r>
              <w:rPr>
                <w:spacing w:val="-12"/>
                <w:sz w:val="20"/>
              </w:rPr>
              <w:t xml:space="preserve"> </w:t>
            </w:r>
            <w:r>
              <w:rPr>
                <w:sz w:val="20"/>
              </w:rPr>
              <w:t>site</w:t>
            </w:r>
            <w:r>
              <w:rPr>
                <w:spacing w:val="-11"/>
                <w:sz w:val="20"/>
              </w:rPr>
              <w:t xml:space="preserve"> </w:t>
            </w:r>
            <w:r>
              <w:rPr>
                <w:sz w:val="20"/>
              </w:rPr>
              <w:t>conditions:</w:t>
            </w:r>
          </w:p>
        </w:tc>
        <w:tc>
          <w:tcPr>
            <w:tcW w:w="5669" w:type="dxa"/>
          </w:tcPr>
          <w:p w14:paraId="159BC040" w14:textId="77777777" w:rsidR="00AC0D9A" w:rsidRDefault="007F603B">
            <w:pPr>
              <w:pStyle w:val="TableParagraph"/>
              <w:tabs>
                <w:tab w:val="left" w:pos="1558"/>
              </w:tabs>
              <w:ind w:left="117"/>
              <w:rPr>
                <w:sz w:val="20"/>
              </w:rPr>
            </w:pPr>
            <w:r>
              <w:rPr>
                <w:i/>
                <w:spacing w:val="-2"/>
                <w:sz w:val="20"/>
              </w:rPr>
              <w:t>Common</w:t>
            </w:r>
            <w:r>
              <w:rPr>
                <w:spacing w:val="-2"/>
                <w:sz w:val="20"/>
              </w:rPr>
              <w:t>:</w:t>
            </w:r>
            <w:r>
              <w:rPr>
                <w:sz w:val="20"/>
              </w:rPr>
              <w:tab/>
              <w:t>injection</w:t>
            </w:r>
            <w:r>
              <w:rPr>
                <w:spacing w:val="-6"/>
                <w:sz w:val="20"/>
              </w:rPr>
              <w:t xml:space="preserve"> </w:t>
            </w:r>
            <w:r>
              <w:rPr>
                <w:sz w:val="20"/>
              </w:rPr>
              <w:t>site</w:t>
            </w:r>
            <w:r>
              <w:rPr>
                <w:spacing w:val="-9"/>
                <w:sz w:val="20"/>
              </w:rPr>
              <w:t xml:space="preserve"> </w:t>
            </w:r>
            <w:proofErr w:type="spellStart"/>
            <w:r>
              <w:rPr>
                <w:spacing w:val="-2"/>
                <w:sz w:val="20"/>
              </w:rPr>
              <w:t>haematoma</w:t>
            </w:r>
            <w:proofErr w:type="spellEnd"/>
          </w:p>
        </w:tc>
      </w:tr>
      <w:tr w:rsidR="00AC0D9A" w14:paraId="3550457F" w14:textId="77777777">
        <w:trPr>
          <w:trHeight w:val="309"/>
        </w:trPr>
        <w:tc>
          <w:tcPr>
            <w:tcW w:w="3149" w:type="dxa"/>
          </w:tcPr>
          <w:p w14:paraId="782A1201" w14:textId="77777777" w:rsidR="00AC0D9A" w:rsidRDefault="007F603B">
            <w:pPr>
              <w:pStyle w:val="TableParagraph"/>
              <w:ind w:left="117"/>
              <w:rPr>
                <w:sz w:val="20"/>
              </w:rPr>
            </w:pPr>
            <w:r>
              <w:rPr>
                <w:sz w:val="20"/>
              </w:rPr>
              <w:t>Eye</w:t>
            </w:r>
            <w:r>
              <w:rPr>
                <w:spacing w:val="-2"/>
                <w:sz w:val="20"/>
              </w:rPr>
              <w:t xml:space="preserve"> disorders:</w:t>
            </w:r>
          </w:p>
        </w:tc>
        <w:tc>
          <w:tcPr>
            <w:tcW w:w="5669" w:type="dxa"/>
          </w:tcPr>
          <w:p w14:paraId="010198D1" w14:textId="77777777" w:rsidR="00AC0D9A" w:rsidRDefault="007F603B">
            <w:pPr>
              <w:pStyle w:val="TableParagraph"/>
              <w:tabs>
                <w:tab w:val="left" w:pos="1558"/>
              </w:tabs>
              <w:ind w:left="117"/>
              <w:rPr>
                <w:sz w:val="20"/>
              </w:rPr>
            </w:pPr>
            <w:r>
              <w:rPr>
                <w:i/>
                <w:spacing w:val="-2"/>
                <w:sz w:val="20"/>
              </w:rPr>
              <w:t>Common</w:t>
            </w:r>
            <w:r>
              <w:rPr>
                <w:spacing w:val="-2"/>
                <w:sz w:val="20"/>
              </w:rPr>
              <w:t>:</w:t>
            </w:r>
            <w:r>
              <w:rPr>
                <w:sz w:val="20"/>
              </w:rPr>
              <w:tab/>
              <w:t>eyelid</w:t>
            </w:r>
            <w:r>
              <w:rPr>
                <w:spacing w:val="-5"/>
                <w:sz w:val="20"/>
              </w:rPr>
              <w:t xml:space="preserve"> </w:t>
            </w:r>
            <w:r>
              <w:rPr>
                <w:sz w:val="20"/>
              </w:rPr>
              <w:t>oedema,</w:t>
            </w:r>
            <w:r>
              <w:rPr>
                <w:spacing w:val="-5"/>
                <w:sz w:val="20"/>
              </w:rPr>
              <w:t xml:space="preserve"> </w:t>
            </w:r>
            <w:r>
              <w:rPr>
                <w:sz w:val="20"/>
              </w:rPr>
              <w:t xml:space="preserve">dry </w:t>
            </w:r>
            <w:r>
              <w:rPr>
                <w:spacing w:val="-5"/>
                <w:sz w:val="20"/>
              </w:rPr>
              <w:t>eye</w:t>
            </w:r>
          </w:p>
        </w:tc>
      </w:tr>
    </w:tbl>
    <w:p w14:paraId="6386DC1F" w14:textId="77777777" w:rsidR="00AC0D9A" w:rsidRDefault="007F603B">
      <w:pPr>
        <w:spacing w:before="60"/>
        <w:ind w:left="419"/>
        <w:rPr>
          <w:i/>
          <w:sz w:val="20"/>
        </w:rPr>
      </w:pPr>
      <w:r>
        <w:rPr>
          <w:i/>
          <w:sz w:val="20"/>
        </w:rPr>
        <w:t>Note:</w:t>
      </w:r>
      <w:r>
        <w:rPr>
          <w:i/>
          <w:spacing w:val="-10"/>
          <w:sz w:val="20"/>
        </w:rPr>
        <w:t xml:space="preserve"> </w:t>
      </w:r>
      <w:r>
        <w:rPr>
          <w:i/>
          <w:sz w:val="20"/>
        </w:rPr>
        <w:t>based</w:t>
      </w:r>
      <w:r>
        <w:rPr>
          <w:i/>
          <w:spacing w:val="-8"/>
          <w:sz w:val="20"/>
        </w:rPr>
        <w:t xml:space="preserve"> </w:t>
      </w:r>
      <w:r>
        <w:rPr>
          <w:i/>
          <w:sz w:val="20"/>
        </w:rPr>
        <w:t>on</w:t>
      </w:r>
      <w:r>
        <w:rPr>
          <w:i/>
          <w:spacing w:val="-9"/>
          <w:sz w:val="20"/>
        </w:rPr>
        <w:t xml:space="preserve"> </w:t>
      </w:r>
      <w:r>
        <w:rPr>
          <w:i/>
          <w:sz w:val="20"/>
        </w:rPr>
        <w:t>placebo-controlled,</w:t>
      </w:r>
      <w:r>
        <w:rPr>
          <w:i/>
          <w:spacing w:val="-7"/>
          <w:sz w:val="20"/>
        </w:rPr>
        <w:t xml:space="preserve"> </w:t>
      </w:r>
      <w:r>
        <w:rPr>
          <w:i/>
          <w:sz w:val="20"/>
        </w:rPr>
        <w:t>active-</w:t>
      </w:r>
      <w:proofErr w:type="gramStart"/>
      <w:r>
        <w:rPr>
          <w:i/>
          <w:sz w:val="20"/>
        </w:rPr>
        <w:t>controlled</w:t>
      </w:r>
      <w:proofErr w:type="gramEnd"/>
      <w:r>
        <w:rPr>
          <w:i/>
          <w:spacing w:val="-8"/>
          <w:sz w:val="20"/>
        </w:rPr>
        <w:t xml:space="preserve"> </w:t>
      </w:r>
      <w:r>
        <w:rPr>
          <w:i/>
          <w:sz w:val="20"/>
        </w:rPr>
        <w:t>and</w:t>
      </w:r>
      <w:r>
        <w:rPr>
          <w:i/>
          <w:spacing w:val="-8"/>
          <w:sz w:val="20"/>
        </w:rPr>
        <w:t xml:space="preserve"> </w:t>
      </w:r>
      <w:r>
        <w:rPr>
          <w:i/>
          <w:sz w:val="20"/>
        </w:rPr>
        <w:t>uncontrolled</w:t>
      </w:r>
      <w:r>
        <w:rPr>
          <w:i/>
          <w:spacing w:val="-7"/>
          <w:sz w:val="20"/>
        </w:rPr>
        <w:t xml:space="preserve"> </w:t>
      </w:r>
      <w:r>
        <w:rPr>
          <w:i/>
          <w:spacing w:val="-2"/>
          <w:sz w:val="20"/>
        </w:rPr>
        <w:t>studies</w:t>
      </w:r>
    </w:p>
    <w:p w14:paraId="47B78570" w14:textId="77777777" w:rsidR="00AC0D9A" w:rsidRDefault="00AC0D9A">
      <w:pPr>
        <w:pStyle w:val="BodyText"/>
        <w:spacing w:before="121"/>
        <w:ind w:left="0"/>
        <w:rPr>
          <w:i/>
        </w:rPr>
      </w:pPr>
    </w:p>
    <w:p w14:paraId="6686F8B2" w14:textId="77777777" w:rsidR="00AC0D9A" w:rsidRDefault="007F603B" w:rsidP="00D16918">
      <w:pPr>
        <w:pStyle w:val="Heading3"/>
        <w:pageBreakBefore/>
      </w:pPr>
      <w:r>
        <w:lastRenderedPageBreak/>
        <w:t>Upper</w:t>
      </w:r>
      <w:r>
        <w:rPr>
          <w:spacing w:val="-5"/>
        </w:rPr>
        <w:t xml:space="preserve"> </w:t>
      </w:r>
      <w:r>
        <w:t>facial</w:t>
      </w:r>
      <w:r>
        <w:rPr>
          <w:spacing w:val="-3"/>
        </w:rPr>
        <w:t xml:space="preserve"> </w:t>
      </w:r>
      <w:r>
        <w:rPr>
          <w:spacing w:val="-2"/>
        </w:rPr>
        <w:t>lines</w:t>
      </w:r>
    </w:p>
    <w:p w14:paraId="62FFAACA" w14:textId="77777777" w:rsidR="00AC0D9A" w:rsidRDefault="007F603B">
      <w:pPr>
        <w:spacing w:before="59"/>
        <w:ind w:left="200"/>
        <w:rPr>
          <w:b/>
          <w:sz w:val="20"/>
        </w:rPr>
      </w:pPr>
      <w:r>
        <w:rPr>
          <w:b/>
          <w:sz w:val="20"/>
        </w:rPr>
        <w:t>Table</w:t>
      </w:r>
      <w:r>
        <w:rPr>
          <w:b/>
          <w:spacing w:val="-5"/>
          <w:sz w:val="20"/>
        </w:rPr>
        <w:t xml:space="preserve"> </w:t>
      </w:r>
      <w:r>
        <w:rPr>
          <w:b/>
          <w:sz w:val="20"/>
        </w:rPr>
        <w:t>24:</w:t>
      </w:r>
      <w:r>
        <w:rPr>
          <w:b/>
          <w:spacing w:val="-4"/>
          <w:sz w:val="20"/>
        </w:rPr>
        <w:t xml:space="preserve"> </w:t>
      </w:r>
      <w:r>
        <w:rPr>
          <w:b/>
          <w:sz w:val="20"/>
        </w:rPr>
        <w:t>Upper</w:t>
      </w:r>
      <w:r>
        <w:rPr>
          <w:b/>
          <w:spacing w:val="-4"/>
          <w:sz w:val="20"/>
        </w:rPr>
        <w:t xml:space="preserve"> </w:t>
      </w:r>
      <w:r>
        <w:rPr>
          <w:b/>
          <w:sz w:val="20"/>
        </w:rPr>
        <w:t>facial</w:t>
      </w:r>
      <w:r>
        <w:rPr>
          <w:b/>
          <w:spacing w:val="-5"/>
          <w:sz w:val="20"/>
        </w:rPr>
        <w:t xml:space="preserve"> </w:t>
      </w:r>
      <w:r>
        <w:rPr>
          <w:b/>
          <w:sz w:val="20"/>
        </w:rPr>
        <w:t>lines,</w:t>
      </w:r>
      <w:r>
        <w:rPr>
          <w:b/>
          <w:spacing w:val="-4"/>
          <w:sz w:val="20"/>
        </w:rPr>
        <w:t xml:space="preserve"> </w:t>
      </w:r>
      <w:r>
        <w:rPr>
          <w:b/>
          <w:sz w:val="20"/>
        </w:rPr>
        <w:t>Adverse</w:t>
      </w:r>
      <w:r>
        <w:rPr>
          <w:b/>
          <w:spacing w:val="-4"/>
          <w:sz w:val="20"/>
        </w:rPr>
        <w:t xml:space="preserve"> </w:t>
      </w:r>
      <w:r>
        <w:rPr>
          <w:b/>
          <w:spacing w:val="-2"/>
          <w:sz w:val="20"/>
        </w:rPr>
        <w:t>Reactions</w:t>
      </w:r>
    </w:p>
    <w:p w14:paraId="0547F754" w14:textId="77777777" w:rsidR="00AC0D9A" w:rsidRDefault="00AC0D9A">
      <w:pPr>
        <w:pStyle w:val="BodyText"/>
        <w:spacing w:before="3"/>
        <w:ind w:left="0"/>
        <w:rPr>
          <w:b/>
          <w:sz w:val="5"/>
        </w:rPr>
      </w:pPr>
    </w:p>
    <w:tbl>
      <w:tblPr>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9"/>
        <w:gridCol w:w="5670"/>
      </w:tblGrid>
      <w:tr w:rsidR="00AC0D9A" w14:paraId="33749588" w14:textId="77777777">
        <w:trPr>
          <w:trHeight w:val="365"/>
        </w:trPr>
        <w:tc>
          <w:tcPr>
            <w:tcW w:w="3149" w:type="dxa"/>
          </w:tcPr>
          <w:p w14:paraId="34E8133B" w14:textId="77777777" w:rsidR="00AC0D9A" w:rsidRDefault="007F603B">
            <w:pPr>
              <w:pStyle w:val="TableParagraph"/>
              <w:spacing w:before="69"/>
              <w:ind w:left="170"/>
              <w:rPr>
                <w:b/>
                <w:sz w:val="20"/>
              </w:rPr>
            </w:pPr>
            <w:r>
              <w:rPr>
                <w:b/>
                <w:sz w:val="20"/>
              </w:rPr>
              <w:t>Body</w:t>
            </w:r>
            <w:r>
              <w:rPr>
                <w:b/>
                <w:spacing w:val="-3"/>
                <w:sz w:val="20"/>
              </w:rPr>
              <w:t xml:space="preserve"> </w:t>
            </w:r>
            <w:r>
              <w:rPr>
                <w:b/>
                <w:spacing w:val="-2"/>
                <w:sz w:val="20"/>
              </w:rPr>
              <w:t>System</w:t>
            </w:r>
          </w:p>
        </w:tc>
        <w:tc>
          <w:tcPr>
            <w:tcW w:w="5670" w:type="dxa"/>
          </w:tcPr>
          <w:p w14:paraId="46367D60" w14:textId="77777777" w:rsidR="00AC0D9A" w:rsidRDefault="007F603B">
            <w:pPr>
              <w:pStyle w:val="TableParagraph"/>
              <w:spacing w:before="69"/>
              <w:ind w:left="170"/>
              <w:rPr>
                <w:b/>
                <w:sz w:val="20"/>
              </w:rPr>
            </w:pPr>
            <w:r>
              <w:rPr>
                <w:b/>
                <w:sz w:val="20"/>
              </w:rPr>
              <w:t>Adverse</w:t>
            </w:r>
            <w:r>
              <w:rPr>
                <w:b/>
                <w:spacing w:val="-5"/>
                <w:sz w:val="20"/>
              </w:rPr>
              <w:t xml:space="preserve"> </w:t>
            </w:r>
            <w:r>
              <w:rPr>
                <w:b/>
                <w:spacing w:val="-2"/>
                <w:sz w:val="20"/>
              </w:rPr>
              <w:t>Reactions</w:t>
            </w:r>
          </w:p>
        </w:tc>
      </w:tr>
      <w:tr w:rsidR="00AC0D9A" w14:paraId="2D254FA2" w14:textId="77777777">
        <w:trPr>
          <w:trHeight w:val="825"/>
        </w:trPr>
        <w:tc>
          <w:tcPr>
            <w:tcW w:w="3149" w:type="dxa"/>
          </w:tcPr>
          <w:p w14:paraId="1A994B17" w14:textId="77777777" w:rsidR="00AC0D9A" w:rsidRDefault="007F603B">
            <w:pPr>
              <w:pStyle w:val="TableParagraph"/>
              <w:spacing w:before="68"/>
              <w:ind w:left="170" w:right="141"/>
              <w:rPr>
                <w:sz w:val="20"/>
              </w:rPr>
            </w:pPr>
            <w:r>
              <w:rPr>
                <w:sz w:val="20"/>
              </w:rPr>
              <w:t>General</w:t>
            </w:r>
            <w:r>
              <w:rPr>
                <w:spacing w:val="-12"/>
                <w:sz w:val="20"/>
              </w:rPr>
              <w:t xml:space="preserve"> </w:t>
            </w:r>
            <w:r>
              <w:rPr>
                <w:sz w:val="20"/>
              </w:rPr>
              <w:t>disorders</w:t>
            </w:r>
            <w:r>
              <w:rPr>
                <w:spacing w:val="-11"/>
                <w:sz w:val="20"/>
              </w:rPr>
              <w:t xml:space="preserve"> </w:t>
            </w:r>
            <w:r>
              <w:rPr>
                <w:sz w:val="20"/>
              </w:rPr>
              <w:t>and</w:t>
            </w:r>
            <w:r>
              <w:rPr>
                <w:spacing w:val="-12"/>
                <w:sz w:val="20"/>
              </w:rPr>
              <w:t xml:space="preserve"> </w:t>
            </w:r>
            <w:r>
              <w:rPr>
                <w:sz w:val="20"/>
              </w:rPr>
              <w:t>administrative site conditions:</w:t>
            </w:r>
          </w:p>
        </w:tc>
        <w:tc>
          <w:tcPr>
            <w:tcW w:w="5670" w:type="dxa"/>
          </w:tcPr>
          <w:p w14:paraId="05E26C2E" w14:textId="77777777" w:rsidR="00AC0D9A" w:rsidRDefault="007F603B">
            <w:pPr>
              <w:pStyle w:val="TableParagraph"/>
              <w:tabs>
                <w:tab w:val="left" w:pos="1611"/>
              </w:tabs>
              <w:spacing w:before="68" w:line="229" w:lineRule="exact"/>
              <w:ind w:left="170"/>
              <w:rPr>
                <w:sz w:val="20"/>
              </w:rPr>
            </w:pPr>
            <w:r>
              <w:rPr>
                <w:i/>
                <w:spacing w:val="-2"/>
                <w:sz w:val="20"/>
              </w:rPr>
              <w:t>Common</w:t>
            </w:r>
            <w:r>
              <w:rPr>
                <w:spacing w:val="-2"/>
                <w:sz w:val="20"/>
              </w:rPr>
              <w:t>:</w:t>
            </w:r>
            <w:r>
              <w:rPr>
                <w:sz w:val="20"/>
              </w:rPr>
              <w:tab/>
              <w:t>injection</w:t>
            </w:r>
            <w:r>
              <w:rPr>
                <w:spacing w:val="-11"/>
                <w:sz w:val="20"/>
              </w:rPr>
              <w:t xml:space="preserve"> </w:t>
            </w:r>
            <w:r>
              <w:rPr>
                <w:sz w:val="20"/>
              </w:rPr>
              <w:t>site</w:t>
            </w:r>
            <w:r>
              <w:rPr>
                <w:spacing w:val="-7"/>
                <w:sz w:val="20"/>
              </w:rPr>
              <w:t xml:space="preserve"> </w:t>
            </w:r>
            <w:proofErr w:type="spellStart"/>
            <w:r>
              <w:rPr>
                <w:sz w:val="20"/>
              </w:rPr>
              <w:t>haematoma</w:t>
            </w:r>
            <w:proofErr w:type="spellEnd"/>
            <w:r>
              <w:rPr>
                <w:sz w:val="20"/>
              </w:rPr>
              <w:t>,</w:t>
            </w:r>
            <w:r>
              <w:rPr>
                <w:spacing w:val="-7"/>
                <w:sz w:val="20"/>
              </w:rPr>
              <w:t xml:space="preserve"> </w:t>
            </w:r>
            <w:r>
              <w:rPr>
                <w:sz w:val="20"/>
              </w:rPr>
              <w:t>injection</w:t>
            </w:r>
            <w:r>
              <w:rPr>
                <w:spacing w:val="-6"/>
                <w:sz w:val="20"/>
              </w:rPr>
              <w:t xml:space="preserve"> </w:t>
            </w:r>
            <w:r>
              <w:rPr>
                <w:sz w:val="20"/>
              </w:rPr>
              <w:t>site</w:t>
            </w:r>
            <w:r>
              <w:rPr>
                <w:spacing w:val="-20"/>
                <w:sz w:val="20"/>
              </w:rPr>
              <w:t xml:space="preserve"> </w:t>
            </w:r>
            <w:r>
              <w:rPr>
                <w:spacing w:val="-2"/>
                <w:sz w:val="20"/>
              </w:rPr>
              <w:t>pain,</w:t>
            </w:r>
          </w:p>
          <w:p w14:paraId="5A5CC460" w14:textId="77777777" w:rsidR="00AC0D9A" w:rsidRDefault="007F603B">
            <w:pPr>
              <w:pStyle w:val="TableParagraph"/>
              <w:spacing w:before="0"/>
              <w:ind w:left="1611"/>
              <w:rPr>
                <w:sz w:val="20"/>
              </w:rPr>
            </w:pPr>
            <w:r>
              <w:rPr>
                <w:sz w:val="20"/>
              </w:rPr>
              <w:t>injection</w:t>
            </w:r>
            <w:r>
              <w:rPr>
                <w:spacing w:val="-7"/>
                <w:sz w:val="20"/>
              </w:rPr>
              <w:t xml:space="preserve"> </w:t>
            </w:r>
            <w:r>
              <w:rPr>
                <w:sz w:val="20"/>
              </w:rPr>
              <w:t>site</w:t>
            </w:r>
            <w:r>
              <w:rPr>
                <w:spacing w:val="-7"/>
                <w:sz w:val="20"/>
              </w:rPr>
              <w:t xml:space="preserve"> </w:t>
            </w:r>
            <w:r>
              <w:rPr>
                <w:sz w:val="20"/>
              </w:rPr>
              <w:t>erythema,</w:t>
            </w:r>
            <w:r>
              <w:rPr>
                <w:spacing w:val="-6"/>
                <w:sz w:val="20"/>
              </w:rPr>
              <w:t xml:space="preserve"> </w:t>
            </w:r>
            <w:r>
              <w:rPr>
                <w:sz w:val="20"/>
              </w:rPr>
              <w:t>discomfort</w:t>
            </w:r>
            <w:r>
              <w:rPr>
                <w:spacing w:val="-7"/>
                <w:sz w:val="20"/>
              </w:rPr>
              <w:t xml:space="preserve"> </w:t>
            </w:r>
            <w:r>
              <w:rPr>
                <w:sz w:val="20"/>
              </w:rPr>
              <w:t>(heavy</w:t>
            </w:r>
            <w:r>
              <w:rPr>
                <w:spacing w:val="-6"/>
                <w:sz w:val="20"/>
              </w:rPr>
              <w:t xml:space="preserve"> </w:t>
            </w:r>
            <w:r>
              <w:rPr>
                <w:sz w:val="20"/>
              </w:rPr>
              <w:t>feeling</w:t>
            </w:r>
            <w:r>
              <w:rPr>
                <w:spacing w:val="-6"/>
                <w:sz w:val="20"/>
              </w:rPr>
              <w:t xml:space="preserve"> </w:t>
            </w:r>
            <w:r>
              <w:rPr>
                <w:spacing w:val="-5"/>
                <w:sz w:val="20"/>
              </w:rPr>
              <w:t>of</w:t>
            </w:r>
          </w:p>
          <w:p w14:paraId="33E68266" w14:textId="77777777" w:rsidR="00AC0D9A" w:rsidRDefault="007F603B">
            <w:pPr>
              <w:pStyle w:val="TableParagraph"/>
              <w:spacing w:before="2"/>
              <w:ind w:left="170"/>
              <w:rPr>
                <w:sz w:val="20"/>
              </w:rPr>
            </w:pPr>
            <w:r>
              <w:rPr>
                <w:sz w:val="20"/>
              </w:rPr>
              <w:t>frontal</w:t>
            </w:r>
            <w:r>
              <w:rPr>
                <w:spacing w:val="-6"/>
                <w:sz w:val="20"/>
              </w:rPr>
              <w:t xml:space="preserve"> </w:t>
            </w:r>
            <w:r>
              <w:rPr>
                <w:spacing w:val="-2"/>
                <w:sz w:val="20"/>
              </w:rPr>
              <w:t>area)</w:t>
            </w:r>
          </w:p>
        </w:tc>
      </w:tr>
      <w:tr w:rsidR="00AC0D9A" w14:paraId="6D76802E" w14:textId="77777777">
        <w:trPr>
          <w:trHeight w:val="365"/>
        </w:trPr>
        <w:tc>
          <w:tcPr>
            <w:tcW w:w="3149" w:type="dxa"/>
          </w:tcPr>
          <w:p w14:paraId="0B6CC5C2" w14:textId="77777777" w:rsidR="00AC0D9A" w:rsidRDefault="007F603B">
            <w:pPr>
              <w:pStyle w:val="TableParagraph"/>
              <w:spacing w:before="68"/>
              <w:ind w:left="170"/>
              <w:rPr>
                <w:sz w:val="20"/>
              </w:rPr>
            </w:pPr>
            <w:r>
              <w:rPr>
                <w:sz w:val="20"/>
              </w:rPr>
              <w:t>Eye</w:t>
            </w:r>
            <w:r>
              <w:rPr>
                <w:spacing w:val="-2"/>
                <w:sz w:val="20"/>
              </w:rPr>
              <w:t xml:space="preserve"> disorders:</w:t>
            </w:r>
          </w:p>
        </w:tc>
        <w:tc>
          <w:tcPr>
            <w:tcW w:w="5670" w:type="dxa"/>
          </w:tcPr>
          <w:p w14:paraId="66EB5706" w14:textId="77777777" w:rsidR="00AC0D9A" w:rsidRDefault="007F603B">
            <w:pPr>
              <w:pStyle w:val="TableParagraph"/>
              <w:tabs>
                <w:tab w:val="left" w:pos="1611"/>
              </w:tabs>
              <w:spacing w:before="68"/>
              <w:ind w:left="170"/>
              <w:rPr>
                <w:sz w:val="20"/>
              </w:rPr>
            </w:pPr>
            <w:r>
              <w:rPr>
                <w:i/>
                <w:spacing w:val="-2"/>
                <w:sz w:val="20"/>
              </w:rPr>
              <w:t>Common</w:t>
            </w:r>
            <w:r>
              <w:rPr>
                <w:spacing w:val="-2"/>
                <w:sz w:val="20"/>
              </w:rPr>
              <w:t>:</w:t>
            </w:r>
            <w:r>
              <w:rPr>
                <w:sz w:val="20"/>
              </w:rPr>
              <w:tab/>
              <w:t>eyelid</w:t>
            </w:r>
            <w:r>
              <w:rPr>
                <w:spacing w:val="-5"/>
                <w:sz w:val="20"/>
              </w:rPr>
              <w:t xml:space="preserve"> </w:t>
            </w:r>
            <w:r>
              <w:rPr>
                <w:sz w:val="20"/>
              </w:rPr>
              <w:t>ptosis,</w:t>
            </w:r>
            <w:r>
              <w:rPr>
                <w:spacing w:val="-4"/>
                <w:sz w:val="20"/>
              </w:rPr>
              <w:t xml:space="preserve"> </w:t>
            </w:r>
            <w:r>
              <w:rPr>
                <w:sz w:val="20"/>
              </w:rPr>
              <w:t>dry</w:t>
            </w:r>
            <w:r>
              <w:rPr>
                <w:spacing w:val="-6"/>
                <w:sz w:val="20"/>
              </w:rPr>
              <w:t xml:space="preserve"> </w:t>
            </w:r>
            <w:r>
              <w:rPr>
                <w:spacing w:val="-5"/>
                <w:sz w:val="20"/>
              </w:rPr>
              <w:t>eye</w:t>
            </w:r>
          </w:p>
        </w:tc>
      </w:tr>
      <w:tr w:rsidR="00AC0D9A" w14:paraId="2BE49B75" w14:textId="77777777">
        <w:trPr>
          <w:trHeight w:val="634"/>
        </w:trPr>
        <w:tc>
          <w:tcPr>
            <w:tcW w:w="3149" w:type="dxa"/>
          </w:tcPr>
          <w:p w14:paraId="76206057" w14:textId="77777777" w:rsidR="00AC0D9A" w:rsidRDefault="007F603B">
            <w:pPr>
              <w:pStyle w:val="TableParagraph"/>
              <w:spacing w:before="68"/>
              <w:ind w:left="170"/>
              <w:rPr>
                <w:sz w:val="20"/>
              </w:rPr>
            </w:pPr>
            <w:r>
              <w:rPr>
                <w:sz w:val="20"/>
              </w:rPr>
              <w:t>Nervous</w:t>
            </w:r>
            <w:r>
              <w:rPr>
                <w:spacing w:val="-5"/>
                <w:sz w:val="20"/>
              </w:rPr>
              <w:t xml:space="preserve"> </w:t>
            </w:r>
            <w:r>
              <w:rPr>
                <w:spacing w:val="-2"/>
                <w:sz w:val="20"/>
              </w:rPr>
              <w:t>system:</w:t>
            </w:r>
          </w:p>
        </w:tc>
        <w:tc>
          <w:tcPr>
            <w:tcW w:w="5670" w:type="dxa"/>
          </w:tcPr>
          <w:p w14:paraId="531CDEB8" w14:textId="77777777" w:rsidR="00AC0D9A" w:rsidRDefault="007F603B">
            <w:pPr>
              <w:pStyle w:val="TableParagraph"/>
              <w:tabs>
                <w:tab w:val="left" w:pos="1619"/>
              </w:tabs>
              <w:spacing w:before="68"/>
              <w:ind w:left="170"/>
              <w:rPr>
                <w:sz w:val="20"/>
              </w:rPr>
            </w:pPr>
            <w:r>
              <w:rPr>
                <w:i/>
                <w:sz w:val="20"/>
              </w:rPr>
              <w:t>Very</w:t>
            </w:r>
            <w:r>
              <w:rPr>
                <w:i/>
                <w:spacing w:val="-5"/>
                <w:sz w:val="20"/>
              </w:rPr>
              <w:t xml:space="preserve"> </w:t>
            </w:r>
            <w:r>
              <w:rPr>
                <w:i/>
                <w:spacing w:val="-2"/>
                <w:sz w:val="20"/>
              </w:rPr>
              <w:t>common</w:t>
            </w:r>
            <w:r>
              <w:rPr>
                <w:spacing w:val="-2"/>
                <w:sz w:val="20"/>
              </w:rPr>
              <w:t>:</w:t>
            </w:r>
            <w:r>
              <w:rPr>
                <w:sz w:val="20"/>
              </w:rPr>
              <w:tab/>
            </w:r>
            <w:r>
              <w:rPr>
                <w:spacing w:val="-2"/>
                <w:sz w:val="20"/>
              </w:rPr>
              <w:t>headache</w:t>
            </w:r>
          </w:p>
          <w:p w14:paraId="15990F17" w14:textId="77777777" w:rsidR="00AC0D9A" w:rsidRDefault="007F603B">
            <w:pPr>
              <w:pStyle w:val="TableParagraph"/>
              <w:tabs>
                <w:tab w:val="left" w:pos="1611"/>
              </w:tabs>
              <w:ind w:left="170"/>
              <w:rPr>
                <w:sz w:val="20"/>
              </w:rPr>
            </w:pPr>
            <w:r>
              <w:rPr>
                <w:i/>
                <w:spacing w:val="-2"/>
                <w:sz w:val="20"/>
              </w:rPr>
              <w:t>Common</w:t>
            </w:r>
            <w:r>
              <w:rPr>
                <w:spacing w:val="-2"/>
                <w:sz w:val="20"/>
              </w:rPr>
              <w:t>:</w:t>
            </w:r>
            <w:r>
              <w:rPr>
                <w:sz w:val="20"/>
              </w:rPr>
              <w:tab/>
            </w:r>
            <w:proofErr w:type="spellStart"/>
            <w:r>
              <w:rPr>
                <w:spacing w:val="-2"/>
                <w:sz w:val="20"/>
              </w:rPr>
              <w:t>hypoaesthesia</w:t>
            </w:r>
            <w:proofErr w:type="spellEnd"/>
          </w:p>
        </w:tc>
      </w:tr>
      <w:tr w:rsidR="00AC0D9A" w14:paraId="300896DC" w14:textId="77777777">
        <w:trPr>
          <w:trHeight w:val="365"/>
        </w:trPr>
        <w:tc>
          <w:tcPr>
            <w:tcW w:w="3149" w:type="dxa"/>
          </w:tcPr>
          <w:p w14:paraId="7C2C9085" w14:textId="77777777" w:rsidR="00AC0D9A" w:rsidRDefault="007F603B">
            <w:pPr>
              <w:pStyle w:val="TableParagraph"/>
              <w:spacing w:before="69"/>
              <w:ind w:left="170"/>
              <w:rPr>
                <w:sz w:val="20"/>
              </w:rPr>
            </w:pPr>
            <w:r>
              <w:rPr>
                <w:sz w:val="20"/>
              </w:rPr>
              <w:t>Skin</w:t>
            </w:r>
            <w:r>
              <w:rPr>
                <w:spacing w:val="-6"/>
                <w:sz w:val="20"/>
              </w:rPr>
              <w:t xml:space="preserve"> </w:t>
            </w:r>
            <w:r>
              <w:rPr>
                <w:sz w:val="20"/>
              </w:rPr>
              <w:t>and</w:t>
            </w:r>
            <w:r>
              <w:rPr>
                <w:spacing w:val="-6"/>
                <w:sz w:val="20"/>
              </w:rPr>
              <w:t xml:space="preserve"> </w:t>
            </w:r>
            <w:r>
              <w:rPr>
                <w:sz w:val="20"/>
              </w:rPr>
              <w:t>subcutaneous</w:t>
            </w:r>
            <w:r>
              <w:rPr>
                <w:spacing w:val="-4"/>
                <w:sz w:val="20"/>
              </w:rPr>
              <w:t xml:space="preserve"> </w:t>
            </w:r>
            <w:r>
              <w:rPr>
                <w:spacing w:val="-2"/>
                <w:sz w:val="20"/>
              </w:rPr>
              <w:t>tissue:</w:t>
            </w:r>
          </w:p>
        </w:tc>
        <w:tc>
          <w:tcPr>
            <w:tcW w:w="5670" w:type="dxa"/>
          </w:tcPr>
          <w:p w14:paraId="54B14749" w14:textId="77777777" w:rsidR="00AC0D9A" w:rsidRDefault="007F603B">
            <w:pPr>
              <w:pStyle w:val="TableParagraph"/>
              <w:tabs>
                <w:tab w:val="left" w:pos="1611"/>
              </w:tabs>
              <w:spacing w:before="69"/>
              <w:ind w:left="170"/>
              <w:rPr>
                <w:sz w:val="20"/>
              </w:rPr>
            </w:pPr>
            <w:r>
              <w:rPr>
                <w:i/>
                <w:spacing w:val="-2"/>
                <w:sz w:val="20"/>
              </w:rPr>
              <w:t>Common</w:t>
            </w:r>
            <w:r>
              <w:rPr>
                <w:spacing w:val="-2"/>
                <w:sz w:val="20"/>
              </w:rPr>
              <w:t>:</w:t>
            </w:r>
            <w:r>
              <w:rPr>
                <w:sz w:val="20"/>
              </w:rPr>
              <w:tab/>
              <w:t>brow</w:t>
            </w:r>
            <w:r>
              <w:rPr>
                <w:spacing w:val="-7"/>
                <w:sz w:val="20"/>
              </w:rPr>
              <w:t xml:space="preserve"> </w:t>
            </w:r>
            <w:r>
              <w:rPr>
                <w:spacing w:val="-2"/>
                <w:sz w:val="20"/>
              </w:rPr>
              <w:t>ptosis</w:t>
            </w:r>
          </w:p>
        </w:tc>
      </w:tr>
      <w:tr w:rsidR="00AC0D9A" w14:paraId="27D24A74" w14:textId="77777777">
        <w:trPr>
          <w:trHeight w:val="594"/>
        </w:trPr>
        <w:tc>
          <w:tcPr>
            <w:tcW w:w="3149" w:type="dxa"/>
          </w:tcPr>
          <w:p w14:paraId="54903982" w14:textId="77777777" w:rsidR="00AC0D9A" w:rsidRDefault="007F603B">
            <w:pPr>
              <w:pStyle w:val="TableParagraph"/>
              <w:spacing w:before="68"/>
              <w:ind w:left="170"/>
              <w:rPr>
                <w:sz w:val="20"/>
              </w:rPr>
            </w:pPr>
            <w:r>
              <w:rPr>
                <w:sz w:val="20"/>
              </w:rPr>
              <w:t>Musculoskeletal</w:t>
            </w:r>
            <w:r>
              <w:rPr>
                <w:spacing w:val="-12"/>
                <w:sz w:val="20"/>
              </w:rPr>
              <w:t xml:space="preserve"> </w:t>
            </w:r>
            <w:r>
              <w:rPr>
                <w:sz w:val="20"/>
              </w:rPr>
              <w:t>and</w:t>
            </w:r>
            <w:r>
              <w:rPr>
                <w:spacing w:val="-11"/>
                <w:sz w:val="20"/>
              </w:rPr>
              <w:t xml:space="preserve"> </w:t>
            </w:r>
            <w:r>
              <w:rPr>
                <w:sz w:val="20"/>
              </w:rPr>
              <w:t>connective</w:t>
            </w:r>
            <w:r>
              <w:rPr>
                <w:spacing w:val="-12"/>
                <w:sz w:val="20"/>
              </w:rPr>
              <w:t xml:space="preserve"> </w:t>
            </w:r>
            <w:r>
              <w:rPr>
                <w:sz w:val="20"/>
              </w:rPr>
              <w:t xml:space="preserve">tissue </w:t>
            </w:r>
            <w:r>
              <w:rPr>
                <w:spacing w:val="-2"/>
                <w:sz w:val="20"/>
              </w:rPr>
              <w:t>disorders:</w:t>
            </w:r>
          </w:p>
        </w:tc>
        <w:tc>
          <w:tcPr>
            <w:tcW w:w="5670" w:type="dxa"/>
          </w:tcPr>
          <w:p w14:paraId="3BFB03EC" w14:textId="77777777" w:rsidR="00AC0D9A" w:rsidRDefault="007F603B">
            <w:pPr>
              <w:pStyle w:val="TableParagraph"/>
              <w:tabs>
                <w:tab w:val="left" w:pos="1611"/>
              </w:tabs>
              <w:spacing w:before="69"/>
              <w:ind w:left="170"/>
              <w:rPr>
                <w:sz w:val="20"/>
              </w:rPr>
            </w:pPr>
            <w:r>
              <w:rPr>
                <w:i/>
                <w:spacing w:val="-2"/>
                <w:sz w:val="20"/>
              </w:rPr>
              <w:t>Common:</w:t>
            </w:r>
            <w:r>
              <w:rPr>
                <w:i/>
                <w:sz w:val="20"/>
              </w:rPr>
              <w:tab/>
            </w:r>
            <w:r>
              <w:rPr>
                <w:sz w:val="20"/>
              </w:rPr>
              <w:t>facial</w:t>
            </w:r>
            <w:r>
              <w:rPr>
                <w:spacing w:val="-10"/>
                <w:sz w:val="20"/>
              </w:rPr>
              <w:t xml:space="preserve"> </w:t>
            </w:r>
            <w:r>
              <w:rPr>
                <w:sz w:val="20"/>
              </w:rPr>
              <w:t>asymmetry,</w:t>
            </w:r>
            <w:r>
              <w:rPr>
                <w:spacing w:val="-6"/>
                <w:sz w:val="20"/>
              </w:rPr>
              <w:t xml:space="preserve"> </w:t>
            </w:r>
            <w:proofErr w:type="spellStart"/>
            <w:r>
              <w:rPr>
                <w:sz w:val="20"/>
              </w:rPr>
              <w:t>Mephisto</w:t>
            </w:r>
            <w:proofErr w:type="spellEnd"/>
            <w:r>
              <w:rPr>
                <w:spacing w:val="-6"/>
                <w:sz w:val="20"/>
              </w:rPr>
              <w:t xml:space="preserve"> </w:t>
            </w:r>
            <w:r>
              <w:rPr>
                <w:spacing w:val="-4"/>
                <w:sz w:val="20"/>
              </w:rPr>
              <w:t>sign</w:t>
            </w:r>
          </w:p>
        </w:tc>
      </w:tr>
      <w:tr w:rsidR="00AC0D9A" w14:paraId="5C6F6151" w14:textId="77777777">
        <w:trPr>
          <w:trHeight w:val="365"/>
        </w:trPr>
        <w:tc>
          <w:tcPr>
            <w:tcW w:w="3149" w:type="dxa"/>
          </w:tcPr>
          <w:p w14:paraId="497F1630" w14:textId="77777777" w:rsidR="00AC0D9A" w:rsidRDefault="007F603B">
            <w:pPr>
              <w:pStyle w:val="TableParagraph"/>
              <w:spacing w:before="69"/>
              <w:ind w:left="170"/>
              <w:rPr>
                <w:sz w:val="20"/>
              </w:rPr>
            </w:pPr>
            <w:r>
              <w:rPr>
                <w:spacing w:val="-2"/>
                <w:sz w:val="20"/>
              </w:rPr>
              <w:t>Gastrointestinal</w:t>
            </w:r>
            <w:r>
              <w:rPr>
                <w:spacing w:val="19"/>
                <w:sz w:val="20"/>
              </w:rPr>
              <w:t xml:space="preserve"> </w:t>
            </w:r>
            <w:r>
              <w:rPr>
                <w:spacing w:val="-2"/>
                <w:sz w:val="20"/>
              </w:rPr>
              <w:t>disorders:</w:t>
            </w:r>
          </w:p>
        </w:tc>
        <w:tc>
          <w:tcPr>
            <w:tcW w:w="5670" w:type="dxa"/>
          </w:tcPr>
          <w:p w14:paraId="2B83054F" w14:textId="77777777" w:rsidR="00AC0D9A" w:rsidRDefault="007F603B">
            <w:pPr>
              <w:pStyle w:val="TableParagraph"/>
              <w:tabs>
                <w:tab w:val="left" w:pos="1611"/>
              </w:tabs>
              <w:spacing w:before="69"/>
              <w:ind w:left="170"/>
              <w:rPr>
                <w:sz w:val="20"/>
              </w:rPr>
            </w:pPr>
            <w:r>
              <w:rPr>
                <w:i/>
                <w:spacing w:val="-2"/>
                <w:sz w:val="20"/>
              </w:rPr>
              <w:t>Common:</w:t>
            </w:r>
            <w:r>
              <w:rPr>
                <w:i/>
                <w:sz w:val="20"/>
              </w:rPr>
              <w:tab/>
            </w:r>
            <w:r>
              <w:rPr>
                <w:spacing w:val="-2"/>
                <w:sz w:val="20"/>
              </w:rPr>
              <w:t>nausea</w:t>
            </w:r>
          </w:p>
        </w:tc>
      </w:tr>
    </w:tbl>
    <w:p w14:paraId="37F5546A" w14:textId="77777777" w:rsidR="00AC0D9A" w:rsidRDefault="007F603B">
      <w:pPr>
        <w:spacing w:before="63"/>
        <w:ind w:left="419"/>
        <w:rPr>
          <w:i/>
          <w:sz w:val="20"/>
        </w:rPr>
      </w:pPr>
      <w:r>
        <w:rPr>
          <w:i/>
          <w:sz w:val="20"/>
        </w:rPr>
        <w:t>Note:</w:t>
      </w:r>
      <w:r>
        <w:rPr>
          <w:i/>
          <w:spacing w:val="-10"/>
          <w:sz w:val="20"/>
        </w:rPr>
        <w:t xml:space="preserve"> </w:t>
      </w:r>
      <w:r>
        <w:rPr>
          <w:i/>
          <w:sz w:val="20"/>
        </w:rPr>
        <w:t>based</w:t>
      </w:r>
      <w:r>
        <w:rPr>
          <w:i/>
          <w:spacing w:val="-8"/>
          <w:sz w:val="20"/>
        </w:rPr>
        <w:t xml:space="preserve"> </w:t>
      </w:r>
      <w:r>
        <w:rPr>
          <w:i/>
          <w:sz w:val="20"/>
        </w:rPr>
        <w:t>on</w:t>
      </w:r>
      <w:r>
        <w:rPr>
          <w:i/>
          <w:spacing w:val="-9"/>
          <w:sz w:val="20"/>
        </w:rPr>
        <w:t xml:space="preserve"> </w:t>
      </w:r>
      <w:r>
        <w:rPr>
          <w:i/>
          <w:sz w:val="20"/>
        </w:rPr>
        <w:t>placebo-controlled,</w:t>
      </w:r>
      <w:r>
        <w:rPr>
          <w:i/>
          <w:spacing w:val="-7"/>
          <w:sz w:val="20"/>
        </w:rPr>
        <w:t xml:space="preserve"> </w:t>
      </w:r>
      <w:r>
        <w:rPr>
          <w:i/>
          <w:sz w:val="20"/>
        </w:rPr>
        <w:t>active-</w:t>
      </w:r>
      <w:proofErr w:type="gramStart"/>
      <w:r>
        <w:rPr>
          <w:i/>
          <w:sz w:val="20"/>
        </w:rPr>
        <w:t>controlled</w:t>
      </w:r>
      <w:proofErr w:type="gramEnd"/>
      <w:r>
        <w:rPr>
          <w:i/>
          <w:spacing w:val="-8"/>
          <w:sz w:val="20"/>
        </w:rPr>
        <w:t xml:space="preserve"> </w:t>
      </w:r>
      <w:r>
        <w:rPr>
          <w:i/>
          <w:sz w:val="20"/>
        </w:rPr>
        <w:t>and</w:t>
      </w:r>
      <w:r>
        <w:rPr>
          <w:i/>
          <w:spacing w:val="-8"/>
          <w:sz w:val="20"/>
        </w:rPr>
        <w:t xml:space="preserve"> </w:t>
      </w:r>
      <w:r>
        <w:rPr>
          <w:i/>
          <w:sz w:val="20"/>
        </w:rPr>
        <w:t>uncontrolled</w:t>
      </w:r>
      <w:r>
        <w:rPr>
          <w:i/>
          <w:spacing w:val="-7"/>
          <w:sz w:val="20"/>
        </w:rPr>
        <w:t xml:space="preserve"> </w:t>
      </w:r>
      <w:r>
        <w:rPr>
          <w:i/>
          <w:spacing w:val="-2"/>
          <w:sz w:val="20"/>
        </w:rPr>
        <w:t>studies</w:t>
      </w:r>
    </w:p>
    <w:p w14:paraId="59B4473D" w14:textId="77777777" w:rsidR="00AC0D9A" w:rsidRDefault="00AC0D9A">
      <w:pPr>
        <w:pStyle w:val="BodyText"/>
        <w:spacing w:before="121"/>
        <w:ind w:left="0"/>
        <w:rPr>
          <w:i/>
        </w:rPr>
      </w:pPr>
    </w:p>
    <w:p w14:paraId="741DDC1A" w14:textId="77777777" w:rsidR="00AC0D9A" w:rsidRDefault="007F603B">
      <w:pPr>
        <w:pStyle w:val="Heading3"/>
        <w:ind w:left="199"/>
      </w:pPr>
      <w:bookmarkStart w:id="50" w:name="Administration_related_adverse_effects"/>
      <w:bookmarkEnd w:id="50"/>
      <w:r>
        <w:t>Administration</w:t>
      </w:r>
      <w:r>
        <w:rPr>
          <w:spacing w:val="-8"/>
        </w:rPr>
        <w:t xml:space="preserve"> </w:t>
      </w:r>
      <w:r>
        <w:t>related</w:t>
      </w:r>
      <w:r>
        <w:rPr>
          <w:spacing w:val="-6"/>
        </w:rPr>
        <w:t xml:space="preserve"> </w:t>
      </w:r>
      <w:r>
        <w:t>adverse</w:t>
      </w:r>
      <w:r>
        <w:rPr>
          <w:spacing w:val="-8"/>
        </w:rPr>
        <w:t xml:space="preserve"> </w:t>
      </w:r>
      <w:proofErr w:type="gramStart"/>
      <w:r>
        <w:rPr>
          <w:spacing w:val="-2"/>
        </w:rPr>
        <w:t>effects</w:t>
      </w:r>
      <w:proofErr w:type="gramEnd"/>
    </w:p>
    <w:p w14:paraId="3891D5B2" w14:textId="77777777" w:rsidR="00AC0D9A" w:rsidRDefault="007F603B">
      <w:pPr>
        <w:pStyle w:val="BodyText"/>
        <w:ind w:right="262"/>
      </w:pPr>
      <w:r>
        <w:t xml:space="preserve">As it is expected for any injection procedure </w:t>
      </w:r>
      <w:proofErr w:type="spellStart"/>
      <w:r>
        <w:t>localised</w:t>
      </w:r>
      <w:proofErr w:type="spellEnd"/>
      <w:r>
        <w:t xml:space="preserve"> pain, inflammation, </w:t>
      </w:r>
      <w:proofErr w:type="spellStart"/>
      <w:r>
        <w:t>paraesthesia</w:t>
      </w:r>
      <w:proofErr w:type="spellEnd"/>
      <w:r>
        <w:t xml:space="preserve">, </w:t>
      </w:r>
      <w:proofErr w:type="spellStart"/>
      <w:r>
        <w:t>hypoaesthesia</w:t>
      </w:r>
      <w:proofErr w:type="spellEnd"/>
      <w:r>
        <w:t>, tenderness, swelling/oedema,</w:t>
      </w:r>
      <w:r>
        <w:rPr>
          <w:spacing w:val="-3"/>
        </w:rPr>
        <w:t xml:space="preserve"> </w:t>
      </w:r>
      <w:r>
        <w:t>erythema,</w:t>
      </w:r>
      <w:r>
        <w:rPr>
          <w:spacing w:val="-3"/>
        </w:rPr>
        <w:t xml:space="preserve"> </w:t>
      </w:r>
      <w:r>
        <w:t>itching,</w:t>
      </w:r>
      <w:r>
        <w:rPr>
          <w:spacing w:val="-3"/>
        </w:rPr>
        <w:t xml:space="preserve"> </w:t>
      </w:r>
      <w:proofErr w:type="spellStart"/>
      <w:r>
        <w:t>localised</w:t>
      </w:r>
      <w:proofErr w:type="spellEnd"/>
      <w:r>
        <w:rPr>
          <w:spacing w:val="-3"/>
        </w:rPr>
        <w:t xml:space="preserve"> </w:t>
      </w:r>
      <w:r>
        <w:t>infection,</w:t>
      </w:r>
      <w:r>
        <w:rPr>
          <w:spacing w:val="-3"/>
        </w:rPr>
        <w:t xml:space="preserve"> </w:t>
      </w:r>
      <w:proofErr w:type="spellStart"/>
      <w:r>
        <w:t>haematoma</w:t>
      </w:r>
      <w:proofErr w:type="spellEnd"/>
      <w:r>
        <w:t>,</w:t>
      </w:r>
      <w:r>
        <w:rPr>
          <w:spacing w:val="-3"/>
        </w:rPr>
        <w:t xml:space="preserve"> </w:t>
      </w:r>
      <w:r>
        <w:t>bleeding</w:t>
      </w:r>
      <w:r>
        <w:rPr>
          <w:spacing w:val="-3"/>
        </w:rPr>
        <w:t xml:space="preserve"> </w:t>
      </w:r>
      <w:r>
        <w:t>and/or</w:t>
      </w:r>
      <w:r>
        <w:rPr>
          <w:spacing w:val="-2"/>
        </w:rPr>
        <w:t xml:space="preserve"> </w:t>
      </w:r>
      <w:r>
        <w:t>bruising</w:t>
      </w:r>
      <w:r>
        <w:rPr>
          <w:spacing w:val="-3"/>
        </w:rPr>
        <w:t xml:space="preserve"> </w:t>
      </w:r>
      <w:r>
        <w:t>may</w:t>
      </w:r>
      <w:r>
        <w:rPr>
          <w:spacing w:val="-3"/>
        </w:rPr>
        <w:t xml:space="preserve"> </w:t>
      </w:r>
      <w:r>
        <w:t>be</w:t>
      </w:r>
      <w:r>
        <w:rPr>
          <w:spacing w:val="-2"/>
        </w:rPr>
        <w:t xml:space="preserve"> </w:t>
      </w:r>
      <w:r>
        <w:t>associated</w:t>
      </w:r>
      <w:r>
        <w:rPr>
          <w:spacing w:val="-3"/>
        </w:rPr>
        <w:t xml:space="preserve"> </w:t>
      </w:r>
      <w:r>
        <w:t>with</w:t>
      </w:r>
      <w:r>
        <w:rPr>
          <w:spacing w:val="-3"/>
        </w:rPr>
        <w:t xml:space="preserve"> </w:t>
      </w:r>
      <w:r>
        <w:t xml:space="preserve">the </w:t>
      </w:r>
      <w:r>
        <w:rPr>
          <w:spacing w:val="-2"/>
        </w:rPr>
        <w:t>injection.</w:t>
      </w:r>
    </w:p>
    <w:p w14:paraId="4DBFD811" w14:textId="77777777" w:rsidR="00AC0D9A" w:rsidRDefault="007F603B">
      <w:pPr>
        <w:pStyle w:val="BodyText"/>
        <w:ind w:right="329"/>
      </w:pPr>
      <w:r>
        <w:t>Needle</w:t>
      </w:r>
      <w:r>
        <w:rPr>
          <w:spacing w:val="-3"/>
        </w:rPr>
        <w:t xml:space="preserve"> </w:t>
      </w:r>
      <w:r>
        <w:t>r</w:t>
      </w:r>
      <w:r>
        <w:t>elated</w:t>
      </w:r>
      <w:r>
        <w:rPr>
          <w:spacing w:val="-3"/>
        </w:rPr>
        <w:t xml:space="preserve"> </w:t>
      </w:r>
      <w:r>
        <w:t>pain</w:t>
      </w:r>
      <w:r>
        <w:rPr>
          <w:spacing w:val="-3"/>
        </w:rPr>
        <w:t xml:space="preserve"> </w:t>
      </w:r>
      <w:r>
        <w:t>and/or</w:t>
      </w:r>
      <w:r>
        <w:rPr>
          <w:spacing w:val="-2"/>
        </w:rPr>
        <w:t xml:space="preserve"> </w:t>
      </w:r>
      <w:r>
        <w:t>anxiety</w:t>
      </w:r>
      <w:r>
        <w:rPr>
          <w:spacing w:val="-2"/>
        </w:rPr>
        <w:t xml:space="preserve"> </w:t>
      </w:r>
      <w:r>
        <w:t>may</w:t>
      </w:r>
      <w:r>
        <w:rPr>
          <w:spacing w:val="-3"/>
        </w:rPr>
        <w:t xml:space="preserve"> </w:t>
      </w:r>
      <w:r>
        <w:t>result</w:t>
      </w:r>
      <w:r>
        <w:rPr>
          <w:spacing w:val="-3"/>
        </w:rPr>
        <w:t xml:space="preserve"> </w:t>
      </w:r>
      <w:r>
        <w:t>in</w:t>
      </w:r>
      <w:r>
        <w:rPr>
          <w:spacing w:val="-3"/>
        </w:rPr>
        <w:t xml:space="preserve"> </w:t>
      </w:r>
      <w:r>
        <w:t>vasovagal</w:t>
      </w:r>
      <w:r>
        <w:rPr>
          <w:spacing w:val="-3"/>
        </w:rPr>
        <w:t xml:space="preserve"> </w:t>
      </w:r>
      <w:r>
        <w:t>responses,</w:t>
      </w:r>
      <w:r>
        <w:rPr>
          <w:spacing w:val="-3"/>
        </w:rPr>
        <w:t xml:space="preserve"> </w:t>
      </w:r>
      <w:r>
        <w:t>including</w:t>
      </w:r>
      <w:r>
        <w:rPr>
          <w:spacing w:val="-3"/>
        </w:rPr>
        <w:t xml:space="preserve"> </w:t>
      </w:r>
      <w:r>
        <w:t>transient</w:t>
      </w:r>
      <w:r>
        <w:rPr>
          <w:spacing w:val="-3"/>
        </w:rPr>
        <w:t xml:space="preserve"> </w:t>
      </w:r>
      <w:r>
        <w:t>symptomatic</w:t>
      </w:r>
      <w:r>
        <w:rPr>
          <w:spacing w:val="-2"/>
        </w:rPr>
        <w:t xml:space="preserve"> </w:t>
      </w:r>
      <w:r>
        <w:t xml:space="preserve">hypotension, nausea, </w:t>
      </w:r>
      <w:proofErr w:type="gramStart"/>
      <w:r>
        <w:t>tinnitus</w:t>
      </w:r>
      <w:proofErr w:type="gramEnd"/>
      <w:r>
        <w:t xml:space="preserve"> and syncope.</w:t>
      </w:r>
    </w:p>
    <w:p w14:paraId="110158B0" w14:textId="77777777" w:rsidR="00AC0D9A" w:rsidRDefault="007F603B">
      <w:pPr>
        <w:pStyle w:val="Heading3"/>
        <w:spacing w:before="90"/>
      </w:pPr>
      <w:bookmarkStart w:id="51" w:name="Adverse_effects_related_to_pharmacologic"/>
      <w:bookmarkEnd w:id="51"/>
      <w:r>
        <w:t>A</w:t>
      </w:r>
      <w:r>
        <w:t>dverse</w:t>
      </w:r>
      <w:r>
        <w:rPr>
          <w:spacing w:val="-6"/>
        </w:rPr>
        <w:t xml:space="preserve"> </w:t>
      </w:r>
      <w:r>
        <w:t>effects</w:t>
      </w:r>
      <w:r>
        <w:rPr>
          <w:spacing w:val="-7"/>
        </w:rPr>
        <w:t xml:space="preserve"> </w:t>
      </w:r>
      <w:r>
        <w:t>related</w:t>
      </w:r>
      <w:r>
        <w:rPr>
          <w:spacing w:val="-5"/>
        </w:rPr>
        <w:t xml:space="preserve"> </w:t>
      </w:r>
      <w:r>
        <w:t>to</w:t>
      </w:r>
      <w:r>
        <w:rPr>
          <w:spacing w:val="-6"/>
        </w:rPr>
        <w:t xml:space="preserve"> </w:t>
      </w:r>
      <w:r>
        <w:t>pharmacological</w:t>
      </w:r>
      <w:r>
        <w:rPr>
          <w:spacing w:val="-5"/>
        </w:rPr>
        <w:t xml:space="preserve"> </w:t>
      </w:r>
      <w:proofErr w:type="gramStart"/>
      <w:r>
        <w:rPr>
          <w:spacing w:val="-4"/>
        </w:rPr>
        <w:t>class</w:t>
      </w:r>
      <w:proofErr w:type="gramEnd"/>
    </w:p>
    <w:p w14:paraId="7BB3FF59" w14:textId="77777777" w:rsidR="00AC0D9A" w:rsidRDefault="007F603B">
      <w:pPr>
        <w:pStyle w:val="BodyText"/>
        <w:spacing w:before="59"/>
      </w:pPr>
      <w:proofErr w:type="spellStart"/>
      <w:r>
        <w:t>Localised</w:t>
      </w:r>
      <w:proofErr w:type="spellEnd"/>
      <w:r>
        <w:rPr>
          <w:spacing w:val="-7"/>
        </w:rPr>
        <w:t xml:space="preserve"> </w:t>
      </w:r>
      <w:r>
        <w:t>muscle</w:t>
      </w:r>
      <w:r>
        <w:rPr>
          <w:spacing w:val="-6"/>
        </w:rPr>
        <w:t xml:space="preserve"> </w:t>
      </w:r>
      <w:r>
        <w:t>weakness</w:t>
      </w:r>
      <w:r>
        <w:rPr>
          <w:spacing w:val="-5"/>
        </w:rPr>
        <w:t xml:space="preserve"> </w:t>
      </w:r>
      <w:r>
        <w:t>is</w:t>
      </w:r>
      <w:r>
        <w:rPr>
          <w:spacing w:val="-5"/>
        </w:rPr>
        <w:t xml:space="preserve"> </w:t>
      </w:r>
      <w:r>
        <w:t>one</w:t>
      </w:r>
      <w:r>
        <w:rPr>
          <w:spacing w:val="-7"/>
        </w:rPr>
        <w:t xml:space="preserve"> </w:t>
      </w:r>
      <w:r>
        <w:t>expected</w:t>
      </w:r>
      <w:r>
        <w:rPr>
          <w:spacing w:val="-6"/>
        </w:rPr>
        <w:t xml:space="preserve"> </w:t>
      </w:r>
      <w:r>
        <w:t>pharmacolo</w:t>
      </w:r>
      <w:r>
        <w:t>gical</w:t>
      </w:r>
      <w:r>
        <w:rPr>
          <w:spacing w:val="-6"/>
        </w:rPr>
        <w:t xml:space="preserve"> </w:t>
      </w:r>
      <w:r>
        <w:t>effect</w:t>
      </w:r>
      <w:r>
        <w:rPr>
          <w:spacing w:val="-6"/>
        </w:rPr>
        <w:t xml:space="preserve"> </w:t>
      </w:r>
      <w:r>
        <w:t>of</w:t>
      </w:r>
      <w:r>
        <w:rPr>
          <w:spacing w:val="-6"/>
        </w:rPr>
        <w:t xml:space="preserve"> </w:t>
      </w:r>
      <w:r>
        <w:t>botulinum</w:t>
      </w:r>
      <w:r>
        <w:rPr>
          <w:spacing w:val="-6"/>
        </w:rPr>
        <w:t xml:space="preserve"> </w:t>
      </w:r>
      <w:r>
        <w:rPr>
          <w:spacing w:val="-2"/>
        </w:rPr>
        <w:t>toxin.</w:t>
      </w:r>
    </w:p>
    <w:p w14:paraId="4357E800" w14:textId="77777777" w:rsidR="00AC0D9A" w:rsidRDefault="007F603B">
      <w:pPr>
        <w:pStyle w:val="Heading3"/>
        <w:spacing w:before="60"/>
      </w:pPr>
      <w:bookmarkStart w:id="52" w:name="Toxin_spread"/>
      <w:bookmarkStart w:id="53" w:name="_bookmark4"/>
      <w:bookmarkEnd w:id="52"/>
      <w:bookmarkEnd w:id="53"/>
      <w:r>
        <w:t>Toxin</w:t>
      </w:r>
      <w:r>
        <w:rPr>
          <w:spacing w:val="-3"/>
        </w:rPr>
        <w:t xml:space="preserve"> </w:t>
      </w:r>
      <w:proofErr w:type="gramStart"/>
      <w:r>
        <w:rPr>
          <w:spacing w:val="-2"/>
        </w:rPr>
        <w:t>spread</w:t>
      </w:r>
      <w:proofErr w:type="gramEnd"/>
    </w:p>
    <w:p w14:paraId="1E6C2CC8" w14:textId="77777777" w:rsidR="00AC0D9A" w:rsidRDefault="007F603B">
      <w:pPr>
        <w:pStyle w:val="BodyText"/>
        <w:spacing w:before="61"/>
        <w:ind w:right="329"/>
      </w:pPr>
      <w:r>
        <w:t>When</w:t>
      </w:r>
      <w:r>
        <w:rPr>
          <w:spacing w:val="-3"/>
        </w:rPr>
        <w:t xml:space="preserve"> </w:t>
      </w:r>
      <w:r>
        <w:t>treating</w:t>
      </w:r>
      <w:r>
        <w:rPr>
          <w:spacing w:val="-3"/>
        </w:rPr>
        <w:t xml:space="preserve"> </w:t>
      </w:r>
      <w:r>
        <w:t>neurological</w:t>
      </w:r>
      <w:r>
        <w:rPr>
          <w:spacing w:val="-3"/>
        </w:rPr>
        <w:t xml:space="preserve"> </w:t>
      </w:r>
      <w:r>
        <w:t>indications,</w:t>
      </w:r>
      <w:r>
        <w:rPr>
          <w:spacing w:val="-3"/>
        </w:rPr>
        <w:t xml:space="preserve"> </w:t>
      </w:r>
      <w:r>
        <w:t>side</w:t>
      </w:r>
      <w:r>
        <w:rPr>
          <w:spacing w:val="-3"/>
        </w:rPr>
        <w:t xml:space="preserve"> </w:t>
      </w:r>
      <w:r>
        <w:t>effects</w:t>
      </w:r>
      <w:r>
        <w:rPr>
          <w:spacing w:val="-3"/>
        </w:rPr>
        <w:t xml:space="preserve"> </w:t>
      </w:r>
      <w:r>
        <w:t>related</w:t>
      </w:r>
      <w:r>
        <w:rPr>
          <w:spacing w:val="-3"/>
        </w:rPr>
        <w:t xml:space="preserve"> </w:t>
      </w:r>
      <w:r>
        <w:t>to</w:t>
      </w:r>
      <w:r>
        <w:rPr>
          <w:spacing w:val="-3"/>
        </w:rPr>
        <w:t xml:space="preserve"> </w:t>
      </w:r>
      <w:r>
        <w:t>spread</w:t>
      </w:r>
      <w:r>
        <w:rPr>
          <w:spacing w:val="-3"/>
        </w:rPr>
        <w:t xml:space="preserve"> </w:t>
      </w:r>
      <w:r>
        <w:t>of</w:t>
      </w:r>
      <w:r>
        <w:rPr>
          <w:spacing w:val="-3"/>
        </w:rPr>
        <w:t xml:space="preserve"> </w:t>
      </w:r>
      <w:r>
        <w:t>toxin</w:t>
      </w:r>
      <w:r>
        <w:rPr>
          <w:spacing w:val="-3"/>
        </w:rPr>
        <w:t xml:space="preserve"> </w:t>
      </w:r>
      <w:r>
        <w:t>distant</w:t>
      </w:r>
      <w:r>
        <w:rPr>
          <w:spacing w:val="-3"/>
        </w:rPr>
        <w:t xml:space="preserve"> </w:t>
      </w:r>
      <w:r>
        <w:t>from</w:t>
      </w:r>
      <w:r>
        <w:rPr>
          <w:spacing w:val="-3"/>
        </w:rPr>
        <w:t xml:space="preserve"> </w:t>
      </w:r>
      <w:r>
        <w:t>the</w:t>
      </w:r>
      <w:r>
        <w:rPr>
          <w:spacing w:val="-3"/>
        </w:rPr>
        <w:t xml:space="preserve"> </w:t>
      </w:r>
      <w:r>
        <w:t>site</w:t>
      </w:r>
      <w:r>
        <w:rPr>
          <w:spacing w:val="-4"/>
        </w:rPr>
        <w:t xml:space="preserve"> </w:t>
      </w:r>
      <w:r>
        <w:t>of</w:t>
      </w:r>
      <w:r>
        <w:rPr>
          <w:spacing w:val="-3"/>
        </w:rPr>
        <w:t xml:space="preserve"> </w:t>
      </w:r>
      <w:r>
        <w:t>administration</w:t>
      </w:r>
      <w:r>
        <w:rPr>
          <w:spacing w:val="-3"/>
        </w:rPr>
        <w:t xml:space="preserve"> </w:t>
      </w:r>
      <w:r>
        <w:t>have been reported very rarely to produce symptoms consistent with botulinum toxin effects (excessive muscle weakness, dysphagia, and aspiration pneumonitis with fatal outcome in some cases).</w:t>
      </w:r>
    </w:p>
    <w:p w14:paraId="36FEB3E6" w14:textId="77777777" w:rsidR="00AC0D9A" w:rsidRDefault="007F603B">
      <w:pPr>
        <w:pStyle w:val="BodyText"/>
        <w:spacing w:before="59"/>
      </w:pPr>
      <w:r>
        <w:t>Undesirable</w:t>
      </w:r>
      <w:r>
        <w:rPr>
          <w:spacing w:val="-7"/>
        </w:rPr>
        <w:t xml:space="preserve"> </w:t>
      </w:r>
      <w:r>
        <w:t>effects</w:t>
      </w:r>
      <w:r>
        <w:rPr>
          <w:spacing w:val="-4"/>
        </w:rPr>
        <w:t xml:space="preserve"> </w:t>
      </w:r>
      <w:r>
        <w:t>such</w:t>
      </w:r>
      <w:r>
        <w:rPr>
          <w:spacing w:val="-5"/>
        </w:rPr>
        <w:t xml:space="preserve"> </w:t>
      </w:r>
      <w:r>
        <w:t>as</w:t>
      </w:r>
      <w:r>
        <w:rPr>
          <w:spacing w:val="-3"/>
        </w:rPr>
        <w:t xml:space="preserve"> </w:t>
      </w:r>
      <w:r>
        <w:t>these</w:t>
      </w:r>
      <w:r>
        <w:rPr>
          <w:spacing w:val="-5"/>
        </w:rPr>
        <w:t xml:space="preserve"> </w:t>
      </w:r>
      <w:r>
        <w:t>cannot</w:t>
      </w:r>
      <w:r>
        <w:rPr>
          <w:spacing w:val="-4"/>
        </w:rPr>
        <w:t xml:space="preserve"> </w:t>
      </w:r>
      <w:r>
        <w:t>be</w:t>
      </w:r>
      <w:r>
        <w:rPr>
          <w:spacing w:val="-5"/>
        </w:rPr>
        <w:t xml:space="preserve"> </w:t>
      </w:r>
      <w:r>
        <w:t>completely</w:t>
      </w:r>
      <w:r>
        <w:rPr>
          <w:spacing w:val="-3"/>
        </w:rPr>
        <w:t xml:space="preserve"> </w:t>
      </w:r>
      <w:r>
        <w:t>ruled</w:t>
      </w:r>
      <w:r>
        <w:rPr>
          <w:spacing w:val="-5"/>
        </w:rPr>
        <w:t xml:space="preserve"> </w:t>
      </w:r>
      <w:r>
        <w:t>out</w:t>
      </w:r>
      <w:r>
        <w:rPr>
          <w:spacing w:val="-4"/>
        </w:rPr>
        <w:t xml:space="preserve"> </w:t>
      </w:r>
      <w:r>
        <w:t>with</w:t>
      </w:r>
      <w:r>
        <w:rPr>
          <w:spacing w:val="-5"/>
        </w:rPr>
        <w:t xml:space="preserve"> </w:t>
      </w:r>
      <w:r>
        <w:t>the</w:t>
      </w:r>
      <w:r>
        <w:rPr>
          <w:spacing w:val="-4"/>
        </w:rPr>
        <w:t xml:space="preserve"> </w:t>
      </w:r>
      <w:r>
        <w:t>use</w:t>
      </w:r>
      <w:r>
        <w:rPr>
          <w:spacing w:val="-5"/>
        </w:rPr>
        <w:t xml:space="preserve"> </w:t>
      </w:r>
      <w:r>
        <w:t>of</w:t>
      </w:r>
      <w:r>
        <w:rPr>
          <w:spacing w:val="-4"/>
        </w:rPr>
        <w:t xml:space="preserve"> </w:t>
      </w:r>
      <w:proofErr w:type="spellStart"/>
      <w:r>
        <w:t>Xeomin</w:t>
      </w:r>
      <w:proofErr w:type="spellEnd"/>
      <w:r>
        <w:rPr>
          <w:spacing w:val="-4"/>
        </w:rPr>
        <w:t xml:space="preserve"> </w:t>
      </w:r>
      <w:r>
        <w:t>in</w:t>
      </w:r>
      <w:r>
        <w:rPr>
          <w:spacing w:val="-5"/>
        </w:rPr>
        <w:t xml:space="preserve"> </w:t>
      </w:r>
      <w:r>
        <w:t>aesthetic</w:t>
      </w:r>
      <w:r>
        <w:rPr>
          <w:spacing w:val="-3"/>
        </w:rPr>
        <w:t xml:space="preserve"> </w:t>
      </w:r>
      <w:r>
        <w:rPr>
          <w:spacing w:val="-2"/>
        </w:rPr>
        <w:t>indications.</w:t>
      </w:r>
    </w:p>
    <w:p w14:paraId="64483DB8" w14:textId="77777777" w:rsidR="00AC0D9A" w:rsidRDefault="007F603B">
      <w:pPr>
        <w:pStyle w:val="Heading3"/>
        <w:spacing w:before="61"/>
      </w:pPr>
      <w:bookmarkStart w:id="54" w:name="Hypersensitivity_reactions"/>
      <w:bookmarkEnd w:id="54"/>
      <w:r>
        <w:rPr>
          <w:spacing w:val="-2"/>
        </w:rPr>
        <w:t>Hypersensitivity</w:t>
      </w:r>
      <w:r>
        <w:rPr>
          <w:spacing w:val="19"/>
        </w:rPr>
        <w:t xml:space="preserve"> </w:t>
      </w:r>
      <w:r>
        <w:rPr>
          <w:spacing w:val="-2"/>
        </w:rPr>
        <w:t>reactions</w:t>
      </w:r>
    </w:p>
    <w:p w14:paraId="42749A67" w14:textId="77777777" w:rsidR="00AC0D9A" w:rsidRDefault="007F603B">
      <w:pPr>
        <w:pStyle w:val="BodyText"/>
        <w:ind w:right="262"/>
      </w:pPr>
      <w:r>
        <w:t>Serious and/or immediate hypersensitivity reactions have been rarely reported, including anaphylaxis, serum sickness, urticaria,</w:t>
      </w:r>
      <w:r>
        <w:rPr>
          <w:spacing w:val="-3"/>
        </w:rPr>
        <w:t xml:space="preserve"> </w:t>
      </w:r>
      <w:r>
        <w:t>soft</w:t>
      </w:r>
      <w:r>
        <w:rPr>
          <w:spacing w:val="-2"/>
        </w:rPr>
        <w:t xml:space="preserve"> </w:t>
      </w:r>
      <w:r>
        <w:t>tissue</w:t>
      </w:r>
      <w:r>
        <w:rPr>
          <w:spacing w:val="-2"/>
        </w:rPr>
        <w:t xml:space="preserve"> </w:t>
      </w:r>
      <w:r>
        <w:t>oedema,</w:t>
      </w:r>
      <w:r>
        <w:rPr>
          <w:spacing w:val="-2"/>
        </w:rPr>
        <w:t xml:space="preserve"> </w:t>
      </w:r>
      <w:r>
        <w:t>and</w:t>
      </w:r>
      <w:r>
        <w:rPr>
          <w:spacing w:val="-2"/>
        </w:rPr>
        <w:t xml:space="preserve"> </w:t>
      </w:r>
      <w:proofErr w:type="spellStart"/>
      <w:r>
        <w:t>dyspnoea</w:t>
      </w:r>
      <w:proofErr w:type="spellEnd"/>
      <w:r>
        <w:t>.</w:t>
      </w:r>
      <w:r>
        <w:rPr>
          <w:spacing w:val="-2"/>
        </w:rPr>
        <w:t xml:space="preserve"> </w:t>
      </w:r>
      <w:r>
        <w:t>Some</w:t>
      </w:r>
      <w:r>
        <w:rPr>
          <w:spacing w:val="-2"/>
        </w:rPr>
        <w:t xml:space="preserve"> </w:t>
      </w:r>
      <w:r>
        <w:t>of</w:t>
      </w:r>
      <w:r>
        <w:rPr>
          <w:spacing w:val="-2"/>
        </w:rPr>
        <w:t xml:space="preserve"> </w:t>
      </w:r>
      <w:r>
        <w:t>these</w:t>
      </w:r>
      <w:r>
        <w:rPr>
          <w:spacing w:val="-2"/>
        </w:rPr>
        <w:t xml:space="preserve"> </w:t>
      </w:r>
      <w:r>
        <w:t>reactions</w:t>
      </w:r>
      <w:r>
        <w:rPr>
          <w:spacing w:val="-2"/>
        </w:rPr>
        <w:t xml:space="preserve"> </w:t>
      </w:r>
      <w:r>
        <w:t>have</w:t>
      </w:r>
      <w:r>
        <w:rPr>
          <w:spacing w:val="-2"/>
        </w:rPr>
        <w:t xml:space="preserve"> </w:t>
      </w:r>
      <w:r>
        <w:t>been</w:t>
      </w:r>
      <w:r>
        <w:rPr>
          <w:spacing w:val="-3"/>
        </w:rPr>
        <w:t xml:space="preserve"> </w:t>
      </w:r>
      <w:r>
        <w:t>reported</w:t>
      </w:r>
      <w:r>
        <w:rPr>
          <w:spacing w:val="-2"/>
        </w:rPr>
        <w:t xml:space="preserve"> </w:t>
      </w:r>
      <w:r>
        <w:t>following</w:t>
      </w:r>
      <w:r>
        <w:rPr>
          <w:spacing w:val="-2"/>
        </w:rPr>
        <w:t xml:space="preserve"> </w:t>
      </w:r>
      <w:r>
        <w:t>the</w:t>
      </w:r>
      <w:r>
        <w:rPr>
          <w:spacing w:val="-2"/>
        </w:rPr>
        <w:t xml:space="preserve"> </w:t>
      </w:r>
      <w:r>
        <w:t>use</w:t>
      </w:r>
      <w:r>
        <w:rPr>
          <w:spacing w:val="-2"/>
        </w:rPr>
        <w:t xml:space="preserve"> </w:t>
      </w:r>
      <w:r>
        <w:t>of</w:t>
      </w:r>
      <w:r>
        <w:rPr>
          <w:spacing w:val="-2"/>
        </w:rPr>
        <w:t xml:space="preserve"> </w:t>
      </w:r>
      <w:r>
        <w:t>conventional botulinum toxin A complex either alone or in combination with other agents known to cause similar reactions.</w:t>
      </w:r>
    </w:p>
    <w:p w14:paraId="0E54441A" w14:textId="77777777" w:rsidR="00AC0D9A" w:rsidRDefault="007F603B">
      <w:pPr>
        <w:pStyle w:val="Heading3"/>
        <w:spacing w:before="60"/>
      </w:pPr>
      <w:bookmarkStart w:id="55" w:name="Post-market_experience"/>
      <w:bookmarkEnd w:id="55"/>
      <w:r>
        <w:t>Post-market</w:t>
      </w:r>
      <w:r>
        <w:rPr>
          <w:spacing w:val="-7"/>
        </w:rPr>
        <w:t xml:space="preserve"> </w:t>
      </w:r>
      <w:r>
        <w:rPr>
          <w:spacing w:val="-2"/>
        </w:rPr>
        <w:t>experience</w:t>
      </w:r>
    </w:p>
    <w:p w14:paraId="51C55563" w14:textId="77777777" w:rsidR="00AC0D9A" w:rsidRDefault="007F603B">
      <w:pPr>
        <w:pStyle w:val="BodyText"/>
        <w:ind w:right="262"/>
      </w:pPr>
      <w:r>
        <w:t>Flu-like</w:t>
      </w:r>
      <w:r>
        <w:rPr>
          <w:spacing w:val="-3"/>
        </w:rPr>
        <w:t xml:space="preserve"> </w:t>
      </w:r>
      <w:r>
        <w:t>symptoms</w:t>
      </w:r>
      <w:r>
        <w:rPr>
          <w:spacing w:val="-2"/>
        </w:rPr>
        <w:t xml:space="preserve"> </w:t>
      </w:r>
      <w:r>
        <w:t>and</w:t>
      </w:r>
      <w:r>
        <w:rPr>
          <w:spacing w:val="-3"/>
        </w:rPr>
        <w:t xml:space="preserve"> </w:t>
      </w:r>
      <w:r>
        <w:t>hypersensitivity</w:t>
      </w:r>
      <w:r>
        <w:rPr>
          <w:spacing w:val="-2"/>
        </w:rPr>
        <w:t xml:space="preserve"> </w:t>
      </w:r>
      <w:r>
        <w:t>reactions</w:t>
      </w:r>
      <w:r>
        <w:rPr>
          <w:spacing w:val="-2"/>
        </w:rPr>
        <w:t xml:space="preserve"> </w:t>
      </w:r>
      <w:r>
        <w:t>like</w:t>
      </w:r>
      <w:r>
        <w:rPr>
          <w:spacing w:val="-3"/>
        </w:rPr>
        <w:t xml:space="preserve"> </w:t>
      </w:r>
      <w:r>
        <w:t>s</w:t>
      </w:r>
      <w:r>
        <w:t>welling,</w:t>
      </w:r>
      <w:r>
        <w:rPr>
          <w:spacing w:val="-3"/>
        </w:rPr>
        <w:t xml:space="preserve"> </w:t>
      </w:r>
      <w:r>
        <w:t>oedema</w:t>
      </w:r>
      <w:r>
        <w:rPr>
          <w:spacing w:val="-3"/>
        </w:rPr>
        <w:t xml:space="preserve"> </w:t>
      </w:r>
      <w:r>
        <w:t>(also</w:t>
      </w:r>
      <w:r>
        <w:rPr>
          <w:spacing w:val="-3"/>
        </w:rPr>
        <w:t xml:space="preserve"> </w:t>
      </w:r>
      <w:r>
        <w:t>apart</w:t>
      </w:r>
      <w:r>
        <w:rPr>
          <w:spacing w:val="-3"/>
        </w:rPr>
        <w:t xml:space="preserve"> </w:t>
      </w:r>
      <w:r>
        <w:t>from</w:t>
      </w:r>
      <w:r>
        <w:rPr>
          <w:spacing w:val="-3"/>
        </w:rPr>
        <w:t xml:space="preserve"> </w:t>
      </w:r>
      <w:r>
        <w:t>injection</w:t>
      </w:r>
      <w:r>
        <w:rPr>
          <w:spacing w:val="-4"/>
        </w:rPr>
        <w:t xml:space="preserve"> </w:t>
      </w:r>
      <w:r>
        <w:t>site),</w:t>
      </w:r>
      <w:r>
        <w:rPr>
          <w:spacing w:val="-3"/>
        </w:rPr>
        <w:t xml:space="preserve"> </w:t>
      </w:r>
      <w:r>
        <w:t>erythema,</w:t>
      </w:r>
      <w:r>
        <w:rPr>
          <w:spacing w:val="-4"/>
        </w:rPr>
        <w:t xml:space="preserve"> </w:t>
      </w:r>
      <w:r>
        <w:t xml:space="preserve">pruritus, rash (local and </w:t>
      </w:r>
      <w:proofErr w:type="spellStart"/>
      <w:r>
        <w:t>generalised</w:t>
      </w:r>
      <w:proofErr w:type="spellEnd"/>
      <w:r>
        <w:t>) and breathlessness have been reported.</w:t>
      </w:r>
    </w:p>
    <w:p w14:paraId="1A699CCC" w14:textId="77777777" w:rsidR="00AC0D9A" w:rsidRDefault="007F603B">
      <w:pPr>
        <w:pStyle w:val="BodyText"/>
        <w:spacing w:before="59"/>
        <w:ind w:right="227"/>
      </w:pPr>
      <w:r>
        <w:t>Reporting</w:t>
      </w:r>
      <w:r>
        <w:rPr>
          <w:spacing w:val="-3"/>
        </w:rPr>
        <w:t xml:space="preserve"> </w:t>
      </w:r>
      <w:r>
        <w:t>suspected</w:t>
      </w:r>
      <w:r>
        <w:rPr>
          <w:spacing w:val="-3"/>
        </w:rPr>
        <w:t xml:space="preserve"> </w:t>
      </w:r>
      <w:r>
        <w:t>adverse</w:t>
      </w:r>
      <w:r>
        <w:rPr>
          <w:spacing w:val="-4"/>
        </w:rPr>
        <w:t xml:space="preserve"> </w:t>
      </w:r>
      <w:r>
        <w:t>reactions</w:t>
      </w:r>
      <w:r>
        <w:rPr>
          <w:spacing w:val="-2"/>
        </w:rPr>
        <w:t xml:space="preserve"> </w:t>
      </w:r>
      <w:r>
        <w:t>after</w:t>
      </w:r>
      <w:r>
        <w:rPr>
          <w:spacing w:val="-3"/>
        </w:rPr>
        <w:t xml:space="preserve"> </w:t>
      </w:r>
      <w:r>
        <w:t>registration</w:t>
      </w:r>
      <w:r>
        <w:rPr>
          <w:spacing w:val="-3"/>
        </w:rPr>
        <w:t xml:space="preserve"> </w:t>
      </w:r>
      <w:r>
        <w:t>of</w:t>
      </w:r>
      <w:r>
        <w:rPr>
          <w:spacing w:val="-3"/>
        </w:rPr>
        <w:t xml:space="preserve"> </w:t>
      </w:r>
      <w:r>
        <w:t>the</w:t>
      </w:r>
      <w:r>
        <w:rPr>
          <w:spacing w:val="-3"/>
        </w:rPr>
        <w:t xml:space="preserve"> </w:t>
      </w:r>
      <w:r>
        <w:t>medicinal</w:t>
      </w:r>
      <w:r>
        <w:rPr>
          <w:spacing w:val="-3"/>
        </w:rPr>
        <w:t xml:space="preserve"> </w:t>
      </w:r>
      <w:r>
        <w:t>product</w:t>
      </w:r>
      <w:r>
        <w:rPr>
          <w:spacing w:val="-3"/>
        </w:rPr>
        <w:t xml:space="preserve"> </w:t>
      </w:r>
      <w:r>
        <w:t>is</w:t>
      </w:r>
      <w:r>
        <w:rPr>
          <w:spacing w:val="-3"/>
        </w:rPr>
        <w:t xml:space="preserve"> </w:t>
      </w:r>
      <w:r>
        <w:t>important.</w:t>
      </w:r>
      <w:r>
        <w:rPr>
          <w:spacing w:val="-3"/>
        </w:rPr>
        <w:t xml:space="preserve"> </w:t>
      </w:r>
      <w:r>
        <w:t>It</w:t>
      </w:r>
      <w:r>
        <w:rPr>
          <w:spacing w:val="-3"/>
        </w:rPr>
        <w:t xml:space="preserve"> </w:t>
      </w:r>
      <w:r>
        <w:t>allows</w:t>
      </w:r>
      <w:r>
        <w:rPr>
          <w:spacing w:val="-3"/>
        </w:rPr>
        <w:t xml:space="preserve"> </w:t>
      </w:r>
      <w:r>
        <w:t>continued</w:t>
      </w:r>
      <w:r>
        <w:rPr>
          <w:spacing w:val="-3"/>
        </w:rPr>
        <w:t xml:space="preserve"> </w:t>
      </w:r>
      <w:r>
        <w:t>mo</w:t>
      </w:r>
      <w:r>
        <w:t xml:space="preserve">nitoring of the benefit-risk balance of the medicinal product. Healthcare professionals are asked to report any suspected adverse reactions at </w:t>
      </w:r>
      <w:hyperlink r:id="rId19">
        <w:r>
          <w:rPr>
            <w:color w:val="0000FF"/>
          </w:rPr>
          <w:t>www.tga.gov.au/reporting-problems</w:t>
        </w:r>
        <w:r>
          <w:t>.</w:t>
        </w:r>
      </w:hyperlink>
    </w:p>
    <w:p w14:paraId="60B0EBD0" w14:textId="77777777" w:rsidR="00AC0D9A" w:rsidRDefault="007F603B">
      <w:pPr>
        <w:pStyle w:val="Heading3"/>
        <w:spacing w:before="61"/>
        <w:ind w:left="199"/>
      </w:pPr>
      <w:bookmarkStart w:id="56" w:name="Reporting_suspected_adverse_effects"/>
      <w:bookmarkEnd w:id="56"/>
      <w:r>
        <w:t>Reporting</w:t>
      </w:r>
      <w:r>
        <w:rPr>
          <w:spacing w:val="-6"/>
        </w:rPr>
        <w:t xml:space="preserve"> </w:t>
      </w:r>
      <w:r>
        <w:t>suspected</w:t>
      </w:r>
      <w:r>
        <w:rPr>
          <w:spacing w:val="-6"/>
        </w:rPr>
        <w:t xml:space="preserve"> </w:t>
      </w:r>
      <w:r>
        <w:t>adverse</w:t>
      </w:r>
      <w:r>
        <w:rPr>
          <w:spacing w:val="-7"/>
        </w:rPr>
        <w:t xml:space="preserve"> </w:t>
      </w:r>
      <w:r>
        <w:rPr>
          <w:spacing w:val="-2"/>
        </w:rPr>
        <w:t>effects</w:t>
      </w:r>
    </w:p>
    <w:p w14:paraId="7E53831E" w14:textId="77777777" w:rsidR="00AC0D9A" w:rsidRDefault="007F603B">
      <w:pPr>
        <w:pStyle w:val="BodyText"/>
        <w:spacing w:before="59"/>
        <w:ind w:right="227"/>
      </w:pPr>
      <w:r>
        <w:t>Reporting</w:t>
      </w:r>
      <w:r>
        <w:rPr>
          <w:spacing w:val="-3"/>
        </w:rPr>
        <w:t xml:space="preserve"> </w:t>
      </w:r>
      <w:r>
        <w:t>suspected</w:t>
      </w:r>
      <w:r>
        <w:rPr>
          <w:spacing w:val="-3"/>
        </w:rPr>
        <w:t xml:space="preserve"> </w:t>
      </w:r>
      <w:r>
        <w:t>adverse</w:t>
      </w:r>
      <w:r>
        <w:rPr>
          <w:spacing w:val="-4"/>
        </w:rPr>
        <w:t xml:space="preserve"> </w:t>
      </w:r>
      <w:r>
        <w:t>reactions</w:t>
      </w:r>
      <w:r>
        <w:rPr>
          <w:spacing w:val="-2"/>
        </w:rPr>
        <w:t xml:space="preserve"> </w:t>
      </w:r>
      <w:r>
        <w:t>after</w:t>
      </w:r>
      <w:r>
        <w:rPr>
          <w:spacing w:val="-3"/>
        </w:rPr>
        <w:t xml:space="preserve"> </w:t>
      </w:r>
      <w:r>
        <w:t>registration</w:t>
      </w:r>
      <w:r>
        <w:rPr>
          <w:spacing w:val="-3"/>
        </w:rPr>
        <w:t xml:space="preserve"> </w:t>
      </w:r>
      <w:r>
        <w:t>of</w:t>
      </w:r>
      <w:r>
        <w:rPr>
          <w:spacing w:val="-3"/>
        </w:rPr>
        <w:t xml:space="preserve"> </w:t>
      </w:r>
      <w:r>
        <w:t>the</w:t>
      </w:r>
      <w:r>
        <w:rPr>
          <w:spacing w:val="-3"/>
        </w:rPr>
        <w:t xml:space="preserve"> </w:t>
      </w:r>
      <w:r>
        <w:t>medicinal</w:t>
      </w:r>
      <w:r>
        <w:rPr>
          <w:spacing w:val="-3"/>
        </w:rPr>
        <w:t xml:space="preserve"> </w:t>
      </w:r>
      <w:r>
        <w:t>product</w:t>
      </w:r>
      <w:r>
        <w:rPr>
          <w:spacing w:val="-3"/>
        </w:rPr>
        <w:t xml:space="preserve"> </w:t>
      </w:r>
      <w:r>
        <w:t>is</w:t>
      </w:r>
      <w:r>
        <w:rPr>
          <w:spacing w:val="-3"/>
        </w:rPr>
        <w:t xml:space="preserve"> </w:t>
      </w:r>
      <w:r>
        <w:t>important.</w:t>
      </w:r>
      <w:r>
        <w:rPr>
          <w:spacing w:val="-3"/>
        </w:rPr>
        <w:t xml:space="preserve"> </w:t>
      </w:r>
      <w:r>
        <w:t>It</w:t>
      </w:r>
      <w:r>
        <w:rPr>
          <w:spacing w:val="-3"/>
        </w:rPr>
        <w:t xml:space="preserve"> </w:t>
      </w:r>
      <w:r>
        <w:t>allows</w:t>
      </w:r>
      <w:r>
        <w:rPr>
          <w:spacing w:val="-3"/>
        </w:rPr>
        <w:t xml:space="preserve"> </w:t>
      </w:r>
      <w:r>
        <w:t>continued</w:t>
      </w:r>
      <w:r>
        <w:rPr>
          <w:spacing w:val="-3"/>
        </w:rPr>
        <w:t xml:space="preserve"> </w:t>
      </w:r>
      <w:r>
        <w:t>monitoring of the benefit-risk bal</w:t>
      </w:r>
      <w:r>
        <w:t xml:space="preserve">ance of the medicinal product. Healthcare professionals are asked to report any suspected adverse reactions at </w:t>
      </w:r>
      <w:hyperlink r:id="rId20">
        <w:r>
          <w:rPr>
            <w:color w:val="0000FF"/>
          </w:rPr>
          <w:t>www.tga.gov.au/reporting-problems</w:t>
        </w:r>
        <w:r>
          <w:t>.</w:t>
        </w:r>
      </w:hyperlink>
    </w:p>
    <w:p w14:paraId="64DA2010" w14:textId="77777777" w:rsidR="00AC0D9A" w:rsidRDefault="00AC0D9A">
      <w:pPr>
        <w:sectPr w:rsidR="00AC0D9A">
          <w:pgSz w:w="11910" w:h="16840"/>
          <w:pgMar w:top="1340" w:right="1220" w:bottom="920" w:left="1240" w:header="108" w:footer="728" w:gutter="0"/>
          <w:cols w:space="720"/>
        </w:sectPr>
      </w:pPr>
    </w:p>
    <w:p w14:paraId="1F0D03EB" w14:textId="77777777" w:rsidR="00AC0D9A" w:rsidRDefault="007F603B">
      <w:pPr>
        <w:pStyle w:val="Heading2"/>
        <w:numPr>
          <w:ilvl w:val="1"/>
          <w:numId w:val="7"/>
        </w:numPr>
        <w:tabs>
          <w:tab w:val="left" w:pos="556"/>
        </w:tabs>
        <w:spacing w:before="90"/>
        <w:ind w:left="556" w:hanging="356"/>
      </w:pPr>
      <w:bookmarkStart w:id="57" w:name="4.9_Overdose"/>
      <w:bookmarkEnd w:id="57"/>
      <w:r>
        <w:rPr>
          <w:spacing w:val="-2"/>
        </w:rPr>
        <w:lastRenderedPageBreak/>
        <w:t>Overdose</w:t>
      </w:r>
    </w:p>
    <w:p w14:paraId="515C1CBF" w14:textId="77777777" w:rsidR="00AC0D9A" w:rsidRDefault="007F603B">
      <w:pPr>
        <w:pStyle w:val="BodyText"/>
        <w:spacing w:before="59"/>
        <w:ind w:right="262"/>
      </w:pPr>
      <w:r>
        <w:t>Contact</w:t>
      </w:r>
      <w:r>
        <w:rPr>
          <w:spacing w:val="-2"/>
        </w:rPr>
        <w:t xml:space="preserve"> </w:t>
      </w:r>
      <w:r>
        <w:t>the</w:t>
      </w:r>
      <w:r>
        <w:rPr>
          <w:spacing w:val="-2"/>
        </w:rPr>
        <w:t xml:space="preserve"> </w:t>
      </w:r>
      <w:r>
        <w:t>Poisons</w:t>
      </w:r>
      <w:r>
        <w:rPr>
          <w:spacing w:val="-1"/>
        </w:rPr>
        <w:t xml:space="preserve"> </w:t>
      </w:r>
      <w:r>
        <w:t>Information</w:t>
      </w:r>
      <w:r>
        <w:rPr>
          <w:spacing w:val="-3"/>
        </w:rPr>
        <w:t xml:space="preserve"> </w:t>
      </w:r>
      <w:r>
        <w:t>Centre</w:t>
      </w:r>
      <w:r>
        <w:rPr>
          <w:spacing w:val="-2"/>
        </w:rPr>
        <w:t xml:space="preserve"> </w:t>
      </w:r>
      <w:r>
        <w:t>on</w:t>
      </w:r>
      <w:r>
        <w:rPr>
          <w:spacing w:val="-2"/>
        </w:rPr>
        <w:t xml:space="preserve"> </w:t>
      </w:r>
      <w:r>
        <w:t>telephone</w:t>
      </w:r>
      <w:r>
        <w:rPr>
          <w:spacing w:val="-2"/>
        </w:rPr>
        <w:t xml:space="preserve"> </w:t>
      </w:r>
      <w:r>
        <w:t>in</w:t>
      </w:r>
      <w:r>
        <w:rPr>
          <w:spacing w:val="-2"/>
        </w:rPr>
        <w:t xml:space="preserve"> </w:t>
      </w:r>
      <w:r>
        <w:t>Australia</w:t>
      </w:r>
      <w:r>
        <w:rPr>
          <w:spacing w:val="-2"/>
        </w:rPr>
        <w:t xml:space="preserve"> </w:t>
      </w:r>
      <w:r>
        <w:t>on</w:t>
      </w:r>
      <w:r>
        <w:rPr>
          <w:spacing w:val="-2"/>
        </w:rPr>
        <w:t xml:space="preserve"> </w:t>
      </w:r>
      <w:r>
        <w:t>13</w:t>
      </w:r>
      <w:r>
        <w:rPr>
          <w:spacing w:val="-2"/>
        </w:rPr>
        <w:t xml:space="preserve"> </w:t>
      </w:r>
      <w:r>
        <w:t>11</w:t>
      </w:r>
      <w:r>
        <w:rPr>
          <w:spacing w:val="-2"/>
        </w:rPr>
        <w:t xml:space="preserve"> </w:t>
      </w:r>
      <w:r>
        <w:t>26</w:t>
      </w:r>
      <w:r>
        <w:rPr>
          <w:spacing w:val="-2"/>
        </w:rPr>
        <w:t xml:space="preserve"> </w:t>
      </w:r>
      <w:r>
        <w:t>or</w:t>
      </w:r>
      <w:r>
        <w:rPr>
          <w:spacing w:val="-1"/>
        </w:rPr>
        <w:t xml:space="preserve"> </w:t>
      </w:r>
      <w:r>
        <w:t>in</w:t>
      </w:r>
      <w:r>
        <w:rPr>
          <w:spacing w:val="-2"/>
        </w:rPr>
        <w:t xml:space="preserve"> </w:t>
      </w:r>
      <w:r>
        <w:t>New</w:t>
      </w:r>
      <w:r>
        <w:rPr>
          <w:spacing w:val="-1"/>
        </w:rPr>
        <w:t xml:space="preserve"> </w:t>
      </w:r>
      <w:r>
        <w:t>Zealand</w:t>
      </w:r>
      <w:r>
        <w:rPr>
          <w:spacing w:val="-3"/>
        </w:rPr>
        <w:t xml:space="preserve"> </w:t>
      </w:r>
      <w:r>
        <w:t>on</w:t>
      </w:r>
      <w:r>
        <w:rPr>
          <w:spacing w:val="-2"/>
        </w:rPr>
        <w:t xml:space="preserve"> </w:t>
      </w:r>
      <w:r>
        <w:t>0800</w:t>
      </w:r>
      <w:r>
        <w:rPr>
          <w:spacing w:val="-2"/>
        </w:rPr>
        <w:t xml:space="preserve"> </w:t>
      </w:r>
      <w:r>
        <w:t>POISON</w:t>
      </w:r>
      <w:r>
        <w:rPr>
          <w:spacing w:val="-1"/>
        </w:rPr>
        <w:t xml:space="preserve"> </w:t>
      </w:r>
      <w:r>
        <w:t>or</w:t>
      </w:r>
      <w:r>
        <w:rPr>
          <w:spacing w:val="-1"/>
        </w:rPr>
        <w:t xml:space="preserve"> </w:t>
      </w:r>
      <w:r>
        <w:t>0800 764766 for advice on management of overdose.</w:t>
      </w:r>
    </w:p>
    <w:p w14:paraId="55C7A513" w14:textId="77777777" w:rsidR="00AC0D9A" w:rsidRDefault="007F603B">
      <w:pPr>
        <w:pStyle w:val="Heading3"/>
        <w:spacing w:before="61"/>
      </w:pPr>
      <w:bookmarkStart w:id="58" w:name="Symptoms_of_overdose"/>
      <w:bookmarkEnd w:id="58"/>
      <w:r>
        <w:t>Symptoms</w:t>
      </w:r>
      <w:r>
        <w:rPr>
          <w:spacing w:val="-4"/>
        </w:rPr>
        <w:t xml:space="preserve"> </w:t>
      </w:r>
      <w:r>
        <w:t>of</w:t>
      </w:r>
      <w:r>
        <w:rPr>
          <w:spacing w:val="-2"/>
        </w:rPr>
        <w:t xml:space="preserve"> overdose</w:t>
      </w:r>
    </w:p>
    <w:p w14:paraId="6714B400" w14:textId="77777777" w:rsidR="00AC0D9A" w:rsidRDefault="007F603B">
      <w:pPr>
        <w:pStyle w:val="BodyText"/>
        <w:ind w:right="329"/>
      </w:pPr>
      <w:r>
        <w:t>Increased</w:t>
      </w:r>
      <w:r>
        <w:rPr>
          <w:spacing w:val="-3"/>
        </w:rPr>
        <w:t xml:space="preserve"> </w:t>
      </w:r>
      <w:r>
        <w:t>doses</w:t>
      </w:r>
      <w:r>
        <w:rPr>
          <w:spacing w:val="-3"/>
        </w:rPr>
        <w:t xml:space="preserve"> </w:t>
      </w:r>
      <w:r>
        <w:t>of</w:t>
      </w:r>
      <w:r>
        <w:rPr>
          <w:spacing w:val="-3"/>
        </w:rPr>
        <w:t xml:space="preserve"> </w:t>
      </w:r>
      <w:proofErr w:type="spellStart"/>
      <w:r>
        <w:t>incobotulinumtoxinA</w:t>
      </w:r>
      <w:proofErr w:type="spellEnd"/>
      <w:r>
        <w:rPr>
          <w:spacing w:val="-3"/>
        </w:rPr>
        <w:t xml:space="preserve"> </w:t>
      </w:r>
      <w:r>
        <w:t>may</w:t>
      </w:r>
      <w:r>
        <w:rPr>
          <w:spacing w:val="-3"/>
        </w:rPr>
        <w:t xml:space="preserve"> </w:t>
      </w:r>
      <w:r>
        <w:t>result</w:t>
      </w:r>
      <w:r>
        <w:rPr>
          <w:spacing w:val="-3"/>
        </w:rPr>
        <w:t xml:space="preserve"> </w:t>
      </w:r>
      <w:r>
        <w:t>in</w:t>
      </w:r>
      <w:r>
        <w:rPr>
          <w:spacing w:val="-3"/>
        </w:rPr>
        <w:t xml:space="preserve"> </w:t>
      </w:r>
      <w:r>
        <w:t>pronounced</w:t>
      </w:r>
      <w:r>
        <w:rPr>
          <w:spacing w:val="-3"/>
        </w:rPr>
        <w:t xml:space="preserve"> </w:t>
      </w:r>
      <w:r>
        <w:t>neuromuscular</w:t>
      </w:r>
      <w:r>
        <w:rPr>
          <w:spacing w:val="-3"/>
        </w:rPr>
        <w:t xml:space="preserve"> </w:t>
      </w:r>
      <w:r>
        <w:t>paralysis</w:t>
      </w:r>
      <w:r>
        <w:rPr>
          <w:spacing w:val="-2"/>
        </w:rPr>
        <w:t xml:space="preserve"> </w:t>
      </w:r>
      <w:r>
        <w:t>distant</w:t>
      </w:r>
      <w:r>
        <w:rPr>
          <w:spacing w:val="-4"/>
        </w:rPr>
        <w:t xml:space="preserve"> </w:t>
      </w:r>
      <w:r>
        <w:t>from</w:t>
      </w:r>
      <w:r>
        <w:rPr>
          <w:spacing w:val="-3"/>
        </w:rPr>
        <w:t xml:space="preserve"> </w:t>
      </w:r>
      <w:r>
        <w:t>the</w:t>
      </w:r>
      <w:r>
        <w:rPr>
          <w:spacing w:val="-3"/>
        </w:rPr>
        <w:t xml:space="preserve"> </w:t>
      </w:r>
      <w:r>
        <w:t>injection</w:t>
      </w:r>
      <w:r>
        <w:rPr>
          <w:spacing w:val="-3"/>
        </w:rPr>
        <w:t xml:space="preserve"> </w:t>
      </w:r>
      <w:r>
        <w:t>site with a variety of symptoms (symptoms may include general weakness, ptosis, diplopia, breathing difficulties, speech difficulties, paralysis of the respirat</w:t>
      </w:r>
      <w:r>
        <w:t>ory muscles or swallowing difficulties which may result in an aspiration pneumonia). Symptoms of overdose are not immediately apparent post-injection.</w:t>
      </w:r>
    </w:p>
    <w:p w14:paraId="204A45A2" w14:textId="77777777" w:rsidR="00AC0D9A" w:rsidRDefault="007F603B">
      <w:pPr>
        <w:pStyle w:val="Heading3"/>
        <w:spacing w:before="60"/>
        <w:ind w:left="199"/>
      </w:pPr>
      <w:bookmarkStart w:id="59" w:name="Measures_in_cases_of_overdose"/>
      <w:bookmarkEnd w:id="59"/>
      <w:r>
        <w:t>Measures</w:t>
      </w:r>
      <w:r>
        <w:rPr>
          <w:spacing w:val="-4"/>
        </w:rPr>
        <w:t xml:space="preserve"> </w:t>
      </w:r>
      <w:r>
        <w:t>in</w:t>
      </w:r>
      <w:r>
        <w:rPr>
          <w:spacing w:val="-3"/>
        </w:rPr>
        <w:t xml:space="preserve"> </w:t>
      </w:r>
      <w:r>
        <w:t>cases</w:t>
      </w:r>
      <w:r>
        <w:rPr>
          <w:spacing w:val="-4"/>
        </w:rPr>
        <w:t xml:space="preserve"> </w:t>
      </w:r>
      <w:r>
        <w:t>of</w:t>
      </w:r>
      <w:r>
        <w:rPr>
          <w:spacing w:val="-3"/>
        </w:rPr>
        <w:t xml:space="preserve"> </w:t>
      </w:r>
      <w:r>
        <w:rPr>
          <w:spacing w:val="-2"/>
        </w:rPr>
        <w:t>overdose</w:t>
      </w:r>
    </w:p>
    <w:p w14:paraId="5C5E2553" w14:textId="77777777" w:rsidR="00AC0D9A" w:rsidRDefault="007F603B">
      <w:pPr>
        <w:pStyle w:val="BodyText"/>
        <w:spacing w:before="59"/>
        <w:ind w:right="262"/>
      </w:pPr>
      <w:r>
        <w:t>In</w:t>
      </w:r>
      <w:r>
        <w:rPr>
          <w:spacing w:val="-3"/>
        </w:rPr>
        <w:t xml:space="preserve"> </w:t>
      </w:r>
      <w:r>
        <w:t>the</w:t>
      </w:r>
      <w:r>
        <w:rPr>
          <w:spacing w:val="-3"/>
        </w:rPr>
        <w:t xml:space="preserve"> </w:t>
      </w:r>
      <w:r>
        <w:t>event</w:t>
      </w:r>
      <w:r>
        <w:rPr>
          <w:spacing w:val="-2"/>
        </w:rPr>
        <w:t xml:space="preserve"> </w:t>
      </w:r>
      <w:r>
        <w:t>of</w:t>
      </w:r>
      <w:r>
        <w:rPr>
          <w:spacing w:val="-3"/>
        </w:rPr>
        <w:t xml:space="preserve"> </w:t>
      </w:r>
      <w:r>
        <w:t>overdose</w:t>
      </w:r>
      <w:r>
        <w:rPr>
          <w:spacing w:val="-3"/>
        </w:rPr>
        <w:t xml:space="preserve"> </w:t>
      </w:r>
      <w:r>
        <w:t>the</w:t>
      </w:r>
      <w:r>
        <w:rPr>
          <w:spacing w:val="-3"/>
        </w:rPr>
        <w:t xml:space="preserve"> </w:t>
      </w:r>
      <w:r>
        <w:t>patient</w:t>
      </w:r>
      <w:r>
        <w:rPr>
          <w:spacing w:val="-3"/>
        </w:rPr>
        <w:t xml:space="preserve"> </w:t>
      </w:r>
      <w:r>
        <w:t>should</w:t>
      </w:r>
      <w:r>
        <w:rPr>
          <w:spacing w:val="-3"/>
        </w:rPr>
        <w:t xml:space="preserve"> </w:t>
      </w:r>
      <w:r>
        <w:t>be</w:t>
      </w:r>
      <w:r>
        <w:rPr>
          <w:spacing w:val="-3"/>
        </w:rPr>
        <w:t xml:space="preserve"> </w:t>
      </w:r>
      <w:r>
        <w:t>medically</w:t>
      </w:r>
      <w:r>
        <w:rPr>
          <w:spacing w:val="-2"/>
        </w:rPr>
        <w:t xml:space="preserve"> </w:t>
      </w:r>
      <w:r>
        <w:t>monitored</w:t>
      </w:r>
      <w:r>
        <w:rPr>
          <w:spacing w:val="-3"/>
        </w:rPr>
        <w:t xml:space="preserve"> </w:t>
      </w:r>
      <w:r>
        <w:t>for</w:t>
      </w:r>
      <w:r>
        <w:rPr>
          <w:spacing w:val="-2"/>
        </w:rPr>
        <w:t xml:space="preserve"> </w:t>
      </w:r>
      <w:r>
        <w:t>symp</w:t>
      </w:r>
      <w:r>
        <w:t>toms</w:t>
      </w:r>
      <w:r>
        <w:rPr>
          <w:spacing w:val="-3"/>
        </w:rPr>
        <w:t xml:space="preserve"> </w:t>
      </w:r>
      <w:r>
        <w:t>of</w:t>
      </w:r>
      <w:r>
        <w:rPr>
          <w:spacing w:val="-3"/>
        </w:rPr>
        <w:t xml:space="preserve"> </w:t>
      </w:r>
      <w:r>
        <w:t>excessive</w:t>
      </w:r>
      <w:r>
        <w:rPr>
          <w:spacing w:val="-3"/>
        </w:rPr>
        <w:t xml:space="preserve"> </w:t>
      </w:r>
      <w:r>
        <w:t>muscle</w:t>
      </w:r>
      <w:r>
        <w:rPr>
          <w:spacing w:val="-3"/>
        </w:rPr>
        <w:t xml:space="preserve"> </w:t>
      </w:r>
      <w:r>
        <w:t>weakness</w:t>
      </w:r>
      <w:r>
        <w:rPr>
          <w:spacing w:val="-2"/>
        </w:rPr>
        <w:t xml:space="preserve"> </w:t>
      </w:r>
      <w:r>
        <w:t>or</w:t>
      </w:r>
      <w:r>
        <w:rPr>
          <w:spacing w:val="-2"/>
        </w:rPr>
        <w:t xml:space="preserve"> </w:t>
      </w:r>
      <w:r>
        <w:t>muscle paralysis. Symptomatic treatment may be necessary. Respiratory support may be required if paralysis of the respiratory muscles occurs.</w:t>
      </w:r>
    </w:p>
    <w:p w14:paraId="22CADA50" w14:textId="77777777" w:rsidR="00AC0D9A" w:rsidRDefault="00AC0D9A">
      <w:pPr>
        <w:pStyle w:val="BodyText"/>
        <w:spacing w:before="11"/>
        <w:ind w:left="0"/>
      </w:pPr>
    </w:p>
    <w:p w14:paraId="5B25FDE3" w14:textId="77777777" w:rsidR="00AC0D9A" w:rsidRDefault="007F603B">
      <w:pPr>
        <w:pStyle w:val="Heading1"/>
        <w:numPr>
          <w:ilvl w:val="0"/>
          <w:numId w:val="7"/>
        </w:numPr>
        <w:tabs>
          <w:tab w:val="left" w:pos="557"/>
        </w:tabs>
        <w:ind w:hanging="357"/>
      </w:pPr>
      <w:bookmarkStart w:id="60" w:name="5_Pharmacological_properties"/>
      <w:bookmarkEnd w:id="60"/>
      <w:r>
        <w:t>Pharmacological</w:t>
      </w:r>
      <w:r>
        <w:rPr>
          <w:spacing w:val="-9"/>
        </w:rPr>
        <w:t xml:space="preserve"> </w:t>
      </w:r>
      <w:r>
        <w:rPr>
          <w:spacing w:val="-2"/>
        </w:rPr>
        <w:t>properties</w:t>
      </w:r>
    </w:p>
    <w:p w14:paraId="5B89CA99" w14:textId="77777777" w:rsidR="00AC0D9A" w:rsidRDefault="007F603B">
      <w:pPr>
        <w:pStyle w:val="Heading2"/>
        <w:numPr>
          <w:ilvl w:val="1"/>
          <w:numId w:val="7"/>
        </w:numPr>
        <w:tabs>
          <w:tab w:val="left" w:pos="556"/>
        </w:tabs>
        <w:spacing w:before="61"/>
        <w:ind w:left="556" w:hanging="356"/>
      </w:pPr>
      <w:bookmarkStart w:id="61" w:name="5.1_Pharmacodynamic_properties"/>
      <w:bookmarkEnd w:id="61"/>
      <w:r>
        <w:rPr>
          <w:spacing w:val="-2"/>
        </w:rPr>
        <w:t>Pharmacodynamic</w:t>
      </w:r>
      <w:r>
        <w:rPr>
          <w:spacing w:val="7"/>
        </w:rPr>
        <w:t xml:space="preserve"> </w:t>
      </w:r>
      <w:r>
        <w:rPr>
          <w:spacing w:val="-2"/>
        </w:rPr>
        <w:t>properties</w:t>
      </w:r>
    </w:p>
    <w:p w14:paraId="502E4751" w14:textId="77777777" w:rsidR="00AC0D9A" w:rsidRDefault="007F603B">
      <w:pPr>
        <w:pStyle w:val="Heading3"/>
        <w:spacing w:before="59"/>
      </w:pPr>
      <w:bookmarkStart w:id="62" w:name="Mechanism_of_action"/>
      <w:bookmarkEnd w:id="62"/>
      <w:r>
        <w:t>Mechanism</w:t>
      </w:r>
      <w:r>
        <w:rPr>
          <w:spacing w:val="-5"/>
        </w:rPr>
        <w:t xml:space="preserve"> </w:t>
      </w:r>
      <w:r>
        <w:t>of</w:t>
      </w:r>
      <w:r>
        <w:rPr>
          <w:spacing w:val="-4"/>
        </w:rPr>
        <w:t xml:space="preserve"> </w:t>
      </w:r>
      <w:r>
        <w:rPr>
          <w:spacing w:val="-2"/>
        </w:rPr>
        <w:t>action</w:t>
      </w:r>
    </w:p>
    <w:p w14:paraId="1A72D24F" w14:textId="77777777" w:rsidR="00AC0D9A" w:rsidRDefault="007F603B">
      <w:pPr>
        <w:pStyle w:val="BodyText"/>
      </w:pPr>
      <w:r>
        <w:t>Pharmacotherapeutic</w:t>
      </w:r>
      <w:r>
        <w:rPr>
          <w:spacing w:val="-7"/>
        </w:rPr>
        <w:t xml:space="preserve"> </w:t>
      </w:r>
      <w:r>
        <w:t>group:</w:t>
      </w:r>
      <w:r>
        <w:rPr>
          <w:spacing w:val="-7"/>
        </w:rPr>
        <w:t xml:space="preserve"> </w:t>
      </w:r>
      <w:r>
        <w:t>other</w:t>
      </w:r>
      <w:r>
        <w:rPr>
          <w:spacing w:val="-6"/>
        </w:rPr>
        <w:t xml:space="preserve"> </w:t>
      </w:r>
      <w:r>
        <w:t>muscle</w:t>
      </w:r>
      <w:r>
        <w:rPr>
          <w:spacing w:val="-7"/>
        </w:rPr>
        <w:t xml:space="preserve"> </w:t>
      </w:r>
      <w:r>
        <w:t>relaxants,</w:t>
      </w:r>
      <w:r>
        <w:rPr>
          <w:spacing w:val="-7"/>
        </w:rPr>
        <w:t xml:space="preserve"> </w:t>
      </w:r>
      <w:r>
        <w:t>peripherally</w:t>
      </w:r>
      <w:r>
        <w:rPr>
          <w:spacing w:val="-7"/>
        </w:rPr>
        <w:t xml:space="preserve"> </w:t>
      </w:r>
      <w:r>
        <w:t>acting</w:t>
      </w:r>
      <w:r>
        <w:rPr>
          <w:spacing w:val="-7"/>
        </w:rPr>
        <w:t xml:space="preserve"> </w:t>
      </w:r>
      <w:r>
        <w:t>agents</w:t>
      </w:r>
      <w:r>
        <w:rPr>
          <w:spacing w:val="-6"/>
        </w:rPr>
        <w:t xml:space="preserve"> </w:t>
      </w:r>
      <w:r>
        <w:t>[ATC</w:t>
      </w:r>
      <w:r>
        <w:rPr>
          <w:spacing w:val="-6"/>
        </w:rPr>
        <w:t xml:space="preserve"> </w:t>
      </w:r>
      <w:r>
        <w:t>code:</w:t>
      </w:r>
      <w:r>
        <w:rPr>
          <w:spacing w:val="-7"/>
        </w:rPr>
        <w:t xml:space="preserve"> </w:t>
      </w:r>
      <w:r>
        <w:rPr>
          <w:spacing w:val="-2"/>
        </w:rPr>
        <w:t>M03AX01]</w:t>
      </w:r>
    </w:p>
    <w:p w14:paraId="41FAD90C" w14:textId="77777777" w:rsidR="00AC0D9A" w:rsidRDefault="007F603B">
      <w:pPr>
        <w:pStyle w:val="BodyText"/>
        <w:ind w:right="262"/>
      </w:pPr>
      <w:proofErr w:type="spellStart"/>
      <w:r>
        <w:t>IncobotulinumtoxinA</w:t>
      </w:r>
      <w:proofErr w:type="spellEnd"/>
      <w:r>
        <w:rPr>
          <w:spacing w:val="-3"/>
        </w:rPr>
        <w:t xml:space="preserve"> </w:t>
      </w:r>
      <w:r>
        <w:t>blocks</w:t>
      </w:r>
      <w:r>
        <w:rPr>
          <w:spacing w:val="-3"/>
        </w:rPr>
        <w:t xml:space="preserve"> </w:t>
      </w:r>
      <w:r>
        <w:t>cholinergic</w:t>
      </w:r>
      <w:r>
        <w:rPr>
          <w:spacing w:val="-3"/>
        </w:rPr>
        <w:t xml:space="preserve"> </w:t>
      </w:r>
      <w:r>
        <w:t>transmission</w:t>
      </w:r>
      <w:r>
        <w:rPr>
          <w:spacing w:val="-3"/>
        </w:rPr>
        <w:t xml:space="preserve"> </w:t>
      </w:r>
      <w:r>
        <w:t>at</w:t>
      </w:r>
      <w:r>
        <w:rPr>
          <w:spacing w:val="-3"/>
        </w:rPr>
        <w:t xml:space="preserve"> </w:t>
      </w:r>
      <w:r>
        <w:t>the</w:t>
      </w:r>
      <w:r>
        <w:rPr>
          <w:spacing w:val="-3"/>
        </w:rPr>
        <w:t xml:space="preserve"> </w:t>
      </w:r>
      <w:r>
        <w:t>neuromuscular</w:t>
      </w:r>
      <w:r>
        <w:rPr>
          <w:spacing w:val="-3"/>
        </w:rPr>
        <w:t xml:space="preserve"> </w:t>
      </w:r>
      <w:r>
        <w:t>junction</w:t>
      </w:r>
      <w:r>
        <w:rPr>
          <w:spacing w:val="-3"/>
        </w:rPr>
        <w:t xml:space="preserve"> </w:t>
      </w:r>
      <w:r>
        <w:t>by</w:t>
      </w:r>
      <w:r>
        <w:rPr>
          <w:spacing w:val="-3"/>
        </w:rPr>
        <w:t xml:space="preserve"> </w:t>
      </w:r>
      <w:r>
        <w:t>inhibiting</w:t>
      </w:r>
      <w:r>
        <w:rPr>
          <w:spacing w:val="-3"/>
        </w:rPr>
        <w:t xml:space="preserve"> </w:t>
      </w:r>
      <w:r>
        <w:t>the</w:t>
      </w:r>
      <w:r>
        <w:rPr>
          <w:spacing w:val="-3"/>
        </w:rPr>
        <w:t xml:space="preserve"> </w:t>
      </w:r>
      <w:r>
        <w:t>release</w:t>
      </w:r>
      <w:r>
        <w:rPr>
          <w:spacing w:val="-3"/>
        </w:rPr>
        <w:t xml:space="preserve"> </w:t>
      </w:r>
      <w:r>
        <w:t>of</w:t>
      </w:r>
      <w:r>
        <w:rPr>
          <w:spacing w:val="-3"/>
        </w:rPr>
        <w:t xml:space="preserve"> </w:t>
      </w:r>
      <w:r>
        <w:t>acetylcholine from peripheral cholinergic nerve terminals. This inhibition occurs acco</w:t>
      </w:r>
      <w:r>
        <w:t>rding to the following sequence:</w:t>
      </w:r>
    </w:p>
    <w:p w14:paraId="4F656B9D" w14:textId="77777777" w:rsidR="00AC0D9A" w:rsidRDefault="007F603B">
      <w:pPr>
        <w:pStyle w:val="ListParagraph"/>
        <w:numPr>
          <w:ilvl w:val="0"/>
          <w:numId w:val="3"/>
        </w:numPr>
        <w:tabs>
          <w:tab w:val="left" w:pos="1279"/>
        </w:tabs>
        <w:spacing w:before="60" w:line="230" w:lineRule="exact"/>
        <w:ind w:hanging="720"/>
        <w:rPr>
          <w:sz w:val="20"/>
        </w:rPr>
      </w:pPr>
      <w:r>
        <w:rPr>
          <w:sz w:val="20"/>
        </w:rPr>
        <w:t>heavy</w:t>
      </w:r>
      <w:r>
        <w:rPr>
          <w:spacing w:val="-5"/>
          <w:sz w:val="20"/>
        </w:rPr>
        <w:t xml:space="preserve"> </w:t>
      </w:r>
      <w:r>
        <w:rPr>
          <w:sz w:val="20"/>
        </w:rPr>
        <w:t>chain</w:t>
      </w:r>
      <w:r>
        <w:rPr>
          <w:spacing w:val="-4"/>
          <w:sz w:val="20"/>
        </w:rPr>
        <w:t xml:space="preserve"> </w:t>
      </w:r>
      <w:r>
        <w:rPr>
          <w:sz w:val="20"/>
        </w:rPr>
        <w:t>of</w:t>
      </w:r>
      <w:r>
        <w:rPr>
          <w:spacing w:val="-5"/>
          <w:sz w:val="20"/>
        </w:rPr>
        <w:t xml:space="preserve"> </w:t>
      </w:r>
      <w:r>
        <w:rPr>
          <w:sz w:val="20"/>
        </w:rPr>
        <w:t>toxin</w:t>
      </w:r>
      <w:r>
        <w:rPr>
          <w:spacing w:val="-4"/>
          <w:sz w:val="20"/>
        </w:rPr>
        <w:t xml:space="preserve"> </w:t>
      </w:r>
      <w:r>
        <w:rPr>
          <w:sz w:val="20"/>
        </w:rPr>
        <w:t>binding</w:t>
      </w:r>
      <w:r>
        <w:rPr>
          <w:spacing w:val="-5"/>
          <w:sz w:val="20"/>
        </w:rPr>
        <w:t xml:space="preserve"> </w:t>
      </w:r>
      <w:r>
        <w:rPr>
          <w:sz w:val="20"/>
        </w:rPr>
        <w:t>to</w:t>
      </w:r>
      <w:r>
        <w:rPr>
          <w:spacing w:val="-4"/>
          <w:sz w:val="20"/>
        </w:rPr>
        <w:t xml:space="preserve"> </w:t>
      </w:r>
      <w:r>
        <w:rPr>
          <w:sz w:val="20"/>
        </w:rPr>
        <w:t>cholinergic</w:t>
      </w:r>
      <w:r>
        <w:rPr>
          <w:spacing w:val="-4"/>
          <w:sz w:val="20"/>
        </w:rPr>
        <w:t xml:space="preserve"> </w:t>
      </w:r>
      <w:r>
        <w:rPr>
          <w:sz w:val="20"/>
        </w:rPr>
        <w:t>nerve</w:t>
      </w:r>
      <w:r>
        <w:rPr>
          <w:spacing w:val="-5"/>
          <w:sz w:val="20"/>
        </w:rPr>
        <w:t xml:space="preserve"> </w:t>
      </w:r>
      <w:r>
        <w:rPr>
          <w:spacing w:val="-2"/>
          <w:sz w:val="20"/>
        </w:rPr>
        <w:t>terminals</w:t>
      </w:r>
    </w:p>
    <w:p w14:paraId="00DE401A" w14:textId="77777777" w:rsidR="00AC0D9A" w:rsidRDefault="007F603B">
      <w:pPr>
        <w:pStyle w:val="ListParagraph"/>
        <w:numPr>
          <w:ilvl w:val="0"/>
          <w:numId w:val="3"/>
        </w:numPr>
        <w:tabs>
          <w:tab w:val="left" w:pos="1279"/>
        </w:tabs>
        <w:spacing w:line="229" w:lineRule="exact"/>
        <w:ind w:hanging="720"/>
        <w:rPr>
          <w:sz w:val="20"/>
        </w:rPr>
      </w:pPr>
      <w:r>
        <w:rPr>
          <w:sz w:val="20"/>
        </w:rPr>
        <w:t>internalization</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toxin</w:t>
      </w:r>
      <w:r>
        <w:rPr>
          <w:spacing w:val="-5"/>
          <w:sz w:val="20"/>
        </w:rPr>
        <w:t xml:space="preserve"> </w:t>
      </w:r>
      <w:r>
        <w:rPr>
          <w:sz w:val="20"/>
        </w:rPr>
        <w:t>within</w:t>
      </w:r>
      <w:r>
        <w:rPr>
          <w:spacing w:val="-4"/>
          <w:sz w:val="20"/>
        </w:rPr>
        <w:t xml:space="preserve"> </w:t>
      </w:r>
      <w:r>
        <w:rPr>
          <w:sz w:val="20"/>
        </w:rPr>
        <w:t>vesicles</w:t>
      </w:r>
      <w:r>
        <w:rPr>
          <w:spacing w:val="-4"/>
          <w:sz w:val="20"/>
        </w:rPr>
        <w:t xml:space="preserve"> </w:t>
      </w:r>
      <w:r>
        <w:rPr>
          <w:sz w:val="20"/>
        </w:rPr>
        <w:t>into</w:t>
      </w:r>
      <w:r>
        <w:rPr>
          <w:spacing w:val="-5"/>
          <w:sz w:val="20"/>
        </w:rPr>
        <w:t xml:space="preserve"> </w:t>
      </w:r>
      <w:r>
        <w:rPr>
          <w:sz w:val="20"/>
        </w:rPr>
        <w:t>the</w:t>
      </w:r>
      <w:r>
        <w:rPr>
          <w:spacing w:val="-5"/>
          <w:sz w:val="20"/>
        </w:rPr>
        <w:t xml:space="preserve"> </w:t>
      </w:r>
      <w:r>
        <w:rPr>
          <w:sz w:val="20"/>
        </w:rPr>
        <w:t>nerve</w:t>
      </w:r>
      <w:r>
        <w:rPr>
          <w:spacing w:val="-4"/>
          <w:sz w:val="20"/>
        </w:rPr>
        <w:t xml:space="preserve"> </w:t>
      </w:r>
      <w:r>
        <w:rPr>
          <w:spacing w:val="-2"/>
          <w:sz w:val="20"/>
        </w:rPr>
        <w:t>terminal</w:t>
      </w:r>
    </w:p>
    <w:p w14:paraId="694DE5A8" w14:textId="77777777" w:rsidR="00AC0D9A" w:rsidRDefault="007F603B">
      <w:pPr>
        <w:pStyle w:val="ListParagraph"/>
        <w:numPr>
          <w:ilvl w:val="0"/>
          <w:numId w:val="3"/>
        </w:numPr>
        <w:tabs>
          <w:tab w:val="left" w:pos="1279"/>
        </w:tabs>
        <w:spacing w:line="230" w:lineRule="exact"/>
        <w:ind w:hanging="720"/>
        <w:rPr>
          <w:sz w:val="20"/>
        </w:rPr>
      </w:pPr>
      <w:r>
        <w:rPr>
          <w:sz w:val="20"/>
        </w:rPr>
        <w:t>translocation</w:t>
      </w:r>
      <w:r>
        <w:rPr>
          <w:spacing w:val="-7"/>
          <w:sz w:val="20"/>
        </w:rPr>
        <w:t xml:space="preserve"> </w:t>
      </w:r>
      <w:r>
        <w:rPr>
          <w:sz w:val="20"/>
        </w:rPr>
        <w:t>of</w:t>
      </w:r>
      <w:r>
        <w:rPr>
          <w:spacing w:val="-4"/>
          <w:sz w:val="20"/>
        </w:rPr>
        <w:t xml:space="preserve"> </w:t>
      </w:r>
      <w:r>
        <w:rPr>
          <w:sz w:val="20"/>
        </w:rPr>
        <w:t>the</w:t>
      </w:r>
      <w:r>
        <w:rPr>
          <w:spacing w:val="-5"/>
          <w:sz w:val="20"/>
        </w:rPr>
        <w:t xml:space="preserve"> </w:t>
      </w:r>
      <w:r>
        <w:rPr>
          <w:sz w:val="20"/>
        </w:rPr>
        <w:t>light-chain</w:t>
      </w:r>
      <w:r>
        <w:rPr>
          <w:spacing w:val="-4"/>
          <w:sz w:val="20"/>
        </w:rPr>
        <w:t xml:space="preserve"> </w:t>
      </w:r>
      <w:r>
        <w:rPr>
          <w:sz w:val="20"/>
        </w:rPr>
        <w:t>of</w:t>
      </w:r>
      <w:r>
        <w:rPr>
          <w:spacing w:val="-4"/>
          <w:sz w:val="20"/>
        </w:rPr>
        <w:t xml:space="preserve"> </w:t>
      </w:r>
      <w:r>
        <w:rPr>
          <w:sz w:val="20"/>
        </w:rPr>
        <w:t>the</w:t>
      </w:r>
      <w:r>
        <w:rPr>
          <w:spacing w:val="-5"/>
          <w:sz w:val="20"/>
        </w:rPr>
        <w:t xml:space="preserve"> </w:t>
      </w:r>
      <w:r>
        <w:rPr>
          <w:sz w:val="20"/>
        </w:rPr>
        <w:t>toxin</w:t>
      </w:r>
      <w:r>
        <w:rPr>
          <w:spacing w:val="-4"/>
          <w:sz w:val="20"/>
        </w:rPr>
        <w:t xml:space="preserve"> </w:t>
      </w:r>
      <w:r>
        <w:rPr>
          <w:sz w:val="20"/>
        </w:rPr>
        <w:t>molecule</w:t>
      </w:r>
      <w:r>
        <w:rPr>
          <w:spacing w:val="-4"/>
          <w:sz w:val="20"/>
        </w:rPr>
        <w:t xml:space="preserve"> </w:t>
      </w:r>
      <w:r>
        <w:rPr>
          <w:sz w:val="20"/>
        </w:rPr>
        <w:t>into</w:t>
      </w:r>
      <w:r>
        <w:rPr>
          <w:spacing w:val="-5"/>
          <w:sz w:val="20"/>
        </w:rPr>
        <w:t xml:space="preserve"> </w:t>
      </w:r>
      <w:r>
        <w:rPr>
          <w:sz w:val="20"/>
        </w:rPr>
        <w:t>the</w:t>
      </w:r>
      <w:r>
        <w:rPr>
          <w:spacing w:val="-4"/>
          <w:sz w:val="20"/>
        </w:rPr>
        <w:t xml:space="preserve"> </w:t>
      </w:r>
      <w:r>
        <w:rPr>
          <w:sz w:val="20"/>
        </w:rPr>
        <w:t>cytosol</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nerve</w:t>
      </w:r>
      <w:r>
        <w:rPr>
          <w:spacing w:val="-4"/>
          <w:sz w:val="20"/>
        </w:rPr>
        <w:t xml:space="preserve"> </w:t>
      </w:r>
      <w:r>
        <w:rPr>
          <w:spacing w:val="-2"/>
          <w:sz w:val="20"/>
        </w:rPr>
        <w:t>terminal</w:t>
      </w:r>
    </w:p>
    <w:p w14:paraId="6C70516B" w14:textId="77777777" w:rsidR="00AC0D9A" w:rsidRDefault="007F603B">
      <w:pPr>
        <w:pStyle w:val="ListParagraph"/>
        <w:numPr>
          <w:ilvl w:val="0"/>
          <w:numId w:val="3"/>
        </w:numPr>
        <w:tabs>
          <w:tab w:val="left" w:pos="1279"/>
        </w:tabs>
        <w:ind w:hanging="720"/>
        <w:rPr>
          <w:sz w:val="20"/>
        </w:rPr>
      </w:pPr>
      <w:r>
        <w:rPr>
          <w:sz w:val="20"/>
        </w:rPr>
        <w:t>enzymatic</w:t>
      </w:r>
      <w:r>
        <w:rPr>
          <w:spacing w:val="-7"/>
          <w:sz w:val="20"/>
        </w:rPr>
        <w:t xml:space="preserve"> </w:t>
      </w:r>
      <w:r>
        <w:rPr>
          <w:sz w:val="20"/>
        </w:rPr>
        <w:t>cleavage</w:t>
      </w:r>
      <w:r>
        <w:rPr>
          <w:spacing w:val="-5"/>
          <w:sz w:val="20"/>
        </w:rPr>
        <w:t xml:space="preserve"> </w:t>
      </w:r>
      <w:r>
        <w:rPr>
          <w:sz w:val="20"/>
        </w:rPr>
        <w:t>of</w:t>
      </w:r>
      <w:r>
        <w:rPr>
          <w:spacing w:val="-6"/>
          <w:sz w:val="20"/>
        </w:rPr>
        <w:t xml:space="preserve"> </w:t>
      </w:r>
      <w:r>
        <w:rPr>
          <w:sz w:val="20"/>
        </w:rPr>
        <w:t>SNAP25,</w:t>
      </w:r>
      <w:r>
        <w:rPr>
          <w:spacing w:val="-5"/>
          <w:sz w:val="20"/>
        </w:rPr>
        <w:t xml:space="preserve"> </w:t>
      </w:r>
      <w:r>
        <w:rPr>
          <w:sz w:val="20"/>
        </w:rPr>
        <w:t>the</w:t>
      </w:r>
      <w:r>
        <w:rPr>
          <w:spacing w:val="-5"/>
          <w:sz w:val="20"/>
        </w:rPr>
        <w:t xml:space="preserve"> </w:t>
      </w:r>
      <w:r>
        <w:rPr>
          <w:sz w:val="20"/>
        </w:rPr>
        <w:t>presynaptic</w:t>
      </w:r>
      <w:r>
        <w:rPr>
          <w:spacing w:val="-5"/>
          <w:sz w:val="20"/>
        </w:rPr>
        <w:t xml:space="preserve"> </w:t>
      </w:r>
      <w:r>
        <w:rPr>
          <w:sz w:val="20"/>
        </w:rPr>
        <w:t>target</w:t>
      </w:r>
      <w:r>
        <w:rPr>
          <w:spacing w:val="-5"/>
          <w:sz w:val="20"/>
        </w:rPr>
        <w:t xml:space="preserve"> </w:t>
      </w:r>
      <w:r>
        <w:rPr>
          <w:sz w:val="20"/>
        </w:rPr>
        <w:t>protein</w:t>
      </w:r>
      <w:r>
        <w:rPr>
          <w:spacing w:val="-6"/>
          <w:sz w:val="20"/>
        </w:rPr>
        <w:t xml:space="preserve"> </w:t>
      </w:r>
      <w:r>
        <w:rPr>
          <w:sz w:val="20"/>
        </w:rPr>
        <w:t>essential</w:t>
      </w:r>
      <w:r>
        <w:rPr>
          <w:spacing w:val="-5"/>
          <w:sz w:val="20"/>
        </w:rPr>
        <w:t xml:space="preserve"> </w:t>
      </w:r>
      <w:r>
        <w:rPr>
          <w:sz w:val="20"/>
        </w:rPr>
        <w:t>for</w:t>
      </w:r>
      <w:r>
        <w:rPr>
          <w:spacing w:val="-4"/>
          <w:sz w:val="20"/>
        </w:rPr>
        <w:t xml:space="preserve"> </w:t>
      </w:r>
      <w:r>
        <w:rPr>
          <w:sz w:val="20"/>
        </w:rPr>
        <w:t>the</w:t>
      </w:r>
      <w:r>
        <w:rPr>
          <w:spacing w:val="-6"/>
          <w:sz w:val="20"/>
        </w:rPr>
        <w:t xml:space="preserve"> </w:t>
      </w:r>
      <w:r>
        <w:rPr>
          <w:sz w:val="20"/>
        </w:rPr>
        <w:t>release</w:t>
      </w:r>
      <w:r>
        <w:rPr>
          <w:spacing w:val="-5"/>
          <w:sz w:val="20"/>
        </w:rPr>
        <w:t xml:space="preserve"> </w:t>
      </w:r>
      <w:r>
        <w:rPr>
          <w:sz w:val="20"/>
        </w:rPr>
        <w:t>of</w:t>
      </w:r>
      <w:r>
        <w:rPr>
          <w:spacing w:val="-5"/>
          <w:sz w:val="20"/>
        </w:rPr>
        <w:t xml:space="preserve"> </w:t>
      </w:r>
      <w:r>
        <w:rPr>
          <w:spacing w:val="-2"/>
          <w:sz w:val="20"/>
        </w:rPr>
        <w:t>acetylcholine.</w:t>
      </w:r>
    </w:p>
    <w:p w14:paraId="2BF0770D" w14:textId="77777777" w:rsidR="00AC0D9A" w:rsidRDefault="007F603B">
      <w:pPr>
        <w:pStyle w:val="BodyText"/>
        <w:spacing w:before="59"/>
        <w:ind w:left="199" w:right="237"/>
        <w:jc w:val="both"/>
      </w:pPr>
      <w:r>
        <w:t>Complete</w:t>
      </w:r>
      <w:r>
        <w:rPr>
          <w:spacing w:val="-3"/>
        </w:rPr>
        <w:t xml:space="preserve"> </w:t>
      </w:r>
      <w:r>
        <w:t>recovery</w:t>
      </w:r>
      <w:r>
        <w:rPr>
          <w:spacing w:val="-2"/>
        </w:rPr>
        <w:t xml:space="preserve"> </w:t>
      </w:r>
      <w:r>
        <w:t>of</w:t>
      </w:r>
      <w:r>
        <w:rPr>
          <w:spacing w:val="-3"/>
        </w:rPr>
        <w:t xml:space="preserve"> </w:t>
      </w:r>
      <w:r>
        <w:t>endplate</w:t>
      </w:r>
      <w:r>
        <w:rPr>
          <w:spacing w:val="-3"/>
        </w:rPr>
        <w:t xml:space="preserve"> </w:t>
      </w:r>
      <w:r>
        <w:t>function/impulse</w:t>
      </w:r>
      <w:r>
        <w:rPr>
          <w:spacing w:val="-3"/>
        </w:rPr>
        <w:t xml:space="preserve"> </w:t>
      </w:r>
      <w:r>
        <w:t>transmission</w:t>
      </w:r>
      <w:r>
        <w:rPr>
          <w:spacing w:val="-3"/>
        </w:rPr>
        <w:t xml:space="preserve"> </w:t>
      </w:r>
      <w:r>
        <w:t>after</w:t>
      </w:r>
      <w:r>
        <w:rPr>
          <w:spacing w:val="-2"/>
        </w:rPr>
        <w:t xml:space="preserve"> </w:t>
      </w:r>
      <w:r>
        <w:t>intramuscular</w:t>
      </w:r>
      <w:r>
        <w:rPr>
          <w:spacing w:val="-3"/>
        </w:rPr>
        <w:t xml:space="preserve"> </w:t>
      </w:r>
      <w:r>
        <w:t>injection</w:t>
      </w:r>
      <w:r>
        <w:rPr>
          <w:spacing w:val="-3"/>
        </w:rPr>
        <w:t xml:space="preserve"> </w:t>
      </w:r>
      <w:r>
        <w:t>normally</w:t>
      </w:r>
      <w:r>
        <w:rPr>
          <w:spacing w:val="-2"/>
        </w:rPr>
        <w:t xml:space="preserve"> </w:t>
      </w:r>
      <w:r>
        <w:t>occurs</w:t>
      </w:r>
      <w:r>
        <w:rPr>
          <w:spacing w:val="-2"/>
        </w:rPr>
        <w:t xml:space="preserve"> </w:t>
      </w:r>
      <w:r>
        <w:t>within</w:t>
      </w:r>
      <w:r>
        <w:rPr>
          <w:spacing w:val="-3"/>
        </w:rPr>
        <w:t xml:space="preserve"> </w:t>
      </w:r>
      <w:r>
        <w:t>3-4</w:t>
      </w:r>
      <w:r>
        <w:rPr>
          <w:spacing w:val="-3"/>
        </w:rPr>
        <w:t xml:space="preserve"> </w:t>
      </w:r>
      <w:r>
        <w:t>months as nerve terminals sprout and</w:t>
      </w:r>
      <w:r>
        <w:rPr>
          <w:spacing w:val="-1"/>
        </w:rPr>
        <w:t xml:space="preserve"> </w:t>
      </w:r>
      <w:r>
        <w:t>reconnect with the</w:t>
      </w:r>
      <w:r>
        <w:rPr>
          <w:spacing w:val="-1"/>
        </w:rPr>
        <w:t xml:space="preserve"> </w:t>
      </w:r>
      <w:r>
        <w:t>muscle endplate</w:t>
      </w:r>
      <w:r>
        <w:rPr>
          <w:spacing w:val="-1"/>
        </w:rPr>
        <w:t xml:space="preserve"> </w:t>
      </w:r>
      <w:r>
        <w:t>and the presynaptic neurotransmitter release mechanism becomes functional again.</w:t>
      </w:r>
    </w:p>
    <w:p w14:paraId="4313E6E5" w14:textId="77777777" w:rsidR="00AC0D9A" w:rsidRDefault="007F603B">
      <w:pPr>
        <w:pStyle w:val="Heading3"/>
        <w:spacing w:before="60"/>
        <w:ind w:left="199"/>
        <w:jc w:val="both"/>
      </w:pPr>
      <w:bookmarkStart w:id="63" w:name="Clinical_Trials"/>
      <w:bookmarkEnd w:id="63"/>
      <w:r>
        <w:t>Clinical</w:t>
      </w:r>
      <w:r>
        <w:rPr>
          <w:spacing w:val="-5"/>
        </w:rPr>
        <w:t xml:space="preserve"> </w:t>
      </w:r>
      <w:r>
        <w:rPr>
          <w:spacing w:val="-2"/>
        </w:rPr>
        <w:t>Trials</w:t>
      </w:r>
    </w:p>
    <w:p w14:paraId="6D8DA95E" w14:textId="77777777" w:rsidR="00AC0D9A" w:rsidRDefault="007F603B">
      <w:pPr>
        <w:pStyle w:val="BodyText"/>
        <w:jc w:val="both"/>
      </w:pPr>
      <w:r>
        <w:t>More</w:t>
      </w:r>
      <w:r>
        <w:rPr>
          <w:spacing w:val="-7"/>
        </w:rPr>
        <w:t xml:space="preserve"> </w:t>
      </w:r>
      <w:r>
        <w:t>than</w:t>
      </w:r>
      <w:r>
        <w:rPr>
          <w:spacing w:val="-5"/>
        </w:rPr>
        <w:t xml:space="preserve"> </w:t>
      </w:r>
      <w:r>
        <w:t>3500</w:t>
      </w:r>
      <w:r>
        <w:rPr>
          <w:spacing w:val="-6"/>
        </w:rPr>
        <w:t xml:space="preserve"> </w:t>
      </w:r>
      <w:r>
        <w:t>patients</w:t>
      </w:r>
      <w:r>
        <w:rPr>
          <w:spacing w:val="-3"/>
        </w:rPr>
        <w:t xml:space="preserve"> </w:t>
      </w:r>
      <w:r>
        <w:t>have</w:t>
      </w:r>
      <w:r>
        <w:rPr>
          <w:spacing w:val="-5"/>
        </w:rPr>
        <w:t xml:space="preserve"> </w:t>
      </w:r>
      <w:r>
        <w:t>been</w:t>
      </w:r>
      <w:r>
        <w:rPr>
          <w:spacing w:val="-5"/>
        </w:rPr>
        <w:t xml:space="preserve"> </w:t>
      </w:r>
      <w:r>
        <w:t>treated</w:t>
      </w:r>
      <w:r>
        <w:rPr>
          <w:spacing w:val="-4"/>
        </w:rPr>
        <w:t xml:space="preserve"> </w:t>
      </w:r>
      <w:r>
        <w:t>with</w:t>
      </w:r>
      <w:r>
        <w:rPr>
          <w:spacing w:val="-5"/>
        </w:rPr>
        <w:t xml:space="preserve"> </w:t>
      </w:r>
      <w:proofErr w:type="spellStart"/>
      <w:r>
        <w:t>Xeomin</w:t>
      </w:r>
      <w:proofErr w:type="spellEnd"/>
      <w:r>
        <w:rPr>
          <w:spacing w:val="-5"/>
        </w:rPr>
        <w:t xml:space="preserve"> </w:t>
      </w:r>
      <w:r>
        <w:t>in</w:t>
      </w:r>
      <w:r>
        <w:rPr>
          <w:spacing w:val="-5"/>
        </w:rPr>
        <w:t xml:space="preserve"> </w:t>
      </w:r>
      <w:r>
        <w:t>clinical</w:t>
      </w:r>
      <w:r>
        <w:rPr>
          <w:spacing w:val="-4"/>
        </w:rPr>
        <w:t xml:space="preserve"> </w:t>
      </w:r>
      <w:r>
        <w:t>trials</w:t>
      </w:r>
      <w:r>
        <w:rPr>
          <w:spacing w:val="-4"/>
        </w:rPr>
        <w:t xml:space="preserve"> </w:t>
      </w:r>
      <w:r>
        <w:t>for</w:t>
      </w:r>
      <w:r>
        <w:rPr>
          <w:spacing w:val="-4"/>
        </w:rPr>
        <w:t xml:space="preserve"> </w:t>
      </w:r>
      <w:r>
        <w:t>different</w:t>
      </w:r>
      <w:r>
        <w:rPr>
          <w:spacing w:val="-4"/>
        </w:rPr>
        <w:t xml:space="preserve"> </w:t>
      </w:r>
      <w:r>
        <w:rPr>
          <w:spacing w:val="-2"/>
        </w:rPr>
        <w:t>indications.</w:t>
      </w:r>
    </w:p>
    <w:p w14:paraId="6EA7749B" w14:textId="77777777" w:rsidR="00AC0D9A" w:rsidRDefault="007F603B">
      <w:pPr>
        <w:pStyle w:val="Heading3"/>
        <w:spacing w:before="59"/>
        <w:jc w:val="both"/>
      </w:pPr>
      <w:bookmarkStart w:id="64" w:name="Cervical_Dystonia"/>
      <w:bookmarkEnd w:id="64"/>
      <w:r>
        <w:t>Cervical</w:t>
      </w:r>
      <w:r>
        <w:rPr>
          <w:spacing w:val="-7"/>
        </w:rPr>
        <w:t xml:space="preserve"> </w:t>
      </w:r>
      <w:r>
        <w:rPr>
          <w:spacing w:val="-2"/>
        </w:rPr>
        <w:t>Dystonia</w:t>
      </w:r>
    </w:p>
    <w:p w14:paraId="29314915" w14:textId="77777777" w:rsidR="00AC0D9A" w:rsidRDefault="007F603B">
      <w:pPr>
        <w:pStyle w:val="BodyText"/>
        <w:ind w:right="262"/>
      </w:pPr>
      <w:proofErr w:type="spellStart"/>
      <w:r>
        <w:t>Xeomin</w:t>
      </w:r>
      <w:proofErr w:type="spellEnd"/>
      <w:r>
        <w:rPr>
          <w:spacing w:val="-3"/>
        </w:rPr>
        <w:t xml:space="preserve"> </w:t>
      </w:r>
      <w:r>
        <w:t>has</w:t>
      </w:r>
      <w:r>
        <w:rPr>
          <w:spacing w:val="-2"/>
        </w:rPr>
        <w:t xml:space="preserve"> </w:t>
      </w:r>
      <w:r>
        <w:t>been</w:t>
      </w:r>
      <w:r>
        <w:rPr>
          <w:spacing w:val="-3"/>
        </w:rPr>
        <w:t xml:space="preserve"> </w:t>
      </w:r>
      <w:r>
        <w:t>investigated</w:t>
      </w:r>
      <w:r>
        <w:rPr>
          <w:spacing w:val="-3"/>
        </w:rPr>
        <w:t xml:space="preserve"> </w:t>
      </w:r>
      <w:r>
        <w:t>in</w:t>
      </w:r>
      <w:r>
        <w:rPr>
          <w:spacing w:val="-3"/>
        </w:rPr>
        <w:t xml:space="preserve"> </w:t>
      </w:r>
      <w:r>
        <w:t>a</w:t>
      </w:r>
      <w:r>
        <w:rPr>
          <w:spacing w:val="-3"/>
        </w:rPr>
        <w:t xml:space="preserve"> </w:t>
      </w:r>
      <w:r>
        <w:t>Phase</w:t>
      </w:r>
      <w:r>
        <w:rPr>
          <w:spacing w:val="-3"/>
        </w:rPr>
        <w:t xml:space="preserve"> </w:t>
      </w:r>
      <w:r>
        <w:t>3,</w:t>
      </w:r>
      <w:r>
        <w:rPr>
          <w:spacing w:val="-3"/>
        </w:rPr>
        <w:t xml:space="preserve"> </w:t>
      </w:r>
      <w:proofErr w:type="spellStart"/>
      <w:r>
        <w:t>randomised</w:t>
      </w:r>
      <w:proofErr w:type="spellEnd"/>
      <w:r>
        <w:t>,</w:t>
      </w:r>
      <w:r>
        <w:rPr>
          <w:spacing w:val="-3"/>
        </w:rPr>
        <w:t xml:space="preserve"> </w:t>
      </w:r>
      <w:r>
        <w:t>double-blind,</w:t>
      </w:r>
      <w:r>
        <w:rPr>
          <w:spacing w:val="-3"/>
        </w:rPr>
        <w:t xml:space="preserve"> </w:t>
      </w:r>
      <w:r>
        <w:t>placebo-controlled,</w:t>
      </w:r>
      <w:r>
        <w:rPr>
          <w:spacing w:val="-3"/>
        </w:rPr>
        <w:t xml:space="preserve"> </w:t>
      </w:r>
      <w:r>
        <w:t>multi-</w:t>
      </w:r>
      <w:r>
        <w:rPr>
          <w:spacing w:val="-2"/>
        </w:rPr>
        <w:t xml:space="preserve"> </w:t>
      </w:r>
      <w:proofErr w:type="spellStart"/>
      <w:r>
        <w:t>centre</w:t>
      </w:r>
      <w:proofErr w:type="spellEnd"/>
      <w:r>
        <w:rPr>
          <w:spacing w:val="-3"/>
        </w:rPr>
        <w:t xml:space="preserve"> </w:t>
      </w:r>
      <w:r>
        <w:t>trial</w:t>
      </w:r>
      <w:r>
        <w:rPr>
          <w:spacing w:val="-3"/>
        </w:rPr>
        <w:t xml:space="preserve"> </w:t>
      </w:r>
      <w:r>
        <w:t>in</w:t>
      </w:r>
      <w:r>
        <w:rPr>
          <w:spacing w:val="-3"/>
        </w:rPr>
        <w:t xml:space="preserve"> </w:t>
      </w:r>
      <w:r>
        <w:t>a</w:t>
      </w:r>
      <w:r>
        <w:rPr>
          <w:spacing w:val="-3"/>
        </w:rPr>
        <w:t xml:space="preserve"> </w:t>
      </w:r>
      <w:r>
        <w:t>total</w:t>
      </w:r>
      <w:r>
        <w:rPr>
          <w:spacing w:val="-3"/>
        </w:rPr>
        <w:t xml:space="preserve"> </w:t>
      </w:r>
      <w:r>
        <w:t>of</w:t>
      </w:r>
      <w:r>
        <w:rPr>
          <w:spacing w:val="-3"/>
        </w:rPr>
        <w:t xml:space="preserve"> </w:t>
      </w:r>
      <w:r>
        <w:t>233 patients with cervical dystonia. Patients had a clinical diagnosis of predominantly rotational cervical dystonia, with baseline Toronto Western Spasmodic Torticollis Rating Scale (TWSTRS) total score ≥20, TWSTRS severity score ≥10, TWSTRS disability sc</w:t>
      </w:r>
      <w:r>
        <w:t>ore ≥3, and TWSTRS pain score ≥1. For patients who had previously received a botulinum toxin treatment for cervical dystonia, the trial required that ≥10 weeks had passed since the most recent botulinum toxin administration.</w:t>
      </w:r>
    </w:p>
    <w:p w14:paraId="62CD7E52" w14:textId="77777777" w:rsidR="00AC0D9A" w:rsidRDefault="007F603B">
      <w:pPr>
        <w:pStyle w:val="BodyText"/>
        <w:spacing w:before="1"/>
        <w:ind w:right="329"/>
      </w:pPr>
      <w:r>
        <w:t>Patients</w:t>
      </w:r>
      <w:r>
        <w:rPr>
          <w:spacing w:val="-2"/>
        </w:rPr>
        <w:t xml:space="preserve"> </w:t>
      </w:r>
      <w:r>
        <w:t>with</w:t>
      </w:r>
      <w:r>
        <w:rPr>
          <w:spacing w:val="-3"/>
        </w:rPr>
        <w:t xml:space="preserve"> </w:t>
      </w:r>
      <w:r>
        <w:t>swallowing</w:t>
      </w:r>
      <w:r>
        <w:rPr>
          <w:spacing w:val="-3"/>
        </w:rPr>
        <w:t xml:space="preserve"> </w:t>
      </w:r>
      <w:r>
        <w:t>disord</w:t>
      </w:r>
      <w:r>
        <w:t>ers</w:t>
      </w:r>
      <w:r>
        <w:rPr>
          <w:spacing w:val="-2"/>
        </w:rPr>
        <w:t xml:space="preserve"> </w:t>
      </w:r>
      <w:r>
        <w:t>or</w:t>
      </w:r>
      <w:r>
        <w:rPr>
          <w:spacing w:val="-2"/>
        </w:rPr>
        <w:t xml:space="preserve"> </w:t>
      </w:r>
      <w:r>
        <w:t>any</w:t>
      </w:r>
      <w:r>
        <w:rPr>
          <w:spacing w:val="-3"/>
        </w:rPr>
        <w:t xml:space="preserve"> </w:t>
      </w:r>
      <w:r>
        <w:t>significant</w:t>
      </w:r>
      <w:r>
        <w:rPr>
          <w:spacing w:val="-3"/>
        </w:rPr>
        <w:t xml:space="preserve"> </w:t>
      </w:r>
      <w:r>
        <w:t>neuromuscular</w:t>
      </w:r>
      <w:r>
        <w:rPr>
          <w:spacing w:val="-2"/>
        </w:rPr>
        <w:t xml:space="preserve"> </w:t>
      </w:r>
      <w:r>
        <w:t>disease</w:t>
      </w:r>
      <w:r>
        <w:rPr>
          <w:spacing w:val="-3"/>
        </w:rPr>
        <w:t xml:space="preserve"> </w:t>
      </w:r>
      <w:r>
        <w:t>that</w:t>
      </w:r>
      <w:r>
        <w:rPr>
          <w:spacing w:val="-4"/>
        </w:rPr>
        <w:t xml:space="preserve"> </w:t>
      </w:r>
      <w:r>
        <w:t>might</w:t>
      </w:r>
      <w:r>
        <w:rPr>
          <w:spacing w:val="-3"/>
        </w:rPr>
        <w:t xml:space="preserve"> </w:t>
      </w:r>
      <w:r>
        <w:t>interfere</w:t>
      </w:r>
      <w:r>
        <w:rPr>
          <w:spacing w:val="-3"/>
        </w:rPr>
        <w:t xml:space="preserve"> </w:t>
      </w:r>
      <w:r>
        <w:t>with</w:t>
      </w:r>
      <w:r>
        <w:rPr>
          <w:spacing w:val="-3"/>
        </w:rPr>
        <w:t xml:space="preserve"> </w:t>
      </w:r>
      <w:r>
        <w:t>the</w:t>
      </w:r>
      <w:r>
        <w:rPr>
          <w:spacing w:val="-3"/>
        </w:rPr>
        <w:t xml:space="preserve"> </w:t>
      </w:r>
      <w:r>
        <w:t>study</w:t>
      </w:r>
      <w:r>
        <w:rPr>
          <w:spacing w:val="-2"/>
        </w:rPr>
        <w:t xml:space="preserve"> </w:t>
      </w:r>
      <w:r>
        <w:t>were excluded from enrolment.</w:t>
      </w:r>
    </w:p>
    <w:p w14:paraId="00740BE0" w14:textId="77777777" w:rsidR="00AC0D9A" w:rsidRDefault="007F603B">
      <w:pPr>
        <w:pStyle w:val="BodyText"/>
        <w:ind w:right="329"/>
      </w:pPr>
      <w:r>
        <w:t>Patients were</w:t>
      </w:r>
      <w:r>
        <w:rPr>
          <w:spacing w:val="-1"/>
        </w:rPr>
        <w:t xml:space="preserve"> </w:t>
      </w:r>
      <w:proofErr w:type="spellStart"/>
      <w:r>
        <w:t>randomised</w:t>
      </w:r>
      <w:proofErr w:type="spellEnd"/>
      <w:r>
        <w:rPr>
          <w:spacing w:val="-1"/>
        </w:rPr>
        <w:t xml:space="preserve"> </w:t>
      </w:r>
      <w:r>
        <w:t>(1:1:1) to</w:t>
      </w:r>
      <w:r>
        <w:rPr>
          <w:spacing w:val="-1"/>
        </w:rPr>
        <w:t xml:space="preserve"> </w:t>
      </w:r>
      <w:r>
        <w:t>receive</w:t>
      </w:r>
      <w:r>
        <w:rPr>
          <w:spacing w:val="-1"/>
        </w:rPr>
        <w:t xml:space="preserve"> </w:t>
      </w:r>
      <w:r>
        <w:t>a</w:t>
      </w:r>
      <w:r>
        <w:rPr>
          <w:spacing w:val="-2"/>
        </w:rPr>
        <w:t xml:space="preserve"> </w:t>
      </w:r>
      <w:r>
        <w:t>single</w:t>
      </w:r>
      <w:r>
        <w:rPr>
          <w:spacing w:val="-1"/>
        </w:rPr>
        <w:t xml:space="preserve"> </w:t>
      </w:r>
      <w:r>
        <w:t>administration</w:t>
      </w:r>
      <w:r>
        <w:rPr>
          <w:spacing w:val="-1"/>
        </w:rPr>
        <w:t xml:space="preserve"> </w:t>
      </w:r>
      <w:r>
        <w:t>of</w:t>
      </w:r>
      <w:r>
        <w:rPr>
          <w:spacing w:val="-1"/>
        </w:rPr>
        <w:t xml:space="preserve"> </w:t>
      </w:r>
      <w:proofErr w:type="spellStart"/>
      <w:r>
        <w:t>Xeomin</w:t>
      </w:r>
      <w:proofErr w:type="spellEnd"/>
      <w:r>
        <w:rPr>
          <w:spacing w:val="-1"/>
        </w:rPr>
        <w:t xml:space="preserve"> </w:t>
      </w:r>
      <w:r>
        <w:t>240</w:t>
      </w:r>
      <w:r>
        <w:rPr>
          <w:spacing w:val="-1"/>
        </w:rPr>
        <w:t xml:space="preserve"> </w:t>
      </w:r>
      <w:r>
        <w:t>Units (n=81),</w:t>
      </w:r>
      <w:r>
        <w:rPr>
          <w:spacing w:val="-1"/>
        </w:rPr>
        <w:t xml:space="preserve"> </w:t>
      </w:r>
      <w:proofErr w:type="spellStart"/>
      <w:r>
        <w:t>Xeomin</w:t>
      </w:r>
      <w:proofErr w:type="spellEnd"/>
      <w:r>
        <w:rPr>
          <w:spacing w:val="-1"/>
        </w:rPr>
        <w:t xml:space="preserve"> </w:t>
      </w:r>
      <w:r>
        <w:t>120</w:t>
      </w:r>
      <w:r>
        <w:rPr>
          <w:spacing w:val="-1"/>
        </w:rPr>
        <w:t xml:space="preserve"> </w:t>
      </w:r>
      <w:r>
        <w:t>Units (n=78), or</w:t>
      </w:r>
      <w:r>
        <w:rPr>
          <w:spacing w:val="-1"/>
        </w:rPr>
        <w:t xml:space="preserve"> </w:t>
      </w:r>
      <w:r>
        <w:t>placebo</w:t>
      </w:r>
      <w:r>
        <w:rPr>
          <w:spacing w:val="-2"/>
        </w:rPr>
        <w:t xml:space="preserve"> </w:t>
      </w:r>
      <w:r>
        <w:t>(n=74).</w:t>
      </w:r>
      <w:r>
        <w:rPr>
          <w:spacing w:val="-2"/>
        </w:rPr>
        <w:t xml:space="preserve"> </w:t>
      </w:r>
      <w:r>
        <w:t>Each</w:t>
      </w:r>
      <w:r>
        <w:rPr>
          <w:spacing w:val="-2"/>
        </w:rPr>
        <w:t xml:space="preserve"> </w:t>
      </w:r>
      <w:r>
        <w:t>patient</w:t>
      </w:r>
      <w:r>
        <w:rPr>
          <w:spacing w:val="-3"/>
        </w:rPr>
        <w:t xml:space="preserve"> </w:t>
      </w:r>
      <w:r>
        <w:t>received</w:t>
      </w:r>
      <w:r>
        <w:rPr>
          <w:spacing w:val="-2"/>
        </w:rPr>
        <w:t xml:space="preserve"> </w:t>
      </w:r>
      <w:r>
        <w:t>a</w:t>
      </w:r>
      <w:r>
        <w:rPr>
          <w:spacing w:val="-3"/>
        </w:rPr>
        <w:t xml:space="preserve"> </w:t>
      </w:r>
      <w:r>
        <w:t>single</w:t>
      </w:r>
      <w:r>
        <w:rPr>
          <w:spacing w:val="-2"/>
        </w:rPr>
        <w:t xml:space="preserve"> </w:t>
      </w:r>
      <w:r>
        <w:t>administration</w:t>
      </w:r>
      <w:r>
        <w:rPr>
          <w:spacing w:val="-2"/>
        </w:rPr>
        <w:t xml:space="preserve"> </w:t>
      </w:r>
      <w:r>
        <w:t>of</w:t>
      </w:r>
      <w:r>
        <w:rPr>
          <w:spacing w:val="-2"/>
        </w:rPr>
        <w:t xml:space="preserve"> </w:t>
      </w:r>
      <w:r>
        <w:t>4.8</w:t>
      </w:r>
      <w:r>
        <w:rPr>
          <w:spacing w:val="-2"/>
        </w:rPr>
        <w:t xml:space="preserve"> </w:t>
      </w:r>
      <w:r>
        <w:t>mL</w:t>
      </w:r>
      <w:r>
        <w:rPr>
          <w:spacing w:val="-2"/>
        </w:rPr>
        <w:t xml:space="preserve"> </w:t>
      </w:r>
      <w:r>
        <w:t>of</w:t>
      </w:r>
      <w:r>
        <w:rPr>
          <w:spacing w:val="-2"/>
        </w:rPr>
        <w:t xml:space="preserve"> </w:t>
      </w:r>
      <w:r>
        <w:t>reconstituted</w:t>
      </w:r>
      <w:r>
        <w:rPr>
          <w:spacing w:val="-2"/>
        </w:rPr>
        <w:t xml:space="preserve"> </w:t>
      </w:r>
      <w:r>
        <w:t>study</w:t>
      </w:r>
      <w:r>
        <w:rPr>
          <w:spacing w:val="-2"/>
        </w:rPr>
        <w:t xml:space="preserve"> </w:t>
      </w:r>
      <w:r>
        <w:t>agent</w:t>
      </w:r>
      <w:r>
        <w:rPr>
          <w:spacing w:val="-2"/>
        </w:rPr>
        <w:t xml:space="preserve"> </w:t>
      </w:r>
      <w:r>
        <w:t>(</w:t>
      </w:r>
      <w:proofErr w:type="spellStart"/>
      <w:r>
        <w:t>Xeomin</w:t>
      </w:r>
      <w:proofErr w:type="spellEnd"/>
      <w:r>
        <w:rPr>
          <w:spacing w:val="-2"/>
        </w:rPr>
        <w:t xml:space="preserve"> </w:t>
      </w:r>
      <w:r>
        <w:t>240</w:t>
      </w:r>
      <w:r>
        <w:rPr>
          <w:spacing w:val="-2"/>
        </w:rPr>
        <w:t xml:space="preserve"> </w:t>
      </w:r>
      <w:r>
        <w:t xml:space="preserve">Units, </w:t>
      </w:r>
      <w:proofErr w:type="spellStart"/>
      <w:r>
        <w:t>Xeomin</w:t>
      </w:r>
      <w:proofErr w:type="spellEnd"/>
      <w:r>
        <w:t xml:space="preserve"> 120 Units, or placebo). The investigator decided which muscles would receive injections of the study agent, the number of injection sites, and the volume at each site. The muscles most frequently injected were the splenius capitis/semispinali</w:t>
      </w:r>
      <w:r>
        <w:t xml:space="preserve">s, trapezius, sternocleidomastoid, scalene, and </w:t>
      </w:r>
      <w:proofErr w:type="spellStart"/>
      <w:r>
        <w:t>levator</w:t>
      </w:r>
      <w:proofErr w:type="spellEnd"/>
      <w:r>
        <w:t xml:space="preserve"> scapulae muscles. The median dose of </w:t>
      </w:r>
      <w:proofErr w:type="spellStart"/>
      <w:r>
        <w:t>Xeomin</w:t>
      </w:r>
      <w:proofErr w:type="spellEnd"/>
      <w:r>
        <w:t xml:space="preserve"> administered</w:t>
      </w:r>
      <w:r>
        <w:rPr>
          <w:spacing w:val="-2"/>
        </w:rPr>
        <w:t xml:space="preserve"> </w:t>
      </w:r>
      <w:r>
        <w:t>was</w:t>
      </w:r>
      <w:r>
        <w:rPr>
          <w:spacing w:val="-1"/>
        </w:rPr>
        <w:t xml:space="preserve"> </w:t>
      </w:r>
      <w:r>
        <w:t>120</w:t>
      </w:r>
      <w:r>
        <w:rPr>
          <w:spacing w:val="-2"/>
        </w:rPr>
        <w:t xml:space="preserve"> </w:t>
      </w:r>
      <w:r>
        <w:t>U,</w:t>
      </w:r>
      <w:r>
        <w:rPr>
          <w:spacing w:val="-2"/>
        </w:rPr>
        <w:t xml:space="preserve"> </w:t>
      </w:r>
      <w:r>
        <w:t>25%</w:t>
      </w:r>
      <w:r>
        <w:rPr>
          <w:spacing w:val="-1"/>
        </w:rPr>
        <w:t xml:space="preserve"> </w:t>
      </w:r>
      <w:r>
        <w:t>of</w:t>
      </w:r>
      <w:r>
        <w:rPr>
          <w:spacing w:val="-3"/>
        </w:rPr>
        <w:t xml:space="preserve"> </w:t>
      </w:r>
      <w:r>
        <w:t>patients</w:t>
      </w:r>
      <w:r>
        <w:rPr>
          <w:spacing w:val="-1"/>
        </w:rPr>
        <w:t xml:space="preserve"> </w:t>
      </w:r>
      <w:r>
        <w:t>given</w:t>
      </w:r>
      <w:r>
        <w:rPr>
          <w:spacing w:val="-2"/>
        </w:rPr>
        <w:t xml:space="preserve"> </w:t>
      </w:r>
      <w:proofErr w:type="spellStart"/>
      <w:r>
        <w:t>Xeomin</w:t>
      </w:r>
      <w:proofErr w:type="spellEnd"/>
      <w:r>
        <w:rPr>
          <w:spacing w:val="-2"/>
        </w:rPr>
        <w:t xml:space="preserve"> </w:t>
      </w:r>
      <w:r>
        <w:t>received</w:t>
      </w:r>
      <w:r>
        <w:rPr>
          <w:spacing w:val="-3"/>
        </w:rPr>
        <w:t xml:space="preserve"> </w:t>
      </w:r>
      <w:r>
        <w:t>between</w:t>
      </w:r>
      <w:r>
        <w:rPr>
          <w:spacing w:val="-2"/>
        </w:rPr>
        <w:t xml:space="preserve"> </w:t>
      </w:r>
      <w:r>
        <w:t>186</w:t>
      </w:r>
      <w:r>
        <w:rPr>
          <w:spacing w:val="-2"/>
        </w:rPr>
        <w:t xml:space="preserve"> </w:t>
      </w:r>
      <w:r>
        <w:t>and</w:t>
      </w:r>
      <w:r>
        <w:rPr>
          <w:spacing w:val="-2"/>
        </w:rPr>
        <w:t xml:space="preserve"> </w:t>
      </w:r>
      <w:r>
        <w:t>300</w:t>
      </w:r>
      <w:r>
        <w:rPr>
          <w:spacing w:val="-2"/>
        </w:rPr>
        <w:t xml:space="preserve"> </w:t>
      </w:r>
      <w:r>
        <w:t>U</w:t>
      </w:r>
      <w:r>
        <w:rPr>
          <w:spacing w:val="-1"/>
        </w:rPr>
        <w:t xml:space="preserve"> </w:t>
      </w:r>
      <w:r>
        <w:t>and</w:t>
      </w:r>
      <w:r>
        <w:rPr>
          <w:spacing w:val="-2"/>
        </w:rPr>
        <w:t xml:space="preserve"> </w:t>
      </w:r>
      <w:r>
        <w:t>25%</w:t>
      </w:r>
      <w:r>
        <w:rPr>
          <w:spacing w:val="-1"/>
        </w:rPr>
        <w:t xml:space="preserve"> </w:t>
      </w:r>
      <w:r>
        <w:t>of</w:t>
      </w:r>
      <w:r>
        <w:rPr>
          <w:spacing w:val="-2"/>
        </w:rPr>
        <w:t xml:space="preserve"> </w:t>
      </w:r>
      <w:r>
        <w:t>patients</w:t>
      </w:r>
      <w:r>
        <w:rPr>
          <w:spacing w:val="-1"/>
        </w:rPr>
        <w:t xml:space="preserve"> </w:t>
      </w:r>
      <w:r>
        <w:t>given</w:t>
      </w:r>
      <w:r>
        <w:rPr>
          <w:spacing w:val="-2"/>
        </w:rPr>
        <w:t xml:space="preserve"> </w:t>
      </w:r>
      <w:r>
        <w:t>Botox received doses between 180 and 280 U.</w:t>
      </w:r>
    </w:p>
    <w:p w14:paraId="7EF83C0E" w14:textId="77777777" w:rsidR="00AC0D9A" w:rsidRDefault="007F603B">
      <w:pPr>
        <w:pStyle w:val="BodyText"/>
        <w:ind w:right="629"/>
        <w:jc w:val="both"/>
      </w:pPr>
      <w:r>
        <w:t>Mo</w:t>
      </w:r>
      <w:r>
        <w:t>st</w:t>
      </w:r>
      <w:r>
        <w:rPr>
          <w:spacing w:val="-2"/>
        </w:rPr>
        <w:t xml:space="preserve"> </w:t>
      </w:r>
      <w:r>
        <w:t>patients</w:t>
      </w:r>
      <w:r>
        <w:rPr>
          <w:spacing w:val="-2"/>
        </w:rPr>
        <w:t xml:space="preserve"> </w:t>
      </w:r>
      <w:r>
        <w:t>received</w:t>
      </w:r>
      <w:r>
        <w:rPr>
          <w:spacing w:val="-2"/>
        </w:rPr>
        <w:t xml:space="preserve"> </w:t>
      </w:r>
      <w:r>
        <w:t>a</w:t>
      </w:r>
      <w:r>
        <w:rPr>
          <w:spacing w:val="-2"/>
        </w:rPr>
        <w:t xml:space="preserve"> </w:t>
      </w:r>
      <w:r>
        <w:t>total</w:t>
      </w:r>
      <w:r>
        <w:rPr>
          <w:spacing w:val="-2"/>
        </w:rPr>
        <w:t xml:space="preserve"> </w:t>
      </w:r>
      <w:r>
        <w:t>of</w:t>
      </w:r>
      <w:r>
        <w:rPr>
          <w:spacing w:val="-3"/>
        </w:rPr>
        <w:t xml:space="preserve"> </w:t>
      </w:r>
      <w:r>
        <w:t>2-10</w:t>
      </w:r>
      <w:r>
        <w:rPr>
          <w:spacing w:val="-2"/>
        </w:rPr>
        <w:t xml:space="preserve"> </w:t>
      </w:r>
      <w:r>
        <w:t>injections</w:t>
      </w:r>
      <w:r>
        <w:rPr>
          <w:spacing w:val="-2"/>
        </w:rPr>
        <w:t xml:space="preserve"> </w:t>
      </w:r>
      <w:r>
        <w:t>into</w:t>
      </w:r>
      <w:r>
        <w:rPr>
          <w:spacing w:val="-2"/>
        </w:rPr>
        <w:t xml:space="preserve"> </w:t>
      </w:r>
      <w:r>
        <w:t>the</w:t>
      </w:r>
      <w:r>
        <w:rPr>
          <w:spacing w:val="-2"/>
        </w:rPr>
        <w:t xml:space="preserve"> </w:t>
      </w:r>
      <w:r>
        <w:t>selected</w:t>
      </w:r>
      <w:r>
        <w:rPr>
          <w:spacing w:val="-3"/>
        </w:rPr>
        <w:t xml:space="preserve"> </w:t>
      </w:r>
      <w:r>
        <w:t>muscles.</w:t>
      </w:r>
      <w:r>
        <w:rPr>
          <w:spacing w:val="-2"/>
        </w:rPr>
        <w:t xml:space="preserve"> </w:t>
      </w:r>
      <w:r>
        <w:t>Patients</w:t>
      </w:r>
      <w:r>
        <w:rPr>
          <w:spacing w:val="-2"/>
        </w:rPr>
        <w:t xml:space="preserve"> </w:t>
      </w:r>
      <w:r>
        <w:t>were</w:t>
      </w:r>
      <w:r>
        <w:rPr>
          <w:spacing w:val="-2"/>
        </w:rPr>
        <w:t xml:space="preserve"> </w:t>
      </w:r>
      <w:r>
        <w:t>assessed</w:t>
      </w:r>
      <w:r>
        <w:rPr>
          <w:spacing w:val="-3"/>
        </w:rPr>
        <w:t xml:space="preserve"> </w:t>
      </w:r>
      <w:r>
        <w:t>by</w:t>
      </w:r>
      <w:r>
        <w:rPr>
          <w:spacing w:val="-2"/>
        </w:rPr>
        <w:t xml:space="preserve"> </w:t>
      </w:r>
      <w:r>
        <w:t>telephone</w:t>
      </w:r>
      <w:r>
        <w:rPr>
          <w:spacing w:val="-2"/>
        </w:rPr>
        <w:t xml:space="preserve"> </w:t>
      </w:r>
      <w:r>
        <w:t>at</w:t>
      </w:r>
      <w:r>
        <w:rPr>
          <w:spacing w:val="-2"/>
        </w:rPr>
        <w:t xml:space="preserve"> </w:t>
      </w:r>
      <w:proofErr w:type="gramStart"/>
      <w:r>
        <w:t>one week</w:t>
      </w:r>
      <w:proofErr w:type="gramEnd"/>
      <w:r>
        <w:t xml:space="preserve"> post-injection, during clinic visits at Weeks 4 and 8, and then by telephone assessments or clinic visits every two weeks up to Week </w:t>
      </w:r>
      <w:r>
        <w:t>20.</w:t>
      </w:r>
    </w:p>
    <w:p w14:paraId="1424E152" w14:textId="77777777" w:rsidR="00AC0D9A" w:rsidRDefault="007F603B">
      <w:pPr>
        <w:pStyle w:val="BodyText"/>
        <w:ind w:right="262"/>
      </w:pPr>
      <w:r>
        <w:t>The</w:t>
      </w:r>
      <w:r>
        <w:rPr>
          <w:spacing w:val="-2"/>
        </w:rPr>
        <w:t xml:space="preserve"> </w:t>
      </w:r>
      <w:r>
        <w:t>mean</w:t>
      </w:r>
      <w:r>
        <w:rPr>
          <w:spacing w:val="-2"/>
        </w:rPr>
        <w:t xml:space="preserve"> </w:t>
      </w:r>
      <w:r>
        <w:t>age</w:t>
      </w:r>
      <w:r>
        <w:rPr>
          <w:spacing w:val="-2"/>
        </w:rPr>
        <w:t xml:space="preserve"> </w:t>
      </w:r>
      <w:r>
        <w:t>of</w:t>
      </w:r>
      <w:r>
        <w:rPr>
          <w:spacing w:val="-2"/>
        </w:rPr>
        <w:t xml:space="preserve"> </w:t>
      </w:r>
      <w:r>
        <w:t>the</w:t>
      </w:r>
      <w:r>
        <w:rPr>
          <w:spacing w:val="-2"/>
        </w:rPr>
        <w:t xml:space="preserve"> </w:t>
      </w:r>
      <w:r>
        <w:t>study</w:t>
      </w:r>
      <w:r>
        <w:rPr>
          <w:spacing w:val="-1"/>
        </w:rPr>
        <w:t xml:space="preserve"> </w:t>
      </w:r>
      <w:r>
        <w:t>patients</w:t>
      </w:r>
      <w:r>
        <w:rPr>
          <w:spacing w:val="-1"/>
        </w:rPr>
        <w:t xml:space="preserve"> </w:t>
      </w:r>
      <w:r>
        <w:t>was</w:t>
      </w:r>
      <w:r>
        <w:rPr>
          <w:spacing w:val="-1"/>
        </w:rPr>
        <w:t xml:space="preserve"> </w:t>
      </w:r>
      <w:r>
        <w:t>53</w:t>
      </w:r>
      <w:r>
        <w:rPr>
          <w:spacing w:val="-2"/>
        </w:rPr>
        <w:t xml:space="preserve"> </w:t>
      </w:r>
      <w:r>
        <w:t>years,</w:t>
      </w:r>
      <w:r>
        <w:rPr>
          <w:spacing w:val="-2"/>
        </w:rPr>
        <w:t xml:space="preserve"> </w:t>
      </w:r>
      <w:r>
        <w:t>and</w:t>
      </w:r>
      <w:r>
        <w:rPr>
          <w:spacing w:val="-2"/>
        </w:rPr>
        <w:t xml:space="preserve"> </w:t>
      </w:r>
      <w:r>
        <w:t>66%</w:t>
      </w:r>
      <w:r>
        <w:rPr>
          <w:spacing w:val="-1"/>
        </w:rPr>
        <w:t xml:space="preserve"> </w:t>
      </w:r>
      <w:r>
        <w:t>of</w:t>
      </w:r>
      <w:r>
        <w:rPr>
          <w:spacing w:val="-2"/>
        </w:rPr>
        <w:t xml:space="preserve"> </w:t>
      </w:r>
      <w:r>
        <w:t>the</w:t>
      </w:r>
      <w:r>
        <w:rPr>
          <w:spacing w:val="-2"/>
        </w:rPr>
        <w:t xml:space="preserve"> </w:t>
      </w:r>
      <w:r>
        <w:t>patients</w:t>
      </w:r>
      <w:r>
        <w:rPr>
          <w:spacing w:val="-1"/>
        </w:rPr>
        <w:t xml:space="preserve"> </w:t>
      </w:r>
      <w:r>
        <w:t>were</w:t>
      </w:r>
      <w:r>
        <w:rPr>
          <w:spacing w:val="-3"/>
        </w:rPr>
        <w:t xml:space="preserve"> </w:t>
      </w:r>
      <w:r>
        <w:t>women.</w:t>
      </w:r>
      <w:r>
        <w:rPr>
          <w:spacing w:val="-2"/>
        </w:rPr>
        <w:t xml:space="preserve"> </w:t>
      </w:r>
      <w:r>
        <w:t>At</w:t>
      </w:r>
      <w:r>
        <w:rPr>
          <w:spacing w:val="-2"/>
        </w:rPr>
        <w:t xml:space="preserve"> </w:t>
      </w:r>
      <w:r>
        <w:t>study</w:t>
      </w:r>
      <w:r>
        <w:rPr>
          <w:spacing w:val="-2"/>
        </w:rPr>
        <w:t xml:space="preserve"> </w:t>
      </w:r>
      <w:r>
        <w:t>baseline,</w:t>
      </w:r>
      <w:r>
        <w:rPr>
          <w:spacing w:val="-2"/>
        </w:rPr>
        <w:t xml:space="preserve"> </w:t>
      </w:r>
      <w:r>
        <w:t>61%</w:t>
      </w:r>
      <w:r>
        <w:rPr>
          <w:spacing w:val="-1"/>
        </w:rPr>
        <w:t xml:space="preserve"> </w:t>
      </w:r>
      <w:r>
        <w:t>of</w:t>
      </w:r>
      <w:r>
        <w:rPr>
          <w:spacing w:val="-2"/>
        </w:rPr>
        <w:t xml:space="preserve"> </w:t>
      </w:r>
      <w:r>
        <w:t>patients had previously received a botulinum toxin as treatment for cervical dystonia.</w:t>
      </w:r>
    </w:p>
    <w:p w14:paraId="65E4CBF2" w14:textId="77777777" w:rsidR="00AC0D9A" w:rsidRDefault="007F603B">
      <w:pPr>
        <w:pStyle w:val="BodyText"/>
        <w:ind w:left="199" w:right="327"/>
      </w:pPr>
      <w:r>
        <w:t>The primary efficacy endpoint was the change in the TWSTRS total score from baseline to Week 4 post-injection, in the intent-to-treat (ITT) population, with missing valu</w:t>
      </w:r>
      <w:r>
        <w:t xml:space="preserve">es replaced by the patient’s baseline value. In the ITT population, the difference between the </w:t>
      </w:r>
      <w:proofErr w:type="spellStart"/>
      <w:r>
        <w:t>Xeomin</w:t>
      </w:r>
      <w:proofErr w:type="spellEnd"/>
      <w:r>
        <w:t xml:space="preserve"> 240 Unit group and the placebo group in the change of the TWSTRS total score from baseline</w:t>
      </w:r>
      <w:r>
        <w:rPr>
          <w:spacing w:val="-2"/>
        </w:rPr>
        <w:t xml:space="preserve"> </w:t>
      </w:r>
      <w:r>
        <w:t>to</w:t>
      </w:r>
      <w:r>
        <w:rPr>
          <w:spacing w:val="-2"/>
        </w:rPr>
        <w:t xml:space="preserve"> </w:t>
      </w:r>
      <w:r>
        <w:t>Week</w:t>
      </w:r>
      <w:r>
        <w:rPr>
          <w:spacing w:val="-1"/>
        </w:rPr>
        <w:t xml:space="preserve"> </w:t>
      </w:r>
      <w:r>
        <w:t>4</w:t>
      </w:r>
      <w:r>
        <w:rPr>
          <w:spacing w:val="-2"/>
        </w:rPr>
        <w:t xml:space="preserve"> </w:t>
      </w:r>
      <w:r>
        <w:t>was</w:t>
      </w:r>
      <w:r>
        <w:rPr>
          <w:spacing w:val="-1"/>
        </w:rPr>
        <w:t xml:space="preserve"> </w:t>
      </w:r>
      <w:r>
        <w:t>-9.0</w:t>
      </w:r>
      <w:r>
        <w:rPr>
          <w:spacing w:val="-2"/>
        </w:rPr>
        <w:t xml:space="preserve"> </w:t>
      </w:r>
      <w:r>
        <w:t>points,</w:t>
      </w:r>
      <w:r>
        <w:rPr>
          <w:spacing w:val="-2"/>
        </w:rPr>
        <w:t xml:space="preserve"> </w:t>
      </w:r>
      <w:r>
        <w:t>95%</w:t>
      </w:r>
      <w:r>
        <w:rPr>
          <w:spacing w:val="-2"/>
        </w:rPr>
        <w:t xml:space="preserve"> </w:t>
      </w:r>
      <w:r>
        <w:t>confidence</w:t>
      </w:r>
      <w:r>
        <w:rPr>
          <w:spacing w:val="-2"/>
        </w:rPr>
        <w:t xml:space="preserve"> </w:t>
      </w:r>
      <w:r>
        <w:t>interval</w:t>
      </w:r>
      <w:r>
        <w:rPr>
          <w:spacing w:val="-3"/>
        </w:rPr>
        <w:t xml:space="preserve"> </w:t>
      </w:r>
      <w:r>
        <w:t>(CI)</w:t>
      </w:r>
      <w:r>
        <w:rPr>
          <w:spacing w:val="-2"/>
        </w:rPr>
        <w:t xml:space="preserve"> </w:t>
      </w:r>
      <w:r>
        <w:t>-12.0;</w:t>
      </w:r>
      <w:r>
        <w:rPr>
          <w:spacing w:val="-1"/>
        </w:rPr>
        <w:t xml:space="preserve"> </w:t>
      </w:r>
      <w:r>
        <w:t>-5.9</w:t>
      </w:r>
      <w:r>
        <w:rPr>
          <w:spacing w:val="-2"/>
        </w:rPr>
        <w:t xml:space="preserve"> </w:t>
      </w:r>
      <w:r>
        <w:t>points;</w:t>
      </w:r>
      <w:r>
        <w:rPr>
          <w:spacing w:val="-2"/>
        </w:rPr>
        <w:t xml:space="preserve"> </w:t>
      </w:r>
      <w:r>
        <w:t>the</w:t>
      </w:r>
      <w:r>
        <w:rPr>
          <w:spacing w:val="-2"/>
        </w:rPr>
        <w:t xml:space="preserve"> </w:t>
      </w:r>
      <w:r>
        <w:t>difference</w:t>
      </w:r>
      <w:r>
        <w:rPr>
          <w:spacing w:val="-3"/>
        </w:rPr>
        <w:t xml:space="preserve"> </w:t>
      </w:r>
      <w:r>
        <w:t>between</w:t>
      </w:r>
      <w:r>
        <w:rPr>
          <w:spacing w:val="-2"/>
        </w:rPr>
        <w:t xml:space="preserve"> </w:t>
      </w:r>
      <w:r>
        <w:t>the</w:t>
      </w:r>
      <w:r>
        <w:rPr>
          <w:spacing w:val="-2"/>
        </w:rPr>
        <w:t xml:space="preserve"> </w:t>
      </w:r>
      <w:proofErr w:type="spellStart"/>
      <w:r>
        <w:t>Xeomin</w:t>
      </w:r>
      <w:proofErr w:type="spellEnd"/>
      <w:r>
        <w:rPr>
          <w:spacing w:val="-2"/>
        </w:rPr>
        <w:t xml:space="preserve"> </w:t>
      </w:r>
      <w:r>
        <w:t>120 Unit group and the placebo group in the change of the TWSTRS total score from baseline to Week 4 was -7.5 points, 95% CI -10.4; -4.6 points.</w:t>
      </w:r>
    </w:p>
    <w:p w14:paraId="1570F5DB" w14:textId="77777777" w:rsidR="00AC0D9A" w:rsidRDefault="00AC0D9A">
      <w:pPr>
        <w:sectPr w:rsidR="00AC0D9A">
          <w:pgSz w:w="11910" w:h="16840"/>
          <w:pgMar w:top="1340" w:right="1220" w:bottom="920" w:left="1240" w:header="108" w:footer="728" w:gutter="0"/>
          <w:cols w:space="720"/>
        </w:sectPr>
      </w:pPr>
    </w:p>
    <w:p w14:paraId="29949E76" w14:textId="77777777" w:rsidR="00AC0D9A" w:rsidRDefault="007F603B">
      <w:pPr>
        <w:pStyle w:val="BodyText"/>
        <w:spacing w:before="90"/>
        <w:ind w:right="262"/>
      </w:pPr>
      <w:hyperlink w:anchor="_bookmark5" w:history="1">
        <w:r>
          <w:t>Figure</w:t>
        </w:r>
        <w:r>
          <w:rPr>
            <w:spacing w:val="-3"/>
          </w:rPr>
          <w:t xml:space="preserve"> </w:t>
        </w:r>
        <w:r>
          <w:t>6</w:t>
        </w:r>
      </w:hyperlink>
      <w:r>
        <w:rPr>
          <w:spacing w:val="-3"/>
        </w:rPr>
        <w:t xml:space="preserve"> </w:t>
      </w:r>
      <w:r>
        <w:t>illustrates</w:t>
      </w:r>
      <w:r>
        <w:rPr>
          <w:spacing w:val="-2"/>
        </w:rPr>
        <w:t xml:space="preserve"> </w:t>
      </w:r>
      <w:r>
        <w:t>the</w:t>
      </w:r>
      <w:r>
        <w:rPr>
          <w:spacing w:val="-3"/>
        </w:rPr>
        <w:t xml:space="preserve"> </w:t>
      </w:r>
      <w:r>
        <w:t>cumulative</w:t>
      </w:r>
      <w:r>
        <w:rPr>
          <w:spacing w:val="-3"/>
        </w:rPr>
        <w:t xml:space="preserve"> </w:t>
      </w:r>
      <w:r>
        <w:t>percentage</w:t>
      </w:r>
      <w:r>
        <w:rPr>
          <w:spacing w:val="-3"/>
        </w:rPr>
        <w:t xml:space="preserve"> </w:t>
      </w:r>
      <w:r>
        <w:t>of</w:t>
      </w:r>
      <w:r>
        <w:rPr>
          <w:spacing w:val="-4"/>
        </w:rPr>
        <w:t xml:space="preserve"> </w:t>
      </w:r>
      <w:r>
        <w:t>patients</w:t>
      </w:r>
      <w:r>
        <w:rPr>
          <w:spacing w:val="-2"/>
        </w:rPr>
        <w:t xml:space="preserve"> </w:t>
      </w:r>
      <w:r>
        <w:t>from</w:t>
      </w:r>
      <w:r>
        <w:rPr>
          <w:spacing w:val="-3"/>
        </w:rPr>
        <w:t xml:space="preserve"> </w:t>
      </w:r>
      <w:r>
        <w:t>each</w:t>
      </w:r>
      <w:r>
        <w:rPr>
          <w:spacing w:val="-3"/>
        </w:rPr>
        <w:t xml:space="preserve"> </w:t>
      </w:r>
      <w:r>
        <w:t>of</w:t>
      </w:r>
      <w:r>
        <w:rPr>
          <w:spacing w:val="-3"/>
        </w:rPr>
        <w:t xml:space="preserve"> </w:t>
      </w:r>
      <w:r>
        <w:t>the</w:t>
      </w:r>
      <w:r>
        <w:rPr>
          <w:spacing w:val="-3"/>
        </w:rPr>
        <w:t xml:space="preserve"> </w:t>
      </w:r>
      <w:r>
        <w:t>three</w:t>
      </w:r>
      <w:r>
        <w:rPr>
          <w:spacing w:val="-3"/>
        </w:rPr>
        <w:t xml:space="preserve"> </w:t>
      </w:r>
      <w:r>
        <w:t>treatment</w:t>
      </w:r>
      <w:r>
        <w:rPr>
          <w:spacing w:val="-3"/>
        </w:rPr>
        <w:t xml:space="preserve"> </w:t>
      </w:r>
      <w:r>
        <w:t>groups</w:t>
      </w:r>
      <w:r>
        <w:rPr>
          <w:spacing w:val="-3"/>
        </w:rPr>
        <w:t xml:space="preserve"> </w:t>
      </w:r>
      <w:r>
        <w:t>who</w:t>
      </w:r>
      <w:r>
        <w:rPr>
          <w:spacing w:val="-3"/>
        </w:rPr>
        <w:t xml:space="preserve"> </w:t>
      </w:r>
      <w:r>
        <w:t>had</w:t>
      </w:r>
      <w:r>
        <w:rPr>
          <w:spacing w:val="-3"/>
        </w:rPr>
        <w:t xml:space="preserve"> </w:t>
      </w:r>
      <w:r>
        <w:t>attained</w:t>
      </w:r>
      <w:r>
        <w:rPr>
          <w:spacing w:val="-3"/>
        </w:rPr>
        <w:t xml:space="preserve"> </w:t>
      </w:r>
      <w:r>
        <w:t>the specified change in TWSTRS Score from baseline versus 4 weeks post-injection.</w:t>
      </w:r>
    </w:p>
    <w:p w14:paraId="458FEEC8" w14:textId="77777777" w:rsidR="00AC0D9A" w:rsidRDefault="007F603B">
      <w:pPr>
        <w:pStyle w:val="BodyText"/>
        <w:spacing w:before="59"/>
        <w:ind w:right="262"/>
      </w:pPr>
      <w:r>
        <w:t>Three</w:t>
      </w:r>
      <w:r>
        <w:rPr>
          <w:spacing w:val="-3"/>
        </w:rPr>
        <w:t xml:space="preserve"> </w:t>
      </w:r>
      <w:r>
        <w:t>change</w:t>
      </w:r>
      <w:r>
        <w:rPr>
          <w:spacing w:val="-2"/>
        </w:rPr>
        <w:t xml:space="preserve"> </w:t>
      </w:r>
      <w:r>
        <w:t>scores</w:t>
      </w:r>
      <w:r>
        <w:rPr>
          <w:spacing w:val="-2"/>
        </w:rPr>
        <w:t xml:space="preserve"> </w:t>
      </w:r>
      <w:r>
        <w:t>have</w:t>
      </w:r>
      <w:r>
        <w:rPr>
          <w:spacing w:val="-2"/>
        </w:rPr>
        <w:t xml:space="preserve"> </w:t>
      </w:r>
      <w:r>
        <w:t>been</w:t>
      </w:r>
      <w:r>
        <w:rPr>
          <w:spacing w:val="-2"/>
        </w:rPr>
        <w:t xml:space="preserve"> </w:t>
      </w:r>
      <w:r>
        <w:t>identified</w:t>
      </w:r>
      <w:r>
        <w:rPr>
          <w:spacing w:val="-3"/>
        </w:rPr>
        <w:t xml:space="preserve"> </w:t>
      </w:r>
      <w:r>
        <w:t>for</w:t>
      </w:r>
      <w:r>
        <w:rPr>
          <w:spacing w:val="-2"/>
        </w:rPr>
        <w:t xml:space="preserve"> </w:t>
      </w:r>
      <w:r>
        <w:t>illustrative</w:t>
      </w:r>
      <w:r>
        <w:rPr>
          <w:spacing w:val="-2"/>
        </w:rPr>
        <w:t xml:space="preserve"> </w:t>
      </w:r>
      <w:r>
        <w:t>purposes,</w:t>
      </w:r>
      <w:r>
        <w:rPr>
          <w:spacing w:val="-3"/>
        </w:rPr>
        <w:t xml:space="preserve"> </w:t>
      </w:r>
      <w:r>
        <w:t>and</w:t>
      </w:r>
      <w:r>
        <w:rPr>
          <w:spacing w:val="-2"/>
        </w:rPr>
        <w:t xml:space="preserve"> </w:t>
      </w:r>
      <w:r>
        <w:t>the</w:t>
      </w:r>
      <w:r>
        <w:rPr>
          <w:spacing w:val="-2"/>
        </w:rPr>
        <w:t xml:space="preserve"> </w:t>
      </w:r>
      <w:r>
        <w:t>percent</w:t>
      </w:r>
      <w:r>
        <w:rPr>
          <w:spacing w:val="-3"/>
        </w:rPr>
        <w:t xml:space="preserve"> </w:t>
      </w:r>
      <w:r>
        <w:t>of</w:t>
      </w:r>
      <w:r>
        <w:rPr>
          <w:spacing w:val="-2"/>
        </w:rPr>
        <w:t xml:space="preserve"> </w:t>
      </w:r>
      <w:r>
        <w:t>patients</w:t>
      </w:r>
      <w:r>
        <w:rPr>
          <w:spacing w:val="-2"/>
        </w:rPr>
        <w:t xml:space="preserve"> </w:t>
      </w:r>
      <w:r>
        <w:t>in</w:t>
      </w:r>
      <w:r>
        <w:rPr>
          <w:spacing w:val="-2"/>
        </w:rPr>
        <w:t xml:space="preserve"> </w:t>
      </w:r>
      <w:r>
        <w:t>each</w:t>
      </w:r>
      <w:r>
        <w:rPr>
          <w:spacing w:val="-2"/>
        </w:rPr>
        <w:t xml:space="preserve"> </w:t>
      </w:r>
      <w:r>
        <w:t>group</w:t>
      </w:r>
      <w:r>
        <w:rPr>
          <w:spacing w:val="-3"/>
        </w:rPr>
        <w:t xml:space="preserve"> </w:t>
      </w:r>
      <w:r>
        <w:t>achieving</w:t>
      </w:r>
      <w:r>
        <w:rPr>
          <w:spacing w:val="-2"/>
        </w:rPr>
        <w:t xml:space="preserve"> </w:t>
      </w:r>
      <w:r>
        <w:t>that result is shown.</w:t>
      </w:r>
    </w:p>
    <w:p w14:paraId="3DC8474C" w14:textId="77777777" w:rsidR="00AC0D9A" w:rsidRDefault="007F603B">
      <w:pPr>
        <w:pStyle w:val="Heading3"/>
        <w:spacing w:before="103"/>
        <w:ind w:left="294" w:right="1126"/>
      </w:pPr>
      <w:bookmarkStart w:id="65" w:name="_bookmark5"/>
      <w:bookmarkEnd w:id="65"/>
      <w:r>
        <w:t>Figure</w:t>
      </w:r>
      <w:r>
        <w:rPr>
          <w:spacing w:val="-3"/>
        </w:rPr>
        <w:t xml:space="preserve"> </w:t>
      </w:r>
      <w:r>
        <w:t>6:</w:t>
      </w:r>
      <w:r>
        <w:rPr>
          <w:spacing w:val="-2"/>
        </w:rPr>
        <w:t xml:space="preserve"> </w:t>
      </w:r>
      <w:r>
        <w:t>Cumulative</w:t>
      </w:r>
      <w:r>
        <w:rPr>
          <w:spacing w:val="-3"/>
        </w:rPr>
        <w:t xml:space="preserve"> </w:t>
      </w:r>
      <w:r>
        <w:t>Percentage</w:t>
      </w:r>
      <w:r>
        <w:rPr>
          <w:spacing w:val="-3"/>
        </w:rPr>
        <w:t xml:space="preserve"> </w:t>
      </w:r>
      <w:r>
        <w:t>of</w:t>
      </w:r>
      <w:r>
        <w:rPr>
          <w:spacing w:val="-2"/>
        </w:rPr>
        <w:t xml:space="preserve"> </w:t>
      </w:r>
      <w:r>
        <w:t>Patients</w:t>
      </w:r>
      <w:r>
        <w:rPr>
          <w:spacing w:val="-4"/>
        </w:rPr>
        <w:t xml:space="preserve"> </w:t>
      </w:r>
      <w:r>
        <w:t>with</w:t>
      </w:r>
      <w:r>
        <w:rPr>
          <w:spacing w:val="-2"/>
        </w:rPr>
        <w:t xml:space="preserve"> </w:t>
      </w:r>
      <w:r>
        <w:t>Specified</w:t>
      </w:r>
      <w:r>
        <w:rPr>
          <w:spacing w:val="-3"/>
        </w:rPr>
        <w:t xml:space="preserve"> </w:t>
      </w:r>
      <w:r>
        <w:t>Changes</w:t>
      </w:r>
      <w:r>
        <w:rPr>
          <w:spacing w:val="-3"/>
        </w:rPr>
        <w:t xml:space="preserve"> </w:t>
      </w:r>
      <w:r>
        <w:t>from</w:t>
      </w:r>
      <w:r>
        <w:rPr>
          <w:spacing w:val="-3"/>
        </w:rPr>
        <w:t xml:space="preserve"> </w:t>
      </w:r>
      <w:r>
        <w:t>Baseline</w:t>
      </w:r>
      <w:r>
        <w:rPr>
          <w:spacing w:val="-3"/>
        </w:rPr>
        <w:t xml:space="preserve"> </w:t>
      </w:r>
      <w:r>
        <w:t>TWSTRS</w:t>
      </w:r>
      <w:r>
        <w:rPr>
          <w:spacing w:val="-3"/>
        </w:rPr>
        <w:t xml:space="preserve"> </w:t>
      </w:r>
      <w:r>
        <w:t>Total Score at Week 4</w:t>
      </w:r>
    </w:p>
    <w:p w14:paraId="476403E1" w14:textId="77777777" w:rsidR="00AC0D9A" w:rsidRDefault="007F603B">
      <w:pPr>
        <w:pStyle w:val="BodyText"/>
        <w:spacing w:before="11"/>
        <w:ind w:left="0"/>
        <w:rPr>
          <w:b/>
          <w:sz w:val="15"/>
        </w:rPr>
      </w:pPr>
      <w:r>
        <w:rPr>
          <w:noProof/>
        </w:rPr>
        <w:drawing>
          <wp:anchor distT="0" distB="0" distL="0" distR="0" simplePos="0" relativeHeight="487591424" behindDoc="1" locked="0" layoutInCell="1" allowOverlap="1" wp14:anchorId="18DD73BD" wp14:editId="02ADDEE6">
            <wp:simplePos x="0" y="0"/>
            <wp:positionH relativeFrom="page">
              <wp:posOffset>973455</wp:posOffset>
            </wp:positionH>
            <wp:positionV relativeFrom="paragraph">
              <wp:posOffset>131645</wp:posOffset>
            </wp:positionV>
            <wp:extent cx="5062775" cy="2817971"/>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1" cstate="print"/>
                    <a:stretch>
                      <a:fillRect/>
                    </a:stretch>
                  </pic:blipFill>
                  <pic:spPr>
                    <a:xfrm>
                      <a:off x="0" y="0"/>
                      <a:ext cx="5062775" cy="2817971"/>
                    </a:xfrm>
                    <a:prstGeom prst="rect">
                      <a:avLst/>
                    </a:prstGeom>
                  </pic:spPr>
                </pic:pic>
              </a:graphicData>
            </a:graphic>
          </wp:anchor>
        </w:drawing>
      </w:r>
    </w:p>
    <w:p w14:paraId="62F59D56" w14:textId="77777777" w:rsidR="00AC0D9A" w:rsidRDefault="00AC0D9A">
      <w:pPr>
        <w:pStyle w:val="BodyText"/>
        <w:spacing w:before="0"/>
        <w:ind w:left="0"/>
        <w:rPr>
          <w:b/>
        </w:rPr>
      </w:pPr>
    </w:p>
    <w:p w14:paraId="03A1DAD7" w14:textId="77777777" w:rsidR="00AC0D9A" w:rsidRDefault="00AC0D9A">
      <w:pPr>
        <w:pStyle w:val="BodyText"/>
        <w:spacing w:before="119"/>
        <w:ind w:left="0"/>
        <w:rPr>
          <w:b/>
        </w:rPr>
      </w:pPr>
    </w:p>
    <w:p w14:paraId="7355217A" w14:textId="77777777" w:rsidR="00AC0D9A" w:rsidRDefault="007F603B">
      <w:pPr>
        <w:pStyle w:val="BodyText"/>
        <w:spacing w:before="0"/>
        <w:ind w:right="227"/>
      </w:pPr>
      <w:r>
        <w:t xml:space="preserve">The curves demonstrate that both patients assigned to placebo and </w:t>
      </w:r>
      <w:proofErr w:type="spellStart"/>
      <w:r>
        <w:t>Xeomin</w:t>
      </w:r>
      <w:proofErr w:type="spellEnd"/>
      <w:r>
        <w:t xml:space="preserve"> have a wide range of responses, but that the active</w:t>
      </w:r>
      <w:r>
        <w:rPr>
          <w:spacing w:val="-2"/>
        </w:rPr>
        <w:t xml:space="preserve"> </w:t>
      </w:r>
      <w:r>
        <w:t>treatment</w:t>
      </w:r>
      <w:r>
        <w:rPr>
          <w:spacing w:val="-3"/>
        </w:rPr>
        <w:t xml:space="preserve"> </w:t>
      </w:r>
      <w:r>
        <w:t>groups</w:t>
      </w:r>
      <w:r>
        <w:rPr>
          <w:spacing w:val="-1"/>
        </w:rPr>
        <w:t xml:space="preserve"> </w:t>
      </w:r>
      <w:r>
        <w:t>are</w:t>
      </w:r>
      <w:r>
        <w:rPr>
          <w:spacing w:val="-2"/>
        </w:rPr>
        <w:t xml:space="preserve"> </w:t>
      </w:r>
      <w:r>
        <w:t>more</w:t>
      </w:r>
      <w:r>
        <w:rPr>
          <w:spacing w:val="-3"/>
        </w:rPr>
        <w:t xml:space="preserve"> </w:t>
      </w:r>
      <w:r>
        <w:t>likely</w:t>
      </w:r>
      <w:r>
        <w:rPr>
          <w:spacing w:val="-1"/>
        </w:rPr>
        <w:t xml:space="preserve"> </w:t>
      </w:r>
      <w:r>
        <w:t>to</w:t>
      </w:r>
      <w:r>
        <w:rPr>
          <w:spacing w:val="-2"/>
        </w:rPr>
        <w:t xml:space="preserve"> </w:t>
      </w:r>
      <w:r>
        <w:t>show</w:t>
      </w:r>
      <w:r>
        <w:rPr>
          <w:spacing w:val="-1"/>
        </w:rPr>
        <w:t xml:space="preserve"> </w:t>
      </w:r>
      <w:r>
        <w:t>greater</w:t>
      </w:r>
      <w:r>
        <w:rPr>
          <w:spacing w:val="-1"/>
        </w:rPr>
        <w:t xml:space="preserve"> </w:t>
      </w:r>
      <w:r>
        <w:t>improvements.</w:t>
      </w:r>
      <w:r>
        <w:rPr>
          <w:spacing w:val="-2"/>
        </w:rPr>
        <w:t xml:space="preserve"> </w:t>
      </w:r>
      <w:r>
        <w:t>A</w:t>
      </w:r>
      <w:r>
        <w:rPr>
          <w:spacing w:val="-2"/>
        </w:rPr>
        <w:t xml:space="preserve"> </w:t>
      </w:r>
      <w:r>
        <w:t>curve</w:t>
      </w:r>
      <w:r>
        <w:rPr>
          <w:spacing w:val="-2"/>
        </w:rPr>
        <w:t xml:space="preserve"> </w:t>
      </w:r>
      <w:r>
        <w:t>for</w:t>
      </w:r>
      <w:r>
        <w:rPr>
          <w:spacing w:val="-2"/>
        </w:rPr>
        <w:t xml:space="preserve"> </w:t>
      </w:r>
      <w:r>
        <w:t>an</w:t>
      </w:r>
      <w:r>
        <w:rPr>
          <w:spacing w:val="-2"/>
        </w:rPr>
        <w:t xml:space="preserve"> </w:t>
      </w:r>
      <w:r>
        <w:t>effective</w:t>
      </w:r>
      <w:r>
        <w:rPr>
          <w:spacing w:val="-2"/>
        </w:rPr>
        <w:t xml:space="preserve"> </w:t>
      </w:r>
      <w:r>
        <w:t>treatment</w:t>
      </w:r>
      <w:r>
        <w:rPr>
          <w:spacing w:val="-2"/>
        </w:rPr>
        <w:t xml:space="preserve"> </w:t>
      </w:r>
      <w:r>
        <w:t>would</w:t>
      </w:r>
      <w:r>
        <w:rPr>
          <w:spacing w:val="-2"/>
        </w:rPr>
        <w:t xml:space="preserve"> </w:t>
      </w:r>
      <w:r>
        <w:t>be</w:t>
      </w:r>
      <w:r>
        <w:rPr>
          <w:spacing w:val="-2"/>
        </w:rPr>
        <w:t xml:space="preserve"> </w:t>
      </w:r>
      <w:r>
        <w:t>shifted</w:t>
      </w:r>
      <w:r>
        <w:rPr>
          <w:spacing w:val="-2"/>
        </w:rPr>
        <w:t xml:space="preserve"> </w:t>
      </w:r>
      <w:r>
        <w:t>to the left of t</w:t>
      </w:r>
      <w:r>
        <w:t>he curve for placebo, while an ineffective or deleterious treatment would be superimposed upon or shifted to the right of the curve for placebo.</w:t>
      </w:r>
    </w:p>
    <w:p w14:paraId="23F22814" w14:textId="77777777" w:rsidR="00AC0D9A" w:rsidRDefault="007F603B">
      <w:pPr>
        <w:pStyle w:val="BodyText"/>
        <w:ind w:right="301"/>
        <w:jc w:val="both"/>
      </w:pPr>
      <w:r>
        <w:t>Comparison</w:t>
      </w:r>
      <w:r>
        <w:rPr>
          <w:spacing w:val="-1"/>
        </w:rPr>
        <w:t xml:space="preserve"> </w:t>
      </w:r>
      <w:r>
        <w:t>of</w:t>
      </w:r>
      <w:r>
        <w:rPr>
          <w:spacing w:val="-1"/>
        </w:rPr>
        <w:t xml:space="preserve"> </w:t>
      </w:r>
      <w:r>
        <w:t>each</w:t>
      </w:r>
      <w:r>
        <w:rPr>
          <w:spacing w:val="-1"/>
        </w:rPr>
        <w:t xml:space="preserve"> </w:t>
      </w:r>
      <w:proofErr w:type="spellStart"/>
      <w:r>
        <w:t>Xeomin</w:t>
      </w:r>
      <w:proofErr w:type="spellEnd"/>
      <w:r>
        <w:rPr>
          <w:spacing w:val="-1"/>
        </w:rPr>
        <w:t xml:space="preserve"> </w:t>
      </w:r>
      <w:r>
        <w:t>group</w:t>
      </w:r>
      <w:r>
        <w:rPr>
          <w:spacing w:val="-1"/>
        </w:rPr>
        <w:t xml:space="preserve"> </w:t>
      </w:r>
      <w:r>
        <w:t>to</w:t>
      </w:r>
      <w:r>
        <w:rPr>
          <w:spacing w:val="-1"/>
        </w:rPr>
        <w:t xml:space="preserve"> </w:t>
      </w:r>
      <w:r>
        <w:t>the</w:t>
      </w:r>
      <w:r>
        <w:rPr>
          <w:spacing w:val="-1"/>
        </w:rPr>
        <w:t xml:space="preserve"> </w:t>
      </w:r>
      <w:r>
        <w:t>placebo</w:t>
      </w:r>
      <w:r>
        <w:rPr>
          <w:spacing w:val="-1"/>
        </w:rPr>
        <w:t xml:space="preserve"> </w:t>
      </w:r>
      <w:r>
        <w:t>group</w:t>
      </w:r>
      <w:r>
        <w:rPr>
          <w:spacing w:val="-1"/>
        </w:rPr>
        <w:t xml:space="preserve"> </w:t>
      </w:r>
      <w:r>
        <w:t>was</w:t>
      </w:r>
      <w:r>
        <w:rPr>
          <w:spacing w:val="-1"/>
        </w:rPr>
        <w:t xml:space="preserve"> </w:t>
      </w:r>
      <w:r>
        <w:t>statistically significant</w:t>
      </w:r>
      <w:r>
        <w:rPr>
          <w:spacing w:val="-1"/>
        </w:rPr>
        <w:t xml:space="preserve"> </w:t>
      </w:r>
      <w:r>
        <w:t>at</w:t>
      </w:r>
      <w:r>
        <w:rPr>
          <w:spacing w:val="-1"/>
        </w:rPr>
        <w:t xml:space="preserve"> </w:t>
      </w:r>
      <w:r>
        <w:t>p&lt;0.001.</w:t>
      </w:r>
      <w:r>
        <w:rPr>
          <w:spacing w:val="-1"/>
        </w:rPr>
        <w:t xml:space="preserve"> </w:t>
      </w:r>
      <w:r>
        <w:t>Initial</w:t>
      </w:r>
      <w:r>
        <w:rPr>
          <w:spacing w:val="-1"/>
        </w:rPr>
        <w:t xml:space="preserve"> </w:t>
      </w:r>
      <w:proofErr w:type="spellStart"/>
      <w:r>
        <w:t>Xeomin</w:t>
      </w:r>
      <w:proofErr w:type="spellEnd"/>
      <w:r>
        <w:rPr>
          <w:spacing w:val="-1"/>
        </w:rPr>
        <w:t xml:space="preserve"> </w:t>
      </w:r>
      <w:r>
        <w:t>d</w:t>
      </w:r>
      <w:r>
        <w:t>oses of</w:t>
      </w:r>
      <w:r>
        <w:rPr>
          <w:spacing w:val="-1"/>
        </w:rPr>
        <w:t xml:space="preserve"> </w:t>
      </w:r>
      <w:r>
        <w:t>120 Units</w:t>
      </w:r>
      <w:r>
        <w:rPr>
          <w:spacing w:val="-2"/>
        </w:rPr>
        <w:t xml:space="preserve"> </w:t>
      </w:r>
      <w:r>
        <w:t>and</w:t>
      </w:r>
      <w:r>
        <w:rPr>
          <w:spacing w:val="-3"/>
        </w:rPr>
        <w:t xml:space="preserve"> </w:t>
      </w:r>
      <w:r>
        <w:t>240</w:t>
      </w:r>
      <w:r>
        <w:rPr>
          <w:spacing w:val="-3"/>
        </w:rPr>
        <w:t xml:space="preserve"> </w:t>
      </w:r>
      <w:r>
        <w:t>Units</w:t>
      </w:r>
      <w:r>
        <w:rPr>
          <w:spacing w:val="-2"/>
        </w:rPr>
        <w:t xml:space="preserve"> </w:t>
      </w:r>
      <w:r>
        <w:t>demonstrated</w:t>
      </w:r>
      <w:r>
        <w:rPr>
          <w:spacing w:val="-3"/>
        </w:rPr>
        <w:t xml:space="preserve"> </w:t>
      </w:r>
      <w:r>
        <w:t>no</w:t>
      </w:r>
      <w:r>
        <w:rPr>
          <w:spacing w:val="-3"/>
        </w:rPr>
        <w:t xml:space="preserve"> </w:t>
      </w:r>
      <w:r>
        <w:t>significant</w:t>
      </w:r>
      <w:r>
        <w:rPr>
          <w:spacing w:val="-3"/>
        </w:rPr>
        <w:t xml:space="preserve"> </w:t>
      </w:r>
      <w:r>
        <w:t>difference</w:t>
      </w:r>
      <w:r>
        <w:rPr>
          <w:spacing w:val="-3"/>
        </w:rPr>
        <w:t xml:space="preserve"> </w:t>
      </w:r>
      <w:r>
        <w:t>in</w:t>
      </w:r>
      <w:r>
        <w:rPr>
          <w:spacing w:val="-3"/>
        </w:rPr>
        <w:t xml:space="preserve"> </w:t>
      </w:r>
      <w:r>
        <w:t>effectiveness</w:t>
      </w:r>
      <w:r>
        <w:rPr>
          <w:spacing w:val="-2"/>
        </w:rPr>
        <w:t xml:space="preserve"> </w:t>
      </w:r>
      <w:r>
        <w:t>between</w:t>
      </w:r>
      <w:r>
        <w:rPr>
          <w:spacing w:val="-3"/>
        </w:rPr>
        <w:t xml:space="preserve"> </w:t>
      </w:r>
      <w:r>
        <w:t>the</w:t>
      </w:r>
      <w:r>
        <w:rPr>
          <w:spacing w:val="-3"/>
        </w:rPr>
        <w:t xml:space="preserve"> </w:t>
      </w:r>
      <w:r>
        <w:t>doses.</w:t>
      </w:r>
      <w:r>
        <w:rPr>
          <w:spacing w:val="-4"/>
        </w:rPr>
        <w:t xml:space="preserve"> </w:t>
      </w:r>
      <w:r>
        <w:t>The</w:t>
      </w:r>
      <w:r>
        <w:rPr>
          <w:spacing w:val="-3"/>
        </w:rPr>
        <w:t xml:space="preserve"> </w:t>
      </w:r>
      <w:r>
        <w:t>efficacy</w:t>
      </w:r>
      <w:r>
        <w:rPr>
          <w:spacing w:val="-2"/>
        </w:rPr>
        <w:t xml:space="preserve"> </w:t>
      </w:r>
      <w:r>
        <w:t>of</w:t>
      </w:r>
      <w:r>
        <w:rPr>
          <w:spacing w:val="-3"/>
        </w:rPr>
        <w:t xml:space="preserve"> </w:t>
      </w:r>
      <w:proofErr w:type="spellStart"/>
      <w:r>
        <w:t>Xeomin</w:t>
      </w:r>
      <w:proofErr w:type="spellEnd"/>
      <w:r>
        <w:rPr>
          <w:spacing w:val="-3"/>
        </w:rPr>
        <w:t xml:space="preserve"> </w:t>
      </w:r>
      <w:r>
        <w:t>was similar in patients who were botulinum toxin naïve and those who had received botulinum toxin prior to this study.</w:t>
      </w:r>
    </w:p>
    <w:p w14:paraId="1BF84A54" w14:textId="77777777" w:rsidR="00AC0D9A" w:rsidRDefault="00AC0D9A">
      <w:pPr>
        <w:pStyle w:val="BodyText"/>
        <w:spacing w:before="120"/>
        <w:ind w:left="0"/>
      </w:pPr>
    </w:p>
    <w:p w14:paraId="1F4841CC" w14:textId="77777777" w:rsidR="00AC0D9A" w:rsidRDefault="007F603B">
      <w:pPr>
        <w:ind w:left="200"/>
        <w:rPr>
          <w:sz w:val="20"/>
        </w:rPr>
      </w:pPr>
      <w:r>
        <w:rPr>
          <w:i/>
          <w:sz w:val="20"/>
        </w:rPr>
        <w:t>Non-inferiority</w:t>
      </w:r>
      <w:r>
        <w:rPr>
          <w:i/>
          <w:spacing w:val="-5"/>
          <w:sz w:val="20"/>
        </w:rPr>
        <w:t xml:space="preserve"> </w:t>
      </w:r>
      <w:r>
        <w:rPr>
          <w:i/>
          <w:sz w:val="20"/>
        </w:rPr>
        <w:t>Trial</w:t>
      </w:r>
      <w:r>
        <w:rPr>
          <w:i/>
          <w:spacing w:val="-5"/>
          <w:sz w:val="20"/>
        </w:rPr>
        <w:t xml:space="preserve"> </w:t>
      </w:r>
      <w:r>
        <w:rPr>
          <w:sz w:val="20"/>
        </w:rPr>
        <w:t>(Note</w:t>
      </w:r>
      <w:r>
        <w:rPr>
          <w:spacing w:val="-5"/>
          <w:sz w:val="20"/>
        </w:rPr>
        <w:t xml:space="preserve"> </w:t>
      </w:r>
      <w:r>
        <w:rPr>
          <w:sz w:val="20"/>
        </w:rPr>
        <w:t>this</w:t>
      </w:r>
      <w:r>
        <w:rPr>
          <w:spacing w:val="-4"/>
          <w:sz w:val="20"/>
        </w:rPr>
        <w:t xml:space="preserve"> </w:t>
      </w:r>
      <w:r>
        <w:rPr>
          <w:sz w:val="20"/>
        </w:rPr>
        <w:t>is</w:t>
      </w:r>
      <w:r>
        <w:rPr>
          <w:spacing w:val="-4"/>
          <w:sz w:val="20"/>
        </w:rPr>
        <w:t xml:space="preserve"> </w:t>
      </w:r>
      <w:r>
        <w:rPr>
          <w:sz w:val="20"/>
        </w:rPr>
        <w:t>for</w:t>
      </w:r>
      <w:r>
        <w:rPr>
          <w:spacing w:val="-4"/>
          <w:sz w:val="20"/>
        </w:rPr>
        <w:t xml:space="preserve"> </w:t>
      </w:r>
      <w:r>
        <w:rPr>
          <w:sz w:val="20"/>
        </w:rPr>
        <w:t>cervical</w:t>
      </w:r>
      <w:r>
        <w:rPr>
          <w:spacing w:val="-4"/>
          <w:sz w:val="20"/>
        </w:rPr>
        <w:t xml:space="preserve"> </w:t>
      </w:r>
      <w:r>
        <w:rPr>
          <w:spacing w:val="-2"/>
          <w:sz w:val="20"/>
        </w:rPr>
        <w:t>dystonia)</w:t>
      </w:r>
    </w:p>
    <w:p w14:paraId="3210FB50" w14:textId="77777777" w:rsidR="00AC0D9A" w:rsidRDefault="007F603B">
      <w:pPr>
        <w:pStyle w:val="BodyText"/>
        <w:ind w:right="271" w:hanging="1"/>
      </w:pPr>
      <w:proofErr w:type="spellStart"/>
      <w:r>
        <w:t>Xeomin</w:t>
      </w:r>
      <w:proofErr w:type="spellEnd"/>
      <w:r>
        <w:rPr>
          <w:spacing w:val="-3"/>
        </w:rPr>
        <w:t xml:space="preserve"> </w:t>
      </w:r>
      <w:r>
        <w:t>was</w:t>
      </w:r>
      <w:r>
        <w:rPr>
          <w:spacing w:val="-2"/>
        </w:rPr>
        <w:t xml:space="preserve"> </w:t>
      </w:r>
      <w:r>
        <w:t>investigated</w:t>
      </w:r>
      <w:r>
        <w:rPr>
          <w:spacing w:val="-3"/>
        </w:rPr>
        <w:t xml:space="preserve"> </w:t>
      </w:r>
      <w:r>
        <w:t>in</w:t>
      </w:r>
      <w:r>
        <w:rPr>
          <w:spacing w:val="-3"/>
        </w:rPr>
        <w:t xml:space="preserve"> </w:t>
      </w:r>
      <w:r>
        <w:t>a</w:t>
      </w:r>
      <w:r>
        <w:rPr>
          <w:spacing w:val="-3"/>
        </w:rPr>
        <w:t xml:space="preserve"> </w:t>
      </w:r>
      <w:r>
        <w:t>Phase</w:t>
      </w:r>
      <w:r>
        <w:rPr>
          <w:spacing w:val="-3"/>
        </w:rPr>
        <w:t xml:space="preserve"> </w:t>
      </w:r>
      <w:r>
        <w:t>3,</w:t>
      </w:r>
      <w:r>
        <w:rPr>
          <w:spacing w:val="-3"/>
        </w:rPr>
        <w:t xml:space="preserve"> </w:t>
      </w:r>
      <w:proofErr w:type="spellStart"/>
      <w:r>
        <w:t>randomised</w:t>
      </w:r>
      <w:proofErr w:type="spellEnd"/>
      <w:r>
        <w:t>,</w:t>
      </w:r>
      <w:r>
        <w:rPr>
          <w:spacing w:val="-3"/>
        </w:rPr>
        <w:t xml:space="preserve"> </w:t>
      </w:r>
      <w:r>
        <w:t>double-blind,</w:t>
      </w:r>
      <w:r>
        <w:rPr>
          <w:spacing w:val="-1"/>
        </w:rPr>
        <w:t xml:space="preserve"> </w:t>
      </w:r>
      <w:r>
        <w:t>active-contro</w:t>
      </w:r>
      <w:r>
        <w:t>lled,</w:t>
      </w:r>
      <w:r>
        <w:rPr>
          <w:spacing w:val="-3"/>
        </w:rPr>
        <w:t xml:space="preserve"> </w:t>
      </w:r>
      <w:r>
        <w:t>non-inferiority</w:t>
      </w:r>
      <w:r>
        <w:rPr>
          <w:spacing w:val="-3"/>
        </w:rPr>
        <w:t xml:space="preserve"> </w:t>
      </w:r>
      <w:r>
        <w:t>trial,</w:t>
      </w:r>
      <w:r>
        <w:rPr>
          <w:spacing w:val="-3"/>
        </w:rPr>
        <w:t xml:space="preserve"> </w:t>
      </w:r>
      <w:r>
        <w:t>which</w:t>
      </w:r>
      <w:r>
        <w:rPr>
          <w:spacing w:val="-3"/>
        </w:rPr>
        <w:t xml:space="preserve"> </w:t>
      </w:r>
      <w:r>
        <w:t>showed</w:t>
      </w:r>
      <w:r>
        <w:rPr>
          <w:spacing w:val="-3"/>
        </w:rPr>
        <w:t xml:space="preserve"> </w:t>
      </w:r>
      <w:r>
        <w:t xml:space="preserve">that </w:t>
      </w:r>
      <w:proofErr w:type="spellStart"/>
      <w:r>
        <w:t>Xeomin</w:t>
      </w:r>
      <w:proofErr w:type="spellEnd"/>
      <w:r>
        <w:t xml:space="preserve"> and botulinum toxin, type A, as a haemagglutinin complex (900kD) (active comparator) have good and similar efficacy in the treatment of cervical dystonia using a 1:1 dose ratio (see </w:t>
      </w:r>
      <w:hyperlink w:anchor="_bookmark1" w:history="1">
        <w:r>
          <w:rPr>
            <w:color w:val="0000FF"/>
          </w:rPr>
          <w:t>Section 4.2 Dose and method of administration</w:t>
        </w:r>
        <w:r>
          <w:t>)</w:t>
        </w:r>
      </w:hyperlink>
      <w:r>
        <w:t>.</w:t>
      </w:r>
    </w:p>
    <w:p w14:paraId="5085FB7C" w14:textId="77777777" w:rsidR="00AC0D9A" w:rsidRDefault="007F603B">
      <w:pPr>
        <w:pStyle w:val="BodyText"/>
        <w:spacing w:line="229" w:lineRule="exact"/>
      </w:pPr>
      <w:r>
        <w:t>Patients</w:t>
      </w:r>
      <w:r>
        <w:rPr>
          <w:spacing w:val="-6"/>
        </w:rPr>
        <w:t xml:space="preserve"> </w:t>
      </w:r>
      <w:r>
        <w:t>in</w:t>
      </w:r>
      <w:r>
        <w:rPr>
          <w:spacing w:val="-4"/>
        </w:rPr>
        <w:t xml:space="preserve"> </w:t>
      </w:r>
      <w:r>
        <w:t>this</w:t>
      </w:r>
      <w:r>
        <w:rPr>
          <w:spacing w:val="-3"/>
        </w:rPr>
        <w:t xml:space="preserve"> </w:t>
      </w:r>
      <w:r>
        <w:t>trial</w:t>
      </w:r>
      <w:r>
        <w:rPr>
          <w:spacing w:val="-5"/>
        </w:rPr>
        <w:t xml:space="preserve"> </w:t>
      </w:r>
      <w:r>
        <w:t>were</w:t>
      </w:r>
      <w:r>
        <w:rPr>
          <w:spacing w:val="-4"/>
        </w:rPr>
        <w:t xml:space="preserve"> </w:t>
      </w:r>
      <w:r>
        <w:t>adults</w:t>
      </w:r>
      <w:r>
        <w:rPr>
          <w:spacing w:val="-3"/>
        </w:rPr>
        <w:t xml:space="preserve"> </w:t>
      </w:r>
      <w:r>
        <w:t>up</w:t>
      </w:r>
      <w:r>
        <w:rPr>
          <w:spacing w:val="-4"/>
        </w:rPr>
        <w:t xml:space="preserve"> </w:t>
      </w:r>
      <w:r>
        <w:t>to</w:t>
      </w:r>
      <w:r>
        <w:rPr>
          <w:spacing w:val="-5"/>
        </w:rPr>
        <w:t xml:space="preserve"> </w:t>
      </w:r>
      <w:r>
        <w:t>75</w:t>
      </w:r>
      <w:r>
        <w:rPr>
          <w:spacing w:val="-4"/>
        </w:rPr>
        <w:t xml:space="preserve"> </w:t>
      </w:r>
      <w:r>
        <w:t>years</w:t>
      </w:r>
      <w:r>
        <w:rPr>
          <w:spacing w:val="-3"/>
        </w:rPr>
        <w:t xml:space="preserve"> </w:t>
      </w:r>
      <w:r>
        <w:t>of</w:t>
      </w:r>
      <w:r>
        <w:rPr>
          <w:spacing w:val="-5"/>
        </w:rPr>
        <w:t xml:space="preserve"> </w:t>
      </w:r>
      <w:r>
        <w:t>age</w:t>
      </w:r>
      <w:r>
        <w:rPr>
          <w:spacing w:val="-5"/>
        </w:rPr>
        <w:t xml:space="preserve"> </w:t>
      </w:r>
      <w:r>
        <w:t>with</w:t>
      </w:r>
      <w:r>
        <w:rPr>
          <w:spacing w:val="-4"/>
        </w:rPr>
        <w:t xml:space="preserve"> </w:t>
      </w:r>
      <w:r>
        <w:t>spasmodic</w:t>
      </w:r>
      <w:r>
        <w:rPr>
          <w:spacing w:val="-3"/>
        </w:rPr>
        <w:t xml:space="preserve"> </w:t>
      </w:r>
      <w:r>
        <w:t>torticollis</w:t>
      </w:r>
      <w:r>
        <w:rPr>
          <w:spacing w:val="-3"/>
        </w:rPr>
        <w:t xml:space="preserve"> </w:t>
      </w:r>
      <w:r>
        <w:t>and</w:t>
      </w:r>
      <w:r>
        <w:rPr>
          <w:spacing w:val="-5"/>
        </w:rPr>
        <w:t xml:space="preserve"> </w:t>
      </w:r>
      <w:r>
        <w:t>the</w:t>
      </w:r>
      <w:r>
        <w:rPr>
          <w:spacing w:val="-4"/>
        </w:rPr>
        <w:t xml:space="preserve"> </w:t>
      </w:r>
      <w:r>
        <w:t>following</w:t>
      </w:r>
      <w:r>
        <w:rPr>
          <w:spacing w:val="-4"/>
        </w:rPr>
        <w:t xml:space="preserve"> </w:t>
      </w:r>
      <w:r>
        <w:t>TWSTRS</w:t>
      </w:r>
      <w:r>
        <w:rPr>
          <w:spacing w:val="-4"/>
        </w:rPr>
        <w:t xml:space="preserve"> </w:t>
      </w:r>
      <w:r>
        <w:t>scores:</w:t>
      </w:r>
      <w:r>
        <w:rPr>
          <w:spacing w:val="-5"/>
        </w:rPr>
        <w:t xml:space="preserve"> </w:t>
      </w:r>
      <w:proofErr w:type="gramStart"/>
      <w:r>
        <w:rPr>
          <w:spacing w:val="-2"/>
        </w:rPr>
        <w:t>Severity</w:t>
      </w:r>
      <w:proofErr w:type="gramEnd"/>
    </w:p>
    <w:p w14:paraId="3F0DB291" w14:textId="77777777" w:rsidR="00AC0D9A" w:rsidRDefault="007F603B">
      <w:pPr>
        <w:pStyle w:val="BodyText"/>
        <w:spacing w:before="0"/>
        <w:ind w:right="262"/>
      </w:pPr>
      <w:r>
        <w:t xml:space="preserve">≥10, Severity (rotation) ≥2, and severity score for rotation greater than score for </w:t>
      </w:r>
      <w:proofErr w:type="spellStart"/>
      <w:r>
        <w:t>laterocol</w:t>
      </w:r>
      <w:r>
        <w:t>lis</w:t>
      </w:r>
      <w:proofErr w:type="spellEnd"/>
      <w:r>
        <w:t xml:space="preserve">, </w:t>
      </w:r>
      <w:proofErr w:type="spellStart"/>
      <w:r>
        <w:t>anterocollis</w:t>
      </w:r>
      <w:proofErr w:type="spellEnd"/>
      <w:r>
        <w:t xml:space="preserve"> or </w:t>
      </w:r>
      <w:proofErr w:type="spellStart"/>
      <w:r>
        <w:t>retrocollis</w:t>
      </w:r>
      <w:proofErr w:type="spellEnd"/>
      <w:r>
        <w:t>. Patients</w:t>
      </w:r>
      <w:r>
        <w:rPr>
          <w:spacing w:val="-2"/>
        </w:rPr>
        <w:t xml:space="preserve"> </w:t>
      </w:r>
      <w:r>
        <w:t>had</w:t>
      </w:r>
      <w:r>
        <w:rPr>
          <w:spacing w:val="-3"/>
        </w:rPr>
        <w:t xml:space="preserve"> </w:t>
      </w:r>
      <w:r>
        <w:t>a</w:t>
      </w:r>
      <w:r>
        <w:rPr>
          <w:spacing w:val="-3"/>
        </w:rPr>
        <w:t xml:space="preserve"> </w:t>
      </w:r>
      <w:r>
        <w:t>stable</w:t>
      </w:r>
      <w:r>
        <w:rPr>
          <w:spacing w:val="-3"/>
        </w:rPr>
        <w:t xml:space="preserve"> </w:t>
      </w:r>
      <w:r>
        <w:t>therapeutic</w:t>
      </w:r>
      <w:r>
        <w:rPr>
          <w:spacing w:val="-2"/>
        </w:rPr>
        <w:t xml:space="preserve"> </w:t>
      </w:r>
      <w:r>
        <w:t>response</w:t>
      </w:r>
      <w:r>
        <w:rPr>
          <w:spacing w:val="-3"/>
        </w:rPr>
        <w:t xml:space="preserve"> </w:t>
      </w:r>
      <w:r>
        <w:t>to</w:t>
      </w:r>
      <w:r>
        <w:rPr>
          <w:spacing w:val="-3"/>
        </w:rPr>
        <w:t xml:space="preserve"> </w:t>
      </w:r>
      <w:r>
        <w:t>botulinum</w:t>
      </w:r>
      <w:r>
        <w:rPr>
          <w:spacing w:val="-3"/>
        </w:rPr>
        <w:t xml:space="preserve"> </w:t>
      </w:r>
      <w:r>
        <w:t>toxin,</w:t>
      </w:r>
      <w:r>
        <w:rPr>
          <w:spacing w:val="-3"/>
        </w:rPr>
        <w:t xml:space="preserve"> </w:t>
      </w:r>
      <w:r>
        <w:t>type</w:t>
      </w:r>
      <w:r>
        <w:rPr>
          <w:spacing w:val="-3"/>
        </w:rPr>
        <w:t xml:space="preserve"> </w:t>
      </w:r>
      <w:r>
        <w:t>A,</w:t>
      </w:r>
      <w:r>
        <w:rPr>
          <w:spacing w:val="-3"/>
        </w:rPr>
        <w:t xml:space="preserve"> </w:t>
      </w:r>
      <w:r>
        <w:t>as</w:t>
      </w:r>
      <w:r>
        <w:rPr>
          <w:spacing w:val="-2"/>
        </w:rPr>
        <w:t xml:space="preserve"> </w:t>
      </w:r>
      <w:r>
        <w:t>a</w:t>
      </w:r>
      <w:r>
        <w:rPr>
          <w:spacing w:val="-3"/>
        </w:rPr>
        <w:t xml:space="preserve"> </w:t>
      </w:r>
      <w:r>
        <w:t>haemagglutinin</w:t>
      </w:r>
      <w:r>
        <w:rPr>
          <w:spacing w:val="-3"/>
        </w:rPr>
        <w:t xml:space="preserve"> </w:t>
      </w:r>
      <w:r>
        <w:t>complex</w:t>
      </w:r>
      <w:r>
        <w:rPr>
          <w:spacing w:val="-2"/>
        </w:rPr>
        <w:t xml:space="preserve"> </w:t>
      </w:r>
      <w:r>
        <w:t>(900kD)</w:t>
      </w:r>
      <w:r>
        <w:rPr>
          <w:spacing w:val="-2"/>
        </w:rPr>
        <w:t xml:space="preserve"> </w:t>
      </w:r>
      <w:r>
        <w:t>in</w:t>
      </w:r>
      <w:r>
        <w:rPr>
          <w:spacing w:val="-3"/>
        </w:rPr>
        <w:t xml:space="preserve"> </w:t>
      </w:r>
      <w:r>
        <w:t>the</w:t>
      </w:r>
      <w:r>
        <w:rPr>
          <w:spacing w:val="-3"/>
        </w:rPr>
        <w:t xml:space="preserve"> </w:t>
      </w:r>
      <w:r>
        <w:t>last</w:t>
      </w:r>
      <w:r>
        <w:rPr>
          <w:spacing w:val="-3"/>
        </w:rPr>
        <w:t xml:space="preserve"> </w:t>
      </w:r>
      <w:r>
        <w:t xml:space="preserve">2 injection sessions prior to trial entry, the last of which was at least 10 weeks before </w:t>
      </w:r>
      <w:proofErr w:type="spellStart"/>
      <w:r>
        <w:t>randomisation</w:t>
      </w:r>
      <w:proofErr w:type="spellEnd"/>
      <w:r>
        <w:t>.</w:t>
      </w:r>
    </w:p>
    <w:p w14:paraId="0B883B72" w14:textId="77777777" w:rsidR="00AC0D9A" w:rsidRDefault="007F603B">
      <w:pPr>
        <w:pStyle w:val="BodyText"/>
        <w:spacing w:before="61"/>
        <w:ind w:right="262"/>
      </w:pPr>
      <w:r>
        <w:t>Patients</w:t>
      </w:r>
      <w:r>
        <w:rPr>
          <w:spacing w:val="-1"/>
        </w:rPr>
        <w:t xml:space="preserve"> </w:t>
      </w:r>
      <w:r>
        <w:t>were</w:t>
      </w:r>
      <w:r>
        <w:rPr>
          <w:spacing w:val="-2"/>
        </w:rPr>
        <w:t xml:space="preserve"> </w:t>
      </w:r>
      <w:proofErr w:type="spellStart"/>
      <w:r>
        <w:t>randomised</w:t>
      </w:r>
      <w:proofErr w:type="spellEnd"/>
      <w:r>
        <w:rPr>
          <w:spacing w:val="-2"/>
        </w:rPr>
        <w:t xml:space="preserve"> </w:t>
      </w:r>
      <w:r>
        <w:t>(1:1)</w:t>
      </w:r>
      <w:r>
        <w:rPr>
          <w:spacing w:val="-1"/>
        </w:rPr>
        <w:t xml:space="preserve"> </w:t>
      </w:r>
      <w:r>
        <w:t>to</w:t>
      </w:r>
      <w:r>
        <w:rPr>
          <w:spacing w:val="-2"/>
        </w:rPr>
        <w:t xml:space="preserve"> </w:t>
      </w:r>
      <w:r>
        <w:t>receive</w:t>
      </w:r>
      <w:r>
        <w:rPr>
          <w:spacing w:val="-2"/>
        </w:rPr>
        <w:t xml:space="preserve"> </w:t>
      </w:r>
      <w:r>
        <w:t>a</w:t>
      </w:r>
      <w:r>
        <w:rPr>
          <w:spacing w:val="-3"/>
        </w:rPr>
        <w:t xml:space="preserve"> </w:t>
      </w:r>
      <w:r>
        <w:t>single</w:t>
      </w:r>
      <w:r>
        <w:rPr>
          <w:spacing w:val="-2"/>
        </w:rPr>
        <w:t xml:space="preserve"> </w:t>
      </w:r>
      <w:r>
        <w:t>administration</w:t>
      </w:r>
      <w:r>
        <w:rPr>
          <w:spacing w:val="-2"/>
        </w:rPr>
        <w:t xml:space="preserve"> </w:t>
      </w:r>
      <w:r>
        <w:t>of</w:t>
      </w:r>
      <w:r>
        <w:rPr>
          <w:spacing w:val="-2"/>
        </w:rPr>
        <w:t xml:space="preserve"> </w:t>
      </w:r>
      <w:r>
        <w:t>70-300</w:t>
      </w:r>
      <w:r>
        <w:rPr>
          <w:spacing w:val="-2"/>
        </w:rPr>
        <w:t xml:space="preserve"> </w:t>
      </w:r>
      <w:r>
        <w:t>Units</w:t>
      </w:r>
      <w:r>
        <w:rPr>
          <w:spacing w:val="-2"/>
        </w:rPr>
        <w:t xml:space="preserve"> </w:t>
      </w:r>
      <w:r>
        <w:t>of</w:t>
      </w:r>
      <w:r>
        <w:rPr>
          <w:spacing w:val="-2"/>
        </w:rPr>
        <w:t xml:space="preserve"> </w:t>
      </w:r>
      <w:proofErr w:type="spellStart"/>
      <w:r>
        <w:t>Xeomin</w:t>
      </w:r>
      <w:proofErr w:type="spellEnd"/>
      <w:r>
        <w:rPr>
          <w:spacing w:val="-2"/>
        </w:rPr>
        <w:t xml:space="preserve"> </w:t>
      </w:r>
      <w:r>
        <w:t>(n=231)</w:t>
      </w:r>
      <w:r>
        <w:rPr>
          <w:spacing w:val="-1"/>
        </w:rPr>
        <w:t xml:space="preserve"> </w:t>
      </w:r>
      <w:r>
        <w:t>or</w:t>
      </w:r>
      <w:r>
        <w:rPr>
          <w:spacing w:val="-1"/>
        </w:rPr>
        <w:t xml:space="preserve"> </w:t>
      </w:r>
      <w:r>
        <w:t>active</w:t>
      </w:r>
      <w:r>
        <w:rPr>
          <w:spacing w:val="-3"/>
        </w:rPr>
        <w:t xml:space="preserve"> </w:t>
      </w:r>
      <w:r>
        <w:t>comparator (n=232). The dose chosen was e</w:t>
      </w:r>
      <w:r>
        <w:t>quivalent to the active comparator dose used in the patients last two injection sessions. Mean</w:t>
      </w:r>
      <w:r>
        <w:rPr>
          <w:spacing w:val="-3"/>
        </w:rPr>
        <w:t xml:space="preserve"> </w:t>
      </w:r>
      <w:r>
        <w:t>doses</w:t>
      </w:r>
      <w:r>
        <w:rPr>
          <w:spacing w:val="-3"/>
        </w:rPr>
        <w:t xml:space="preserve"> </w:t>
      </w:r>
      <w:r>
        <w:t>(±SD)</w:t>
      </w:r>
      <w:r>
        <w:rPr>
          <w:spacing w:val="-2"/>
        </w:rPr>
        <w:t xml:space="preserve"> </w:t>
      </w:r>
      <w:r>
        <w:t>of</w:t>
      </w:r>
      <w:r>
        <w:rPr>
          <w:spacing w:val="-3"/>
        </w:rPr>
        <w:t xml:space="preserve"> </w:t>
      </w:r>
      <w:r>
        <w:t>140.4±51.4</w:t>
      </w:r>
      <w:r>
        <w:rPr>
          <w:spacing w:val="-3"/>
        </w:rPr>
        <w:t xml:space="preserve"> </w:t>
      </w:r>
      <w:r>
        <w:t>Units</w:t>
      </w:r>
      <w:r>
        <w:rPr>
          <w:spacing w:val="-2"/>
        </w:rPr>
        <w:t xml:space="preserve"> </w:t>
      </w:r>
      <w:r>
        <w:t>and</w:t>
      </w:r>
      <w:r>
        <w:rPr>
          <w:spacing w:val="-3"/>
        </w:rPr>
        <w:t xml:space="preserve"> </w:t>
      </w:r>
      <w:r>
        <w:t>138.9±</w:t>
      </w:r>
      <w:r>
        <w:rPr>
          <w:spacing w:val="-2"/>
        </w:rPr>
        <w:t xml:space="preserve"> </w:t>
      </w:r>
      <w:r>
        <w:t>46.8</w:t>
      </w:r>
      <w:r>
        <w:rPr>
          <w:spacing w:val="-3"/>
        </w:rPr>
        <w:t xml:space="preserve"> </w:t>
      </w:r>
      <w:r>
        <w:t>Units</w:t>
      </w:r>
      <w:r>
        <w:rPr>
          <w:spacing w:val="-3"/>
        </w:rPr>
        <w:t xml:space="preserve"> </w:t>
      </w:r>
      <w:r>
        <w:t>were</w:t>
      </w:r>
      <w:r>
        <w:rPr>
          <w:spacing w:val="-3"/>
        </w:rPr>
        <w:t xml:space="preserve"> </w:t>
      </w:r>
      <w:r>
        <w:t>injected</w:t>
      </w:r>
      <w:r>
        <w:rPr>
          <w:spacing w:val="-3"/>
        </w:rPr>
        <w:t xml:space="preserve"> </w:t>
      </w:r>
      <w:r>
        <w:t>in</w:t>
      </w:r>
      <w:r>
        <w:rPr>
          <w:spacing w:val="-3"/>
        </w:rPr>
        <w:t xml:space="preserve"> </w:t>
      </w:r>
      <w:r>
        <w:t>the</w:t>
      </w:r>
      <w:r>
        <w:rPr>
          <w:spacing w:val="-3"/>
        </w:rPr>
        <w:t xml:space="preserve"> </w:t>
      </w:r>
      <w:r>
        <w:t>affected</w:t>
      </w:r>
      <w:r>
        <w:rPr>
          <w:spacing w:val="-3"/>
        </w:rPr>
        <w:t xml:space="preserve"> </w:t>
      </w:r>
      <w:r>
        <w:t>neck</w:t>
      </w:r>
      <w:r>
        <w:rPr>
          <w:spacing w:val="-3"/>
        </w:rPr>
        <w:t xml:space="preserve"> </w:t>
      </w:r>
      <w:r>
        <w:t>muscles</w:t>
      </w:r>
      <w:r>
        <w:rPr>
          <w:spacing w:val="-2"/>
        </w:rPr>
        <w:t xml:space="preserve"> </w:t>
      </w:r>
      <w:r>
        <w:t>for</w:t>
      </w:r>
      <w:r>
        <w:rPr>
          <w:spacing w:val="-2"/>
        </w:rPr>
        <w:t xml:space="preserve"> </w:t>
      </w:r>
      <w:proofErr w:type="spellStart"/>
      <w:r>
        <w:t>Xeomin</w:t>
      </w:r>
      <w:proofErr w:type="spellEnd"/>
      <w:r>
        <w:rPr>
          <w:spacing w:val="-3"/>
        </w:rPr>
        <w:t xml:space="preserve"> </w:t>
      </w:r>
      <w:r>
        <w:t>and active comparator respectively. Patients were the</w:t>
      </w:r>
      <w:r>
        <w:t>n monitored for up to 16 weeks following the injection and a control visit took place 4 weeks after injection.</w:t>
      </w:r>
    </w:p>
    <w:p w14:paraId="045D44EE" w14:textId="77777777" w:rsidR="00AC0D9A" w:rsidRDefault="007F603B">
      <w:pPr>
        <w:pStyle w:val="BodyText"/>
        <w:ind w:left="199" w:right="262"/>
      </w:pPr>
      <w:r>
        <w:t xml:space="preserve">For the primary efficacy endpoint, change from baseline to Week 4 (control visit) in TWSTRS- Severity score, the mean change was -6.6±4.1 points </w:t>
      </w:r>
      <w:r>
        <w:t xml:space="preserve">in the </w:t>
      </w:r>
      <w:proofErr w:type="spellStart"/>
      <w:r>
        <w:t>Xeomin</w:t>
      </w:r>
      <w:proofErr w:type="spellEnd"/>
      <w:r>
        <w:t xml:space="preserve"> group, versus -6.4±3.9 points in the active comparator group (See Figure 7). These changes from baseline were statistically significant and clinically meaningful and demonstrated the comparable efficacy of each treatment (p&lt;0.0001 for each gr</w:t>
      </w:r>
      <w:r>
        <w:t xml:space="preserve">oup). The upper 95% confidence limits for </w:t>
      </w:r>
      <w:proofErr w:type="spellStart"/>
      <w:r>
        <w:t>Xeomin</w:t>
      </w:r>
      <w:proofErr w:type="spellEnd"/>
      <w:r>
        <w:t xml:space="preserve"> and active comparator were</w:t>
      </w:r>
      <w:r>
        <w:rPr>
          <w:spacing w:val="-2"/>
        </w:rPr>
        <w:t xml:space="preserve"> </w:t>
      </w:r>
      <w:r>
        <w:t>similar across the</w:t>
      </w:r>
      <w:r>
        <w:rPr>
          <w:spacing w:val="-1"/>
        </w:rPr>
        <w:t xml:space="preserve"> </w:t>
      </w:r>
      <w:r>
        <w:t>full</w:t>
      </w:r>
      <w:r>
        <w:rPr>
          <w:spacing w:val="-1"/>
        </w:rPr>
        <w:t xml:space="preserve"> </w:t>
      </w:r>
      <w:r>
        <w:t>range</w:t>
      </w:r>
      <w:r>
        <w:rPr>
          <w:spacing w:val="-1"/>
        </w:rPr>
        <w:t xml:space="preserve"> </w:t>
      </w:r>
      <w:r>
        <w:t>of</w:t>
      </w:r>
      <w:r>
        <w:rPr>
          <w:spacing w:val="-1"/>
        </w:rPr>
        <w:t xml:space="preserve"> </w:t>
      </w:r>
      <w:r>
        <w:t>doses,</w:t>
      </w:r>
      <w:r>
        <w:rPr>
          <w:spacing w:val="-1"/>
        </w:rPr>
        <w:t xml:space="preserve"> </w:t>
      </w:r>
      <w:r>
        <w:t>and</w:t>
      </w:r>
      <w:r>
        <w:rPr>
          <w:spacing w:val="-2"/>
        </w:rPr>
        <w:t xml:space="preserve"> </w:t>
      </w:r>
      <w:r>
        <w:t>non-inferiority of</w:t>
      </w:r>
      <w:r>
        <w:rPr>
          <w:spacing w:val="-2"/>
        </w:rPr>
        <w:t xml:space="preserve"> </w:t>
      </w:r>
      <w:proofErr w:type="spellStart"/>
      <w:r>
        <w:t>Xeomin</w:t>
      </w:r>
      <w:proofErr w:type="spellEnd"/>
      <w:r>
        <w:rPr>
          <w:spacing w:val="-1"/>
        </w:rPr>
        <w:t xml:space="preserve"> </w:t>
      </w:r>
      <w:r>
        <w:t>to</w:t>
      </w:r>
      <w:r>
        <w:rPr>
          <w:spacing w:val="-1"/>
        </w:rPr>
        <w:t xml:space="preserve"> </w:t>
      </w:r>
      <w:r>
        <w:t>active</w:t>
      </w:r>
      <w:r>
        <w:rPr>
          <w:spacing w:val="-2"/>
        </w:rPr>
        <w:t xml:space="preserve"> </w:t>
      </w:r>
      <w:r>
        <w:t>comparator was</w:t>
      </w:r>
      <w:r>
        <w:rPr>
          <w:spacing w:val="-1"/>
        </w:rPr>
        <w:t xml:space="preserve"> </w:t>
      </w:r>
      <w:r>
        <w:t>shown</w:t>
      </w:r>
      <w:r>
        <w:rPr>
          <w:spacing w:val="-1"/>
        </w:rPr>
        <w:t xml:space="preserve"> </w:t>
      </w:r>
      <w:r>
        <w:t>in</w:t>
      </w:r>
      <w:r>
        <w:rPr>
          <w:spacing w:val="-1"/>
        </w:rPr>
        <w:t xml:space="preserve"> </w:t>
      </w:r>
      <w:r>
        <w:t>the</w:t>
      </w:r>
      <w:r>
        <w:rPr>
          <w:spacing w:val="-1"/>
        </w:rPr>
        <w:t xml:space="preserve"> </w:t>
      </w:r>
      <w:r>
        <w:t>final</w:t>
      </w:r>
      <w:r>
        <w:rPr>
          <w:spacing w:val="-1"/>
        </w:rPr>
        <w:t xml:space="preserve"> </w:t>
      </w:r>
      <w:r>
        <w:t>model where</w:t>
      </w:r>
      <w:r>
        <w:rPr>
          <w:spacing w:val="-2"/>
        </w:rPr>
        <w:t xml:space="preserve"> </w:t>
      </w:r>
      <w:r>
        <w:t>the</w:t>
      </w:r>
      <w:r>
        <w:rPr>
          <w:spacing w:val="-2"/>
        </w:rPr>
        <w:t xml:space="preserve"> </w:t>
      </w:r>
      <w:r>
        <w:t>LS</w:t>
      </w:r>
      <w:r>
        <w:rPr>
          <w:spacing w:val="-2"/>
        </w:rPr>
        <w:t xml:space="preserve"> </w:t>
      </w:r>
      <w:r>
        <w:t>mean</w:t>
      </w:r>
      <w:r>
        <w:rPr>
          <w:spacing w:val="-2"/>
        </w:rPr>
        <w:t xml:space="preserve"> </w:t>
      </w:r>
      <w:r>
        <w:t>difference</w:t>
      </w:r>
      <w:r>
        <w:rPr>
          <w:spacing w:val="-2"/>
        </w:rPr>
        <w:t xml:space="preserve"> </w:t>
      </w:r>
      <w:r>
        <w:t>of</w:t>
      </w:r>
      <w:r>
        <w:rPr>
          <w:spacing w:val="-3"/>
        </w:rPr>
        <w:t xml:space="preserve"> </w:t>
      </w:r>
      <w:r>
        <w:t>the</w:t>
      </w:r>
      <w:r>
        <w:rPr>
          <w:spacing w:val="-2"/>
        </w:rPr>
        <w:t xml:space="preserve"> </w:t>
      </w:r>
      <w:r>
        <w:t>TWSTRS-Severity</w:t>
      </w:r>
      <w:r>
        <w:rPr>
          <w:spacing w:val="-2"/>
        </w:rPr>
        <w:t xml:space="preserve"> </w:t>
      </w:r>
      <w:r>
        <w:t>score</w:t>
      </w:r>
      <w:r>
        <w:rPr>
          <w:spacing w:val="-2"/>
        </w:rPr>
        <w:t xml:space="preserve"> </w:t>
      </w:r>
      <w:r>
        <w:t>between</w:t>
      </w:r>
      <w:r>
        <w:rPr>
          <w:spacing w:val="-2"/>
        </w:rPr>
        <w:t xml:space="preserve"> </w:t>
      </w:r>
      <w:r>
        <w:t>the</w:t>
      </w:r>
      <w:r>
        <w:rPr>
          <w:spacing w:val="-2"/>
        </w:rPr>
        <w:t xml:space="preserve"> </w:t>
      </w:r>
      <w:r>
        <w:t>two</w:t>
      </w:r>
      <w:r>
        <w:rPr>
          <w:spacing w:val="-2"/>
        </w:rPr>
        <w:t xml:space="preserve"> </w:t>
      </w:r>
      <w:r>
        <w:t>groups</w:t>
      </w:r>
      <w:r>
        <w:rPr>
          <w:spacing w:val="-1"/>
        </w:rPr>
        <w:t xml:space="preserve"> </w:t>
      </w:r>
      <w:r>
        <w:t>was</w:t>
      </w:r>
      <w:r>
        <w:rPr>
          <w:spacing w:val="-1"/>
        </w:rPr>
        <w:t xml:space="preserve"> </w:t>
      </w:r>
      <w:r>
        <w:t>-</w:t>
      </w:r>
      <w:r>
        <w:rPr>
          <w:spacing w:val="-1"/>
        </w:rPr>
        <w:t xml:space="preserve"> </w:t>
      </w:r>
      <w:r>
        <w:t>0.33</w:t>
      </w:r>
      <w:r>
        <w:rPr>
          <w:spacing w:val="-3"/>
        </w:rPr>
        <w:t xml:space="preserve"> </w:t>
      </w:r>
      <w:r>
        <w:t>points</w:t>
      </w:r>
      <w:r>
        <w:rPr>
          <w:spacing w:val="-1"/>
        </w:rPr>
        <w:t xml:space="preserve"> </w:t>
      </w:r>
      <w:r>
        <w:t>and</w:t>
      </w:r>
      <w:r>
        <w:rPr>
          <w:spacing w:val="-2"/>
        </w:rPr>
        <w:t xml:space="preserve"> </w:t>
      </w:r>
      <w:r>
        <w:t>the</w:t>
      </w:r>
      <w:r>
        <w:rPr>
          <w:spacing w:val="-2"/>
        </w:rPr>
        <w:t xml:space="preserve"> </w:t>
      </w:r>
      <w:r>
        <w:t>upper</w:t>
      </w:r>
      <w:r>
        <w:rPr>
          <w:spacing w:val="-1"/>
        </w:rPr>
        <w:t xml:space="preserve"> </w:t>
      </w:r>
      <w:r>
        <w:t>limit of the 95% CI was 0.38 points, which was lower than the predefined non-inferiority difference of 1.3 points.</w:t>
      </w:r>
    </w:p>
    <w:p w14:paraId="092A2100" w14:textId="77777777" w:rsidR="00AC0D9A" w:rsidRDefault="00AC0D9A">
      <w:pPr>
        <w:sectPr w:rsidR="00AC0D9A">
          <w:pgSz w:w="11910" w:h="16840"/>
          <w:pgMar w:top="1340" w:right="1220" w:bottom="920" w:left="1240" w:header="108" w:footer="728" w:gutter="0"/>
          <w:cols w:space="720"/>
        </w:sectPr>
      </w:pPr>
    </w:p>
    <w:p w14:paraId="3040BBDE" w14:textId="77777777" w:rsidR="00AC0D9A" w:rsidRDefault="00AC0D9A">
      <w:pPr>
        <w:pStyle w:val="BodyText"/>
        <w:spacing w:before="148"/>
        <w:ind w:left="0"/>
      </w:pPr>
    </w:p>
    <w:p w14:paraId="3E73F656" w14:textId="77777777" w:rsidR="00AC0D9A" w:rsidRDefault="007F603B">
      <w:pPr>
        <w:pStyle w:val="BodyText"/>
        <w:spacing w:before="0"/>
        <w:ind w:left="128"/>
      </w:pPr>
      <w:r>
        <w:rPr>
          <w:noProof/>
        </w:rPr>
        <mc:AlternateContent>
          <mc:Choice Requires="wpg">
            <w:drawing>
              <wp:inline distT="0" distB="0" distL="0" distR="0" wp14:anchorId="634CCABC" wp14:editId="140A7C72">
                <wp:extent cx="5407025" cy="2641600"/>
                <wp:effectExtent l="0" t="0" r="0" b="635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7025" cy="2641600"/>
                          <a:chOff x="0" y="0"/>
                          <a:chExt cx="5407025" cy="2641600"/>
                        </a:xfrm>
                      </wpg:grpSpPr>
                      <pic:pic xmlns:pic="http://schemas.openxmlformats.org/drawingml/2006/picture">
                        <pic:nvPicPr>
                          <pic:cNvPr id="20" name="Image 20"/>
                          <pic:cNvPicPr/>
                        </pic:nvPicPr>
                        <pic:blipFill>
                          <a:blip r:embed="rId22" cstate="print"/>
                          <a:stretch>
                            <a:fillRect/>
                          </a:stretch>
                        </pic:blipFill>
                        <pic:spPr>
                          <a:xfrm>
                            <a:off x="43129" y="8626"/>
                            <a:ext cx="5363894" cy="2632960"/>
                          </a:xfrm>
                          <a:prstGeom prst="rect">
                            <a:avLst/>
                          </a:prstGeom>
                        </pic:spPr>
                      </pic:pic>
                      <wps:wsp>
                        <wps:cNvPr id="21" name="Graphic 21"/>
                        <wps:cNvSpPr/>
                        <wps:spPr>
                          <a:xfrm>
                            <a:off x="0" y="0"/>
                            <a:ext cx="5364480" cy="457200"/>
                          </a:xfrm>
                          <a:custGeom>
                            <a:avLst/>
                            <a:gdLst/>
                            <a:ahLst/>
                            <a:cxnLst/>
                            <a:rect l="l" t="t" r="r" b="b"/>
                            <a:pathLst>
                              <a:path w="5364480" h="457200">
                                <a:moveTo>
                                  <a:pt x="5363895" y="0"/>
                                </a:moveTo>
                                <a:lnTo>
                                  <a:pt x="0" y="0"/>
                                </a:lnTo>
                                <a:lnTo>
                                  <a:pt x="0" y="457136"/>
                                </a:lnTo>
                                <a:lnTo>
                                  <a:pt x="5363895" y="457136"/>
                                </a:lnTo>
                                <a:lnTo>
                                  <a:pt x="5363895" y="0"/>
                                </a:lnTo>
                                <a:close/>
                              </a:path>
                            </a:pathLst>
                          </a:custGeom>
                          <a:solidFill>
                            <a:srgbClr val="FFFFFF"/>
                          </a:solidFill>
                        </wps:spPr>
                        <wps:bodyPr wrap="square" lIns="0" tIns="0" rIns="0" bIns="0" rtlCol="0">
                          <a:prstTxWarp prst="textNoShape">
                            <a:avLst/>
                          </a:prstTxWarp>
                          <a:noAutofit/>
                        </wps:bodyPr>
                      </wps:wsp>
                      <wps:wsp>
                        <wps:cNvPr id="22" name="Textbox 22"/>
                        <wps:cNvSpPr txBox="1"/>
                        <wps:spPr>
                          <a:xfrm>
                            <a:off x="0" y="0"/>
                            <a:ext cx="5407025" cy="2641600"/>
                          </a:xfrm>
                          <a:prstGeom prst="rect">
                            <a:avLst/>
                          </a:prstGeom>
                        </wps:spPr>
                        <wps:txbx>
                          <w:txbxContent>
                            <w:p w14:paraId="13B93DF2" w14:textId="77777777" w:rsidR="00AC0D9A" w:rsidRDefault="007F603B">
                              <w:pPr>
                                <w:spacing w:before="59"/>
                                <w:rPr>
                                  <w:b/>
                                  <w:sz w:val="20"/>
                                </w:rPr>
                              </w:pPr>
                              <w:r>
                                <w:rPr>
                                  <w:b/>
                                  <w:sz w:val="20"/>
                                </w:rPr>
                                <w:t>Figure</w:t>
                              </w:r>
                              <w:r>
                                <w:rPr>
                                  <w:b/>
                                  <w:spacing w:val="-5"/>
                                  <w:sz w:val="20"/>
                                </w:rPr>
                                <w:t xml:space="preserve"> </w:t>
                              </w:r>
                              <w:r>
                                <w:rPr>
                                  <w:b/>
                                  <w:sz w:val="20"/>
                                </w:rPr>
                                <w:t>7:</w:t>
                              </w:r>
                              <w:r>
                                <w:rPr>
                                  <w:b/>
                                  <w:spacing w:val="-4"/>
                                  <w:sz w:val="20"/>
                                </w:rPr>
                                <w:t xml:space="preserve"> </w:t>
                              </w:r>
                              <w:r>
                                <w:rPr>
                                  <w:b/>
                                  <w:sz w:val="20"/>
                                </w:rPr>
                                <w:t>Change</w:t>
                              </w:r>
                              <w:r>
                                <w:rPr>
                                  <w:b/>
                                  <w:spacing w:val="-5"/>
                                  <w:sz w:val="20"/>
                                </w:rPr>
                                <w:t xml:space="preserve"> </w:t>
                              </w:r>
                              <w:r>
                                <w:rPr>
                                  <w:b/>
                                  <w:sz w:val="20"/>
                                </w:rPr>
                                <w:t>from</w:t>
                              </w:r>
                              <w:r>
                                <w:rPr>
                                  <w:b/>
                                  <w:spacing w:val="-4"/>
                                  <w:sz w:val="20"/>
                                </w:rPr>
                                <w:t xml:space="preserve"> </w:t>
                              </w:r>
                              <w:r>
                                <w:rPr>
                                  <w:b/>
                                  <w:sz w:val="20"/>
                                </w:rPr>
                                <w:t>Baseline</w:t>
                              </w:r>
                              <w:r>
                                <w:rPr>
                                  <w:b/>
                                  <w:spacing w:val="-4"/>
                                  <w:sz w:val="20"/>
                                </w:rPr>
                                <w:t xml:space="preserve"> </w:t>
                              </w:r>
                              <w:r>
                                <w:rPr>
                                  <w:b/>
                                  <w:sz w:val="20"/>
                                </w:rPr>
                                <w:t>in</w:t>
                              </w:r>
                              <w:r>
                                <w:rPr>
                                  <w:b/>
                                  <w:spacing w:val="-4"/>
                                  <w:sz w:val="20"/>
                                </w:rPr>
                                <w:t xml:space="preserve"> </w:t>
                              </w:r>
                              <w:r>
                                <w:rPr>
                                  <w:b/>
                                  <w:sz w:val="20"/>
                                </w:rPr>
                                <w:t>Mean</w:t>
                              </w:r>
                              <w:r>
                                <w:rPr>
                                  <w:b/>
                                  <w:spacing w:val="-4"/>
                                  <w:sz w:val="20"/>
                                </w:rPr>
                                <w:t xml:space="preserve"> </w:t>
                              </w:r>
                              <w:r>
                                <w:rPr>
                                  <w:b/>
                                  <w:sz w:val="20"/>
                                </w:rPr>
                                <w:t>TWSTRS-Severity</w:t>
                              </w:r>
                              <w:r>
                                <w:rPr>
                                  <w:b/>
                                  <w:spacing w:val="-5"/>
                                  <w:sz w:val="20"/>
                                </w:rPr>
                                <w:t xml:space="preserve"> </w:t>
                              </w:r>
                              <w:r>
                                <w:rPr>
                                  <w:b/>
                                  <w:spacing w:val="-2"/>
                                  <w:sz w:val="20"/>
                                </w:rPr>
                                <w:t>Score</w:t>
                              </w:r>
                            </w:p>
                          </w:txbxContent>
                        </wps:txbx>
                        <wps:bodyPr wrap="square" lIns="0" tIns="0" rIns="0" bIns="0" rtlCol="0">
                          <a:noAutofit/>
                        </wps:bodyPr>
                      </wps:wsp>
                    </wpg:wgp>
                  </a:graphicData>
                </a:graphic>
              </wp:inline>
            </w:drawing>
          </mc:Choice>
          <mc:Fallback>
            <w:pict>
              <v:group w14:anchorId="634CCABC" id="Group 19" o:spid="_x0000_s1030" style="width:425.75pt;height:208pt;mso-position-horizontal-relative:char;mso-position-vertical-relative:line" coordsize="54070,264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">
                <v:shape id="Image 20" o:spid="_x0000_s1031" type="#_x0000_t75" style="position:absolute;left:431;top:86;width:53639;height:263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">
                  <v:imagedata r:id="rId23" o:title=""/>
                </v:shape>
                <v:shape id="Graphic 21" o:spid="_x0000_s1032" style="position:absolute;width:53644;height:4572;visibility:visible;mso-wrap-style:square;v-text-anchor:top" coordsize="536448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" path="m5363895,l,,,457136r5363895,l5363895,xe" stroked="f">
                  <v:path arrowok="t"/>
                </v:shape>
                <v:shape id="Textbox 22" o:spid="_x0000_s1033" type="#_x0000_t202" style="position:absolute;width:54070;height:26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13B93DF2" w14:textId="77777777" w:rsidR="00AC0D9A" w:rsidRDefault="007F603B">
                        <w:pPr>
                          <w:spacing w:before="59"/>
                          <w:rPr>
                            <w:b/>
                            <w:sz w:val="20"/>
                          </w:rPr>
                        </w:pPr>
                        <w:r>
                          <w:rPr>
                            <w:b/>
                            <w:sz w:val="20"/>
                          </w:rPr>
                          <w:t>Figure</w:t>
                        </w:r>
                        <w:r>
                          <w:rPr>
                            <w:b/>
                            <w:spacing w:val="-5"/>
                            <w:sz w:val="20"/>
                          </w:rPr>
                          <w:t xml:space="preserve"> </w:t>
                        </w:r>
                        <w:r>
                          <w:rPr>
                            <w:b/>
                            <w:sz w:val="20"/>
                          </w:rPr>
                          <w:t>7:</w:t>
                        </w:r>
                        <w:r>
                          <w:rPr>
                            <w:b/>
                            <w:spacing w:val="-4"/>
                            <w:sz w:val="20"/>
                          </w:rPr>
                          <w:t xml:space="preserve"> </w:t>
                        </w:r>
                        <w:r>
                          <w:rPr>
                            <w:b/>
                            <w:sz w:val="20"/>
                          </w:rPr>
                          <w:t>Change</w:t>
                        </w:r>
                        <w:r>
                          <w:rPr>
                            <w:b/>
                            <w:spacing w:val="-5"/>
                            <w:sz w:val="20"/>
                          </w:rPr>
                          <w:t xml:space="preserve"> </w:t>
                        </w:r>
                        <w:r>
                          <w:rPr>
                            <w:b/>
                            <w:sz w:val="20"/>
                          </w:rPr>
                          <w:t>from</w:t>
                        </w:r>
                        <w:r>
                          <w:rPr>
                            <w:b/>
                            <w:spacing w:val="-4"/>
                            <w:sz w:val="20"/>
                          </w:rPr>
                          <w:t xml:space="preserve"> </w:t>
                        </w:r>
                        <w:r>
                          <w:rPr>
                            <w:b/>
                            <w:sz w:val="20"/>
                          </w:rPr>
                          <w:t>Baseline</w:t>
                        </w:r>
                        <w:r>
                          <w:rPr>
                            <w:b/>
                            <w:spacing w:val="-4"/>
                            <w:sz w:val="20"/>
                          </w:rPr>
                          <w:t xml:space="preserve"> </w:t>
                        </w:r>
                        <w:r>
                          <w:rPr>
                            <w:b/>
                            <w:sz w:val="20"/>
                          </w:rPr>
                          <w:t>in</w:t>
                        </w:r>
                        <w:r>
                          <w:rPr>
                            <w:b/>
                            <w:spacing w:val="-4"/>
                            <w:sz w:val="20"/>
                          </w:rPr>
                          <w:t xml:space="preserve"> </w:t>
                        </w:r>
                        <w:r>
                          <w:rPr>
                            <w:b/>
                            <w:sz w:val="20"/>
                          </w:rPr>
                          <w:t>Mean</w:t>
                        </w:r>
                        <w:r>
                          <w:rPr>
                            <w:b/>
                            <w:spacing w:val="-4"/>
                            <w:sz w:val="20"/>
                          </w:rPr>
                          <w:t xml:space="preserve"> </w:t>
                        </w:r>
                        <w:r>
                          <w:rPr>
                            <w:b/>
                            <w:sz w:val="20"/>
                          </w:rPr>
                          <w:t>TWSTRS-Severity</w:t>
                        </w:r>
                        <w:r>
                          <w:rPr>
                            <w:b/>
                            <w:spacing w:val="-5"/>
                            <w:sz w:val="20"/>
                          </w:rPr>
                          <w:t xml:space="preserve"> </w:t>
                        </w:r>
                        <w:r>
                          <w:rPr>
                            <w:b/>
                            <w:spacing w:val="-2"/>
                            <w:sz w:val="20"/>
                          </w:rPr>
                          <w:t>Score</w:t>
                        </w:r>
                      </w:p>
                    </w:txbxContent>
                  </v:textbox>
                </v:shape>
                <w10:anchorlock/>
              </v:group>
            </w:pict>
          </mc:Fallback>
        </mc:AlternateContent>
      </w:r>
    </w:p>
    <w:p w14:paraId="01BE0E0C" w14:textId="77777777" w:rsidR="00AC0D9A" w:rsidRDefault="007F603B">
      <w:pPr>
        <w:pStyle w:val="BodyText"/>
        <w:spacing w:before="0"/>
        <w:ind w:right="329"/>
      </w:pPr>
      <w:proofErr w:type="spellStart"/>
      <w:r>
        <w:t>Xeomin</w:t>
      </w:r>
      <w:proofErr w:type="spellEnd"/>
      <w:r>
        <w:t xml:space="preserve"> and active comparator also showed good and comparable efficacy with respect to the secondary efficacy parameters,</w:t>
      </w:r>
      <w:r>
        <w:rPr>
          <w:spacing w:val="-2"/>
        </w:rPr>
        <w:t xml:space="preserve"> </w:t>
      </w:r>
      <w:r>
        <w:t>including</w:t>
      </w:r>
      <w:r>
        <w:rPr>
          <w:spacing w:val="-2"/>
        </w:rPr>
        <w:t xml:space="preserve"> </w:t>
      </w:r>
      <w:r>
        <w:t>time</w:t>
      </w:r>
      <w:r>
        <w:rPr>
          <w:spacing w:val="-2"/>
        </w:rPr>
        <w:t xml:space="preserve"> </w:t>
      </w:r>
      <w:r>
        <w:t>to</w:t>
      </w:r>
      <w:r>
        <w:rPr>
          <w:spacing w:val="-2"/>
        </w:rPr>
        <w:t xml:space="preserve"> </w:t>
      </w:r>
      <w:r>
        <w:t>onset</w:t>
      </w:r>
      <w:r>
        <w:rPr>
          <w:spacing w:val="-2"/>
        </w:rPr>
        <w:t xml:space="preserve"> </w:t>
      </w:r>
      <w:r>
        <w:t>(median</w:t>
      </w:r>
      <w:r>
        <w:rPr>
          <w:spacing w:val="-2"/>
        </w:rPr>
        <w:t xml:space="preserve"> </w:t>
      </w:r>
      <w:r>
        <w:t>=</w:t>
      </w:r>
      <w:r>
        <w:rPr>
          <w:spacing w:val="-2"/>
        </w:rPr>
        <w:t xml:space="preserve"> </w:t>
      </w:r>
      <w:r>
        <w:t>7.0</w:t>
      </w:r>
      <w:r>
        <w:rPr>
          <w:spacing w:val="-2"/>
        </w:rPr>
        <w:t xml:space="preserve"> </w:t>
      </w:r>
      <w:r>
        <w:t>days),</w:t>
      </w:r>
      <w:r>
        <w:rPr>
          <w:spacing w:val="-2"/>
        </w:rPr>
        <w:t xml:space="preserve"> </w:t>
      </w:r>
      <w:r>
        <w:t>duration</w:t>
      </w:r>
      <w:r>
        <w:rPr>
          <w:spacing w:val="-3"/>
        </w:rPr>
        <w:t xml:space="preserve"> </w:t>
      </w:r>
      <w:r>
        <w:t>of</w:t>
      </w:r>
      <w:r>
        <w:rPr>
          <w:spacing w:val="-2"/>
        </w:rPr>
        <w:t xml:space="preserve"> </w:t>
      </w:r>
      <w:r>
        <w:t>treatment</w:t>
      </w:r>
      <w:r>
        <w:rPr>
          <w:spacing w:val="-2"/>
        </w:rPr>
        <w:t xml:space="preserve"> </w:t>
      </w:r>
      <w:r>
        <w:t>effect</w:t>
      </w:r>
      <w:r>
        <w:rPr>
          <w:spacing w:val="-2"/>
        </w:rPr>
        <w:t xml:space="preserve"> </w:t>
      </w:r>
      <w:r>
        <w:t>(median</w:t>
      </w:r>
      <w:r>
        <w:rPr>
          <w:spacing w:val="-2"/>
        </w:rPr>
        <w:t xml:space="preserve"> </w:t>
      </w:r>
      <w:r>
        <w:t>=</w:t>
      </w:r>
      <w:r>
        <w:rPr>
          <w:spacing w:val="-2"/>
        </w:rPr>
        <w:t xml:space="preserve"> </w:t>
      </w:r>
      <w:r>
        <w:t>110</w:t>
      </w:r>
      <w:r>
        <w:rPr>
          <w:spacing w:val="-2"/>
        </w:rPr>
        <w:t xml:space="preserve"> </w:t>
      </w:r>
      <w:r>
        <w:t>days)</w:t>
      </w:r>
      <w:r>
        <w:rPr>
          <w:spacing w:val="-2"/>
        </w:rPr>
        <w:t xml:space="preserve"> </w:t>
      </w:r>
      <w:r>
        <w:t>and</w:t>
      </w:r>
      <w:r>
        <w:rPr>
          <w:spacing w:val="-2"/>
        </w:rPr>
        <w:t xml:space="preserve"> </w:t>
      </w:r>
      <w:r>
        <w:t>time</w:t>
      </w:r>
      <w:r>
        <w:rPr>
          <w:spacing w:val="-3"/>
        </w:rPr>
        <w:t xml:space="preserve"> </w:t>
      </w:r>
      <w:r>
        <w:t>to waning of treatment (median = 11.0 weeks).</w:t>
      </w:r>
    </w:p>
    <w:p w14:paraId="732D9CCD" w14:textId="77777777" w:rsidR="00AC0D9A" w:rsidRDefault="007F603B">
      <w:pPr>
        <w:pStyle w:val="Heading3"/>
        <w:spacing w:before="35"/>
      </w:pPr>
      <w:bookmarkStart w:id="66" w:name="Blepharospasm"/>
      <w:bookmarkEnd w:id="66"/>
      <w:r>
        <w:rPr>
          <w:spacing w:val="-2"/>
        </w:rPr>
        <w:t>Blepharospasm</w:t>
      </w:r>
    </w:p>
    <w:p w14:paraId="37E55864" w14:textId="77777777" w:rsidR="00AC0D9A" w:rsidRDefault="007F603B">
      <w:pPr>
        <w:pStyle w:val="BodyText"/>
        <w:ind w:right="262"/>
      </w:pPr>
      <w:proofErr w:type="spellStart"/>
      <w:r>
        <w:t>Xeomin</w:t>
      </w:r>
      <w:proofErr w:type="spellEnd"/>
      <w:r>
        <w:rPr>
          <w:spacing w:val="-3"/>
        </w:rPr>
        <w:t xml:space="preserve"> </w:t>
      </w:r>
      <w:r>
        <w:t>has</w:t>
      </w:r>
      <w:r>
        <w:rPr>
          <w:spacing w:val="-2"/>
        </w:rPr>
        <w:t xml:space="preserve"> </w:t>
      </w:r>
      <w:r>
        <w:t>been</w:t>
      </w:r>
      <w:r>
        <w:rPr>
          <w:spacing w:val="-3"/>
        </w:rPr>
        <w:t xml:space="preserve"> </w:t>
      </w:r>
      <w:r>
        <w:t>investigated</w:t>
      </w:r>
      <w:r>
        <w:rPr>
          <w:spacing w:val="-3"/>
        </w:rPr>
        <w:t xml:space="preserve"> </w:t>
      </w:r>
      <w:r>
        <w:t>in</w:t>
      </w:r>
      <w:r>
        <w:rPr>
          <w:spacing w:val="-3"/>
        </w:rPr>
        <w:t xml:space="preserve"> </w:t>
      </w:r>
      <w:r>
        <w:t>a</w:t>
      </w:r>
      <w:r>
        <w:rPr>
          <w:spacing w:val="-3"/>
        </w:rPr>
        <w:t xml:space="preserve"> </w:t>
      </w:r>
      <w:r>
        <w:t>Phase</w:t>
      </w:r>
      <w:r>
        <w:rPr>
          <w:spacing w:val="-3"/>
        </w:rPr>
        <w:t xml:space="preserve"> </w:t>
      </w:r>
      <w:r>
        <w:t>3,</w:t>
      </w:r>
      <w:r>
        <w:rPr>
          <w:spacing w:val="-3"/>
        </w:rPr>
        <w:t xml:space="preserve"> </w:t>
      </w:r>
      <w:proofErr w:type="spellStart"/>
      <w:r>
        <w:t>randomised</w:t>
      </w:r>
      <w:proofErr w:type="spellEnd"/>
      <w:r>
        <w:t>,</w:t>
      </w:r>
      <w:r>
        <w:rPr>
          <w:spacing w:val="-3"/>
        </w:rPr>
        <w:t xml:space="preserve"> </w:t>
      </w:r>
      <w:r>
        <w:t>double-blind,</w:t>
      </w:r>
      <w:r>
        <w:rPr>
          <w:spacing w:val="-3"/>
        </w:rPr>
        <w:t xml:space="preserve"> </w:t>
      </w:r>
      <w:r>
        <w:t>placebo-controlled,</w:t>
      </w:r>
      <w:r>
        <w:rPr>
          <w:spacing w:val="-3"/>
        </w:rPr>
        <w:t xml:space="preserve"> </w:t>
      </w:r>
      <w:r>
        <w:t>multi-</w:t>
      </w:r>
      <w:r>
        <w:rPr>
          <w:spacing w:val="-2"/>
        </w:rPr>
        <w:t xml:space="preserve"> </w:t>
      </w:r>
      <w:proofErr w:type="spellStart"/>
      <w:r>
        <w:t>centre</w:t>
      </w:r>
      <w:proofErr w:type="spellEnd"/>
      <w:r>
        <w:rPr>
          <w:spacing w:val="-3"/>
        </w:rPr>
        <w:t xml:space="preserve"> </w:t>
      </w:r>
      <w:r>
        <w:t>trial</w:t>
      </w:r>
      <w:r>
        <w:rPr>
          <w:spacing w:val="-3"/>
        </w:rPr>
        <w:t xml:space="preserve"> </w:t>
      </w:r>
      <w:r>
        <w:t>in</w:t>
      </w:r>
      <w:r>
        <w:rPr>
          <w:spacing w:val="-3"/>
        </w:rPr>
        <w:t xml:space="preserve"> </w:t>
      </w:r>
      <w:r>
        <w:t>a</w:t>
      </w:r>
      <w:r>
        <w:rPr>
          <w:spacing w:val="-3"/>
        </w:rPr>
        <w:t xml:space="preserve"> </w:t>
      </w:r>
      <w:r>
        <w:t>total</w:t>
      </w:r>
      <w:r>
        <w:rPr>
          <w:spacing w:val="-3"/>
        </w:rPr>
        <w:t xml:space="preserve"> </w:t>
      </w:r>
      <w:r>
        <w:t>of</w:t>
      </w:r>
      <w:r>
        <w:rPr>
          <w:spacing w:val="-3"/>
        </w:rPr>
        <w:t xml:space="preserve"> </w:t>
      </w:r>
      <w:r>
        <w:t>109 patients with blepharospasm. Patients had a clinical diagnosis of ben</w:t>
      </w:r>
      <w:r>
        <w:t xml:space="preserve">ign essential blepharospasm, with baseline Jankovic Rating Scale (JRS) severity </w:t>
      </w:r>
      <w:proofErr w:type="spellStart"/>
      <w:r>
        <w:t>subscore</w:t>
      </w:r>
      <w:proofErr w:type="spellEnd"/>
      <w:r>
        <w:t xml:space="preserve"> ≥2, and a stable satisfactory therapeutic response to previous administrations of </w:t>
      </w:r>
      <w:proofErr w:type="spellStart"/>
      <w:r>
        <w:t>onabotulinumtoxinA</w:t>
      </w:r>
      <w:proofErr w:type="spellEnd"/>
      <w:r>
        <w:t xml:space="preserve"> (Botox). At least 10 weeks had to have elapsed since the most rece</w:t>
      </w:r>
      <w:r>
        <w:t xml:space="preserve">nt </w:t>
      </w:r>
      <w:proofErr w:type="spellStart"/>
      <w:r>
        <w:t>onabotulinumtoxinA</w:t>
      </w:r>
      <w:proofErr w:type="spellEnd"/>
      <w:r>
        <w:t xml:space="preserve"> administration. Patients with any significant neuromuscular disease that might interfere with the study were excluded from enrolment. Patients were </w:t>
      </w:r>
      <w:proofErr w:type="spellStart"/>
      <w:r>
        <w:t>randomised</w:t>
      </w:r>
      <w:proofErr w:type="spellEnd"/>
      <w:r>
        <w:t xml:space="preserve"> (2:1) to receive a single administration of </w:t>
      </w:r>
      <w:proofErr w:type="spellStart"/>
      <w:r>
        <w:t>Xeomin</w:t>
      </w:r>
      <w:proofErr w:type="spellEnd"/>
      <w:r>
        <w:t xml:space="preserve"> (n=75) or placebo (n=34)</w:t>
      </w:r>
      <w:r>
        <w:t xml:space="preserve">. Each patient in the </w:t>
      </w:r>
      <w:proofErr w:type="spellStart"/>
      <w:r>
        <w:t>Xeomin</w:t>
      </w:r>
      <w:proofErr w:type="spellEnd"/>
      <w:r>
        <w:t xml:space="preserve"> group received a </w:t>
      </w:r>
      <w:proofErr w:type="spellStart"/>
      <w:r>
        <w:t>Xeomin</w:t>
      </w:r>
      <w:proofErr w:type="spellEnd"/>
      <w:r>
        <w:t xml:space="preserve"> treatment (dose, volume, dilution, and injection sites per muscle) that was </w:t>
      </w:r>
      <w:proofErr w:type="gramStart"/>
      <w:r>
        <w:t>similar to</w:t>
      </w:r>
      <w:proofErr w:type="gramEnd"/>
      <w:r>
        <w:t xml:space="preserve"> the most recent </w:t>
      </w:r>
      <w:proofErr w:type="spellStart"/>
      <w:r>
        <w:t>onabotulinumtoxinA</w:t>
      </w:r>
      <w:proofErr w:type="spellEnd"/>
      <w:r>
        <w:t xml:space="preserve"> injection sessions prior to study entry. The highest dose permitted in this study</w:t>
      </w:r>
      <w:r>
        <w:t xml:space="preserve"> was 50 Units per eye; the mean </w:t>
      </w:r>
      <w:proofErr w:type="spellStart"/>
      <w:r>
        <w:t>Xeomin</w:t>
      </w:r>
      <w:proofErr w:type="spellEnd"/>
      <w:r>
        <w:t xml:space="preserve"> dose was 32 Units per eye. The sites of injection </w:t>
      </w:r>
      <w:proofErr w:type="gramStart"/>
      <w:r>
        <w:t>were:</w:t>
      </w:r>
      <w:proofErr w:type="gramEnd"/>
      <w:r>
        <w:t xml:space="preserve"> temporal area; eyebrow area; upper lid; and orbital rim.</w:t>
      </w:r>
    </w:p>
    <w:p w14:paraId="747CBEBB" w14:textId="77777777" w:rsidR="00AC0D9A" w:rsidRDefault="007F603B">
      <w:pPr>
        <w:pStyle w:val="BodyText"/>
        <w:ind w:right="271"/>
      </w:pPr>
      <w:r>
        <w:t>Patients</w:t>
      </w:r>
      <w:r>
        <w:rPr>
          <w:spacing w:val="-1"/>
        </w:rPr>
        <w:t xml:space="preserve"> </w:t>
      </w:r>
      <w:r>
        <w:t>were</w:t>
      </w:r>
      <w:r>
        <w:rPr>
          <w:spacing w:val="-2"/>
        </w:rPr>
        <w:t xml:space="preserve"> </w:t>
      </w:r>
      <w:r>
        <w:t>assessed</w:t>
      </w:r>
      <w:r>
        <w:rPr>
          <w:spacing w:val="-2"/>
        </w:rPr>
        <w:t xml:space="preserve"> </w:t>
      </w:r>
      <w:r>
        <w:t>during</w:t>
      </w:r>
      <w:r>
        <w:rPr>
          <w:spacing w:val="-3"/>
        </w:rPr>
        <w:t xml:space="preserve"> </w:t>
      </w:r>
      <w:r>
        <w:t>clinic</w:t>
      </w:r>
      <w:r>
        <w:rPr>
          <w:spacing w:val="-1"/>
        </w:rPr>
        <w:t xml:space="preserve"> </w:t>
      </w:r>
      <w:r>
        <w:t>visits</w:t>
      </w:r>
      <w:r>
        <w:rPr>
          <w:spacing w:val="-1"/>
        </w:rPr>
        <w:t xml:space="preserve"> </w:t>
      </w:r>
      <w:r>
        <w:t>at</w:t>
      </w:r>
      <w:r>
        <w:rPr>
          <w:spacing w:val="-3"/>
        </w:rPr>
        <w:t xml:space="preserve"> </w:t>
      </w:r>
      <w:r>
        <w:t>Weeks</w:t>
      </w:r>
      <w:r>
        <w:rPr>
          <w:spacing w:val="-1"/>
        </w:rPr>
        <w:t xml:space="preserve"> </w:t>
      </w:r>
      <w:r>
        <w:t>3</w:t>
      </w:r>
      <w:r>
        <w:rPr>
          <w:spacing w:val="-2"/>
        </w:rPr>
        <w:t xml:space="preserve"> </w:t>
      </w:r>
      <w:r>
        <w:t>and</w:t>
      </w:r>
      <w:r>
        <w:rPr>
          <w:spacing w:val="-2"/>
        </w:rPr>
        <w:t xml:space="preserve"> </w:t>
      </w:r>
      <w:r>
        <w:t>6,</w:t>
      </w:r>
      <w:r>
        <w:rPr>
          <w:spacing w:val="-2"/>
        </w:rPr>
        <w:t xml:space="preserve"> </w:t>
      </w:r>
      <w:r>
        <w:t>and</w:t>
      </w:r>
      <w:r>
        <w:rPr>
          <w:spacing w:val="-2"/>
        </w:rPr>
        <w:t xml:space="preserve"> </w:t>
      </w:r>
      <w:r>
        <w:t>then</w:t>
      </w:r>
      <w:r>
        <w:rPr>
          <w:spacing w:val="-2"/>
        </w:rPr>
        <w:t xml:space="preserve"> </w:t>
      </w:r>
      <w:r>
        <w:t>by</w:t>
      </w:r>
      <w:r>
        <w:rPr>
          <w:spacing w:val="-1"/>
        </w:rPr>
        <w:t xml:space="preserve"> </w:t>
      </w:r>
      <w:r>
        <w:t>telephone</w:t>
      </w:r>
      <w:r>
        <w:rPr>
          <w:spacing w:val="-2"/>
        </w:rPr>
        <w:t xml:space="preserve"> </w:t>
      </w:r>
      <w:r>
        <w:t>or</w:t>
      </w:r>
      <w:r>
        <w:rPr>
          <w:spacing w:val="-1"/>
        </w:rPr>
        <w:t xml:space="preserve"> </w:t>
      </w:r>
      <w:r>
        <w:t>at</w:t>
      </w:r>
      <w:r>
        <w:rPr>
          <w:spacing w:val="-2"/>
        </w:rPr>
        <w:t xml:space="preserve"> </w:t>
      </w:r>
      <w:r>
        <w:t>clinic</w:t>
      </w:r>
      <w:r>
        <w:rPr>
          <w:spacing w:val="-1"/>
        </w:rPr>
        <w:t xml:space="preserve"> </w:t>
      </w:r>
      <w:r>
        <w:t>visits</w:t>
      </w:r>
      <w:r>
        <w:rPr>
          <w:spacing w:val="-1"/>
        </w:rPr>
        <w:t xml:space="preserve"> </w:t>
      </w:r>
      <w:r>
        <w:t>every</w:t>
      </w:r>
      <w:r>
        <w:rPr>
          <w:spacing w:val="-1"/>
        </w:rPr>
        <w:t xml:space="preserve"> </w:t>
      </w:r>
      <w:r>
        <w:t>two</w:t>
      </w:r>
      <w:r>
        <w:rPr>
          <w:spacing w:val="-2"/>
        </w:rPr>
        <w:t xml:space="preserve"> </w:t>
      </w:r>
      <w:r>
        <w:t>weeks</w:t>
      </w:r>
      <w:r>
        <w:rPr>
          <w:spacing w:val="-1"/>
        </w:rPr>
        <w:t xml:space="preserve"> </w:t>
      </w:r>
      <w:r>
        <w:t>up</w:t>
      </w:r>
      <w:r>
        <w:rPr>
          <w:spacing w:val="-2"/>
        </w:rPr>
        <w:t xml:space="preserve"> </w:t>
      </w:r>
      <w:r>
        <w:t>to Week 20.</w:t>
      </w:r>
    </w:p>
    <w:p w14:paraId="70ADF3EE" w14:textId="77777777" w:rsidR="00AC0D9A" w:rsidRDefault="007F603B">
      <w:pPr>
        <w:pStyle w:val="BodyText"/>
        <w:ind w:right="328"/>
        <w:jc w:val="both"/>
      </w:pPr>
      <w:r>
        <w:t>The</w:t>
      </w:r>
      <w:r>
        <w:rPr>
          <w:spacing w:val="-2"/>
        </w:rPr>
        <w:t xml:space="preserve"> </w:t>
      </w:r>
      <w:r>
        <w:t>mean</w:t>
      </w:r>
      <w:r>
        <w:rPr>
          <w:spacing w:val="-2"/>
        </w:rPr>
        <w:t xml:space="preserve"> </w:t>
      </w:r>
      <w:r>
        <w:t>age</w:t>
      </w:r>
      <w:r>
        <w:rPr>
          <w:spacing w:val="-2"/>
        </w:rPr>
        <w:t xml:space="preserve"> </w:t>
      </w:r>
      <w:r>
        <w:t>of</w:t>
      </w:r>
      <w:r>
        <w:rPr>
          <w:spacing w:val="-2"/>
        </w:rPr>
        <w:t xml:space="preserve"> </w:t>
      </w:r>
      <w:r>
        <w:t>the</w:t>
      </w:r>
      <w:r>
        <w:rPr>
          <w:spacing w:val="-2"/>
        </w:rPr>
        <w:t xml:space="preserve"> </w:t>
      </w:r>
      <w:r>
        <w:t>study</w:t>
      </w:r>
      <w:r>
        <w:rPr>
          <w:spacing w:val="-1"/>
        </w:rPr>
        <w:t xml:space="preserve"> </w:t>
      </w:r>
      <w:r>
        <w:t>patients</w:t>
      </w:r>
      <w:r>
        <w:rPr>
          <w:spacing w:val="-1"/>
        </w:rPr>
        <w:t xml:space="preserve"> </w:t>
      </w:r>
      <w:r>
        <w:t>was</w:t>
      </w:r>
      <w:r>
        <w:rPr>
          <w:spacing w:val="-1"/>
        </w:rPr>
        <w:t xml:space="preserve"> </w:t>
      </w:r>
      <w:r>
        <w:t>62</w:t>
      </w:r>
      <w:r>
        <w:rPr>
          <w:spacing w:val="-2"/>
        </w:rPr>
        <w:t xml:space="preserve"> </w:t>
      </w:r>
      <w:r>
        <w:t>years,</w:t>
      </w:r>
      <w:r>
        <w:rPr>
          <w:spacing w:val="-2"/>
        </w:rPr>
        <w:t xml:space="preserve"> </w:t>
      </w:r>
      <w:r>
        <w:t>and</w:t>
      </w:r>
      <w:r>
        <w:rPr>
          <w:spacing w:val="-2"/>
        </w:rPr>
        <w:t xml:space="preserve"> </w:t>
      </w:r>
      <w:r>
        <w:t>65%</w:t>
      </w:r>
      <w:r>
        <w:rPr>
          <w:spacing w:val="-1"/>
        </w:rPr>
        <w:t xml:space="preserve"> </w:t>
      </w:r>
      <w:r>
        <w:t>of</w:t>
      </w:r>
      <w:r>
        <w:rPr>
          <w:spacing w:val="-2"/>
        </w:rPr>
        <w:t xml:space="preserve"> </w:t>
      </w:r>
      <w:r>
        <w:t>the</w:t>
      </w:r>
      <w:r>
        <w:rPr>
          <w:spacing w:val="-2"/>
        </w:rPr>
        <w:t xml:space="preserve"> </w:t>
      </w:r>
      <w:r>
        <w:t>patients</w:t>
      </w:r>
      <w:r>
        <w:rPr>
          <w:spacing w:val="-1"/>
        </w:rPr>
        <w:t xml:space="preserve"> </w:t>
      </w:r>
      <w:r>
        <w:t>were</w:t>
      </w:r>
      <w:r>
        <w:rPr>
          <w:spacing w:val="-3"/>
        </w:rPr>
        <w:t xml:space="preserve"> </w:t>
      </w:r>
      <w:r>
        <w:t>women.</w:t>
      </w:r>
      <w:r>
        <w:rPr>
          <w:spacing w:val="-2"/>
        </w:rPr>
        <w:t xml:space="preserve"> </w:t>
      </w:r>
      <w:r>
        <w:t>The</w:t>
      </w:r>
      <w:r>
        <w:rPr>
          <w:spacing w:val="-3"/>
        </w:rPr>
        <w:t xml:space="preserve"> </w:t>
      </w:r>
      <w:r>
        <w:t>study</w:t>
      </w:r>
      <w:r>
        <w:rPr>
          <w:spacing w:val="-1"/>
        </w:rPr>
        <w:t xml:space="preserve"> </w:t>
      </w:r>
      <w:r>
        <w:t>was</w:t>
      </w:r>
      <w:r>
        <w:rPr>
          <w:spacing w:val="-1"/>
        </w:rPr>
        <w:t xml:space="preserve"> </w:t>
      </w:r>
      <w:r>
        <w:t>completed</w:t>
      </w:r>
      <w:r>
        <w:rPr>
          <w:spacing w:val="-2"/>
        </w:rPr>
        <w:t xml:space="preserve"> </w:t>
      </w:r>
      <w:r>
        <w:t>by</w:t>
      </w:r>
      <w:r>
        <w:rPr>
          <w:spacing w:val="-1"/>
        </w:rPr>
        <w:t xml:space="preserve"> </w:t>
      </w:r>
      <w:r>
        <w:t>94% of</w:t>
      </w:r>
      <w:r>
        <w:rPr>
          <w:spacing w:val="-2"/>
        </w:rPr>
        <w:t xml:space="preserve"> </w:t>
      </w:r>
      <w:r>
        <w:t>study</w:t>
      </w:r>
      <w:r>
        <w:rPr>
          <w:spacing w:val="-1"/>
        </w:rPr>
        <w:t xml:space="preserve"> </w:t>
      </w:r>
      <w:r>
        <w:t>patients.</w:t>
      </w:r>
      <w:r>
        <w:rPr>
          <w:spacing w:val="-2"/>
        </w:rPr>
        <w:t xml:space="preserve"> </w:t>
      </w:r>
      <w:r>
        <w:t>Approximately</w:t>
      </w:r>
      <w:r>
        <w:rPr>
          <w:spacing w:val="-2"/>
        </w:rPr>
        <w:t xml:space="preserve"> </w:t>
      </w:r>
      <w:r>
        <w:t>one</w:t>
      </w:r>
      <w:r>
        <w:rPr>
          <w:spacing w:val="-2"/>
        </w:rPr>
        <w:t xml:space="preserve"> </w:t>
      </w:r>
      <w:r>
        <w:t>third</w:t>
      </w:r>
      <w:r>
        <w:rPr>
          <w:spacing w:val="-2"/>
        </w:rPr>
        <w:t xml:space="preserve"> </w:t>
      </w:r>
      <w:r>
        <w:t>of</w:t>
      </w:r>
      <w:r>
        <w:rPr>
          <w:spacing w:val="-2"/>
        </w:rPr>
        <w:t xml:space="preserve"> </w:t>
      </w:r>
      <w:r>
        <w:t>patients</w:t>
      </w:r>
      <w:r>
        <w:rPr>
          <w:spacing w:val="-1"/>
        </w:rPr>
        <w:t xml:space="preserve"> </w:t>
      </w:r>
      <w:r>
        <w:t>had</w:t>
      </w:r>
      <w:r>
        <w:rPr>
          <w:spacing w:val="-2"/>
        </w:rPr>
        <w:t xml:space="preserve"> </w:t>
      </w:r>
      <w:r>
        <w:t>other</w:t>
      </w:r>
      <w:r>
        <w:rPr>
          <w:spacing w:val="-1"/>
        </w:rPr>
        <w:t xml:space="preserve"> </w:t>
      </w:r>
      <w:r>
        <w:t>dystonic</w:t>
      </w:r>
      <w:r>
        <w:rPr>
          <w:spacing w:val="-1"/>
        </w:rPr>
        <w:t xml:space="preserve"> </w:t>
      </w:r>
      <w:r>
        <w:t>phenomena;</w:t>
      </w:r>
      <w:r>
        <w:rPr>
          <w:spacing w:val="-2"/>
        </w:rPr>
        <w:t xml:space="preserve"> </w:t>
      </w:r>
      <w:r>
        <w:t>in</w:t>
      </w:r>
      <w:r>
        <w:rPr>
          <w:spacing w:val="-2"/>
        </w:rPr>
        <w:t xml:space="preserve"> </w:t>
      </w:r>
      <w:r>
        <w:t>all</w:t>
      </w:r>
      <w:r>
        <w:rPr>
          <w:spacing w:val="-2"/>
        </w:rPr>
        <w:t xml:space="preserve"> </w:t>
      </w:r>
      <w:r>
        <w:t>but</w:t>
      </w:r>
      <w:r>
        <w:rPr>
          <w:spacing w:val="-2"/>
        </w:rPr>
        <w:t xml:space="preserve"> </w:t>
      </w:r>
      <w:r>
        <w:t>1% this</w:t>
      </w:r>
      <w:r>
        <w:rPr>
          <w:spacing w:val="-1"/>
        </w:rPr>
        <w:t xml:space="preserve"> </w:t>
      </w:r>
      <w:r>
        <w:t>was</w:t>
      </w:r>
      <w:r>
        <w:rPr>
          <w:spacing w:val="-1"/>
        </w:rPr>
        <w:t xml:space="preserve"> </w:t>
      </w:r>
      <w:r>
        <w:t>limited</w:t>
      </w:r>
      <w:r>
        <w:rPr>
          <w:spacing w:val="-2"/>
        </w:rPr>
        <w:t xml:space="preserve"> </w:t>
      </w:r>
      <w:r>
        <w:t>to</w:t>
      </w:r>
      <w:r>
        <w:rPr>
          <w:spacing w:val="-2"/>
        </w:rPr>
        <w:t xml:space="preserve"> </w:t>
      </w:r>
      <w:r>
        <w:t xml:space="preserve">facial, cervical, </w:t>
      </w:r>
      <w:proofErr w:type="gramStart"/>
      <w:r>
        <w:t>perioral</w:t>
      </w:r>
      <w:proofErr w:type="gramEnd"/>
      <w:r>
        <w:t xml:space="preserve"> and mandibular muscles.</w:t>
      </w:r>
    </w:p>
    <w:p w14:paraId="5C73F628" w14:textId="77777777" w:rsidR="00AC0D9A" w:rsidRDefault="007F603B">
      <w:pPr>
        <w:pStyle w:val="BodyText"/>
        <w:spacing w:before="61"/>
        <w:ind w:left="199" w:right="293"/>
      </w:pPr>
      <w:r>
        <w:t xml:space="preserve">The primary efficacy endpoint was the change in the JRS severity </w:t>
      </w:r>
      <w:proofErr w:type="spellStart"/>
      <w:r>
        <w:t>subscore</w:t>
      </w:r>
      <w:proofErr w:type="spellEnd"/>
      <w:r>
        <w:t xml:space="preserve"> from baseline to Week 6 post-injection, in the intent-to-treat</w:t>
      </w:r>
      <w:r>
        <w:rPr>
          <w:spacing w:val="-4"/>
        </w:rPr>
        <w:t xml:space="preserve"> </w:t>
      </w:r>
      <w:r>
        <w:t>(ITT)</w:t>
      </w:r>
      <w:r>
        <w:rPr>
          <w:spacing w:val="-2"/>
        </w:rPr>
        <w:t xml:space="preserve"> </w:t>
      </w:r>
      <w:r>
        <w:t>population,</w:t>
      </w:r>
      <w:r>
        <w:rPr>
          <w:spacing w:val="-3"/>
        </w:rPr>
        <w:t xml:space="preserve"> </w:t>
      </w:r>
      <w:r>
        <w:t>with</w:t>
      </w:r>
      <w:r>
        <w:rPr>
          <w:spacing w:val="-3"/>
        </w:rPr>
        <w:t xml:space="preserve"> </w:t>
      </w:r>
      <w:r>
        <w:t>missing</w:t>
      </w:r>
      <w:r>
        <w:rPr>
          <w:spacing w:val="-3"/>
        </w:rPr>
        <w:t xml:space="preserve"> </w:t>
      </w:r>
      <w:r>
        <w:t>values</w:t>
      </w:r>
      <w:r>
        <w:rPr>
          <w:spacing w:val="-2"/>
        </w:rPr>
        <w:t xml:space="preserve"> </w:t>
      </w:r>
      <w:r>
        <w:t>replace</w:t>
      </w:r>
      <w:r>
        <w:t>d</w:t>
      </w:r>
      <w:r>
        <w:rPr>
          <w:spacing w:val="-3"/>
        </w:rPr>
        <w:t xml:space="preserve"> </w:t>
      </w:r>
      <w:r>
        <w:t>by</w:t>
      </w:r>
      <w:r>
        <w:rPr>
          <w:spacing w:val="-2"/>
        </w:rPr>
        <w:t xml:space="preserve"> </w:t>
      </w:r>
      <w:r>
        <w:t>the</w:t>
      </w:r>
      <w:r>
        <w:rPr>
          <w:spacing w:val="-3"/>
        </w:rPr>
        <w:t xml:space="preserve"> </w:t>
      </w:r>
      <w:r>
        <w:t>patient’s</w:t>
      </w:r>
      <w:r>
        <w:rPr>
          <w:spacing w:val="-2"/>
        </w:rPr>
        <w:t xml:space="preserve"> </w:t>
      </w:r>
      <w:r>
        <w:t>most</w:t>
      </w:r>
      <w:r>
        <w:rPr>
          <w:spacing w:val="-4"/>
        </w:rPr>
        <w:t xml:space="preserve"> </w:t>
      </w:r>
      <w:r>
        <w:t>recent</w:t>
      </w:r>
      <w:r>
        <w:rPr>
          <w:spacing w:val="-4"/>
        </w:rPr>
        <w:t xml:space="preserve"> </w:t>
      </w:r>
      <w:r>
        <w:t>value</w:t>
      </w:r>
      <w:r>
        <w:rPr>
          <w:spacing w:val="-3"/>
        </w:rPr>
        <w:t xml:space="preserve"> </w:t>
      </w:r>
      <w:r>
        <w:t>(i.e.,</w:t>
      </w:r>
      <w:r>
        <w:rPr>
          <w:spacing w:val="-3"/>
        </w:rPr>
        <w:t xml:space="preserve"> </w:t>
      </w:r>
      <w:r>
        <w:t>last</w:t>
      </w:r>
      <w:r>
        <w:rPr>
          <w:spacing w:val="-3"/>
        </w:rPr>
        <w:t xml:space="preserve"> </w:t>
      </w:r>
      <w:r>
        <w:t>observation</w:t>
      </w:r>
      <w:r>
        <w:rPr>
          <w:spacing w:val="-3"/>
        </w:rPr>
        <w:t xml:space="preserve"> </w:t>
      </w:r>
      <w:r>
        <w:t xml:space="preserve">carried forward). In the ITT population, the difference between the </w:t>
      </w:r>
      <w:proofErr w:type="spellStart"/>
      <w:r>
        <w:t>Xeomin</w:t>
      </w:r>
      <w:proofErr w:type="spellEnd"/>
      <w:r>
        <w:t xml:space="preserve"> group and the placebo group in the change of the JRS severity </w:t>
      </w:r>
      <w:proofErr w:type="spellStart"/>
      <w:r>
        <w:t>subscore</w:t>
      </w:r>
      <w:proofErr w:type="spellEnd"/>
      <w:r>
        <w:t xml:space="preserve"> from baseline to Week 6 was -1.0 (95% CI -1.4; -0</w:t>
      </w:r>
      <w:r>
        <w:t xml:space="preserve">.5) points </w:t>
      </w:r>
      <w:hyperlink w:anchor="_bookmark6" w:history="1">
        <w:r>
          <w:t>(Figure 8)</w:t>
        </w:r>
      </w:hyperlink>
      <w:r>
        <w:t xml:space="preserve">. Comparison of the </w:t>
      </w:r>
      <w:proofErr w:type="spellStart"/>
      <w:r>
        <w:t>Xeomin</w:t>
      </w:r>
      <w:proofErr w:type="spellEnd"/>
      <w:r>
        <w:t xml:space="preserve"> group to the placebo group was statistically significant at p&lt;0.001.</w:t>
      </w:r>
    </w:p>
    <w:p w14:paraId="67B750BE" w14:textId="77777777" w:rsidR="00AC0D9A" w:rsidRDefault="00AC0D9A">
      <w:pPr>
        <w:sectPr w:rsidR="00AC0D9A">
          <w:pgSz w:w="11910" w:h="16840"/>
          <w:pgMar w:top="1340" w:right="1220" w:bottom="920" w:left="1240" w:header="108" w:footer="728" w:gutter="0"/>
          <w:cols w:space="720"/>
        </w:sectPr>
      </w:pPr>
    </w:p>
    <w:p w14:paraId="7EA17EA8" w14:textId="77777777" w:rsidR="00AC0D9A" w:rsidRDefault="00AC0D9A">
      <w:pPr>
        <w:pStyle w:val="BodyText"/>
        <w:spacing w:before="1"/>
        <w:ind w:left="0"/>
        <w:rPr>
          <w:sz w:val="8"/>
        </w:rPr>
      </w:pPr>
    </w:p>
    <w:p w14:paraId="1484F9FB" w14:textId="77777777" w:rsidR="00AC0D9A" w:rsidRDefault="007F603B">
      <w:pPr>
        <w:pStyle w:val="BodyText"/>
        <w:spacing w:before="0"/>
        <w:ind w:left="196"/>
      </w:pPr>
      <w:r>
        <w:rPr>
          <w:noProof/>
        </w:rPr>
        <mc:AlternateContent>
          <mc:Choice Requires="wpg">
            <w:drawing>
              <wp:inline distT="0" distB="0" distL="0" distR="0" wp14:anchorId="7154EC57" wp14:editId="61FBB805">
                <wp:extent cx="4972050" cy="2978150"/>
                <wp:effectExtent l="0" t="0" r="0" b="3175"/>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72050" cy="2978150"/>
                          <a:chOff x="0" y="0"/>
                          <a:chExt cx="4972050" cy="2978150"/>
                        </a:xfrm>
                      </wpg:grpSpPr>
                      <pic:pic xmlns:pic="http://schemas.openxmlformats.org/drawingml/2006/picture">
                        <pic:nvPicPr>
                          <pic:cNvPr id="24" name="Image 24"/>
                          <pic:cNvPicPr/>
                        </pic:nvPicPr>
                        <pic:blipFill>
                          <a:blip r:embed="rId24" cstate="print"/>
                          <a:stretch>
                            <a:fillRect/>
                          </a:stretch>
                        </pic:blipFill>
                        <pic:spPr>
                          <a:xfrm>
                            <a:off x="1" y="189750"/>
                            <a:ext cx="4487543" cy="2788398"/>
                          </a:xfrm>
                          <a:prstGeom prst="rect">
                            <a:avLst/>
                          </a:prstGeom>
                        </pic:spPr>
                      </pic:pic>
                      <wps:wsp>
                        <wps:cNvPr id="25" name="Graphic 25"/>
                        <wps:cNvSpPr/>
                        <wps:spPr>
                          <a:xfrm>
                            <a:off x="0" y="0"/>
                            <a:ext cx="4972050" cy="457200"/>
                          </a:xfrm>
                          <a:custGeom>
                            <a:avLst/>
                            <a:gdLst/>
                            <a:ahLst/>
                            <a:cxnLst/>
                            <a:rect l="l" t="t" r="r" b="b"/>
                            <a:pathLst>
                              <a:path w="4972050" h="457200">
                                <a:moveTo>
                                  <a:pt x="4972050" y="0"/>
                                </a:moveTo>
                                <a:lnTo>
                                  <a:pt x="0" y="0"/>
                                </a:lnTo>
                                <a:lnTo>
                                  <a:pt x="0" y="457111"/>
                                </a:lnTo>
                                <a:lnTo>
                                  <a:pt x="4972050" y="457111"/>
                                </a:lnTo>
                                <a:lnTo>
                                  <a:pt x="4972050" y="0"/>
                                </a:lnTo>
                                <a:close/>
                              </a:path>
                            </a:pathLst>
                          </a:custGeom>
                          <a:solidFill>
                            <a:srgbClr val="FFFFFF"/>
                          </a:solidFill>
                        </wps:spPr>
                        <wps:bodyPr wrap="square" lIns="0" tIns="0" rIns="0" bIns="0" rtlCol="0">
                          <a:prstTxWarp prst="textNoShape">
                            <a:avLst/>
                          </a:prstTxWarp>
                          <a:noAutofit/>
                        </wps:bodyPr>
                      </wps:wsp>
                      <wps:wsp>
                        <wps:cNvPr id="26" name="Textbox 26"/>
                        <wps:cNvSpPr txBox="1"/>
                        <wps:spPr>
                          <a:xfrm>
                            <a:off x="0" y="0"/>
                            <a:ext cx="4972050" cy="2978150"/>
                          </a:xfrm>
                          <a:prstGeom prst="rect">
                            <a:avLst/>
                          </a:prstGeom>
                        </wps:spPr>
                        <wps:txbx>
                          <w:txbxContent>
                            <w:p w14:paraId="061FBEEE" w14:textId="77777777" w:rsidR="00AC0D9A" w:rsidRDefault="007F603B">
                              <w:pPr>
                                <w:spacing w:before="59"/>
                                <w:rPr>
                                  <w:b/>
                                  <w:sz w:val="20"/>
                                </w:rPr>
                              </w:pPr>
                              <w:bookmarkStart w:id="67" w:name="_bookmark6"/>
                              <w:bookmarkEnd w:id="67"/>
                              <w:r>
                                <w:rPr>
                                  <w:b/>
                                  <w:sz w:val="20"/>
                                </w:rPr>
                                <w:t>Figure</w:t>
                              </w:r>
                              <w:r>
                                <w:rPr>
                                  <w:b/>
                                  <w:spacing w:val="-7"/>
                                  <w:sz w:val="20"/>
                                </w:rPr>
                                <w:t xml:space="preserve"> </w:t>
                              </w:r>
                              <w:r>
                                <w:rPr>
                                  <w:b/>
                                  <w:sz w:val="20"/>
                                </w:rPr>
                                <w:t>8:</w:t>
                              </w:r>
                              <w:r>
                                <w:rPr>
                                  <w:b/>
                                  <w:spacing w:val="-3"/>
                                  <w:sz w:val="20"/>
                                </w:rPr>
                                <w:t xml:space="preserve"> </w:t>
                              </w:r>
                              <w:r>
                                <w:rPr>
                                  <w:b/>
                                  <w:sz w:val="20"/>
                                </w:rPr>
                                <w:t>Frequency</w:t>
                              </w:r>
                              <w:r>
                                <w:rPr>
                                  <w:b/>
                                  <w:spacing w:val="-5"/>
                                  <w:sz w:val="20"/>
                                </w:rPr>
                                <w:t xml:space="preserve"> </w:t>
                              </w:r>
                              <w:r>
                                <w:rPr>
                                  <w:b/>
                                  <w:sz w:val="20"/>
                                </w:rPr>
                                <w:t>Distribution</w:t>
                              </w:r>
                              <w:r>
                                <w:rPr>
                                  <w:b/>
                                  <w:spacing w:val="-4"/>
                                  <w:sz w:val="20"/>
                                </w:rPr>
                                <w:t xml:space="preserve"> </w:t>
                              </w:r>
                              <w:r>
                                <w:rPr>
                                  <w:b/>
                                  <w:sz w:val="20"/>
                                </w:rPr>
                                <w:t>of</w:t>
                              </w:r>
                              <w:r>
                                <w:rPr>
                                  <w:b/>
                                  <w:spacing w:val="-4"/>
                                  <w:sz w:val="20"/>
                                </w:rPr>
                                <w:t xml:space="preserve"> </w:t>
                              </w:r>
                              <w:r>
                                <w:rPr>
                                  <w:b/>
                                  <w:sz w:val="20"/>
                                </w:rPr>
                                <w:t>Changes</w:t>
                              </w:r>
                              <w:r>
                                <w:rPr>
                                  <w:b/>
                                  <w:spacing w:val="-5"/>
                                  <w:sz w:val="20"/>
                                </w:rPr>
                                <w:t xml:space="preserve"> </w:t>
                              </w:r>
                              <w:r>
                                <w:rPr>
                                  <w:b/>
                                  <w:sz w:val="20"/>
                                </w:rPr>
                                <w:t>from</w:t>
                              </w:r>
                              <w:r>
                                <w:rPr>
                                  <w:b/>
                                  <w:spacing w:val="-5"/>
                                  <w:sz w:val="20"/>
                                </w:rPr>
                                <w:t xml:space="preserve"> </w:t>
                              </w:r>
                              <w:r>
                                <w:rPr>
                                  <w:b/>
                                  <w:sz w:val="20"/>
                                </w:rPr>
                                <w:t>Baseline</w:t>
                              </w:r>
                              <w:r>
                                <w:rPr>
                                  <w:b/>
                                  <w:spacing w:val="-4"/>
                                  <w:sz w:val="20"/>
                                </w:rPr>
                                <w:t xml:space="preserve"> </w:t>
                              </w:r>
                              <w:r>
                                <w:rPr>
                                  <w:b/>
                                  <w:sz w:val="20"/>
                                </w:rPr>
                                <w:t>JRS</w:t>
                              </w:r>
                              <w:r>
                                <w:rPr>
                                  <w:b/>
                                  <w:spacing w:val="-5"/>
                                  <w:sz w:val="20"/>
                                </w:rPr>
                                <w:t xml:space="preserve"> </w:t>
                              </w:r>
                              <w:r>
                                <w:rPr>
                                  <w:b/>
                                  <w:sz w:val="20"/>
                                </w:rPr>
                                <w:t>Severity</w:t>
                              </w:r>
                              <w:r>
                                <w:rPr>
                                  <w:b/>
                                  <w:spacing w:val="-4"/>
                                  <w:sz w:val="20"/>
                                </w:rPr>
                                <w:t xml:space="preserve"> </w:t>
                              </w:r>
                              <w:proofErr w:type="spellStart"/>
                              <w:r>
                                <w:rPr>
                                  <w:b/>
                                  <w:sz w:val="20"/>
                                </w:rPr>
                                <w:t>Subscore</w:t>
                              </w:r>
                              <w:proofErr w:type="spellEnd"/>
                              <w:r>
                                <w:rPr>
                                  <w:b/>
                                  <w:spacing w:val="-5"/>
                                  <w:sz w:val="20"/>
                                </w:rPr>
                                <w:t xml:space="preserve"> </w:t>
                              </w:r>
                              <w:r>
                                <w:rPr>
                                  <w:b/>
                                  <w:sz w:val="20"/>
                                </w:rPr>
                                <w:t>at</w:t>
                              </w:r>
                              <w:r>
                                <w:rPr>
                                  <w:b/>
                                  <w:spacing w:val="-3"/>
                                  <w:sz w:val="20"/>
                                </w:rPr>
                                <w:t xml:space="preserve"> </w:t>
                              </w:r>
                              <w:r>
                                <w:rPr>
                                  <w:b/>
                                  <w:sz w:val="20"/>
                                </w:rPr>
                                <w:t>Week</w:t>
                              </w:r>
                              <w:r>
                                <w:rPr>
                                  <w:b/>
                                  <w:spacing w:val="-5"/>
                                  <w:sz w:val="20"/>
                                </w:rPr>
                                <w:t xml:space="preserve"> </w:t>
                              </w:r>
                              <w:r>
                                <w:rPr>
                                  <w:b/>
                                  <w:spacing w:val="-10"/>
                                  <w:sz w:val="20"/>
                                </w:rPr>
                                <w:t>6</w:t>
                              </w:r>
                            </w:p>
                          </w:txbxContent>
                        </wps:txbx>
                        <wps:bodyPr wrap="square" lIns="0" tIns="0" rIns="0" bIns="0" rtlCol="0">
                          <a:noAutofit/>
                        </wps:bodyPr>
                      </wps:wsp>
                    </wpg:wgp>
                  </a:graphicData>
                </a:graphic>
              </wp:inline>
            </w:drawing>
          </mc:Choice>
          <mc:Fallback>
            <w:pict>
              <v:group w14:anchorId="7154EC57" id="Group 23" o:spid="_x0000_s1034" style="width:391.5pt;height:234.5pt;mso-position-horizontal-relative:char;mso-position-vertical-relative:line" coordsize="49720,297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">
                <v:shape id="Image 24" o:spid="_x0000_s1035" type="#_x0000_t75" style="position:absolute;top:1897;width:44875;height:27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">
                  <v:imagedata r:id="rId25" o:title=""/>
                </v:shape>
                <v:shape id="Graphic 25" o:spid="_x0000_s1036" style="position:absolute;width:49720;height:4572;visibility:visible;mso-wrap-style:square;v-text-anchor:top" coordsize="497205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" path="m4972050,l,,,457111r4972050,l4972050,xe" stroked="f">
                  <v:path arrowok="t"/>
                </v:shape>
                <v:shape id="Textbox 26" o:spid="_x0000_s1037" type="#_x0000_t202" style="position:absolute;width:49720;height:29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061FBEEE" w14:textId="77777777" w:rsidR="00AC0D9A" w:rsidRDefault="007F603B">
                        <w:pPr>
                          <w:spacing w:before="59"/>
                          <w:rPr>
                            <w:b/>
                            <w:sz w:val="20"/>
                          </w:rPr>
                        </w:pPr>
                        <w:bookmarkStart w:id="68" w:name="_bookmark6"/>
                        <w:bookmarkEnd w:id="68"/>
                        <w:r>
                          <w:rPr>
                            <w:b/>
                            <w:sz w:val="20"/>
                          </w:rPr>
                          <w:t>Figure</w:t>
                        </w:r>
                        <w:r>
                          <w:rPr>
                            <w:b/>
                            <w:spacing w:val="-7"/>
                            <w:sz w:val="20"/>
                          </w:rPr>
                          <w:t xml:space="preserve"> </w:t>
                        </w:r>
                        <w:r>
                          <w:rPr>
                            <w:b/>
                            <w:sz w:val="20"/>
                          </w:rPr>
                          <w:t>8:</w:t>
                        </w:r>
                        <w:r>
                          <w:rPr>
                            <w:b/>
                            <w:spacing w:val="-3"/>
                            <w:sz w:val="20"/>
                          </w:rPr>
                          <w:t xml:space="preserve"> </w:t>
                        </w:r>
                        <w:r>
                          <w:rPr>
                            <w:b/>
                            <w:sz w:val="20"/>
                          </w:rPr>
                          <w:t>Frequency</w:t>
                        </w:r>
                        <w:r>
                          <w:rPr>
                            <w:b/>
                            <w:spacing w:val="-5"/>
                            <w:sz w:val="20"/>
                          </w:rPr>
                          <w:t xml:space="preserve"> </w:t>
                        </w:r>
                        <w:r>
                          <w:rPr>
                            <w:b/>
                            <w:sz w:val="20"/>
                          </w:rPr>
                          <w:t>Distribution</w:t>
                        </w:r>
                        <w:r>
                          <w:rPr>
                            <w:b/>
                            <w:spacing w:val="-4"/>
                            <w:sz w:val="20"/>
                          </w:rPr>
                          <w:t xml:space="preserve"> </w:t>
                        </w:r>
                        <w:r>
                          <w:rPr>
                            <w:b/>
                            <w:sz w:val="20"/>
                          </w:rPr>
                          <w:t>of</w:t>
                        </w:r>
                        <w:r>
                          <w:rPr>
                            <w:b/>
                            <w:spacing w:val="-4"/>
                            <w:sz w:val="20"/>
                          </w:rPr>
                          <w:t xml:space="preserve"> </w:t>
                        </w:r>
                        <w:r>
                          <w:rPr>
                            <w:b/>
                            <w:sz w:val="20"/>
                          </w:rPr>
                          <w:t>Changes</w:t>
                        </w:r>
                        <w:r>
                          <w:rPr>
                            <w:b/>
                            <w:spacing w:val="-5"/>
                            <w:sz w:val="20"/>
                          </w:rPr>
                          <w:t xml:space="preserve"> </w:t>
                        </w:r>
                        <w:r>
                          <w:rPr>
                            <w:b/>
                            <w:sz w:val="20"/>
                          </w:rPr>
                          <w:t>from</w:t>
                        </w:r>
                        <w:r>
                          <w:rPr>
                            <w:b/>
                            <w:spacing w:val="-5"/>
                            <w:sz w:val="20"/>
                          </w:rPr>
                          <w:t xml:space="preserve"> </w:t>
                        </w:r>
                        <w:r>
                          <w:rPr>
                            <w:b/>
                            <w:sz w:val="20"/>
                          </w:rPr>
                          <w:t>Baseline</w:t>
                        </w:r>
                        <w:r>
                          <w:rPr>
                            <w:b/>
                            <w:spacing w:val="-4"/>
                            <w:sz w:val="20"/>
                          </w:rPr>
                          <w:t xml:space="preserve"> </w:t>
                        </w:r>
                        <w:r>
                          <w:rPr>
                            <w:b/>
                            <w:sz w:val="20"/>
                          </w:rPr>
                          <w:t>JRS</w:t>
                        </w:r>
                        <w:r>
                          <w:rPr>
                            <w:b/>
                            <w:spacing w:val="-5"/>
                            <w:sz w:val="20"/>
                          </w:rPr>
                          <w:t xml:space="preserve"> </w:t>
                        </w:r>
                        <w:r>
                          <w:rPr>
                            <w:b/>
                            <w:sz w:val="20"/>
                          </w:rPr>
                          <w:t>Severity</w:t>
                        </w:r>
                        <w:r>
                          <w:rPr>
                            <w:b/>
                            <w:spacing w:val="-4"/>
                            <w:sz w:val="20"/>
                          </w:rPr>
                          <w:t xml:space="preserve"> </w:t>
                        </w:r>
                        <w:proofErr w:type="spellStart"/>
                        <w:r>
                          <w:rPr>
                            <w:b/>
                            <w:sz w:val="20"/>
                          </w:rPr>
                          <w:t>Subscore</w:t>
                        </w:r>
                        <w:proofErr w:type="spellEnd"/>
                        <w:r>
                          <w:rPr>
                            <w:b/>
                            <w:spacing w:val="-5"/>
                            <w:sz w:val="20"/>
                          </w:rPr>
                          <w:t xml:space="preserve"> </w:t>
                        </w:r>
                        <w:r>
                          <w:rPr>
                            <w:b/>
                            <w:sz w:val="20"/>
                          </w:rPr>
                          <w:t>at</w:t>
                        </w:r>
                        <w:r>
                          <w:rPr>
                            <w:b/>
                            <w:spacing w:val="-3"/>
                            <w:sz w:val="20"/>
                          </w:rPr>
                          <w:t xml:space="preserve"> </w:t>
                        </w:r>
                        <w:r>
                          <w:rPr>
                            <w:b/>
                            <w:sz w:val="20"/>
                          </w:rPr>
                          <w:t>Week</w:t>
                        </w:r>
                        <w:r>
                          <w:rPr>
                            <w:b/>
                            <w:spacing w:val="-5"/>
                            <w:sz w:val="20"/>
                          </w:rPr>
                          <w:t xml:space="preserve"> </w:t>
                        </w:r>
                        <w:r>
                          <w:rPr>
                            <w:b/>
                            <w:spacing w:val="-10"/>
                            <w:sz w:val="20"/>
                          </w:rPr>
                          <w:t>6</w:t>
                        </w:r>
                      </w:p>
                    </w:txbxContent>
                  </v:textbox>
                </v:shape>
                <w10:anchorlock/>
              </v:group>
            </w:pict>
          </mc:Fallback>
        </mc:AlternateContent>
      </w:r>
    </w:p>
    <w:p w14:paraId="4C76CAE7" w14:textId="77777777" w:rsidR="00AC0D9A" w:rsidRDefault="00AC0D9A">
      <w:pPr>
        <w:pStyle w:val="BodyText"/>
        <w:spacing w:before="29"/>
        <w:ind w:left="0"/>
      </w:pPr>
    </w:p>
    <w:p w14:paraId="0452ED04" w14:textId="77777777" w:rsidR="00AC0D9A" w:rsidRDefault="007F603B">
      <w:pPr>
        <w:pStyle w:val="BodyText"/>
        <w:spacing w:before="0"/>
        <w:ind w:left="199" w:right="262"/>
      </w:pPr>
      <w:r>
        <w:rPr>
          <w:noProof/>
        </w:rPr>
        <mc:AlternateContent>
          <mc:Choice Requires="wps">
            <w:drawing>
              <wp:anchor distT="0" distB="0" distL="0" distR="0" simplePos="0" relativeHeight="485649920" behindDoc="1" locked="0" layoutInCell="1" allowOverlap="1" wp14:anchorId="10CF7FBF" wp14:editId="03647365">
                <wp:simplePos x="0" y="0"/>
                <wp:positionH relativeFrom="page">
                  <wp:posOffset>5227320</wp:posOffset>
                </wp:positionH>
                <wp:positionV relativeFrom="paragraph">
                  <wp:posOffset>729048</wp:posOffset>
                </wp:positionV>
                <wp:extent cx="29209" cy="146685"/>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09" cy="146685"/>
                        </a:xfrm>
                        <a:custGeom>
                          <a:avLst/>
                          <a:gdLst/>
                          <a:ahLst/>
                          <a:cxnLst/>
                          <a:rect l="l" t="t" r="r" b="b"/>
                          <a:pathLst>
                            <a:path w="29209" h="146685">
                              <a:moveTo>
                                <a:pt x="28955" y="0"/>
                              </a:moveTo>
                              <a:lnTo>
                                <a:pt x="0" y="0"/>
                              </a:lnTo>
                              <a:lnTo>
                                <a:pt x="0" y="146303"/>
                              </a:lnTo>
                              <a:lnTo>
                                <a:pt x="28955" y="146303"/>
                              </a:lnTo>
                              <a:lnTo>
                                <a:pt x="28955" y="0"/>
                              </a:lnTo>
                              <a:close/>
                            </a:path>
                          </a:pathLst>
                        </a:custGeom>
                        <a:solidFill>
                          <a:srgbClr val="F1DBDB"/>
                        </a:solidFill>
                      </wps:spPr>
                      <wps:bodyPr wrap="square" lIns="0" tIns="0" rIns="0" bIns="0" rtlCol="0">
                        <a:prstTxWarp prst="textNoShape">
                          <a:avLst/>
                        </a:prstTxWarp>
                        <a:noAutofit/>
                      </wps:bodyPr>
                    </wps:wsp>
                  </a:graphicData>
                </a:graphic>
              </wp:anchor>
            </w:drawing>
          </mc:Choice>
          <mc:Fallback>
            <w:pict>
              <v:shape w14:anchorId="1C4D9D4E" id="Graphic 27" o:spid="_x0000_s1026" style="position:absolute;margin-left:411.6pt;margin-top:57.4pt;width:2.3pt;height:11.55pt;z-index:-17666560;visibility:visible;mso-wrap-style:square;mso-wrap-distance-left:0;mso-wrap-distance-top:0;mso-wrap-distance-right:0;mso-wrap-distance-bottom:0;mso-position-horizontal:absolute;mso-position-horizontal-relative:page;mso-position-vertical:absolute;mso-position-vertical-relative:text;v-text-anchor:top" coordsize="29209,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" path="m28955,l,,,146303r28955,l28955,xe" fillcolor="#f1dbdb" stroked="f">
                <v:path arrowok="t"/>
                <w10:wrap anchorx="page"/>
              </v:shape>
            </w:pict>
          </mc:Fallback>
        </mc:AlternateContent>
      </w:r>
      <w:r>
        <w:t xml:space="preserve">Another double-blind, placebo-controlled Phase III clinical trial with an open-label extension period investigated efficacy of </w:t>
      </w:r>
      <w:proofErr w:type="spellStart"/>
      <w:r>
        <w:t>Xeomin</w:t>
      </w:r>
      <w:proofErr w:type="spellEnd"/>
      <w:r>
        <w:t xml:space="preserve"> in a total of 61 patients, with a clinical diagnosis of benign essential bleph</w:t>
      </w:r>
      <w:r>
        <w:t xml:space="preserve">arospasm and baseline Jankovic Rating Scale (JRS) severity </w:t>
      </w:r>
      <w:proofErr w:type="spellStart"/>
      <w:r>
        <w:t>subscore</w:t>
      </w:r>
      <w:proofErr w:type="spellEnd"/>
      <w:r>
        <w:t xml:space="preserve"> ≥ 2, who were Botulinum toxin treatment-naïve, i.e., who had not received any Botulinum toxin</w:t>
      </w:r>
      <w:r>
        <w:rPr>
          <w:spacing w:val="-2"/>
        </w:rPr>
        <w:t xml:space="preserve"> </w:t>
      </w:r>
      <w:r>
        <w:t>treatment</w:t>
      </w:r>
      <w:r>
        <w:rPr>
          <w:spacing w:val="-2"/>
        </w:rPr>
        <w:t xml:space="preserve"> </w:t>
      </w:r>
      <w:r>
        <w:t>of</w:t>
      </w:r>
      <w:r>
        <w:rPr>
          <w:spacing w:val="-2"/>
        </w:rPr>
        <w:t xml:space="preserve"> </w:t>
      </w:r>
      <w:r>
        <w:t>blepharospasm</w:t>
      </w:r>
      <w:r>
        <w:rPr>
          <w:spacing w:val="-3"/>
        </w:rPr>
        <w:t xml:space="preserve"> </w:t>
      </w:r>
      <w:r>
        <w:t>for</w:t>
      </w:r>
      <w:r>
        <w:rPr>
          <w:spacing w:val="-1"/>
        </w:rPr>
        <w:t xml:space="preserve"> </w:t>
      </w:r>
      <w:r>
        <w:t>at</w:t>
      </w:r>
      <w:r>
        <w:rPr>
          <w:spacing w:val="-2"/>
        </w:rPr>
        <w:t xml:space="preserve"> </w:t>
      </w:r>
      <w:r>
        <w:t>least</w:t>
      </w:r>
      <w:r>
        <w:rPr>
          <w:spacing w:val="-2"/>
        </w:rPr>
        <w:t xml:space="preserve"> </w:t>
      </w:r>
      <w:r>
        <w:t>12</w:t>
      </w:r>
      <w:r>
        <w:rPr>
          <w:spacing w:val="-2"/>
        </w:rPr>
        <w:t xml:space="preserve"> </w:t>
      </w:r>
      <w:r>
        <w:t>months</w:t>
      </w:r>
      <w:r>
        <w:rPr>
          <w:spacing w:val="-1"/>
        </w:rPr>
        <w:t xml:space="preserve"> </w:t>
      </w:r>
      <w:r>
        <w:t>prior</w:t>
      </w:r>
      <w:r>
        <w:rPr>
          <w:spacing w:val="-1"/>
        </w:rPr>
        <w:t xml:space="preserve"> </w:t>
      </w:r>
      <w:r>
        <w:t>to</w:t>
      </w:r>
      <w:r>
        <w:rPr>
          <w:spacing w:val="-2"/>
        </w:rPr>
        <w:t xml:space="preserve"> </w:t>
      </w:r>
      <w:r>
        <w:t>administration</w:t>
      </w:r>
      <w:r>
        <w:rPr>
          <w:spacing w:val="-2"/>
        </w:rPr>
        <w:t xml:space="preserve"> </w:t>
      </w:r>
      <w:r>
        <w:t>of</w:t>
      </w:r>
      <w:r>
        <w:rPr>
          <w:spacing w:val="-2"/>
        </w:rPr>
        <w:t xml:space="preserve"> </w:t>
      </w:r>
      <w:proofErr w:type="spellStart"/>
      <w:r>
        <w:t>Xeomin</w:t>
      </w:r>
      <w:proofErr w:type="spellEnd"/>
      <w:r>
        <w:t>.</w:t>
      </w:r>
      <w:r>
        <w:rPr>
          <w:spacing w:val="-2"/>
        </w:rPr>
        <w:t xml:space="preserve"> </w:t>
      </w:r>
      <w:r>
        <w:t>In</w:t>
      </w:r>
      <w:r>
        <w:rPr>
          <w:spacing w:val="-2"/>
        </w:rPr>
        <w:t xml:space="preserve"> </w:t>
      </w:r>
      <w:r>
        <w:t>the</w:t>
      </w:r>
      <w:r>
        <w:rPr>
          <w:spacing w:val="-2"/>
        </w:rPr>
        <w:t xml:space="preserve"> </w:t>
      </w:r>
      <w:r>
        <w:t>ma</w:t>
      </w:r>
      <w:r>
        <w:t>in</w:t>
      </w:r>
      <w:r>
        <w:rPr>
          <w:spacing w:val="-2"/>
        </w:rPr>
        <w:t xml:space="preserve"> </w:t>
      </w:r>
      <w:r>
        <w:t>period</w:t>
      </w:r>
      <w:r>
        <w:rPr>
          <w:spacing w:val="-2"/>
        </w:rPr>
        <w:t xml:space="preserve"> </w:t>
      </w:r>
      <w:r>
        <w:t>(6-20</w:t>
      </w:r>
      <w:r>
        <w:rPr>
          <w:spacing w:val="-2"/>
        </w:rPr>
        <w:t xml:space="preserve"> </w:t>
      </w:r>
      <w:r>
        <w:t xml:space="preserve">weeks), the patients were </w:t>
      </w:r>
      <w:proofErr w:type="spellStart"/>
      <w:r>
        <w:t>randomised</w:t>
      </w:r>
      <w:proofErr w:type="spellEnd"/>
      <w:r>
        <w:t xml:space="preserve"> to receive a single administration of </w:t>
      </w:r>
      <w:proofErr w:type="spellStart"/>
      <w:r>
        <w:t>Xeomin</w:t>
      </w:r>
      <w:proofErr w:type="spellEnd"/>
      <w:r>
        <w:t xml:space="preserve"> at the doses of 12.5 units per eye (n=22),</w:t>
      </w:r>
    </w:p>
    <w:p w14:paraId="7C5B77E9" w14:textId="77777777" w:rsidR="00AC0D9A" w:rsidRDefault="007F603B">
      <w:pPr>
        <w:pStyle w:val="BodyText"/>
        <w:spacing w:before="0"/>
        <w:ind w:right="262"/>
      </w:pPr>
      <w:r>
        <w:t>25</w:t>
      </w:r>
      <w:r>
        <w:rPr>
          <w:spacing w:val="-3"/>
        </w:rPr>
        <w:t xml:space="preserve"> </w:t>
      </w:r>
      <w:r>
        <w:t>units</w:t>
      </w:r>
      <w:r>
        <w:rPr>
          <w:spacing w:val="-2"/>
        </w:rPr>
        <w:t xml:space="preserve"> </w:t>
      </w:r>
      <w:r>
        <w:t>per</w:t>
      </w:r>
      <w:r>
        <w:rPr>
          <w:spacing w:val="-2"/>
        </w:rPr>
        <w:t xml:space="preserve"> </w:t>
      </w:r>
      <w:r>
        <w:t>eye</w:t>
      </w:r>
      <w:r>
        <w:rPr>
          <w:spacing w:val="-4"/>
        </w:rPr>
        <w:t xml:space="preserve"> </w:t>
      </w:r>
      <w:r>
        <w:t>(n=19)</w:t>
      </w:r>
      <w:r>
        <w:rPr>
          <w:spacing w:val="-2"/>
        </w:rPr>
        <w:t xml:space="preserve"> </w:t>
      </w:r>
      <w:r>
        <w:t>or</w:t>
      </w:r>
      <w:r>
        <w:rPr>
          <w:spacing w:val="-2"/>
        </w:rPr>
        <w:t xml:space="preserve"> </w:t>
      </w:r>
      <w:r>
        <w:t>placebo</w:t>
      </w:r>
      <w:r>
        <w:rPr>
          <w:spacing w:val="-3"/>
        </w:rPr>
        <w:t xml:space="preserve"> </w:t>
      </w:r>
      <w:r>
        <w:t>(n=20),</w:t>
      </w:r>
      <w:r>
        <w:rPr>
          <w:spacing w:val="-4"/>
        </w:rPr>
        <w:t xml:space="preserve"> </w:t>
      </w:r>
      <w:r>
        <w:t>respectively.</w:t>
      </w:r>
      <w:r>
        <w:rPr>
          <w:spacing w:val="-3"/>
        </w:rPr>
        <w:t xml:space="preserve"> </w:t>
      </w:r>
      <w:r>
        <w:t>The</w:t>
      </w:r>
      <w:r>
        <w:rPr>
          <w:spacing w:val="-3"/>
        </w:rPr>
        <w:t xml:space="preserve"> </w:t>
      </w:r>
      <w:r>
        <w:t>patients</w:t>
      </w:r>
      <w:r>
        <w:rPr>
          <w:spacing w:val="-2"/>
        </w:rPr>
        <w:t xml:space="preserve"> </w:t>
      </w:r>
      <w:r>
        <w:t>requiring</w:t>
      </w:r>
      <w:r>
        <w:rPr>
          <w:spacing w:val="-3"/>
        </w:rPr>
        <w:t xml:space="preserve"> </w:t>
      </w:r>
      <w:r>
        <w:t>a</w:t>
      </w:r>
      <w:r>
        <w:rPr>
          <w:spacing w:val="-3"/>
        </w:rPr>
        <w:t xml:space="preserve"> </w:t>
      </w:r>
      <w:r>
        <w:t>new</w:t>
      </w:r>
      <w:r>
        <w:rPr>
          <w:spacing w:val="-2"/>
        </w:rPr>
        <w:t xml:space="preserve"> </w:t>
      </w:r>
      <w:r>
        <w:t>injection</w:t>
      </w:r>
      <w:r>
        <w:rPr>
          <w:spacing w:val="-3"/>
        </w:rPr>
        <w:t xml:space="preserve"> </w:t>
      </w:r>
      <w:r>
        <w:t>could</w:t>
      </w:r>
      <w:r>
        <w:rPr>
          <w:spacing w:val="-3"/>
        </w:rPr>
        <w:t xml:space="preserve"> </w:t>
      </w:r>
      <w:r>
        <w:t>continue</w:t>
      </w:r>
      <w:r>
        <w:rPr>
          <w:spacing w:val="-3"/>
        </w:rPr>
        <w:t xml:space="preserve"> </w:t>
      </w:r>
      <w:r>
        <w:t>with</w:t>
      </w:r>
      <w:r>
        <w:rPr>
          <w:spacing w:val="-3"/>
        </w:rPr>
        <w:t xml:space="preserve"> </w:t>
      </w:r>
      <w:r>
        <w:t xml:space="preserve">the extension period and received one further injection of </w:t>
      </w:r>
      <w:proofErr w:type="spellStart"/>
      <w:r>
        <w:t>Xeomin</w:t>
      </w:r>
      <w:proofErr w:type="spellEnd"/>
      <w:r>
        <w:t>.</w:t>
      </w:r>
    </w:p>
    <w:p w14:paraId="5C140E18" w14:textId="77777777" w:rsidR="00AC0D9A" w:rsidRDefault="007F603B">
      <w:pPr>
        <w:pStyle w:val="BodyText"/>
        <w:spacing w:before="61"/>
        <w:ind w:right="227"/>
      </w:pPr>
      <w:r>
        <w:t xml:space="preserve">In the main period, the median duration of the treatment interval was 6 weeks in the placebo group, 11 weeks in the group treated with 12.5 units per eye, and 20 weeks in the </w:t>
      </w:r>
      <w:r>
        <w:t xml:space="preserve">group treated with 25 units per eye. The ANCOVA LS mean difference vs. placebo (95% CI) in the change of the JRS severity </w:t>
      </w:r>
      <w:proofErr w:type="spellStart"/>
      <w:r>
        <w:t>subscore</w:t>
      </w:r>
      <w:proofErr w:type="spellEnd"/>
      <w:r>
        <w:t xml:space="preserve"> from baseline to week 6 was -1.2 (-1.9, -0.6) in the group administered</w:t>
      </w:r>
      <w:r>
        <w:rPr>
          <w:spacing w:val="-3"/>
        </w:rPr>
        <w:t xml:space="preserve"> </w:t>
      </w:r>
      <w:r>
        <w:t>25</w:t>
      </w:r>
      <w:r>
        <w:rPr>
          <w:spacing w:val="-4"/>
        </w:rPr>
        <w:t xml:space="preserve"> </w:t>
      </w:r>
      <w:r>
        <w:t>units</w:t>
      </w:r>
      <w:r>
        <w:rPr>
          <w:spacing w:val="-2"/>
        </w:rPr>
        <w:t xml:space="preserve"> </w:t>
      </w:r>
      <w:proofErr w:type="spellStart"/>
      <w:r>
        <w:t>Xeomin</w:t>
      </w:r>
      <w:proofErr w:type="spellEnd"/>
      <w:r>
        <w:rPr>
          <w:spacing w:val="-3"/>
        </w:rPr>
        <w:t xml:space="preserve"> </w:t>
      </w:r>
      <w:r>
        <w:t>per</w:t>
      </w:r>
      <w:r>
        <w:rPr>
          <w:spacing w:val="-2"/>
        </w:rPr>
        <w:t xml:space="preserve"> </w:t>
      </w:r>
      <w:r>
        <w:t>eye</w:t>
      </w:r>
      <w:r>
        <w:rPr>
          <w:spacing w:val="-3"/>
        </w:rPr>
        <w:t xml:space="preserve"> </w:t>
      </w:r>
      <w:r>
        <w:t>and</w:t>
      </w:r>
      <w:r>
        <w:rPr>
          <w:spacing w:val="-3"/>
        </w:rPr>
        <w:t xml:space="preserve"> </w:t>
      </w:r>
      <w:r>
        <w:t>found</w:t>
      </w:r>
      <w:r>
        <w:rPr>
          <w:spacing w:val="-4"/>
        </w:rPr>
        <w:t xml:space="preserve"> </w:t>
      </w:r>
      <w:r>
        <w:t>statistically</w:t>
      </w:r>
      <w:r>
        <w:rPr>
          <w:spacing w:val="-3"/>
        </w:rPr>
        <w:t xml:space="preserve"> </w:t>
      </w:r>
      <w:r>
        <w:t>signi</w:t>
      </w:r>
      <w:r>
        <w:t>ficant,</w:t>
      </w:r>
      <w:r>
        <w:rPr>
          <w:spacing w:val="-3"/>
        </w:rPr>
        <w:t xml:space="preserve"> </w:t>
      </w:r>
      <w:r>
        <w:t>whereas</w:t>
      </w:r>
      <w:r>
        <w:rPr>
          <w:spacing w:val="-2"/>
        </w:rPr>
        <w:t xml:space="preserve"> </w:t>
      </w:r>
      <w:r>
        <w:t>the</w:t>
      </w:r>
      <w:r>
        <w:rPr>
          <w:spacing w:val="-3"/>
        </w:rPr>
        <w:t xml:space="preserve"> </w:t>
      </w:r>
      <w:r>
        <w:t>respective</w:t>
      </w:r>
      <w:r>
        <w:rPr>
          <w:spacing w:val="-3"/>
        </w:rPr>
        <w:t xml:space="preserve"> </w:t>
      </w:r>
      <w:r>
        <w:t>difference</w:t>
      </w:r>
      <w:r>
        <w:rPr>
          <w:spacing w:val="-3"/>
        </w:rPr>
        <w:t xml:space="preserve"> </w:t>
      </w:r>
      <w:r>
        <w:t>vs.</w:t>
      </w:r>
      <w:r>
        <w:rPr>
          <w:spacing w:val="-3"/>
        </w:rPr>
        <w:t xml:space="preserve"> </w:t>
      </w:r>
      <w:r>
        <w:t>placebo</w:t>
      </w:r>
      <w:r>
        <w:rPr>
          <w:spacing w:val="-3"/>
        </w:rPr>
        <w:t xml:space="preserve"> </w:t>
      </w:r>
      <w:r>
        <w:t>in</w:t>
      </w:r>
      <w:r>
        <w:rPr>
          <w:spacing w:val="-3"/>
        </w:rPr>
        <w:t xml:space="preserve"> </w:t>
      </w:r>
      <w:r>
        <w:t xml:space="preserve">the group given </w:t>
      </w:r>
      <w:proofErr w:type="spellStart"/>
      <w:r>
        <w:t>Xeomin</w:t>
      </w:r>
      <w:proofErr w:type="spellEnd"/>
      <w:r>
        <w:t xml:space="preserve"> 12.5 units was -0.5 (-1.1, 0.2) which was not statistically significant.</w:t>
      </w:r>
    </w:p>
    <w:p w14:paraId="086D90A7" w14:textId="77777777" w:rsidR="00AC0D9A" w:rsidRDefault="007F603B">
      <w:pPr>
        <w:pStyle w:val="BodyText"/>
        <w:spacing w:before="59"/>
        <w:ind w:right="523"/>
      </w:pPr>
      <w:r>
        <w:t>During</w:t>
      </w:r>
      <w:r>
        <w:rPr>
          <w:spacing w:val="-2"/>
        </w:rPr>
        <w:t xml:space="preserve"> </w:t>
      </w:r>
      <w:r>
        <w:t>the</w:t>
      </w:r>
      <w:r>
        <w:rPr>
          <w:spacing w:val="-2"/>
        </w:rPr>
        <w:t xml:space="preserve"> </w:t>
      </w:r>
      <w:r>
        <w:t>extension</w:t>
      </w:r>
      <w:r>
        <w:rPr>
          <w:spacing w:val="-2"/>
        </w:rPr>
        <w:t xml:space="preserve"> </w:t>
      </w:r>
      <w:r>
        <w:t>period</w:t>
      </w:r>
      <w:r>
        <w:rPr>
          <w:spacing w:val="-2"/>
        </w:rPr>
        <w:t xml:space="preserve"> </w:t>
      </w:r>
      <w:r>
        <w:t>the</w:t>
      </w:r>
      <w:r>
        <w:rPr>
          <w:spacing w:val="-2"/>
        </w:rPr>
        <w:t xml:space="preserve"> </w:t>
      </w:r>
      <w:r>
        <w:t>patients</w:t>
      </w:r>
      <w:r>
        <w:rPr>
          <w:spacing w:val="-1"/>
        </w:rPr>
        <w:t xml:space="preserve"> </w:t>
      </w:r>
      <w:r>
        <w:t>received</w:t>
      </w:r>
      <w:r>
        <w:rPr>
          <w:spacing w:val="-3"/>
        </w:rPr>
        <w:t xml:space="preserve"> </w:t>
      </w:r>
      <w:r>
        <w:t>an</w:t>
      </w:r>
      <w:r>
        <w:rPr>
          <w:spacing w:val="-2"/>
        </w:rPr>
        <w:t xml:space="preserve"> </w:t>
      </w:r>
      <w:r>
        <w:t>injection</w:t>
      </w:r>
      <w:r>
        <w:rPr>
          <w:spacing w:val="-2"/>
        </w:rPr>
        <w:t xml:space="preserve"> </w:t>
      </w:r>
      <w:r>
        <w:t>of</w:t>
      </w:r>
      <w:r>
        <w:rPr>
          <w:spacing w:val="-2"/>
        </w:rPr>
        <w:t xml:space="preserve"> </w:t>
      </w:r>
      <w:proofErr w:type="spellStart"/>
      <w:r>
        <w:t>Xeomin</w:t>
      </w:r>
      <w:proofErr w:type="spellEnd"/>
      <w:r>
        <w:rPr>
          <w:spacing w:val="-2"/>
        </w:rPr>
        <w:t xml:space="preserve"> </w:t>
      </w:r>
      <w:r>
        <w:t>(n=39)</w:t>
      </w:r>
      <w:r>
        <w:rPr>
          <w:spacing w:val="-1"/>
        </w:rPr>
        <w:t xml:space="preserve"> </w:t>
      </w:r>
      <w:r>
        <w:t>at</w:t>
      </w:r>
      <w:r>
        <w:rPr>
          <w:spacing w:val="-3"/>
        </w:rPr>
        <w:t xml:space="preserve"> </w:t>
      </w:r>
      <w:r>
        <w:t>a</w:t>
      </w:r>
      <w:r>
        <w:rPr>
          <w:spacing w:val="-2"/>
        </w:rPr>
        <w:t xml:space="preserve"> </w:t>
      </w:r>
      <w:r>
        <w:t>mean</w:t>
      </w:r>
      <w:r>
        <w:rPr>
          <w:spacing w:val="-2"/>
        </w:rPr>
        <w:t xml:space="preserve"> </w:t>
      </w:r>
      <w:r>
        <w:t>dose</w:t>
      </w:r>
      <w:r>
        <w:rPr>
          <w:spacing w:val="-2"/>
        </w:rPr>
        <w:t xml:space="preserve"> </w:t>
      </w:r>
      <w:r>
        <w:t>close</w:t>
      </w:r>
      <w:r>
        <w:rPr>
          <w:spacing w:val="-2"/>
        </w:rPr>
        <w:t xml:space="preserve"> </w:t>
      </w:r>
      <w:r>
        <w:t>to</w:t>
      </w:r>
      <w:r>
        <w:rPr>
          <w:spacing w:val="-2"/>
        </w:rPr>
        <w:t xml:space="preserve"> </w:t>
      </w:r>
      <w:r>
        <w:t>25</w:t>
      </w:r>
      <w:r>
        <w:rPr>
          <w:spacing w:val="-2"/>
        </w:rPr>
        <w:t xml:space="preserve"> </w:t>
      </w:r>
      <w:r>
        <w:t>units</w:t>
      </w:r>
      <w:r>
        <w:rPr>
          <w:spacing w:val="-1"/>
        </w:rPr>
        <w:t xml:space="preserve"> </w:t>
      </w:r>
      <w:r>
        <w:t>(range: 15-30 units) per eye, and the median duration of the treatment interval was 19.9 weeks.</w:t>
      </w:r>
    </w:p>
    <w:p w14:paraId="6E5319A7" w14:textId="77777777" w:rsidR="00AC0D9A" w:rsidRDefault="00AC0D9A">
      <w:pPr>
        <w:pStyle w:val="BodyText"/>
        <w:spacing w:before="121"/>
        <w:ind w:left="0"/>
      </w:pPr>
    </w:p>
    <w:p w14:paraId="050C0459" w14:textId="77777777" w:rsidR="00AC0D9A" w:rsidRDefault="007F603B">
      <w:pPr>
        <w:ind w:left="200"/>
        <w:jc w:val="both"/>
        <w:rPr>
          <w:sz w:val="20"/>
        </w:rPr>
      </w:pPr>
      <w:r>
        <w:rPr>
          <w:i/>
          <w:sz w:val="20"/>
        </w:rPr>
        <w:t>Non-inferiority</w:t>
      </w:r>
      <w:r>
        <w:rPr>
          <w:i/>
          <w:spacing w:val="-5"/>
          <w:sz w:val="20"/>
        </w:rPr>
        <w:t xml:space="preserve"> </w:t>
      </w:r>
      <w:r>
        <w:rPr>
          <w:i/>
          <w:sz w:val="20"/>
        </w:rPr>
        <w:t>Trial</w:t>
      </w:r>
      <w:r>
        <w:rPr>
          <w:i/>
          <w:spacing w:val="-5"/>
          <w:sz w:val="20"/>
        </w:rPr>
        <w:t xml:space="preserve"> </w:t>
      </w:r>
      <w:r>
        <w:rPr>
          <w:sz w:val="20"/>
        </w:rPr>
        <w:t>(Note</w:t>
      </w:r>
      <w:r>
        <w:rPr>
          <w:spacing w:val="-4"/>
          <w:sz w:val="20"/>
        </w:rPr>
        <w:t xml:space="preserve"> </w:t>
      </w:r>
      <w:r>
        <w:rPr>
          <w:sz w:val="20"/>
        </w:rPr>
        <w:t>this</w:t>
      </w:r>
      <w:r>
        <w:rPr>
          <w:spacing w:val="-4"/>
          <w:sz w:val="20"/>
        </w:rPr>
        <w:t xml:space="preserve"> </w:t>
      </w:r>
      <w:r>
        <w:rPr>
          <w:sz w:val="20"/>
        </w:rPr>
        <w:t>is</w:t>
      </w:r>
      <w:r>
        <w:rPr>
          <w:spacing w:val="-4"/>
          <w:sz w:val="20"/>
        </w:rPr>
        <w:t xml:space="preserve"> </w:t>
      </w:r>
      <w:r>
        <w:rPr>
          <w:sz w:val="20"/>
        </w:rPr>
        <w:t>for</w:t>
      </w:r>
      <w:r>
        <w:rPr>
          <w:spacing w:val="-3"/>
          <w:sz w:val="20"/>
        </w:rPr>
        <w:t xml:space="preserve"> </w:t>
      </w:r>
      <w:r>
        <w:rPr>
          <w:spacing w:val="-2"/>
          <w:sz w:val="20"/>
        </w:rPr>
        <w:t>Blepharospasm)</w:t>
      </w:r>
    </w:p>
    <w:p w14:paraId="390F745E" w14:textId="77777777" w:rsidR="00AC0D9A" w:rsidRDefault="007F603B">
      <w:pPr>
        <w:pStyle w:val="BodyText"/>
        <w:spacing w:before="59"/>
        <w:ind w:right="539" w:hanging="1"/>
        <w:jc w:val="both"/>
      </w:pPr>
      <w:proofErr w:type="spellStart"/>
      <w:r>
        <w:t>Xeomin</w:t>
      </w:r>
      <w:proofErr w:type="spellEnd"/>
      <w:r>
        <w:t xml:space="preserve"> was investigated in a Phase 3, </w:t>
      </w:r>
      <w:proofErr w:type="spellStart"/>
      <w:r>
        <w:t>randomised</w:t>
      </w:r>
      <w:proofErr w:type="spellEnd"/>
      <w:r>
        <w:t xml:space="preserve">, double-blind, active-controlled trial, which showed that </w:t>
      </w:r>
      <w:proofErr w:type="spellStart"/>
      <w:r>
        <w:t>Xeomin</w:t>
      </w:r>
      <w:proofErr w:type="spellEnd"/>
      <w:r>
        <w:t xml:space="preserve"> and botulinum</w:t>
      </w:r>
      <w:r>
        <w:rPr>
          <w:spacing w:val="-3"/>
        </w:rPr>
        <w:t xml:space="preserve"> </w:t>
      </w:r>
      <w:r>
        <w:t>toxin,</w:t>
      </w:r>
      <w:r>
        <w:rPr>
          <w:spacing w:val="-3"/>
        </w:rPr>
        <w:t xml:space="preserve"> </w:t>
      </w:r>
      <w:r>
        <w:t>type</w:t>
      </w:r>
      <w:r>
        <w:rPr>
          <w:spacing w:val="-3"/>
        </w:rPr>
        <w:t xml:space="preserve"> </w:t>
      </w:r>
      <w:r>
        <w:t>A,</w:t>
      </w:r>
      <w:r>
        <w:rPr>
          <w:spacing w:val="-3"/>
        </w:rPr>
        <w:t xml:space="preserve"> </w:t>
      </w:r>
      <w:r>
        <w:t>as</w:t>
      </w:r>
      <w:r>
        <w:rPr>
          <w:spacing w:val="-2"/>
        </w:rPr>
        <w:t xml:space="preserve"> </w:t>
      </w:r>
      <w:r>
        <w:t>a</w:t>
      </w:r>
      <w:r>
        <w:rPr>
          <w:spacing w:val="-3"/>
        </w:rPr>
        <w:t xml:space="preserve"> </w:t>
      </w:r>
      <w:r>
        <w:t>haemagglutinin</w:t>
      </w:r>
      <w:r>
        <w:rPr>
          <w:spacing w:val="-3"/>
        </w:rPr>
        <w:t xml:space="preserve"> </w:t>
      </w:r>
      <w:r>
        <w:t>complex</w:t>
      </w:r>
      <w:r>
        <w:rPr>
          <w:spacing w:val="-2"/>
        </w:rPr>
        <w:t xml:space="preserve"> </w:t>
      </w:r>
      <w:r>
        <w:t>(900kD)</w:t>
      </w:r>
      <w:r>
        <w:rPr>
          <w:spacing w:val="-3"/>
        </w:rPr>
        <w:t xml:space="preserve"> </w:t>
      </w:r>
      <w:r>
        <w:t>(active</w:t>
      </w:r>
      <w:r>
        <w:rPr>
          <w:spacing w:val="-3"/>
        </w:rPr>
        <w:t xml:space="preserve"> </w:t>
      </w:r>
      <w:r>
        <w:t>comparator)</w:t>
      </w:r>
      <w:r>
        <w:rPr>
          <w:spacing w:val="-3"/>
        </w:rPr>
        <w:t xml:space="preserve"> </w:t>
      </w:r>
      <w:r>
        <w:t>using</w:t>
      </w:r>
      <w:r>
        <w:rPr>
          <w:spacing w:val="-3"/>
        </w:rPr>
        <w:t xml:space="preserve"> </w:t>
      </w:r>
      <w:r>
        <w:t>a</w:t>
      </w:r>
      <w:r>
        <w:rPr>
          <w:spacing w:val="-3"/>
        </w:rPr>
        <w:t xml:space="preserve"> </w:t>
      </w:r>
      <w:r>
        <w:t>1:1</w:t>
      </w:r>
      <w:r>
        <w:rPr>
          <w:spacing w:val="-3"/>
        </w:rPr>
        <w:t xml:space="preserve"> </w:t>
      </w:r>
      <w:r>
        <w:t>dose</w:t>
      </w:r>
      <w:r>
        <w:rPr>
          <w:spacing w:val="-3"/>
        </w:rPr>
        <w:t xml:space="preserve"> </w:t>
      </w:r>
      <w:r>
        <w:t>ratio</w:t>
      </w:r>
      <w:r>
        <w:rPr>
          <w:spacing w:val="-3"/>
        </w:rPr>
        <w:t xml:space="preserve"> </w:t>
      </w:r>
      <w:r>
        <w:t>have</w:t>
      </w:r>
      <w:r>
        <w:rPr>
          <w:spacing w:val="-3"/>
        </w:rPr>
        <w:t xml:space="preserve"> </w:t>
      </w:r>
      <w:r>
        <w:t>good</w:t>
      </w:r>
      <w:r>
        <w:rPr>
          <w:spacing w:val="-3"/>
        </w:rPr>
        <w:t xml:space="preserve"> </w:t>
      </w:r>
      <w:r>
        <w:t xml:space="preserve">and similar efficacy in </w:t>
      </w:r>
      <w:r>
        <w:t>the treatment</w:t>
      </w:r>
      <w:r>
        <w:rPr>
          <w:spacing w:val="-1"/>
        </w:rPr>
        <w:t xml:space="preserve"> </w:t>
      </w:r>
      <w:r>
        <w:t>of blepharospasm for both primary and</w:t>
      </w:r>
      <w:r>
        <w:rPr>
          <w:spacing w:val="-1"/>
        </w:rPr>
        <w:t xml:space="preserve"> </w:t>
      </w:r>
      <w:r>
        <w:t xml:space="preserve">secondary endpoints (see </w:t>
      </w:r>
      <w:hyperlink w:anchor="_bookmark1" w:history="1">
        <w:r>
          <w:rPr>
            <w:color w:val="0000FF"/>
          </w:rPr>
          <w:t>Section 4.2 Dose and</w:t>
        </w:r>
      </w:hyperlink>
      <w:r>
        <w:rPr>
          <w:color w:val="0000FF"/>
        </w:rPr>
        <w:t xml:space="preserve"> </w:t>
      </w:r>
      <w:hyperlink w:anchor="_bookmark1" w:history="1">
        <w:r>
          <w:rPr>
            <w:color w:val="0000FF"/>
          </w:rPr>
          <w:t>method of administration</w:t>
        </w:r>
        <w:r>
          <w:t>)</w:t>
        </w:r>
      </w:hyperlink>
      <w:r>
        <w:t>.</w:t>
      </w:r>
    </w:p>
    <w:p w14:paraId="20F0102B" w14:textId="77777777" w:rsidR="00AC0D9A" w:rsidRDefault="007F603B">
      <w:pPr>
        <w:pStyle w:val="BodyText"/>
        <w:spacing w:before="61"/>
        <w:ind w:right="338"/>
        <w:jc w:val="both"/>
      </w:pPr>
      <w:r>
        <w:t>Pat</w:t>
      </w:r>
      <w:r>
        <w:t>ients</w:t>
      </w:r>
      <w:r>
        <w:rPr>
          <w:spacing w:val="-1"/>
        </w:rPr>
        <w:t xml:space="preserve"> </w:t>
      </w:r>
      <w:r>
        <w:t>in</w:t>
      </w:r>
      <w:r>
        <w:rPr>
          <w:spacing w:val="-2"/>
        </w:rPr>
        <w:t xml:space="preserve"> </w:t>
      </w:r>
      <w:r>
        <w:t>this</w:t>
      </w:r>
      <w:r>
        <w:rPr>
          <w:spacing w:val="-1"/>
        </w:rPr>
        <w:t xml:space="preserve"> </w:t>
      </w:r>
      <w:r>
        <w:t>trial</w:t>
      </w:r>
      <w:r>
        <w:rPr>
          <w:spacing w:val="-2"/>
        </w:rPr>
        <w:t xml:space="preserve"> </w:t>
      </w:r>
      <w:r>
        <w:t>were</w:t>
      </w:r>
      <w:r>
        <w:rPr>
          <w:spacing w:val="-2"/>
        </w:rPr>
        <w:t xml:space="preserve"> </w:t>
      </w:r>
      <w:r>
        <w:t>adults</w:t>
      </w:r>
      <w:r>
        <w:rPr>
          <w:spacing w:val="-1"/>
        </w:rPr>
        <w:t xml:space="preserve"> </w:t>
      </w:r>
      <w:r>
        <w:t>with</w:t>
      </w:r>
      <w:r>
        <w:rPr>
          <w:spacing w:val="-2"/>
        </w:rPr>
        <w:t xml:space="preserve"> </w:t>
      </w:r>
      <w:r>
        <w:t>bilateral</w:t>
      </w:r>
      <w:r>
        <w:rPr>
          <w:spacing w:val="-2"/>
        </w:rPr>
        <w:t xml:space="preserve"> </w:t>
      </w:r>
      <w:r>
        <w:t>blepharospasm</w:t>
      </w:r>
      <w:r>
        <w:rPr>
          <w:spacing w:val="-2"/>
        </w:rPr>
        <w:t xml:space="preserve"> </w:t>
      </w:r>
      <w:r>
        <w:t>and</w:t>
      </w:r>
      <w:r>
        <w:rPr>
          <w:spacing w:val="-3"/>
        </w:rPr>
        <w:t xml:space="preserve"> </w:t>
      </w:r>
      <w:r>
        <w:t>a</w:t>
      </w:r>
      <w:r>
        <w:rPr>
          <w:spacing w:val="-2"/>
        </w:rPr>
        <w:t xml:space="preserve"> </w:t>
      </w:r>
      <w:r>
        <w:t>stable</w:t>
      </w:r>
      <w:r>
        <w:rPr>
          <w:spacing w:val="-2"/>
        </w:rPr>
        <w:t xml:space="preserve"> </w:t>
      </w:r>
      <w:r>
        <w:t>clinical</w:t>
      </w:r>
      <w:r>
        <w:rPr>
          <w:spacing w:val="-2"/>
        </w:rPr>
        <w:t xml:space="preserve"> </w:t>
      </w:r>
      <w:r>
        <w:t>response</w:t>
      </w:r>
      <w:r>
        <w:rPr>
          <w:spacing w:val="-2"/>
        </w:rPr>
        <w:t xml:space="preserve"> </w:t>
      </w:r>
      <w:r>
        <w:t>at</w:t>
      </w:r>
      <w:r>
        <w:rPr>
          <w:spacing w:val="-2"/>
        </w:rPr>
        <w:t xml:space="preserve"> </w:t>
      </w:r>
      <w:r>
        <w:t>the</w:t>
      </w:r>
      <w:r>
        <w:rPr>
          <w:spacing w:val="-2"/>
        </w:rPr>
        <w:t xml:space="preserve"> </w:t>
      </w:r>
      <w:r>
        <w:t>two</w:t>
      </w:r>
      <w:r>
        <w:rPr>
          <w:spacing w:val="-2"/>
        </w:rPr>
        <w:t xml:space="preserve"> </w:t>
      </w:r>
      <w:r>
        <w:t>most</w:t>
      </w:r>
      <w:r>
        <w:rPr>
          <w:spacing w:val="-3"/>
        </w:rPr>
        <w:t xml:space="preserve"> </w:t>
      </w:r>
      <w:r>
        <w:t>recent</w:t>
      </w:r>
      <w:r>
        <w:rPr>
          <w:spacing w:val="-3"/>
        </w:rPr>
        <w:t xml:space="preserve"> </w:t>
      </w:r>
      <w:r>
        <w:t>previous injection</w:t>
      </w:r>
      <w:r>
        <w:rPr>
          <w:spacing w:val="-3"/>
        </w:rPr>
        <w:t xml:space="preserve"> </w:t>
      </w:r>
      <w:r>
        <w:t>sessions</w:t>
      </w:r>
      <w:r>
        <w:rPr>
          <w:spacing w:val="-2"/>
        </w:rPr>
        <w:t xml:space="preserve"> </w:t>
      </w:r>
      <w:r>
        <w:t>with</w:t>
      </w:r>
      <w:r>
        <w:rPr>
          <w:spacing w:val="-3"/>
        </w:rPr>
        <w:t xml:space="preserve"> </w:t>
      </w:r>
      <w:r>
        <w:t>botulinum</w:t>
      </w:r>
      <w:r>
        <w:rPr>
          <w:spacing w:val="-3"/>
        </w:rPr>
        <w:t xml:space="preserve"> </w:t>
      </w:r>
      <w:r>
        <w:t>toxin,</w:t>
      </w:r>
      <w:r>
        <w:rPr>
          <w:spacing w:val="-3"/>
        </w:rPr>
        <w:t xml:space="preserve"> </w:t>
      </w:r>
      <w:r>
        <w:t>type</w:t>
      </w:r>
      <w:r>
        <w:rPr>
          <w:spacing w:val="-3"/>
        </w:rPr>
        <w:t xml:space="preserve"> </w:t>
      </w:r>
      <w:r>
        <w:t>A,</w:t>
      </w:r>
      <w:r>
        <w:rPr>
          <w:spacing w:val="-3"/>
        </w:rPr>
        <w:t xml:space="preserve"> </w:t>
      </w:r>
      <w:r>
        <w:t>as</w:t>
      </w:r>
      <w:r>
        <w:rPr>
          <w:spacing w:val="-3"/>
        </w:rPr>
        <w:t xml:space="preserve"> </w:t>
      </w:r>
      <w:r>
        <w:t>a</w:t>
      </w:r>
      <w:r>
        <w:rPr>
          <w:spacing w:val="-3"/>
        </w:rPr>
        <w:t xml:space="preserve"> </w:t>
      </w:r>
      <w:r>
        <w:t>haemagglutinin</w:t>
      </w:r>
      <w:r>
        <w:rPr>
          <w:spacing w:val="-3"/>
        </w:rPr>
        <w:t xml:space="preserve"> </w:t>
      </w:r>
      <w:r>
        <w:t>complex</w:t>
      </w:r>
      <w:r>
        <w:rPr>
          <w:spacing w:val="-3"/>
        </w:rPr>
        <w:t xml:space="preserve"> </w:t>
      </w:r>
      <w:r>
        <w:t>(900kD).</w:t>
      </w:r>
      <w:r>
        <w:rPr>
          <w:spacing w:val="-3"/>
        </w:rPr>
        <w:t xml:space="preserve"> </w:t>
      </w:r>
      <w:r>
        <w:t>Patients</w:t>
      </w:r>
      <w:r>
        <w:rPr>
          <w:spacing w:val="-2"/>
        </w:rPr>
        <w:t xml:space="preserve"> </w:t>
      </w:r>
      <w:r>
        <w:t>were</w:t>
      </w:r>
      <w:r>
        <w:rPr>
          <w:spacing w:val="-3"/>
        </w:rPr>
        <w:t xml:space="preserve"> </w:t>
      </w:r>
      <w:r>
        <w:t>monitored</w:t>
      </w:r>
      <w:r>
        <w:rPr>
          <w:spacing w:val="-3"/>
        </w:rPr>
        <w:t xml:space="preserve"> </w:t>
      </w:r>
      <w:r>
        <w:t>for</w:t>
      </w:r>
      <w:r>
        <w:rPr>
          <w:spacing w:val="-3"/>
        </w:rPr>
        <w:t xml:space="preserve"> </w:t>
      </w:r>
      <w:r>
        <w:t>up</w:t>
      </w:r>
      <w:r>
        <w:rPr>
          <w:spacing w:val="-3"/>
        </w:rPr>
        <w:t xml:space="preserve"> </w:t>
      </w:r>
      <w:r>
        <w:t>to</w:t>
      </w:r>
      <w:r>
        <w:rPr>
          <w:spacing w:val="-3"/>
        </w:rPr>
        <w:t xml:space="preserve"> </w:t>
      </w:r>
      <w:r>
        <w:t>16 weeks following the injection and a control visit took place 3 weeks after baseline.</w:t>
      </w:r>
    </w:p>
    <w:p w14:paraId="34A9092E" w14:textId="77777777" w:rsidR="00AC0D9A" w:rsidRDefault="007F603B">
      <w:pPr>
        <w:pStyle w:val="BodyText"/>
        <w:ind w:right="349"/>
        <w:jc w:val="both"/>
      </w:pPr>
      <w:r>
        <w:t xml:space="preserve">Patients were </w:t>
      </w:r>
      <w:proofErr w:type="spellStart"/>
      <w:r>
        <w:t>randomised</w:t>
      </w:r>
      <w:proofErr w:type="spellEnd"/>
      <w:r>
        <w:t xml:space="preserve"> (1:1) to receive a</w:t>
      </w:r>
      <w:r>
        <w:rPr>
          <w:spacing w:val="-1"/>
        </w:rPr>
        <w:t xml:space="preserve"> </w:t>
      </w:r>
      <w:r>
        <w:t>single intramuscular injection dose of</w:t>
      </w:r>
      <w:r>
        <w:rPr>
          <w:spacing w:val="-1"/>
        </w:rPr>
        <w:t xml:space="preserve"> </w:t>
      </w:r>
      <w:r>
        <w:t xml:space="preserve">≤35 Units per eye of </w:t>
      </w:r>
      <w:proofErr w:type="spellStart"/>
      <w:r>
        <w:t>Xeomin</w:t>
      </w:r>
      <w:proofErr w:type="spellEnd"/>
      <w:r>
        <w:t xml:space="preserve"> (n=148) or active</w:t>
      </w:r>
      <w:r>
        <w:rPr>
          <w:spacing w:val="-3"/>
        </w:rPr>
        <w:t xml:space="preserve"> </w:t>
      </w:r>
      <w:r>
        <w:t>comparator</w:t>
      </w:r>
      <w:r>
        <w:rPr>
          <w:spacing w:val="-1"/>
        </w:rPr>
        <w:t xml:space="preserve"> </w:t>
      </w:r>
      <w:r>
        <w:t>(n=152).</w:t>
      </w:r>
      <w:r>
        <w:rPr>
          <w:spacing w:val="-2"/>
        </w:rPr>
        <w:t xml:space="preserve"> </w:t>
      </w:r>
      <w:r>
        <w:t>Patients</w:t>
      </w:r>
      <w:r>
        <w:rPr>
          <w:spacing w:val="-1"/>
        </w:rPr>
        <w:t xml:space="preserve"> </w:t>
      </w:r>
      <w:r>
        <w:t>in</w:t>
      </w:r>
      <w:r>
        <w:rPr>
          <w:spacing w:val="-2"/>
        </w:rPr>
        <w:t xml:space="preserve"> </w:t>
      </w:r>
      <w:r>
        <w:t>the</w:t>
      </w:r>
      <w:r>
        <w:rPr>
          <w:spacing w:val="-2"/>
        </w:rPr>
        <w:t xml:space="preserve"> </w:t>
      </w:r>
      <w:proofErr w:type="spellStart"/>
      <w:r>
        <w:t>Xeo</w:t>
      </w:r>
      <w:r>
        <w:t>min</w:t>
      </w:r>
      <w:proofErr w:type="spellEnd"/>
      <w:r>
        <w:rPr>
          <w:spacing w:val="-2"/>
        </w:rPr>
        <w:t xml:space="preserve"> </w:t>
      </w:r>
      <w:r>
        <w:t>group</w:t>
      </w:r>
      <w:r>
        <w:rPr>
          <w:spacing w:val="-2"/>
        </w:rPr>
        <w:t xml:space="preserve"> </w:t>
      </w:r>
      <w:r>
        <w:t>received</w:t>
      </w:r>
      <w:r>
        <w:rPr>
          <w:spacing w:val="-3"/>
        </w:rPr>
        <w:t xml:space="preserve"> </w:t>
      </w:r>
      <w:r>
        <w:t>a</w:t>
      </w:r>
      <w:r>
        <w:rPr>
          <w:spacing w:val="-2"/>
        </w:rPr>
        <w:t xml:space="preserve"> </w:t>
      </w:r>
      <w:r>
        <w:t>mean</w:t>
      </w:r>
      <w:r>
        <w:rPr>
          <w:spacing w:val="-2"/>
        </w:rPr>
        <w:t xml:space="preserve"> </w:t>
      </w:r>
      <w:r>
        <w:t>total</w:t>
      </w:r>
      <w:r>
        <w:rPr>
          <w:spacing w:val="-2"/>
        </w:rPr>
        <w:t xml:space="preserve"> </w:t>
      </w:r>
      <w:r>
        <w:t>dose</w:t>
      </w:r>
      <w:r>
        <w:rPr>
          <w:spacing w:val="-2"/>
        </w:rPr>
        <w:t xml:space="preserve"> </w:t>
      </w:r>
      <w:r>
        <w:t>(both</w:t>
      </w:r>
      <w:r>
        <w:rPr>
          <w:spacing w:val="-2"/>
        </w:rPr>
        <w:t xml:space="preserve"> </w:t>
      </w:r>
      <w:r>
        <w:t>eyes)</w:t>
      </w:r>
      <w:r>
        <w:rPr>
          <w:spacing w:val="-1"/>
        </w:rPr>
        <w:t xml:space="preserve"> </w:t>
      </w:r>
      <w:r>
        <w:t>of</w:t>
      </w:r>
      <w:r>
        <w:rPr>
          <w:spacing w:val="-3"/>
        </w:rPr>
        <w:t xml:space="preserve"> </w:t>
      </w:r>
      <w:r>
        <w:t>41</w:t>
      </w:r>
      <w:r>
        <w:rPr>
          <w:spacing w:val="-2"/>
        </w:rPr>
        <w:t xml:space="preserve"> </w:t>
      </w:r>
      <w:r>
        <w:t>Units</w:t>
      </w:r>
      <w:r>
        <w:rPr>
          <w:spacing w:val="-1"/>
        </w:rPr>
        <w:t xml:space="preserve"> </w:t>
      </w:r>
      <w:r>
        <w:t>and</w:t>
      </w:r>
      <w:r>
        <w:rPr>
          <w:spacing w:val="-2"/>
        </w:rPr>
        <w:t xml:space="preserve"> </w:t>
      </w:r>
      <w:r>
        <w:t>the</w:t>
      </w:r>
      <w:r>
        <w:rPr>
          <w:spacing w:val="-2"/>
        </w:rPr>
        <w:t xml:space="preserve"> </w:t>
      </w:r>
      <w:r>
        <w:t>active comparator group received a mean total dose of 42 Units.</w:t>
      </w:r>
    </w:p>
    <w:p w14:paraId="53D1EF18" w14:textId="77777777" w:rsidR="00AC0D9A" w:rsidRDefault="007F603B">
      <w:pPr>
        <w:pStyle w:val="BodyText"/>
        <w:spacing w:before="59"/>
        <w:ind w:right="282"/>
      </w:pPr>
      <w:r>
        <w:t xml:space="preserve">For the primary efficacy endpoint, change from baseline to Week 3 (control visit) in JRS </w:t>
      </w:r>
      <w:proofErr w:type="spellStart"/>
      <w:r>
        <w:t>sumscore</w:t>
      </w:r>
      <w:proofErr w:type="spellEnd"/>
      <w:r>
        <w:t xml:space="preserve">, the decrease (adjusted change) in mean JRS </w:t>
      </w:r>
      <w:proofErr w:type="spellStart"/>
      <w:r>
        <w:t>sumscore</w:t>
      </w:r>
      <w:proofErr w:type="spellEnd"/>
      <w:r>
        <w:t xml:space="preserve"> seen for </w:t>
      </w:r>
      <w:proofErr w:type="spellStart"/>
      <w:r>
        <w:t>Xeomin</w:t>
      </w:r>
      <w:proofErr w:type="spellEnd"/>
      <w:r>
        <w:t xml:space="preserve"> was -2.90 and for active comparator was -2.67. Both were statistically significant (p&lt;0.0</w:t>
      </w:r>
      <w:r>
        <w:t xml:space="preserve">001) and clinically meaningful, demonstrating the comparable efficacy of the two treatments </w:t>
      </w:r>
      <w:hyperlink w:anchor="_bookmark7" w:history="1">
        <w:r>
          <w:t>(Figure 9)</w:t>
        </w:r>
      </w:hyperlink>
      <w:r>
        <w:t>. Non-inferiority</w:t>
      </w:r>
      <w:r>
        <w:rPr>
          <w:spacing w:val="-1"/>
        </w:rPr>
        <w:t xml:space="preserve"> </w:t>
      </w:r>
      <w:r>
        <w:t>of</w:t>
      </w:r>
      <w:r>
        <w:rPr>
          <w:spacing w:val="-3"/>
        </w:rPr>
        <w:t xml:space="preserve"> </w:t>
      </w:r>
      <w:proofErr w:type="spellStart"/>
      <w:r>
        <w:t>Xeomin</w:t>
      </w:r>
      <w:proofErr w:type="spellEnd"/>
      <w:r>
        <w:rPr>
          <w:spacing w:val="-2"/>
        </w:rPr>
        <w:t xml:space="preserve"> </w:t>
      </w:r>
      <w:r>
        <w:t>to</w:t>
      </w:r>
      <w:r>
        <w:rPr>
          <w:spacing w:val="-2"/>
        </w:rPr>
        <w:t xml:space="preserve"> </w:t>
      </w:r>
      <w:r>
        <w:t>active</w:t>
      </w:r>
      <w:r>
        <w:rPr>
          <w:spacing w:val="-2"/>
        </w:rPr>
        <w:t xml:space="preserve"> </w:t>
      </w:r>
      <w:r>
        <w:t>comparator</w:t>
      </w:r>
      <w:r>
        <w:rPr>
          <w:spacing w:val="-1"/>
        </w:rPr>
        <w:t xml:space="preserve"> </w:t>
      </w:r>
      <w:r>
        <w:t>was</w:t>
      </w:r>
      <w:r>
        <w:rPr>
          <w:spacing w:val="-1"/>
        </w:rPr>
        <w:t xml:space="preserve"> </w:t>
      </w:r>
      <w:r>
        <w:t>shown,</w:t>
      </w:r>
      <w:r>
        <w:rPr>
          <w:spacing w:val="-2"/>
        </w:rPr>
        <w:t xml:space="preserve"> </w:t>
      </w:r>
      <w:r>
        <w:t>where</w:t>
      </w:r>
      <w:r>
        <w:rPr>
          <w:spacing w:val="-3"/>
        </w:rPr>
        <w:t xml:space="preserve"> </w:t>
      </w:r>
      <w:r>
        <w:t>the</w:t>
      </w:r>
      <w:r>
        <w:rPr>
          <w:spacing w:val="-2"/>
        </w:rPr>
        <w:t xml:space="preserve"> </w:t>
      </w:r>
      <w:r>
        <w:t>difference</w:t>
      </w:r>
      <w:r>
        <w:rPr>
          <w:spacing w:val="-2"/>
        </w:rPr>
        <w:t xml:space="preserve"> </w:t>
      </w:r>
      <w:r>
        <w:t>in</w:t>
      </w:r>
      <w:r>
        <w:rPr>
          <w:spacing w:val="-2"/>
        </w:rPr>
        <w:t xml:space="preserve"> </w:t>
      </w:r>
      <w:r>
        <w:t>JRS</w:t>
      </w:r>
      <w:r>
        <w:rPr>
          <w:spacing w:val="-3"/>
        </w:rPr>
        <w:t xml:space="preserve"> </w:t>
      </w:r>
      <w:proofErr w:type="spellStart"/>
      <w:r>
        <w:t>sum</w:t>
      </w:r>
      <w:r>
        <w:t>score</w:t>
      </w:r>
      <w:proofErr w:type="spellEnd"/>
      <w:r>
        <w:rPr>
          <w:spacing w:val="-2"/>
        </w:rPr>
        <w:t xml:space="preserve"> </w:t>
      </w:r>
      <w:r>
        <w:t>between</w:t>
      </w:r>
      <w:r>
        <w:rPr>
          <w:spacing w:val="-2"/>
        </w:rPr>
        <w:t xml:space="preserve"> </w:t>
      </w:r>
      <w:r>
        <w:t>the</w:t>
      </w:r>
      <w:r>
        <w:rPr>
          <w:spacing w:val="-2"/>
        </w:rPr>
        <w:t xml:space="preserve"> </w:t>
      </w:r>
      <w:r>
        <w:t>two</w:t>
      </w:r>
      <w:r>
        <w:rPr>
          <w:spacing w:val="-3"/>
        </w:rPr>
        <w:t xml:space="preserve"> </w:t>
      </w:r>
      <w:r>
        <w:t>adjusted group</w:t>
      </w:r>
      <w:r>
        <w:rPr>
          <w:spacing w:val="-1"/>
        </w:rPr>
        <w:t xml:space="preserve"> </w:t>
      </w:r>
      <w:r>
        <w:t>means</w:t>
      </w:r>
      <w:r>
        <w:rPr>
          <w:spacing w:val="-1"/>
        </w:rPr>
        <w:t xml:space="preserve"> </w:t>
      </w:r>
      <w:r>
        <w:t>was -0.23</w:t>
      </w:r>
      <w:r>
        <w:rPr>
          <w:spacing w:val="-1"/>
        </w:rPr>
        <w:t xml:space="preserve"> </w:t>
      </w:r>
      <w:r>
        <w:t>and</w:t>
      </w:r>
      <w:r>
        <w:rPr>
          <w:spacing w:val="-1"/>
        </w:rPr>
        <w:t xml:space="preserve"> </w:t>
      </w:r>
      <w:r>
        <w:t>the</w:t>
      </w:r>
      <w:r>
        <w:rPr>
          <w:spacing w:val="-2"/>
        </w:rPr>
        <w:t xml:space="preserve"> </w:t>
      </w:r>
      <w:r>
        <w:t>upper confidence</w:t>
      </w:r>
      <w:r>
        <w:rPr>
          <w:spacing w:val="-1"/>
        </w:rPr>
        <w:t xml:space="preserve"> </w:t>
      </w:r>
      <w:r>
        <w:t>bound</w:t>
      </w:r>
      <w:r>
        <w:rPr>
          <w:spacing w:val="-1"/>
        </w:rPr>
        <w:t xml:space="preserve"> </w:t>
      </w:r>
      <w:r>
        <w:t>of</w:t>
      </w:r>
      <w:r>
        <w:rPr>
          <w:spacing w:val="-1"/>
        </w:rPr>
        <w:t xml:space="preserve"> </w:t>
      </w:r>
      <w:r>
        <w:t>the</w:t>
      </w:r>
      <w:r>
        <w:rPr>
          <w:spacing w:val="-1"/>
        </w:rPr>
        <w:t xml:space="preserve"> </w:t>
      </w:r>
      <w:r>
        <w:t>95% CI</w:t>
      </w:r>
      <w:r>
        <w:rPr>
          <w:spacing w:val="-1"/>
        </w:rPr>
        <w:t xml:space="preserve"> </w:t>
      </w:r>
      <w:r>
        <w:t>of</w:t>
      </w:r>
      <w:r>
        <w:rPr>
          <w:spacing w:val="-1"/>
        </w:rPr>
        <w:t xml:space="preserve"> </w:t>
      </w:r>
      <w:r>
        <w:t>this difference</w:t>
      </w:r>
      <w:r>
        <w:rPr>
          <w:spacing w:val="-1"/>
        </w:rPr>
        <w:t xml:space="preserve"> </w:t>
      </w:r>
      <w:r>
        <w:t>was 0.22,</w:t>
      </w:r>
      <w:r>
        <w:rPr>
          <w:spacing w:val="-1"/>
        </w:rPr>
        <w:t xml:space="preserve"> </w:t>
      </w:r>
      <w:r>
        <w:t>which</w:t>
      </w:r>
      <w:r>
        <w:rPr>
          <w:spacing w:val="-1"/>
        </w:rPr>
        <w:t xml:space="preserve"> </w:t>
      </w:r>
      <w:r>
        <w:t>was less</w:t>
      </w:r>
      <w:r>
        <w:rPr>
          <w:spacing w:val="-1"/>
        </w:rPr>
        <w:t xml:space="preserve"> </w:t>
      </w:r>
      <w:r>
        <w:t>than</w:t>
      </w:r>
      <w:r>
        <w:rPr>
          <w:spacing w:val="-1"/>
        </w:rPr>
        <w:t xml:space="preserve"> </w:t>
      </w:r>
      <w:r>
        <w:t>the predefined limit of 0.8 for non-inferior efficacy.</w:t>
      </w:r>
    </w:p>
    <w:p w14:paraId="37CE4D34" w14:textId="77777777" w:rsidR="00AC0D9A" w:rsidRDefault="00AC0D9A">
      <w:pPr>
        <w:sectPr w:rsidR="00AC0D9A">
          <w:pgSz w:w="11910" w:h="16840"/>
          <w:pgMar w:top="1340" w:right="1220" w:bottom="920" w:left="1240" w:header="108" w:footer="728" w:gutter="0"/>
          <w:cols w:space="720"/>
        </w:sectPr>
      </w:pPr>
    </w:p>
    <w:p w14:paraId="0074836F" w14:textId="77777777" w:rsidR="00AC0D9A" w:rsidRDefault="007F603B">
      <w:pPr>
        <w:pStyle w:val="Heading3"/>
        <w:spacing w:before="90"/>
      </w:pPr>
      <w:r>
        <w:rPr>
          <w:noProof/>
        </w:rPr>
        <w:lastRenderedPageBreak/>
        <w:drawing>
          <wp:anchor distT="0" distB="0" distL="0" distR="0" simplePos="0" relativeHeight="487593472" behindDoc="1" locked="0" layoutInCell="1" allowOverlap="1" wp14:anchorId="3FAB953A" wp14:editId="34889A01">
            <wp:simplePos x="0" y="0"/>
            <wp:positionH relativeFrom="page">
              <wp:posOffset>914400</wp:posOffset>
            </wp:positionH>
            <wp:positionV relativeFrom="paragraph">
              <wp:posOffset>241162</wp:posOffset>
            </wp:positionV>
            <wp:extent cx="4558137" cy="2337816"/>
            <wp:effectExtent l="0" t="0" r="0" b="0"/>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6" cstate="print"/>
                    <a:stretch>
                      <a:fillRect/>
                    </a:stretch>
                  </pic:blipFill>
                  <pic:spPr>
                    <a:xfrm>
                      <a:off x="0" y="0"/>
                      <a:ext cx="4558137" cy="2337816"/>
                    </a:xfrm>
                    <a:prstGeom prst="rect">
                      <a:avLst/>
                    </a:prstGeom>
                  </pic:spPr>
                </pic:pic>
              </a:graphicData>
            </a:graphic>
          </wp:anchor>
        </w:drawing>
      </w:r>
      <w:bookmarkStart w:id="69" w:name="_bookmark7"/>
      <w:bookmarkEnd w:id="69"/>
      <w:r>
        <w:t>Figure</w:t>
      </w:r>
      <w:r>
        <w:rPr>
          <w:spacing w:val="-6"/>
        </w:rPr>
        <w:t xml:space="preserve"> </w:t>
      </w:r>
      <w:r>
        <w:t>9:</w:t>
      </w:r>
      <w:r>
        <w:rPr>
          <w:spacing w:val="-2"/>
        </w:rPr>
        <w:t xml:space="preserve"> </w:t>
      </w:r>
      <w:r>
        <w:t>Change</w:t>
      </w:r>
      <w:r>
        <w:rPr>
          <w:spacing w:val="-4"/>
        </w:rPr>
        <w:t xml:space="preserve"> </w:t>
      </w:r>
      <w:r>
        <w:t>from</w:t>
      </w:r>
      <w:r>
        <w:rPr>
          <w:spacing w:val="-2"/>
        </w:rPr>
        <w:t xml:space="preserve"> </w:t>
      </w:r>
      <w:r>
        <w:t>Baseline</w:t>
      </w:r>
      <w:r>
        <w:rPr>
          <w:spacing w:val="-3"/>
        </w:rPr>
        <w:t xml:space="preserve"> </w:t>
      </w:r>
      <w:r>
        <w:t>in</w:t>
      </w:r>
      <w:r>
        <w:rPr>
          <w:spacing w:val="-3"/>
        </w:rPr>
        <w:t xml:space="preserve"> </w:t>
      </w:r>
      <w:r>
        <w:t>JRS</w:t>
      </w:r>
      <w:r>
        <w:rPr>
          <w:spacing w:val="-3"/>
        </w:rPr>
        <w:t xml:space="preserve"> </w:t>
      </w:r>
      <w:proofErr w:type="spellStart"/>
      <w:r>
        <w:t>Sumscore</w:t>
      </w:r>
      <w:proofErr w:type="spellEnd"/>
      <w:r>
        <w:rPr>
          <w:spacing w:val="-3"/>
        </w:rPr>
        <w:t xml:space="preserve"> </w:t>
      </w:r>
      <w:r>
        <w:t>at</w:t>
      </w:r>
      <w:r>
        <w:rPr>
          <w:spacing w:val="-3"/>
        </w:rPr>
        <w:t xml:space="preserve"> </w:t>
      </w:r>
      <w:r>
        <w:t>the</w:t>
      </w:r>
      <w:r>
        <w:rPr>
          <w:spacing w:val="-3"/>
        </w:rPr>
        <w:t xml:space="preserve"> </w:t>
      </w:r>
      <w:r>
        <w:t>Control</w:t>
      </w:r>
      <w:r>
        <w:rPr>
          <w:spacing w:val="-5"/>
        </w:rPr>
        <w:t xml:space="preserve"> </w:t>
      </w:r>
      <w:r>
        <w:t>(Week</w:t>
      </w:r>
      <w:r>
        <w:rPr>
          <w:spacing w:val="-3"/>
        </w:rPr>
        <w:t xml:space="preserve"> </w:t>
      </w:r>
      <w:r>
        <w:t>3)</w:t>
      </w:r>
      <w:r>
        <w:rPr>
          <w:spacing w:val="-2"/>
        </w:rPr>
        <w:t xml:space="preserve"> </w:t>
      </w:r>
      <w:r>
        <w:t>and</w:t>
      </w:r>
      <w:r>
        <w:rPr>
          <w:spacing w:val="-4"/>
        </w:rPr>
        <w:t xml:space="preserve"> </w:t>
      </w:r>
      <w:r>
        <w:t>Final</w:t>
      </w:r>
      <w:r>
        <w:rPr>
          <w:spacing w:val="-3"/>
        </w:rPr>
        <w:t xml:space="preserve"> </w:t>
      </w:r>
      <w:r>
        <w:t>Visit</w:t>
      </w:r>
      <w:r>
        <w:rPr>
          <w:spacing w:val="-3"/>
        </w:rPr>
        <w:t xml:space="preserve"> </w:t>
      </w:r>
      <w:r>
        <w:t>(up</w:t>
      </w:r>
      <w:r>
        <w:rPr>
          <w:spacing w:val="-3"/>
        </w:rPr>
        <w:t xml:space="preserve"> </w:t>
      </w:r>
      <w:r>
        <w:t>to</w:t>
      </w:r>
      <w:r>
        <w:rPr>
          <w:spacing w:val="-2"/>
        </w:rPr>
        <w:t xml:space="preserve"> </w:t>
      </w:r>
      <w:r>
        <w:t>Week</w:t>
      </w:r>
      <w:r>
        <w:rPr>
          <w:spacing w:val="-3"/>
        </w:rPr>
        <w:t xml:space="preserve"> </w:t>
      </w:r>
      <w:r>
        <w:rPr>
          <w:spacing w:val="-5"/>
        </w:rPr>
        <w:t>16)</w:t>
      </w:r>
    </w:p>
    <w:p w14:paraId="10E2EE01" w14:textId="77777777" w:rsidR="00AC0D9A" w:rsidRDefault="007F603B">
      <w:pPr>
        <w:pStyle w:val="BodyText"/>
        <w:spacing w:before="77"/>
        <w:ind w:right="262"/>
      </w:pPr>
      <w:r>
        <w:t xml:space="preserve">Further, </w:t>
      </w:r>
      <w:proofErr w:type="spellStart"/>
      <w:r>
        <w:t>Xeomin</w:t>
      </w:r>
      <w:proofErr w:type="spellEnd"/>
      <w:r>
        <w:t xml:space="preserve"> and active comparator showed consistent good and comparable efficacy with respect to the secondary efficacy</w:t>
      </w:r>
      <w:r>
        <w:rPr>
          <w:spacing w:val="-1"/>
        </w:rPr>
        <w:t xml:space="preserve"> </w:t>
      </w:r>
      <w:r>
        <w:t>parameters,</w:t>
      </w:r>
      <w:r>
        <w:rPr>
          <w:spacing w:val="-2"/>
        </w:rPr>
        <w:t xml:space="preserve"> </w:t>
      </w:r>
      <w:r>
        <w:t>including</w:t>
      </w:r>
      <w:r>
        <w:rPr>
          <w:spacing w:val="-2"/>
        </w:rPr>
        <w:t xml:space="preserve"> </w:t>
      </w:r>
      <w:r>
        <w:t>time</w:t>
      </w:r>
      <w:r>
        <w:rPr>
          <w:spacing w:val="-2"/>
        </w:rPr>
        <w:t xml:space="preserve"> </w:t>
      </w:r>
      <w:r>
        <w:t>to</w:t>
      </w:r>
      <w:r>
        <w:rPr>
          <w:spacing w:val="-2"/>
        </w:rPr>
        <w:t xml:space="preserve"> </w:t>
      </w:r>
      <w:r>
        <w:t>onset</w:t>
      </w:r>
      <w:r>
        <w:rPr>
          <w:spacing w:val="-2"/>
        </w:rPr>
        <w:t xml:space="preserve"> </w:t>
      </w:r>
      <w:r>
        <w:t>(median</w:t>
      </w:r>
      <w:r>
        <w:rPr>
          <w:spacing w:val="-2"/>
        </w:rPr>
        <w:t xml:space="preserve"> </w:t>
      </w:r>
      <w:r>
        <w:t>=</w:t>
      </w:r>
      <w:r>
        <w:rPr>
          <w:spacing w:val="-1"/>
        </w:rPr>
        <w:t xml:space="preserve"> </w:t>
      </w:r>
      <w:r>
        <w:t>4.0</w:t>
      </w:r>
      <w:r>
        <w:rPr>
          <w:spacing w:val="-2"/>
        </w:rPr>
        <w:t xml:space="preserve"> </w:t>
      </w:r>
      <w:r>
        <w:t>d</w:t>
      </w:r>
      <w:r>
        <w:t>ays),</w:t>
      </w:r>
      <w:r>
        <w:rPr>
          <w:spacing w:val="-3"/>
        </w:rPr>
        <w:t xml:space="preserve"> </w:t>
      </w:r>
      <w:r>
        <w:t>time</w:t>
      </w:r>
      <w:r>
        <w:rPr>
          <w:spacing w:val="-2"/>
        </w:rPr>
        <w:t xml:space="preserve"> </w:t>
      </w:r>
      <w:r>
        <w:t>to</w:t>
      </w:r>
      <w:r>
        <w:rPr>
          <w:spacing w:val="-2"/>
        </w:rPr>
        <w:t xml:space="preserve"> </w:t>
      </w:r>
      <w:r>
        <w:t>waning</w:t>
      </w:r>
      <w:r>
        <w:rPr>
          <w:spacing w:val="-2"/>
        </w:rPr>
        <w:t xml:space="preserve"> </w:t>
      </w:r>
      <w:r>
        <w:t>of</w:t>
      </w:r>
      <w:r>
        <w:rPr>
          <w:spacing w:val="-2"/>
        </w:rPr>
        <w:t xml:space="preserve"> </w:t>
      </w:r>
      <w:r>
        <w:t>treatment</w:t>
      </w:r>
      <w:r>
        <w:rPr>
          <w:spacing w:val="-2"/>
        </w:rPr>
        <w:t xml:space="preserve"> </w:t>
      </w:r>
      <w:r>
        <w:t>effect</w:t>
      </w:r>
      <w:r>
        <w:rPr>
          <w:spacing w:val="-2"/>
        </w:rPr>
        <w:t xml:space="preserve"> </w:t>
      </w:r>
      <w:r>
        <w:t>(median</w:t>
      </w:r>
      <w:r>
        <w:rPr>
          <w:spacing w:val="-2"/>
        </w:rPr>
        <w:t xml:space="preserve"> </w:t>
      </w:r>
      <w:r>
        <w:t>=</w:t>
      </w:r>
      <w:r>
        <w:rPr>
          <w:spacing w:val="-1"/>
        </w:rPr>
        <w:t xml:space="preserve"> </w:t>
      </w:r>
      <w:r>
        <w:t>11.0</w:t>
      </w:r>
      <w:r>
        <w:rPr>
          <w:spacing w:val="-2"/>
        </w:rPr>
        <w:t xml:space="preserve"> </w:t>
      </w:r>
      <w:r>
        <w:t>weeks), and duration of treatment effect (median = 110 days).</w:t>
      </w:r>
    </w:p>
    <w:p w14:paraId="6CD14413" w14:textId="77777777" w:rsidR="00AC0D9A" w:rsidRDefault="00AC0D9A">
      <w:pPr>
        <w:pStyle w:val="BodyText"/>
        <w:spacing w:before="120"/>
        <w:ind w:left="0"/>
      </w:pPr>
    </w:p>
    <w:p w14:paraId="332D7C96" w14:textId="77777777" w:rsidR="00AC0D9A" w:rsidRDefault="007F603B">
      <w:pPr>
        <w:pStyle w:val="Heading3"/>
      </w:pPr>
      <w:bookmarkStart w:id="70" w:name="Spasticity_of_the_upper_limb_(adults)"/>
      <w:bookmarkEnd w:id="70"/>
      <w:r>
        <w:t>Spasticity</w:t>
      </w:r>
      <w:r>
        <w:rPr>
          <w:spacing w:val="-5"/>
        </w:rPr>
        <w:t xml:space="preserve"> </w:t>
      </w:r>
      <w:r>
        <w:t>of</w:t>
      </w:r>
      <w:r>
        <w:rPr>
          <w:spacing w:val="-3"/>
        </w:rPr>
        <w:t xml:space="preserve"> </w:t>
      </w:r>
      <w:r>
        <w:t>the</w:t>
      </w:r>
      <w:r>
        <w:rPr>
          <w:spacing w:val="-3"/>
        </w:rPr>
        <w:t xml:space="preserve"> </w:t>
      </w:r>
      <w:r>
        <w:t>upper</w:t>
      </w:r>
      <w:r>
        <w:rPr>
          <w:spacing w:val="-3"/>
        </w:rPr>
        <w:t xml:space="preserve"> </w:t>
      </w:r>
      <w:r>
        <w:t>limb</w:t>
      </w:r>
      <w:r>
        <w:rPr>
          <w:spacing w:val="-3"/>
        </w:rPr>
        <w:t xml:space="preserve"> </w:t>
      </w:r>
      <w:r>
        <w:rPr>
          <w:spacing w:val="-2"/>
        </w:rPr>
        <w:t>(adults)</w:t>
      </w:r>
    </w:p>
    <w:p w14:paraId="7311431B" w14:textId="77777777" w:rsidR="00AC0D9A" w:rsidRDefault="00AC0D9A">
      <w:pPr>
        <w:pStyle w:val="BodyText"/>
        <w:spacing w:before="74"/>
        <w:ind w:left="0"/>
        <w:rPr>
          <w:b/>
        </w:rPr>
      </w:pPr>
    </w:p>
    <w:p w14:paraId="784860FC" w14:textId="77777777" w:rsidR="00AC0D9A" w:rsidRDefault="007F603B">
      <w:pPr>
        <w:pStyle w:val="BodyText"/>
        <w:spacing w:before="0"/>
        <w:ind w:left="199" w:right="262"/>
      </w:pPr>
      <w:proofErr w:type="spellStart"/>
      <w:r>
        <w:t>Xeomin</w:t>
      </w:r>
      <w:proofErr w:type="spellEnd"/>
      <w:r>
        <w:rPr>
          <w:spacing w:val="-3"/>
        </w:rPr>
        <w:t xml:space="preserve"> </w:t>
      </w:r>
      <w:r>
        <w:t>has</w:t>
      </w:r>
      <w:r>
        <w:rPr>
          <w:spacing w:val="-2"/>
        </w:rPr>
        <w:t xml:space="preserve"> </w:t>
      </w:r>
      <w:r>
        <w:t>been</w:t>
      </w:r>
      <w:r>
        <w:rPr>
          <w:spacing w:val="-3"/>
        </w:rPr>
        <w:t xml:space="preserve"> </w:t>
      </w:r>
      <w:r>
        <w:t>investigated</w:t>
      </w:r>
      <w:r>
        <w:rPr>
          <w:spacing w:val="-3"/>
        </w:rPr>
        <w:t xml:space="preserve"> </w:t>
      </w:r>
      <w:r>
        <w:t>in</w:t>
      </w:r>
      <w:r>
        <w:rPr>
          <w:spacing w:val="-3"/>
        </w:rPr>
        <w:t xml:space="preserve"> </w:t>
      </w:r>
      <w:r>
        <w:t>a</w:t>
      </w:r>
      <w:r>
        <w:rPr>
          <w:spacing w:val="-3"/>
        </w:rPr>
        <w:t xml:space="preserve"> </w:t>
      </w:r>
      <w:r>
        <w:t>Phase</w:t>
      </w:r>
      <w:r>
        <w:rPr>
          <w:spacing w:val="-3"/>
        </w:rPr>
        <w:t xml:space="preserve"> </w:t>
      </w:r>
      <w:r>
        <w:t>3,</w:t>
      </w:r>
      <w:r>
        <w:rPr>
          <w:spacing w:val="-3"/>
        </w:rPr>
        <w:t xml:space="preserve"> </w:t>
      </w:r>
      <w:proofErr w:type="spellStart"/>
      <w:r>
        <w:t>randomised</w:t>
      </w:r>
      <w:proofErr w:type="spellEnd"/>
      <w:r>
        <w:t>,</w:t>
      </w:r>
      <w:r>
        <w:rPr>
          <w:spacing w:val="-3"/>
        </w:rPr>
        <w:t xml:space="preserve"> </w:t>
      </w:r>
      <w:r>
        <w:t>double-blind,</w:t>
      </w:r>
      <w:r>
        <w:rPr>
          <w:spacing w:val="-3"/>
        </w:rPr>
        <w:t xml:space="preserve"> </w:t>
      </w:r>
      <w:r>
        <w:t>placebo-controlled,</w:t>
      </w:r>
      <w:r>
        <w:rPr>
          <w:spacing w:val="-3"/>
        </w:rPr>
        <w:t xml:space="preserve"> </w:t>
      </w:r>
      <w:r>
        <w:t>multi-</w:t>
      </w:r>
      <w:r>
        <w:rPr>
          <w:spacing w:val="-2"/>
        </w:rPr>
        <w:t xml:space="preserve"> </w:t>
      </w:r>
      <w:proofErr w:type="spellStart"/>
      <w:r>
        <w:t>centre</w:t>
      </w:r>
      <w:proofErr w:type="spellEnd"/>
      <w:r>
        <w:rPr>
          <w:spacing w:val="-3"/>
        </w:rPr>
        <w:t xml:space="preserve"> </w:t>
      </w:r>
      <w:r>
        <w:t>trial</w:t>
      </w:r>
      <w:r>
        <w:rPr>
          <w:spacing w:val="-3"/>
        </w:rPr>
        <w:t xml:space="preserve"> </w:t>
      </w:r>
      <w:r>
        <w:t>in</w:t>
      </w:r>
      <w:r>
        <w:rPr>
          <w:spacing w:val="-3"/>
        </w:rPr>
        <w:t xml:space="preserve"> </w:t>
      </w:r>
      <w:r>
        <w:t>a</w:t>
      </w:r>
      <w:r>
        <w:rPr>
          <w:spacing w:val="-3"/>
        </w:rPr>
        <w:t xml:space="preserve"> </w:t>
      </w:r>
      <w:r>
        <w:t>total</w:t>
      </w:r>
      <w:r>
        <w:rPr>
          <w:spacing w:val="-3"/>
        </w:rPr>
        <w:t xml:space="preserve"> </w:t>
      </w:r>
      <w:r>
        <w:t>of</w:t>
      </w:r>
      <w:r>
        <w:rPr>
          <w:spacing w:val="-3"/>
        </w:rPr>
        <w:t xml:space="preserve"> </w:t>
      </w:r>
      <w:r>
        <w:t>148 patients (</w:t>
      </w:r>
      <w:proofErr w:type="spellStart"/>
      <w:r>
        <w:t>Xeomin</w:t>
      </w:r>
      <w:proofErr w:type="spellEnd"/>
      <w:r>
        <w:t>: n = 73; placebo n = 75) with a confirmed diagnosis of post-stroke spasticity of the upper limb. All patients had clinical patterns for flexed wrist and clenched fist with an Ashwor</w:t>
      </w:r>
      <w:r>
        <w:t>th score of ≥ 2. Besides these, flexed elbow, pronated forearm,</w:t>
      </w:r>
      <w:r>
        <w:rPr>
          <w:spacing w:val="-2"/>
        </w:rPr>
        <w:t xml:space="preserve"> </w:t>
      </w:r>
      <w:r>
        <w:t>and</w:t>
      </w:r>
      <w:r>
        <w:rPr>
          <w:spacing w:val="-2"/>
        </w:rPr>
        <w:t xml:space="preserve"> </w:t>
      </w:r>
      <w:r>
        <w:t>thumb-in-palm</w:t>
      </w:r>
      <w:r>
        <w:rPr>
          <w:spacing w:val="-2"/>
        </w:rPr>
        <w:t xml:space="preserve"> </w:t>
      </w:r>
      <w:r>
        <w:t>had</w:t>
      </w:r>
      <w:r>
        <w:rPr>
          <w:spacing w:val="-3"/>
        </w:rPr>
        <w:t xml:space="preserve"> </w:t>
      </w:r>
      <w:r>
        <w:t>to</w:t>
      </w:r>
      <w:r>
        <w:rPr>
          <w:spacing w:val="-2"/>
        </w:rPr>
        <w:t xml:space="preserve"> </w:t>
      </w:r>
      <w:r>
        <w:t>be</w:t>
      </w:r>
      <w:r>
        <w:rPr>
          <w:spacing w:val="-2"/>
        </w:rPr>
        <w:t xml:space="preserve"> </w:t>
      </w:r>
      <w:r>
        <w:t>treated</w:t>
      </w:r>
      <w:r>
        <w:rPr>
          <w:spacing w:val="-2"/>
        </w:rPr>
        <w:t xml:space="preserve"> </w:t>
      </w:r>
      <w:r>
        <w:t>if</w:t>
      </w:r>
      <w:r>
        <w:rPr>
          <w:spacing w:val="-2"/>
        </w:rPr>
        <w:t xml:space="preserve"> </w:t>
      </w:r>
      <w:r>
        <w:t>the</w:t>
      </w:r>
      <w:r>
        <w:rPr>
          <w:spacing w:val="-2"/>
        </w:rPr>
        <w:t xml:space="preserve"> </w:t>
      </w:r>
      <w:r>
        <w:t>Ashworth</w:t>
      </w:r>
      <w:r>
        <w:rPr>
          <w:spacing w:val="-3"/>
        </w:rPr>
        <w:t xml:space="preserve"> </w:t>
      </w:r>
      <w:r>
        <w:t>score</w:t>
      </w:r>
      <w:r>
        <w:rPr>
          <w:spacing w:val="-2"/>
        </w:rPr>
        <w:t xml:space="preserve"> </w:t>
      </w:r>
      <w:r>
        <w:t>was</w:t>
      </w:r>
      <w:r>
        <w:rPr>
          <w:spacing w:val="-1"/>
        </w:rPr>
        <w:t xml:space="preserve"> </w:t>
      </w:r>
      <w:r>
        <w:t>≥</w:t>
      </w:r>
      <w:r>
        <w:rPr>
          <w:spacing w:val="-1"/>
        </w:rPr>
        <w:t xml:space="preserve"> </w:t>
      </w:r>
      <w:r>
        <w:t>2</w:t>
      </w:r>
      <w:r>
        <w:rPr>
          <w:spacing w:val="-2"/>
        </w:rPr>
        <w:t xml:space="preserve"> </w:t>
      </w:r>
      <w:r>
        <w:t>and</w:t>
      </w:r>
      <w:r>
        <w:rPr>
          <w:spacing w:val="-3"/>
        </w:rPr>
        <w:t xml:space="preserve"> </w:t>
      </w:r>
      <w:r>
        <w:t>could</w:t>
      </w:r>
      <w:r>
        <w:rPr>
          <w:spacing w:val="-2"/>
        </w:rPr>
        <w:t xml:space="preserve"> </w:t>
      </w:r>
      <w:r>
        <w:t>also</w:t>
      </w:r>
      <w:r>
        <w:rPr>
          <w:spacing w:val="-2"/>
        </w:rPr>
        <w:t xml:space="preserve"> </w:t>
      </w:r>
      <w:r>
        <w:t>be</w:t>
      </w:r>
      <w:r>
        <w:rPr>
          <w:spacing w:val="-2"/>
        </w:rPr>
        <w:t xml:space="preserve"> </w:t>
      </w:r>
      <w:r>
        <w:t>treated</w:t>
      </w:r>
      <w:r>
        <w:rPr>
          <w:spacing w:val="-2"/>
        </w:rPr>
        <w:t xml:space="preserve"> </w:t>
      </w:r>
      <w:r>
        <w:t>if</w:t>
      </w:r>
      <w:r>
        <w:rPr>
          <w:spacing w:val="-2"/>
        </w:rPr>
        <w:t xml:space="preserve"> </w:t>
      </w:r>
      <w:r>
        <w:t>the</w:t>
      </w:r>
      <w:r>
        <w:rPr>
          <w:spacing w:val="-2"/>
        </w:rPr>
        <w:t xml:space="preserve"> </w:t>
      </w:r>
      <w:r>
        <w:t>Ashworth</w:t>
      </w:r>
      <w:r>
        <w:rPr>
          <w:spacing w:val="-2"/>
        </w:rPr>
        <w:t xml:space="preserve"> </w:t>
      </w:r>
      <w:r>
        <w:t>score was at</w:t>
      </w:r>
      <w:r>
        <w:rPr>
          <w:spacing w:val="-1"/>
        </w:rPr>
        <w:t xml:space="preserve"> </w:t>
      </w:r>
      <w:r>
        <w:t>least</w:t>
      </w:r>
      <w:r>
        <w:rPr>
          <w:spacing w:val="-1"/>
        </w:rPr>
        <w:t xml:space="preserve"> </w:t>
      </w:r>
      <w:r>
        <w:t>1.</w:t>
      </w:r>
      <w:r>
        <w:rPr>
          <w:spacing w:val="-2"/>
        </w:rPr>
        <w:t xml:space="preserve"> </w:t>
      </w:r>
      <w:r>
        <w:t>Dosing</w:t>
      </w:r>
      <w:r>
        <w:rPr>
          <w:spacing w:val="-1"/>
        </w:rPr>
        <w:t xml:space="preserve"> </w:t>
      </w:r>
      <w:r>
        <w:t>followed</w:t>
      </w:r>
      <w:r>
        <w:rPr>
          <w:spacing w:val="-1"/>
        </w:rPr>
        <w:t xml:space="preserve"> </w:t>
      </w:r>
      <w:r>
        <w:t>the</w:t>
      </w:r>
      <w:r>
        <w:rPr>
          <w:spacing w:val="-1"/>
        </w:rPr>
        <w:t xml:space="preserve"> </w:t>
      </w:r>
      <w:r>
        <w:t>recommended</w:t>
      </w:r>
      <w:r>
        <w:rPr>
          <w:spacing w:val="-2"/>
        </w:rPr>
        <w:t xml:space="preserve"> </w:t>
      </w:r>
      <w:r>
        <w:t>doses for initial treatment</w:t>
      </w:r>
      <w:r>
        <w:rPr>
          <w:spacing w:val="-1"/>
        </w:rPr>
        <w:t xml:space="preserve"> </w:t>
      </w:r>
      <w:r>
        <w:t>as provided</w:t>
      </w:r>
      <w:r>
        <w:rPr>
          <w:spacing w:val="-1"/>
        </w:rPr>
        <w:t xml:space="preserve"> </w:t>
      </w:r>
      <w:r>
        <w:t>in</w:t>
      </w:r>
      <w:r>
        <w:rPr>
          <w:spacing w:val="-1"/>
        </w:rPr>
        <w:t xml:space="preserve"> </w:t>
      </w:r>
      <w:r>
        <w:t>Section</w:t>
      </w:r>
      <w:r>
        <w:rPr>
          <w:spacing w:val="-1"/>
        </w:rPr>
        <w:t xml:space="preserve"> </w:t>
      </w:r>
      <w:r>
        <w:t>4.2</w:t>
      </w:r>
      <w:r>
        <w:rPr>
          <w:spacing w:val="-1"/>
        </w:rPr>
        <w:t xml:space="preserve"> </w:t>
      </w:r>
      <w:r>
        <w:t>Dose</w:t>
      </w:r>
      <w:r>
        <w:rPr>
          <w:spacing w:val="-1"/>
        </w:rPr>
        <w:t xml:space="preserve"> </w:t>
      </w:r>
      <w:r>
        <w:t>and</w:t>
      </w:r>
      <w:r>
        <w:rPr>
          <w:spacing w:val="-1"/>
        </w:rPr>
        <w:t xml:space="preserve"> </w:t>
      </w:r>
      <w:r>
        <w:t>method</w:t>
      </w:r>
      <w:r>
        <w:rPr>
          <w:spacing w:val="-1"/>
        </w:rPr>
        <w:t xml:space="preserve"> </w:t>
      </w:r>
      <w:r>
        <w:t xml:space="preserve">of </w:t>
      </w:r>
      <w:r>
        <w:rPr>
          <w:spacing w:val="-2"/>
        </w:rPr>
        <w:t>administration.</w:t>
      </w:r>
    </w:p>
    <w:p w14:paraId="0BBD9F42" w14:textId="77777777" w:rsidR="00AC0D9A" w:rsidRDefault="007F603B">
      <w:pPr>
        <w:pStyle w:val="BodyText"/>
        <w:ind w:left="199"/>
      </w:pPr>
      <w:r>
        <w:t>The</w:t>
      </w:r>
      <w:r>
        <w:rPr>
          <w:spacing w:val="-6"/>
        </w:rPr>
        <w:t xml:space="preserve"> </w:t>
      </w:r>
      <w:r>
        <w:t>mean</w:t>
      </w:r>
      <w:r>
        <w:rPr>
          <w:spacing w:val="-4"/>
        </w:rPr>
        <w:t xml:space="preserve"> </w:t>
      </w:r>
      <w:r>
        <w:t>age</w:t>
      </w:r>
      <w:r>
        <w:rPr>
          <w:spacing w:val="-4"/>
        </w:rPr>
        <w:t xml:space="preserve"> </w:t>
      </w:r>
      <w:r>
        <w:t>of</w:t>
      </w:r>
      <w:r>
        <w:rPr>
          <w:spacing w:val="-4"/>
        </w:rPr>
        <w:t xml:space="preserve"> </w:t>
      </w:r>
      <w:r>
        <w:t>the</w:t>
      </w:r>
      <w:r>
        <w:rPr>
          <w:spacing w:val="-4"/>
        </w:rPr>
        <w:t xml:space="preserve"> </w:t>
      </w:r>
      <w:r>
        <w:t>study</w:t>
      </w:r>
      <w:r>
        <w:rPr>
          <w:spacing w:val="-3"/>
        </w:rPr>
        <w:t xml:space="preserve"> </w:t>
      </w:r>
      <w:r>
        <w:t>patients</w:t>
      </w:r>
      <w:r>
        <w:rPr>
          <w:spacing w:val="-4"/>
        </w:rPr>
        <w:t xml:space="preserve"> </w:t>
      </w:r>
      <w:r>
        <w:t>was</w:t>
      </w:r>
      <w:r>
        <w:rPr>
          <w:spacing w:val="-3"/>
        </w:rPr>
        <w:t xml:space="preserve"> </w:t>
      </w:r>
      <w:r>
        <w:t>55.6</w:t>
      </w:r>
      <w:r>
        <w:rPr>
          <w:spacing w:val="-4"/>
        </w:rPr>
        <w:t xml:space="preserve"> </w:t>
      </w:r>
      <w:r>
        <w:t>years,</w:t>
      </w:r>
      <w:r>
        <w:rPr>
          <w:spacing w:val="-4"/>
        </w:rPr>
        <w:t xml:space="preserve"> </w:t>
      </w:r>
      <w:r>
        <w:t>and</w:t>
      </w:r>
      <w:r>
        <w:rPr>
          <w:spacing w:val="-4"/>
        </w:rPr>
        <w:t xml:space="preserve"> </w:t>
      </w:r>
      <w:r>
        <w:t>64.2%</w:t>
      </w:r>
      <w:r>
        <w:rPr>
          <w:spacing w:val="-3"/>
        </w:rPr>
        <w:t xml:space="preserve"> </w:t>
      </w:r>
      <w:r>
        <w:t>of</w:t>
      </w:r>
      <w:r>
        <w:rPr>
          <w:spacing w:val="-4"/>
        </w:rPr>
        <w:t xml:space="preserve"> </w:t>
      </w:r>
      <w:r>
        <w:t>the</w:t>
      </w:r>
      <w:r>
        <w:rPr>
          <w:spacing w:val="-4"/>
        </w:rPr>
        <w:t xml:space="preserve"> </w:t>
      </w:r>
      <w:r>
        <w:t>patients</w:t>
      </w:r>
      <w:r>
        <w:rPr>
          <w:spacing w:val="-4"/>
        </w:rPr>
        <w:t xml:space="preserve"> </w:t>
      </w:r>
      <w:r>
        <w:t>were</w:t>
      </w:r>
      <w:r>
        <w:rPr>
          <w:spacing w:val="-3"/>
        </w:rPr>
        <w:t xml:space="preserve"> </w:t>
      </w:r>
      <w:r>
        <w:rPr>
          <w:spacing w:val="-2"/>
        </w:rPr>
        <w:t>male.</w:t>
      </w:r>
    </w:p>
    <w:p w14:paraId="04935643" w14:textId="77777777" w:rsidR="00AC0D9A" w:rsidRDefault="007F603B">
      <w:pPr>
        <w:pStyle w:val="BodyText"/>
        <w:spacing w:before="61"/>
        <w:ind w:right="262"/>
      </w:pPr>
      <w:r>
        <w:t>The</w:t>
      </w:r>
      <w:r>
        <w:rPr>
          <w:spacing w:val="-3"/>
        </w:rPr>
        <w:t xml:space="preserve"> </w:t>
      </w:r>
      <w:r>
        <w:t>primary</w:t>
      </w:r>
      <w:r>
        <w:rPr>
          <w:spacing w:val="-2"/>
        </w:rPr>
        <w:t xml:space="preserve"> </w:t>
      </w:r>
      <w:r>
        <w:t>outcome</w:t>
      </w:r>
      <w:r>
        <w:rPr>
          <w:spacing w:val="-3"/>
        </w:rPr>
        <w:t xml:space="preserve"> </w:t>
      </w:r>
      <w:r>
        <w:t>measure</w:t>
      </w:r>
      <w:r>
        <w:rPr>
          <w:spacing w:val="-3"/>
        </w:rPr>
        <w:t xml:space="preserve"> </w:t>
      </w:r>
      <w:r>
        <w:t>of</w:t>
      </w:r>
      <w:r>
        <w:rPr>
          <w:spacing w:val="-3"/>
        </w:rPr>
        <w:t xml:space="preserve"> </w:t>
      </w:r>
      <w:r>
        <w:t>efficacy</w:t>
      </w:r>
      <w:r>
        <w:rPr>
          <w:spacing w:val="-2"/>
        </w:rPr>
        <w:t xml:space="preserve"> </w:t>
      </w:r>
      <w:r>
        <w:t>was</w:t>
      </w:r>
      <w:r>
        <w:rPr>
          <w:spacing w:val="-2"/>
        </w:rPr>
        <w:t xml:space="preserve"> </w:t>
      </w:r>
      <w:r>
        <w:t>a</w:t>
      </w:r>
      <w:r>
        <w:rPr>
          <w:spacing w:val="-3"/>
        </w:rPr>
        <w:t xml:space="preserve"> </w:t>
      </w:r>
      <w:r>
        <w:t>responder</w:t>
      </w:r>
      <w:r>
        <w:rPr>
          <w:spacing w:val="-2"/>
        </w:rPr>
        <w:t xml:space="preserve"> </w:t>
      </w:r>
      <w:r>
        <w:t>analysis</w:t>
      </w:r>
      <w:r>
        <w:rPr>
          <w:spacing w:val="-2"/>
        </w:rPr>
        <w:t xml:space="preserve"> </w:t>
      </w:r>
      <w:r>
        <w:t>at</w:t>
      </w:r>
      <w:r>
        <w:rPr>
          <w:spacing w:val="-3"/>
        </w:rPr>
        <w:t xml:space="preserve"> </w:t>
      </w:r>
      <w:r>
        <w:t>Week</w:t>
      </w:r>
      <w:r>
        <w:rPr>
          <w:spacing w:val="-2"/>
        </w:rPr>
        <w:t xml:space="preserve"> </w:t>
      </w:r>
      <w:r>
        <w:t>4</w:t>
      </w:r>
      <w:r>
        <w:rPr>
          <w:spacing w:val="-3"/>
        </w:rPr>
        <w:t xml:space="preserve"> </w:t>
      </w:r>
      <w:r>
        <w:t>for</w:t>
      </w:r>
      <w:r>
        <w:rPr>
          <w:spacing w:val="-3"/>
        </w:rPr>
        <w:t xml:space="preserve"> </w:t>
      </w:r>
      <w:r>
        <w:t>patients</w:t>
      </w:r>
      <w:r>
        <w:rPr>
          <w:spacing w:val="-2"/>
        </w:rPr>
        <w:t xml:space="preserve"> </w:t>
      </w:r>
      <w:r>
        <w:t>with</w:t>
      </w:r>
      <w:r>
        <w:rPr>
          <w:spacing w:val="-3"/>
        </w:rPr>
        <w:t xml:space="preserve"> </w:t>
      </w:r>
      <w:r>
        <w:t>at</w:t>
      </w:r>
      <w:r>
        <w:rPr>
          <w:spacing w:val="-3"/>
        </w:rPr>
        <w:t xml:space="preserve"> </w:t>
      </w:r>
      <w:r>
        <w:t>least</w:t>
      </w:r>
      <w:r>
        <w:rPr>
          <w:spacing w:val="-3"/>
        </w:rPr>
        <w:t xml:space="preserve"> </w:t>
      </w:r>
      <w:r>
        <w:t>a</w:t>
      </w:r>
      <w:r>
        <w:rPr>
          <w:spacing w:val="-3"/>
        </w:rPr>
        <w:t xml:space="preserve"> </w:t>
      </w:r>
      <w:r>
        <w:t>1-point improvement (reduction) from baseline in the Ashworth score for wrist flexors.</w:t>
      </w:r>
    </w:p>
    <w:p w14:paraId="2360ED0F" w14:textId="77777777" w:rsidR="00AC0D9A" w:rsidRDefault="007F603B">
      <w:pPr>
        <w:pStyle w:val="BodyText"/>
        <w:spacing w:before="59"/>
        <w:ind w:right="262"/>
      </w:pPr>
      <w:r>
        <w:t>Amongst</w:t>
      </w:r>
      <w:r>
        <w:rPr>
          <w:spacing w:val="-3"/>
        </w:rPr>
        <w:t xml:space="preserve"> </w:t>
      </w:r>
      <w:r>
        <w:t>others</w:t>
      </w:r>
      <w:r>
        <w:rPr>
          <w:spacing w:val="-3"/>
        </w:rPr>
        <w:t xml:space="preserve"> </w:t>
      </w:r>
      <w:r>
        <w:t>secondary</w:t>
      </w:r>
      <w:r>
        <w:rPr>
          <w:spacing w:val="-2"/>
        </w:rPr>
        <w:t xml:space="preserve"> </w:t>
      </w:r>
      <w:r>
        <w:t>outcome</w:t>
      </w:r>
      <w:r>
        <w:rPr>
          <w:spacing w:val="-3"/>
        </w:rPr>
        <w:t xml:space="preserve"> </w:t>
      </w:r>
      <w:r>
        <w:t>variables,</w:t>
      </w:r>
      <w:r>
        <w:rPr>
          <w:spacing w:val="-3"/>
        </w:rPr>
        <w:t xml:space="preserve"> </w:t>
      </w:r>
      <w:r>
        <w:t>the</w:t>
      </w:r>
      <w:r>
        <w:rPr>
          <w:spacing w:val="-3"/>
        </w:rPr>
        <w:t xml:space="preserve"> </w:t>
      </w:r>
      <w:r>
        <w:t>extent</w:t>
      </w:r>
      <w:r>
        <w:rPr>
          <w:spacing w:val="-3"/>
        </w:rPr>
        <w:t xml:space="preserve"> </w:t>
      </w:r>
      <w:r>
        <w:t>of</w:t>
      </w:r>
      <w:r>
        <w:rPr>
          <w:spacing w:val="-3"/>
        </w:rPr>
        <w:t xml:space="preserve"> </w:t>
      </w:r>
      <w:r>
        <w:t>functional</w:t>
      </w:r>
      <w:r>
        <w:rPr>
          <w:spacing w:val="-3"/>
        </w:rPr>
        <w:t xml:space="preserve"> </w:t>
      </w:r>
      <w:r>
        <w:t>impairment</w:t>
      </w:r>
      <w:r>
        <w:rPr>
          <w:spacing w:val="-3"/>
        </w:rPr>
        <w:t xml:space="preserve"> </w:t>
      </w:r>
      <w:r>
        <w:t>was</w:t>
      </w:r>
      <w:r>
        <w:rPr>
          <w:spacing w:val="-2"/>
        </w:rPr>
        <w:t xml:space="preserve"> </w:t>
      </w:r>
      <w:r>
        <w:t>measured</w:t>
      </w:r>
      <w:r>
        <w:rPr>
          <w:spacing w:val="-3"/>
        </w:rPr>
        <w:t xml:space="preserve"> </w:t>
      </w:r>
      <w:r>
        <w:t>by</w:t>
      </w:r>
      <w:r>
        <w:rPr>
          <w:spacing w:val="-2"/>
        </w:rPr>
        <w:t xml:space="preserve"> </w:t>
      </w:r>
      <w:r>
        <w:t>the</w:t>
      </w:r>
      <w:r>
        <w:rPr>
          <w:spacing w:val="-3"/>
        </w:rPr>
        <w:t xml:space="preserve"> </w:t>
      </w:r>
      <w:r>
        <w:t>Disability Assessment Scale (DAS).</w:t>
      </w:r>
    </w:p>
    <w:p w14:paraId="58730C13" w14:textId="77777777" w:rsidR="00AC0D9A" w:rsidRDefault="007F603B">
      <w:pPr>
        <w:pStyle w:val="BodyText"/>
        <w:spacing w:before="61"/>
        <w:ind w:right="262"/>
      </w:pPr>
      <w:r>
        <w:t>In</w:t>
      </w:r>
      <w:r>
        <w:rPr>
          <w:spacing w:val="-3"/>
        </w:rPr>
        <w:t xml:space="preserve"> </w:t>
      </w:r>
      <w:r>
        <w:t>the</w:t>
      </w:r>
      <w:r>
        <w:rPr>
          <w:spacing w:val="-3"/>
        </w:rPr>
        <w:t xml:space="preserve"> </w:t>
      </w:r>
      <w:r>
        <w:t>ITT</w:t>
      </w:r>
      <w:r>
        <w:rPr>
          <w:spacing w:val="-2"/>
        </w:rPr>
        <w:t xml:space="preserve"> </w:t>
      </w:r>
      <w:r>
        <w:t>population,</w:t>
      </w:r>
      <w:r>
        <w:rPr>
          <w:spacing w:val="-3"/>
        </w:rPr>
        <w:t xml:space="preserve"> </w:t>
      </w:r>
      <w:r>
        <w:t>the</w:t>
      </w:r>
      <w:r>
        <w:rPr>
          <w:spacing w:val="-3"/>
        </w:rPr>
        <w:t xml:space="preserve"> </w:t>
      </w:r>
      <w:r>
        <w:t>responder</w:t>
      </w:r>
      <w:r>
        <w:rPr>
          <w:spacing w:val="-2"/>
        </w:rPr>
        <w:t xml:space="preserve"> </w:t>
      </w:r>
      <w:r>
        <w:t>rate</w:t>
      </w:r>
      <w:r>
        <w:rPr>
          <w:spacing w:val="-3"/>
        </w:rPr>
        <w:t xml:space="preserve"> </w:t>
      </w:r>
      <w:r>
        <w:t>in</w:t>
      </w:r>
      <w:r>
        <w:rPr>
          <w:spacing w:val="-3"/>
        </w:rPr>
        <w:t xml:space="preserve"> </w:t>
      </w:r>
      <w:r>
        <w:t>the</w:t>
      </w:r>
      <w:r>
        <w:rPr>
          <w:spacing w:val="-3"/>
        </w:rPr>
        <w:t xml:space="preserve"> </w:t>
      </w:r>
      <w:proofErr w:type="spellStart"/>
      <w:r>
        <w:t>Xeomin</w:t>
      </w:r>
      <w:proofErr w:type="spellEnd"/>
      <w:r>
        <w:rPr>
          <w:spacing w:val="-3"/>
        </w:rPr>
        <w:t xml:space="preserve"> </w:t>
      </w:r>
      <w:r>
        <w:t>group</w:t>
      </w:r>
      <w:r>
        <w:rPr>
          <w:spacing w:val="-3"/>
        </w:rPr>
        <w:t xml:space="preserve"> </w:t>
      </w:r>
      <w:r>
        <w:t>(50</w:t>
      </w:r>
      <w:r>
        <w:rPr>
          <w:spacing w:val="-4"/>
        </w:rPr>
        <w:t xml:space="preserve"> </w:t>
      </w:r>
      <w:r>
        <w:t>patients,</w:t>
      </w:r>
      <w:r>
        <w:rPr>
          <w:spacing w:val="-3"/>
        </w:rPr>
        <w:t xml:space="preserve"> </w:t>
      </w:r>
      <w:r>
        <w:t>68.5%)</w:t>
      </w:r>
      <w:r>
        <w:rPr>
          <w:spacing w:val="-2"/>
        </w:rPr>
        <w:t xml:space="preserve"> </w:t>
      </w:r>
      <w:r>
        <w:t>was</w:t>
      </w:r>
      <w:r>
        <w:rPr>
          <w:spacing w:val="-2"/>
        </w:rPr>
        <w:t xml:space="preserve"> </w:t>
      </w:r>
      <w:r>
        <w:t>significantly</w:t>
      </w:r>
      <w:r>
        <w:rPr>
          <w:spacing w:val="-2"/>
        </w:rPr>
        <w:t xml:space="preserve"> </w:t>
      </w:r>
      <w:r>
        <w:t>higher</w:t>
      </w:r>
      <w:r>
        <w:rPr>
          <w:spacing w:val="-2"/>
        </w:rPr>
        <w:t xml:space="preserve"> </w:t>
      </w:r>
      <w:r>
        <w:t>(p&lt;0.001)</w:t>
      </w:r>
      <w:r>
        <w:rPr>
          <w:spacing w:val="-2"/>
        </w:rPr>
        <w:t xml:space="preserve"> </w:t>
      </w:r>
      <w:r>
        <w:t>than</w:t>
      </w:r>
      <w:r>
        <w:rPr>
          <w:spacing w:val="-3"/>
        </w:rPr>
        <w:t xml:space="preserve"> </w:t>
      </w:r>
      <w:r>
        <w:t>in the placebo group (28 patients 37.3%). There was a statistically significant and clinically rel</w:t>
      </w:r>
      <w:r>
        <w:t xml:space="preserve">evant higher likelihood that a patient treated with </w:t>
      </w:r>
      <w:proofErr w:type="spellStart"/>
      <w:r>
        <w:t>Xeomin</w:t>
      </w:r>
      <w:proofErr w:type="spellEnd"/>
      <w:r>
        <w:t xml:space="preserve"> had at least 1-point improvement in the Ashworth Scale score for wrist flexors compared with placebo</w:t>
      </w:r>
      <w:r>
        <w:rPr>
          <w:spacing w:val="-2"/>
        </w:rPr>
        <w:t xml:space="preserve"> </w:t>
      </w:r>
      <w:r>
        <w:t>(Odds</w:t>
      </w:r>
      <w:r>
        <w:rPr>
          <w:spacing w:val="-2"/>
        </w:rPr>
        <w:t xml:space="preserve"> </w:t>
      </w:r>
      <w:r>
        <w:t>Ratio</w:t>
      </w:r>
      <w:r>
        <w:rPr>
          <w:spacing w:val="-2"/>
        </w:rPr>
        <w:t xml:space="preserve"> </w:t>
      </w:r>
      <w:proofErr w:type="spellStart"/>
      <w:r>
        <w:t>Xeomin</w:t>
      </w:r>
      <w:proofErr w:type="spellEnd"/>
      <w:r>
        <w:t>:</w:t>
      </w:r>
      <w:r>
        <w:rPr>
          <w:spacing w:val="-2"/>
        </w:rPr>
        <w:t xml:space="preserve"> </w:t>
      </w:r>
      <w:r>
        <w:t>Placebo</w:t>
      </w:r>
      <w:r>
        <w:rPr>
          <w:spacing w:val="-2"/>
        </w:rPr>
        <w:t xml:space="preserve"> </w:t>
      </w:r>
      <w:r>
        <w:t>for</w:t>
      </w:r>
      <w:r>
        <w:rPr>
          <w:spacing w:val="-1"/>
        </w:rPr>
        <w:t xml:space="preserve"> </w:t>
      </w:r>
      <w:r>
        <w:t>all</w:t>
      </w:r>
      <w:r>
        <w:rPr>
          <w:spacing w:val="-2"/>
        </w:rPr>
        <w:t xml:space="preserve"> </w:t>
      </w:r>
      <w:r>
        <w:t>covariates</w:t>
      </w:r>
      <w:r>
        <w:rPr>
          <w:spacing w:val="-1"/>
        </w:rPr>
        <w:t xml:space="preserve"> </w:t>
      </w:r>
      <w:r>
        <w:t>=</w:t>
      </w:r>
      <w:r>
        <w:rPr>
          <w:spacing w:val="-2"/>
        </w:rPr>
        <w:t xml:space="preserve"> </w:t>
      </w:r>
      <w:r>
        <w:t>3.97;</w:t>
      </w:r>
      <w:r>
        <w:rPr>
          <w:spacing w:val="-2"/>
        </w:rPr>
        <w:t xml:space="preserve"> </w:t>
      </w:r>
      <w:r>
        <w:t>95%</w:t>
      </w:r>
      <w:r>
        <w:rPr>
          <w:spacing w:val="-1"/>
        </w:rPr>
        <w:t xml:space="preserve"> </w:t>
      </w:r>
      <w:r>
        <w:t>CI:</w:t>
      </w:r>
      <w:r>
        <w:rPr>
          <w:spacing w:val="-2"/>
        </w:rPr>
        <w:t xml:space="preserve"> </w:t>
      </w:r>
      <w:r>
        <w:t>[1.90;</w:t>
      </w:r>
      <w:r>
        <w:rPr>
          <w:spacing w:val="-2"/>
        </w:rPr>
        <w:t xml:space="preserve"> </w:t>
      </w:r>
      <w:r>
        <w:t>8.30],</w:t>
      </w:r>
      <w:r>
        <w:rPr>
          <w:spacing w:val="-2"/>
        </w:rPr>
        <w:t xml:space="preserve"> </w:t>
      </w:r>
      <w:r>
        <w:t>p&lt;0.001).</w:t>
      </w:r>
      <w:r>
        <w:rPr>
          <w:spacing w:val="-2"/>
        </w:rPr>
        <w:t xml:space="preserve"> </w:t>
      </w:r>
      <w:r>
        <w:t>The</w:t>
      </w:r>
      <w:r>
        <w:rPr>
          <w:spacing w:val="-2"/>
        </w:rPr>
        <w:t xml:space="preserve"> </w:t>
      </w:r>
      <w:r>
        <w:t>responder</w:t>
      </w:r>
      <w:r>
        <w:rPr>
          <w:spacing w:val="-1"/>
        </w:rPr>
        <w:t xml:space="preserve"> </w:t>
      </w:r>
      <w:r>
        <w:t>rate</w:t>
      </w:r>
      <w:r>
        <w:rPr>
          <w:spacing w:val="-3"/>
        </w:rPr>
        <w:t xml:space="preserve"> </w:t>
      </w:r>
      <w:r>
        <w:t>in</w:t>
      </w:r>
      <w:r>
        <w:rPr>
          <w:spacing w:val="-2"/>
        </w:rPr>
        <w:t xml:space="preserve"> </w:t>
      </w:r>
      <w:proofErr w:type="spellStart"/>
      <w:r>
        <w:t>favour</w:t>
      </w:r>
      <w:proofErr w:type="spellEnd"/>
      <w:r>
        <w:t xml:space="preserve"> of </w:t>
      </w:r>
      <w:proofErr w:type="spellStart"/>
      <w:r>
        <w:t>Xeomin</w:t>
      </w:r>
      <w:proofErr w:type="spellEnd"/>
      <w:r>
        <w:t xml:space="preserve"> remained significant at all post-injection visits until Week 12. Median time to onset of treatment effect was 4 days for patients given </w:t>
      </w:r>
      <w:proofErr w:type="spellStart"/>
      <w:r>
        <w:t>Xeomin</w:t>
      </w:r>
      <w:proofErr w:type="spellEnd"/>
      <w:r>
        <w:t>.</w:t>
      </w:r>
    </w:p>
    <w:p w14:paraId="50A31483" w14:textId="77777777" w:rsidR="00AC0D9A" w:rsidRDefault="007F603B">
      <w:pPr>
        <w:pStyle w:val="BodyText"/>
        <w:spacing w:before="59"/>
        <w:ind w:left="199" w:right="241"/>
      </w:pPr>
      <w:proofErr w:type="spellStart"/>
      <w:r>
        <w:t>Xeomin</w:t>
      </w:r>
      <w:proofErr w:type="spellEnd"/>
      <w:r>
        <w:rPr>
          <w:spacing w:val="-2"/>
        </w:rPr>
        <w:t xml:space="preserve"> </w:t>
      </w:r>
      <w:r>
        <w:t>was</w:t>
      </w:r>
      <w:r>
        <w:rPr>
          <w:spacing w:val="-1"/>
        </w:rPr>
        <w:t xml:space="preserve"> </w:t>
      </w:r>
      <w:r>
        <w:t>investigated</w:t>
      </w:r>
      <w:r>
        <w:rPr>
          <w:spacing w:val="-2"/>
        </w:rPr>
        <w:t xml:space="preserve"> </w:t>
      </w:r>
      <w:r>
        <w:t>in</w:t>
      </w:r>
      <w:r>
        <w:rPr>
          <w:spacing w:val="-2"/>
        </w:rPr>
        <w:t xml:space="preserve"> </w:t>
      </w:r>
      <w:r>
        <w:t>a</w:t>
      </w:r>
      <w:r>
        <w:rPr>
          <w:spacing w:val="-2"/>
        </w:rPr>
        <w:t xml:space="preserve"> </w:t>
      </w:r>
      <w:r>
        <w:t>second</w:t>
      </w:r>
      <w:r>
        <w:rPr>
          <w:spacing w:val="-2"/>
        </w:rPr>
        <w:t xml:space="preserve"> </w:t>
      </w:r>
      <w:r>
        <w:t>Phase</w:t>
      </w:r>
      <w:r>
        <w:rPr>
          <w:spacing w:val="-2"/>
        </w:rPr>
        <w:t xml:space="preserve"> </w:t>
      </w:r>
      <w:r>
        <w:t>3</w:t>
      </w:r>
      <w:r>
        <w:rPr>
          <w:spacing w:val="-3"/>
        </w:rPr>
        <w:t xml:space="preserve"> </w:t>
      </w:r>
      <w:proofErr w:type="spellStart"/>
      <w:r>
        <w:t>randomised</w:t>
      </w:r>
      <w:proofErr w:type="spellEnd"/>
      <w:r>
        <w:t>,</w:t>
      </w:r>
      <w:r>
        <w:rPr>
          <w:spacing w:val="-2"/>
        </w:rPr>
        <w:t xml:space="preserve"> </w:t>
      </w:r>
      <w:r>
        <w:t>double-blind,</w:t>
      </w:r>
      <w:r>
        <w:rPr>
          <w:spacing w:val="-2"/>
        </w:rPr>
        <w:t xml:space="preserve"> </w:t>
      </w:r>
      <w:r>
        <w:t>placebo</w:t>
      </w:r>
      <w:r>
        <w:t>-controlled,</w:t>
      </w:r>
      <w:r>
        <w:rPr>
          <w:spacing w:val="-2"/>
        </w:rPr>
        <w:t xml:space="preserve"> </w:t>
      </w:r>
      <w:proofErr w:type="spellStart"/>
      <w:r>
        <w:t>multicentre</w:t>
      </w:r>
      <w:proofErr w:type="spellEnd"/>
      <w:r>
        <w:rPr>
          <w:spacing w:val="-2"/>
        </w:rPr>
        <w:t xml:space="preserve"> </w:t>
      </w:r>
      <w:r>
        <w:t>trial</w:t>
      </w:r>
      <w:r>
        <w:rPr>
          <w:spacing w:val="-2"/>
        </w:rPr>
        <w:t xml:space="preserve"> </w:t>
      </w:r>
      <w:r>
        <w:t>in</w:t>
      </w:r>
      <w:r>
        <w:rPr>
          <w:spacing w:val="-2"/>
        </w:rPr>
        <w:t xml:space="preserve"> </w:t>
      </w:r>
      <w:r>
        <w:t>patients</w:t>
      </w:r>
      <w:r>
        <w:rPr>
          <w:spacing w:val="-1"/>
        </w:rPr>
        <w:t xml:space="preserve"> </w:t>
      </w:r>
      <w:r>
        <w:t>with a confirmed diagnosis of post-stroke spasticity of the upper limb. The study included an initial double-blind phase and a subsequent open-label phase. Patients were eligible for enrolment in the study if at l</w:t>
      </w:r>
      <w:r>
        <w:t>east three months had elapsed since</w:t>
      </w:r>
      <w:r>
        <w:rPr>
          <w:spacing w:val="40"/>
        </w:rPr>
        <w:t xml:space="preserve"> </w:t>
      </w:r>
      <w:r>
        <w:t>the stroke event leading to spasticity, if the spasticity score was ≥2 on the Ashworth Scale (AS) in the wrist flexors, finger flexors</w:t>
      </w:r>
      <w:r>
        <w:rPr>
          <w:spacing w:val="-2"/>
        </w:rPr>
        <w:t xml:space="preserve"> </w:t>
      </w:r>
      <w:r>
        <w:t>and</w:t>
      </w:r>
      <w:r>
        <w:rPr>
          <w:spacing w:val="-3"/>
        </w:rPr>
        <w:t xml:space="preserve"> </w:t>
      </w:r>
      <w:r>
        <w:t>elbow</w:t>
      </w:r>
      <w:r>
        <w:rPr>
          <w:spacing w:val="-2"/>
        </w:rPr>
        <w:t xml:space="preserve"> </w:t>
      </w:r>
      <w:r>
        <w:t>flexors;</w:t>
      </w:r>
      <w:r>
        <w:rPr>
          <w:spacing w:val="-3"/>
        </w:rPr>
        <w:t xml:space="preserve"> </w:t>
      </w:r>
      <w:r>
        <w:t>≥2</w:t>
      </w:r>
      <w:r>
        <w:rPr>
          <w:spacing w:val="-3"/>
        </w:rPr>
        <w:t xml:space="preserve"> </w:t>
      </w:r>
      <w:r>
        <w:t>points</w:t>
      </w:r>
      <w:r>
        <w:rPr>
          <w:spacing w:val="-2"/>
        </w:rPr>
        <w:t xml:space="preserve"> </w:t>
      </w:r>
      <w:r>
        <w:t>on</w:t>
      </w:r>
      <w:r>
        <w:rPr>
          <w:spacing w:val="-3"/>
        </w:rPr>
        <w:t xml:space="preserve"> </w:t>
      </w:r>
      <w:r>
        <w:t>the</w:t>
      </w:r>
      <w:r>
        <w:rPr>
          <w:spacing w:val="-3"/>
        </w:rPr>
        <w:t xml:space="preserve"> </w:t>
      </w:r>
      <w:r>
        <w:t>Disability</w:t>
      </w:r>
      <w:r>
        <w:rPr>
          <w:spacing w:val="-2"/>
        </w:rPr>
        <w:t xml:space="preserve"> </w:t>
      </w:r>
      <w:r>
        <w:t>Assessment</w:t>
      </w:r>
      <w:r>
        <w:rPr>
          <w:spacing w:val="-3"/>
        </w:rPr>
        <w:t xml:space="preserve"> </w:t>
      </w:r>
      <w:r>
        <w:t>Scale</w:t>
      </w:r>
      <w:r>
        <w:rPr>
          <w:spacing w:val="-3"/>
        </w:rPr>
        <w:t xml:space="preserve"> </w:t>
      </w:r>
      <w:r>
        <w:t>(DAS)</w:t>
      </w:r>
      <w:r>
        <w:rPr>
          <w:spacing w:val="-2"/>
        </w:rPr>
        <w:t xml:space="preserve"> </w:t>
      </w:r>
      <w:r>
        <w:t>in</w:t>
      </w:r>
      <w:r>
        <w:rPr>
          <w:spacing w:val="-3"/>
        </w:rPr>
        <w:t xml:space="preserve"> </w:t>
      </w:r>
      <w:r>
        <w:t>the</w:t>
      </w:r>
      <w:r>
        <w:rPr>
          <w:spacing w:val="-3"/>
        </w:rPr>
        <w:t xml:space="preserve"> </w:t>
      </w:r>
      <w:r>
        <w:t>principa</w:t>
      </w:r>
      <w:r>
        <w:t>l</w:t>
      </w:r>
      <w:r>
        <w:rPr>
          <w:spacing w:val="-3"/>
        </w:rPr>
        <w:t xml:space="preserve"> </w:t>
      </w:r>
      <w:r>
        <w:t>target</w:t>
      </w:r>
      <w:r>
        <w:rPr>
          <w:spacing w:val="-3"/>
        </w:rPr>
        <w:t xml:space="preserve"> </w:t>
      </w:r>
      <w:r>
        <w:t>domain;</w:t>
      </w:r>
      <w:r>
        <w:rPr>
          <w:spacing w:val="-3"/>
        </w:rPr>
        <w:t xml:space="preserve"> </w:t>
      </w:r>
      <w:r>
        <w:t>required</w:t>
      </w:r>
      <w:r>
        <w:rPr>
          <w:spacing w:val="-3"/>
        </w:rPr>
        <w:t xml:space="preserve"> </w:t>
      </w:r>
      <w:r>
        <w:t>a</w:t>
      </w:r>
      <w:r>
        <w:rPr>
          <w:spacing w:val="-3"/>
        </w:rPr>
        <w:t xml:space="preserve"> </w:t>
      </w:r>
      <w:r>
        <w:t xml:space="preserve">total dose of 400 Units of </w:t>
      </w:r>
      <w:proofErr w:type="spellStart"/>
      <w:r>
        <w:t>Xeomin</w:t>
      </w:r>
      <w:proofErr w:type="spellEnd"/>
      <w:r>
        <w:t xml:space="preserve"> based on clinical need; and were treatment- naïve.</w:t>
      </w:r>
    </w:p>
    <w:p w14:paraId="1B56B6BD" w14:textId="77777777" w:rsidR="00AC0D9A" w:rsidRDefault="007F603B">
      <w:pPr>
        <w:pStyle w:val="BodyText"/>
        <w:spacing w:before="61"/>
        <w:ind w:left="199" w:right="227"/>
      </w:pPr>
      <w:r>
        <w:t xml:space="preserve">The double-blind treatment period consisted of one treatment injection session with a total fixed dose of 400 U </w:t>
      </w:r>
      <w:proofErr w:type="spellStart"/>
      <w:r>
        <w:t>Xeomin</w:t>
      </w:r>
      <w:proofErr w:type="spellEnd"/>
      <w:r>
        <w:t xml:space="preserve"> or matching</w:t>
      </w:r>
      <w:r>
        <w:rPr>
          <w:spacing w:val="-1"/>
        </w:rPr>
        <w:t xml:space="preserve"> </w:t>
      </w:r>
      <w:r>
        <w:t>volume</w:t>
      </w:r>
      <w:r>
        <w:rPr>
          <w:spacing w:val="-1"/>
        </w:rPr>
        <w:t xml:space="preserve"> </w:t>
      </w:r>
      <w:r>
        <w:t>of</w:t>
      </w:r>
      <w:r>
        <w:rPr>
          <w:spacing w:val="-1"/>
        </w:rPr>
        <w:t xml:space="preserve"> </w:t>
      </w:r>
      <w:r>
        <w:t>placebo</w:t>
      </w:r>
      <w:r>
        <w:rPr>
          <w:spacing w:val="-1"/>
        </w:rPr>
        <w:t xml:space="preserve"> </w:t>
      </w:r>
      <w:r>
        <w:t>into</w:t>
      </w:r>
      <w:r>
        <w:rPr>
          <w:spacing w:val="-1"/>
        </w:rPr>
        <w:t xml:space="preserve"> </w:t>
      </w:r>
      <w:r>
        <w:t>the</w:t>
      </w:r>
      <w:r>
        <w:rPr>
          <w:spacing w:val="-1"/>
        </w:rPr>
        <w:t xml:space="preserve"> </w:t>
      </w:r>
      <w:r>
        <w:t>affected</w:t>
      </w:r>
      <w:r>
        <w:rPr>
          <w:spacing w:val="-1"/>
        </w:rPr>
        <w:t xml:space="preserve"> </w:t>
      </w:r>
      <w:r>
        <w:t>upper limb</w:t>
      </w:r>
      <w:r>
        <w:rPr>
          <w:spacing w:val="-1"/>
        </w:rPr>
        <w:t xml:space="preserve"> </w:t>
      </w:r>
      <w:r>
        <w:t>and</w:t>
      </w:r>
      <w:r>
        <w:rPr>
          <w:spacing w:val="-1"/>
        </w:rPr>
        <w:t xml:space="preserve"> </w:t>
      </w:r>
      <w:r>
        <w:t>a</w:t>
      </w:r>
      <w:r>
        <w:rPr>
          <w:spacing w:val="-1"/>
        </w:rPr>
        <w:t xml:space="preserve"> </w:t>
      </w:r>
      <w:r>
        <w:t>subsequent</w:t>
      </w:r>
      <w:r>
        <w:rPr>
          <w:spacing w:val="-1"/>
        </w:rPr>
        <w:t xml:space="preserve"> </w:t>
      </w:r>
      <w:r>
        <w:t>12- week observation</w:t>
      </w:r>
      <w:r>
        <w:rPr>
          <w:spacing w:val="-1"/>
        </w:rPr>
        <w:t xml:space="preserve"> </w:t>
      </w:r>
      <w:r>
        <w:t>period</w:t>
      </w:r>
      <w:r>
        <w:rPr>
          <w:spacing w:val="-1"/>
        </w:rPr>
        <w:t xml:space="preserve"> </w:t>
      </w:r>
      <w:r>
        <w:t>with</w:t>
      </w:r>
      <w:r>
        <w:rPr>
          <w:spacing w:val="-1"/>
        </w:rPr>
        <w:t xml:space="preserve"> </w:t>
      </w:r>
      <w:r>
        <w:t>control</w:t>
      </w:r>
      <w:r>
        <w:rPr>
          <w:spacing w:val="-1"/>
        </w:rPr>
        <w:t xml:space="preserve"> </w:t>
      </w:r>
      <w:r>
        <w:t>visits at 4 weekly i</w:t>
      </w:r>
      <w:r>
        <w:t xml:space="preserve">ntervals. For each individual subject, one primary target clinical pattern was selected from flexed elbow, flexed wrist, or clenched fist. Efficacy analyses were performed on 259 subjects </w:t>
      </w:r>
      <w:proofErr w:type="spellStart"/>
      <w:r>
        <w:t>randomised</w:t>
      </w:r>
      <w:proofErr w:type="spellEnd"/>
      <w:r>
        <w:t xml:space="preserve"> and treated (</w:t>
      </w:r>
      <w:proofErr w:type="spellStart"/>
      <w:r>
        <w:t>Xeomin</w:t>
      </w:r>
      <w:proofErr w:type="spellEnd"/>
      <w:r>
        <w:t xml:space="preserve"> n=171; placebo n=88). The primary eff</w:t>
      </w:r>
      <w:r>
        <w:t>icacy variable was the change from baseline in AS determined 4 weeks after the treatment. The co- primary</w:t>
      </w:r>
      <w:r>
        <w:rPr>
          <w:spacing w:val="-2"/>
        </w:rPr>
        <w:t xml:space="preserve"> </w:t>
      </w:r>
      <w:r>
        <w:t>efficacy</w:t>
      </w:r>
      <w:r>
        <w:rPr>
          <w:spacing w:val="-3"/>
        </w:rPr>
        <w:t xml:space="preserve"> </w:t>
      </w:r>
      <w:r>
        <w:t>variable</w:t>
      </w:r>
      <w:r>
        <w:rPr>
          <w:spacing w:val="-3"/>
        </w:rPr>
        <w:t xml:space="preserve"> </w:t>
      </w:r>
      <w:r>
        <w:t>was</w:t>
      </w:r>
      <w:r>
        <w:rPr>
          <w:spacing w:val="-2"/>
        </w:rPr>
        <w:t xml:space="preserve"> </w:t>
      </w:r>
      <w:r>
        <w:t>the</w:t>
      </w:r>
      <w:r>
        <w:rPr>
          <w:spacing w:val="-4"/>
        </w:rPr>
        <w:t xml:space="preserve"> </w:t>
      </w:r>
      <w:r>
        <w:t>Investigator’s</w:t>
      </w:r>
      <w:r>
        <w:rPr>
          <w:spacing w:val="-2"/>
        </w:rPr>
        <w:t xml:space="preserve"> </w:t>
      </w:r>
      <w:r>
        <w:t>Global</w:t>
      </w:r>
      <w:r>
        <w:rPr>
          <w:spacing w:val="-3"/>
        </w:rPr>
        <w:t xml:space="preserve"> </w:t>
      </w:r>
      <w:r>
        <w:t>Impression</w:t>
      </w:r>
      <w:r>
        <w:rPr>
          <w:spacing w:val="-3"/>
        </w:rPr>
        <w:t xml:space="preserve"> </w:t>
      </w:r>
      <w:r>
        <w:t>of</w:t>
      </w:r>
      <w:r>
        <w:rPr>
          <w:spacing w:val="-2"/>
        </w:rPr>
        <w:t xml:space="preserve"> </w:t>
      </w:r>
      <w:r>
        <w:t>Change</w:t>
      </w:r>
      <w:r>
        <w:rPr>
          <w:spacing w:val="-3"/>
        </w:rPr>
        <w:t xml:space="preserve"> </w:t>
      </w:r>
      <w:r>
        <w:t>at</w:t>
      </w:r>
      <w:r>
        <w:rPr>
          <w:spacing w:val="-3"/>
        </w:rPr>
        <w:t xml:space="preserve"> </w:t>
      </w:r>
      <w:r>
        <w:t>week</w:t>
      </w:r>
      <w:r>
        <w:rPr>
          <w:spacing w:val="-2"/>
        </w:rPr>
        <w:t xml:space="preserve"> </w:t>
      </w:r>
      <w:r>
        <w:t>4</w:t>
      </w:r>
      <w:r>
        <w:rPr>
          <w:spacing w:val="-3"/>
        </w:rPr>
        <w:t xml:space="preserve"> </w:t>
      </w:r>
      <w:r>
        <w:t>after</w:t>
      </w:r>
      <w:r>
        <w:rPr>
          <w:spacing w:val="-2"/>
        </w:rPr>
        <w:t xml:space="preserve"> </w:t>
      </w:r>
      <w:r>
        <w:t>treatment.</w:t>
      </w:r>
      <w:r>
        <w:rPr>
          <w:spacing w:val="-2"/>
        </w:rPr>
        <w:t xml:space="preserve"> </w:t>
      </w:r>
      <w:r>
        <w:t>The</w:t>
      </w:r>
      <w:r>
        <w:rPr>
          <w:spacing w:val="-3"/>
        </w:rPr>
        <w:t xml:space="preserve"> </w:t>
      </w:r>
      <w:r>
        <w:t>primary</w:t>
      </w:r>
      <w:r>
        <w:rPr>
          <w:spacing w:val="-3"/>
        </w:rPr>
        <w:t xml:space="preserve"> </w:t>
      </w:r>
      <w:r>
        <w:t>analysis showed a statistically significan</w:t>
      </w:r>
      <w:r>
        <w:t xml:space="preserve">t (p&lt;0.001) and clinically relevant difference in </w:t>
      </w:r>
      <w:proofErr w:type="spellStart"/>
      <w:r>
        <w:t>favour</w:t>
      </w:r>
      <w:proofErr w:type="spellEnd"/>
      <w:r>
        <w:t xml:space="preserve"> of </w:t>
      </w:r>
      <w:proofErr w:type="spellStart"/>
      <w:r>
        <w:t>Xeomin</w:t>
      </w:r>
      <w:proofErr w:type="spellEnd"/>
      <w:r>
        <w:t xml:space="preserve">. The results for the co- primary efficacy variable confirmed the result of the primary efficacy analysis. The overall efficacy of </w:t>
      </w:r>
      <w:proofErr w:type="spellStart"/>
      <w:r>
        <w:t>Xeomin</w:t>
      </w:r>
      <w:proofErr w:type="spellEnd"/>
      <w:r>
        <w:t xml:space="preserve"> on upper limb spasticity as rated by the investigato</w:t>
      </w:r>
      <w:r>
        <w:t xml:space="preserve">r after 4 weeks of treatment was superior to placebo (Least Squares (mean ± standard error: </w:t>
      </w:r>
      <w:proofErr w:type="spellStart"/>
      <w:r>
        <w:t>Xeomin</w:t>
      </w:r>
      <w:proofErr w:type="spellEnd"/>
      <w:r>
        <w:t xml:space="preserve"> 1.2 ± 0.07; placebo: 0.9 ± 0.09; p=0.003). Trends for more pronounced improvement with </w:t>
      </w:r>
      <w:proofErr w:type="spellStart"/>
      <w:r>
        <w:t>Xeomin</w:t>
      </w:r>
      <w:proofErr w:type="spellEnd"/>
      <w:r>
        <w:t xml:space="preserve"> than with placebo were also seen for both primary and co-primar</w:t>
      </w:r>
      <w:r>
        <w:t>y endpoints.</w:t>
      </w:r>
    </w:p>
    <w:p w14:paraId="68AD3FA2" w14:textId="77777777" w:rsidR="00AC0D9A" w:rsidRDefault="00AC0D9A">
      <w:pPr>
        <w:sectPr w:rsidR="00AC0D9A">
          <w:pgSz w:w="11910" w:h="16840"/>
          <w:pgMar w:top="1340" w:right="1220" w:bottom="920" w:left="1240" w:header="108" w:footer="728" w:gutter="0"/>
          <w:cols w:space="720"/>
        </w:sectPr>
      </w:pPr>
    </w:p>
    <w:p w14:paraId="596F14EC" w14:textId="77777777" w:rsidR="00AC0D9A" w:rsidRDefault="007F603B">
      <w:pPr>
        <w:pStyle w:val="BodyText"/>
        <w:spacing w:before="90"/>
        <w:ind w:right="262"/>
      </w:pPr>
      <w:r>
        <w:lastRenderedPageBreak/>
        <w:t>Additionally,</w:t>
      </w:r>
      <w:r>
        <w:rPr>
          <w:spacing w:val="-3"/>
        </w:rPr>
        <w:t xml:space="preserve"> </w:t>
      </w:r>
      <w:r>
        <w:t>the</w:t>
      </w:r>
      <w:r>
        <w:rPr>
          <w:spacing w:val="-3"/>
        </w:rPr>
        <w:t xml:space="preserve"> </w:t>
      </w:r>
      <w:r>
        <w:t>results</w:t>
      </w:r>
      <w:r>
        <w:rPr>
          <w:spacing w:val="-2"/>
        </w:rPr>
        <w:t xml:space="preserve"> </w:t>
      </w:r>
      <w:r>
        <w:t>of</w:t>
      </w:r>
      <w:r>
        <w:rPr>
          <w:spacing w:val="-2"/>
        </w:rPr>
        <w:t xml:space="preserve"> </w:t>
      </w:r>
      <w:r>
        <w:t>the</w:t>
      </w:r>
      <w:r>
        <w:rPr>
          <w:spacing w:val="-4"/>
        </w:rPr>
        <w:t xml:space="preserve"> </w:t>
      </w:r>
      <w:r>
        <w:t>secondary</w:t>
      </w:r>
      <w:r>
        <w:rPr>
          <w:spacing w:val="-2"/>
        </w:rPr>
        <w:t xml:space="preserve"> </w:t>
      </w:r>
      <w:r>
        <w:t>and</w:t>
      </w:r>
      <w:r>
        <w:rPr>
          <w:spacing w:val="-3"/>
        </w:rPr>
        <w:t xml:space="preserve"> </w:t>
      </w:r>
      <w:r>
        <w:t>the</w:t>
      </w:r>
      <w:r>
        <w:rPr>
          <w:spacing w:val="-4"/>
        </w:rPr>
        <w:t xml:space="preserve"> </w:t>
      </w:r>
      <w:r>
        <w:t>tertiary</w:t>
      </w:r>
      <w:r>
        <w:rPr>
          <w:spacing w:val="-2"/>
        </w:rPr>
        <w:t xml:space="preserve"> </w:t>
      </w:r>
      <w:r>
        <w:t>efficacy</w:t>
      </w:r>
      <w:r>
        <w:rPr>
          <w:spacing w:val="-3"/>
        </w:rPr>
        <w:t xml:space="preserve"> </w:t>
      </w:r>
      <w:r>
        <w:t>endpoints</w:t>
      </w:r>
      <w:r>
        <w:rPr>
          <w:spacing w:val="-2"/>
        </w:rPr>
        <w:t xml:space="preserve"> </w:t>
      </w:r>
      <w:r>
        <w:t>were</w:t>
      </w:r>
      <w:r>
        <w:rPr>
          <w:spacing w:val="-4"/>
        </w:rPr>
        <w:t xml:space="preserve"> </w:t>
      </w:r>
      <w:r>
        <w:t>consistent</w:t>
      </w:r>
      <w:r>
        <w:rPr>
          <w:spacing w:val="-3"/>
        </w:rPr>
        <w:t xml:space="preserve"> </w:t>
      </w:r>
      <w:r>
        <w:t>with</w:t>
      </w:r>
      <w:r>
        <w:rPr>
          <w:spacing w:val="-3"/>
        </w:rPr>
        <w:t xml:space="preserve"> </w:t>
      </w:r>
      <w:r>
        <w:t>the</w:t>
      </w:r>
      <w:r>
        <w:rPr>
          <w:spacing w:val="-3"/>
        </w:rPr>
        <w:t xml:space="preserve"> </w:t>
      </w:r>
      <w:r>
        <w:t>results</w:t>
      </w:r>
      <w:r>
        <w:rPr>
          <w:spacing w:val="-2"/>
        </w:rPr>
        <w:t xml:space="preserve"> </w:t>
      </w:r>
      <w:r>
        <w:t>of</w:t>
      </w:r>
      <w:r>
        <w:rPr>
          <w:spacing w:val="-3"/>
        </w:rPr>
        <w:t xml:space="preserve"> </w:t>
      </w:r>
      <w:r>
        <w:t>the</w:t>
      </w:r>
      <w:r>
        <w:rPr>
          <w:spacing w:val="-4"/>
        </w:rPr>
        <w:t xml:space="preserve"> </w:t>
      </w:r>
      <w:r>
        <w:t>primary efficacy endpoint.</w:t>
      </w:r>
    </w:p>
    <w:p w14:paraId="1582913B" w14:textId="77777777" w:rsidR="00AC0D9A" w:rsidRDefault="007F603B">
      <w:pPr>
        <w:pStyle w:val="BodyText"/>
        <w:spacing w:before="59"/>
        <w:ind w:left="199" w:right="293"/>
      </w:pPr>
      <w:r>
        <w:t xml:space="preserve">Open-label treatment with </w:t>
      </w:r>
      <w:proofErr w:type="spellStart"/>
      <w:r>
        <w:t>Xeomin</w:t>
      </w:r>
      <w:proofErr w:type="spellEnd"/>
      <w:r>
        <w:t xml:space="preserve"> was continued for a further 36 weeks (Week 12 to Week 48). A total of 299 subjects entered the open-label phase and 248 subjects (82.9%) completed the study. The mean cumulative total dose of </w:t>
      </w:r>
      <w:proofErr w:type="spellStart"/>
      <w:r>
        <w:t>Xeomin</w:t>
      </w:r>
      <w:proofErr w:type="spellEnd"/>
      <w:r>
        <w:t>, for</w:t>
      </w:r>
      <w:r>
        <w:rPr>
          <w:spacing w:val="-2"/>
        </w:rPr>
        <w:t xml:space="preserve"> </w:t>
      </w:r>
      <w:r>
        <w:t>all</w:t>
      </w:r>
      <w:r>
        <w:rPr>
          <w:spacing w:val="-3"/>
        </w:rPr>
        <w:t xml:space="preserve"> </w:t>
      </w:r>
      <w:r>
        <w:t>injections</w:t>
      </w:r>
      <w:r>
        <w:rPr>
          <w:spacing w:val="-2"/>
        </w:rPr>
        <w:t xml:space="preserve"> </w:t>
      </w:r>
      <w:r>
        <w:t>and</w:t>
      </w:r>
      <w:r>
        <w:rPr>
          <w:spacing w:val="-3"/>
        </w:rPr>
        <w:t xml:space="preserve"> </w:t>
      </w:r>
      <w:r>
        <w:t>muscles</w:t>
      </w:r>
      <w:r>
        <w:rPr>
          <w:spacing w:val="-2"/>
        </w:rPr>
        <w:t xml:space="preserve"> </w:t>
      </w:r>
      <w:r>
        <w:t>treated,</w:t>
      </w:r>
      <w:r>
        <w:rPr>
          <w:spacing w:val="-2"/>
        </w:rPr>
        <w:t xml:space="preserve"> </w:t>
      </w:r>
      <w:r>
        <w:t>was</w:t>
      </w:r>
      <w:r>
        <w:rPr>
          <w:spacing w:val="-2"/>
        </w:rPr>
        <w:t xml:space="preserve"> </w:t>
      </w:r>
      <w:r>
        <w:t>1120.2</w:t>
      </w:r>
      <w:r>
        <w:rPr>
          <w:spacing w:val="-3"/>
        </w:rPr>
        <w:t xml:space="preserve"> </w:t>
      </w:r>
      <w:r>
        <w:t>±</w:t>
      </w:r>
      <w:r>
        <w:rPr>
          <w:spacing w:val="-2"/>
        </w:rPr>
        <w:t xml:space="preserve"> </w:t>
      </w:r>
      <w:r>
        <w:t>217.5</w:t>
      </w:r>
      <w:r>
        <w:rPr>
          <w:spacing w:val="-3"/>
        </w:rPr>
        <w:t xml:space="preserve"> </w:t>
      </w:r>
      <w:r>
        <w:t>Units.</w:t>
      </w:r>
      <w:r>
        <w:rPr>
          <w:spacing w:val="-4"/>
        </w:rPr>
        <w:t xml:space="preserve"> </w:t>
      </w:r>
      <w:r>
        <w:t>Efficacy</w:t>
      </w:r>
      <w:r>
        <w:rPr>
          <w:spacing w:val="-2"/>
        </w:rPr>
        <w:t xml:space="preserve"> </w:t>
      </w:r>
      <w:r>
        <w:t>of</w:t>
      </w:r>
      <w:r>
        <w:rPr>
          <w:spacing w:val="-3"/>
        </w:rPr>
        <w:t xml:space="preserve"> </w:t>
      </w:r>
      <w:proofErr w:type="spellStart"/>
      <w:r>
        <w:t>Xeomin</w:t>
      </w:r>
      <w:proofErr w:type="spellEnd"/>
      <w:r>
        <w:rPr>
          <w:spacing w:val="-3"/>
        </w:rPr>
        <w:t xml:space="preserve"> </w:t>
      </w:r>
      <w:r>
        <w:t>in</w:t>
      </w:r>
      <w:r>
        <w:rPr>
          <w:spacing w:val="-3"/>
        </w:rPr>
        <w:t xml:space="preserve"> </w:t>
      </w:r>
      <w:r>
        <w:t>repeated</w:t>
      </w:r>
      <w:r>
        <w:rPr>
          <w:spacing w:val="-3"/>
        </w:rPr>
        <w:t xml:space="preserve"> </w:t>
      </w:r>
      <w:r>
        <w:t>treatment</w:t>
      </w:r>
      <w:r>
        <w:rPr>
          <w:spacing w:val="-2"/>
        </w:rPr>
        <w:t xml:space="preserve"> </w:t>
      </w:r>
      <w:r>
        <w:t>was</w:t>
      </w:r>
      <w:r>
        <w:rPr>
          <w:spacing w:val="-2"/>
        </w:rPr>
        <w:t xml:space="preserve"> </w:t>
      </w:r>
      <w:r>
        <w:t>shown</w:t>
      </w:r>
      <w:r>
        <w:rPr>
          <w:spacing w:val="-3"/>
        </w:rPr>
        <w:t xml:space="preserve"> </w:t>
      </w:r>
      <w:r>
        <w:t>using changes in AS score for each treated muscle group, ≥1-point improvement in the AS score, changes in Disability Assessment Scale (DAS), changes in Carer Burd</w:t>
      </w:r>
      <w:r>
        <w:t xml:space="preserve">en Scale, investigator’s, </w:t>
      </w:r>
      <w:proofErr w:type="gramStart"/>
      <w:r>
        <w:t>patient’s</w:t>
      </w:r>
      <w:proofErr w:type="gramEnd"/>
      <w:r>
        <w:t xml:space="preserve"> and carer’s global impression of change at Week 4 of all injection cycles, </w:t>
      </w:r>
      <w:proofErr w:type="spellStart"/>
      <w:r>
        <w:t>EuroQol</w:t>
      </w:r>
      <w:proofErr w:type="spellEnd"/>
      <w:r>
        <w:t xml:space="preserve"> 5-dimensions questionnaire (EQ-5D), and the investigator’s, patient’s and carer’s global assessment of efficacy. The results of the open-</w:t>
      </w:r>
      <w:r>
        <w:t xml:space="preserve">label period were consistent with the results of the double-blind </w:t>
      </w:r>
      <w:r>
        <w:rPr>
          <w:spacing w:val="-2"/>
        </w:rPr>
        <w:t>phase.</w:t>
      </w:r>
    </w:p>
    <w:p w14:paraId="4D0A42B3" w14:textId="77777777" w:rsidR="00AC0D9A" w:rsidRDefault="007F603B">
      <w:pPr>
        <w:pStyle w:val="BodyText"/>
        <w:spacing w:before="61"/>
        <w:ind w:left="199" w:right="230"/>
      </w:pPr>
      <w:proofErr w:type="spellStart"/>
      <w:r>
        <w:t>Xeomin</w:t>
      </w:r>
      <w:proofErr w:type="spellEnd"/>
      <w:r>
        <w:t xml:space="preserve"> was further investigated in another Phase 3 open-label, non-</w:t>
      </w:r>
      <w:proofErr w:type="spellStart"/>
      <w:r>
        <w:t>randomised</w:t>
      </w:r>
      <w:proofErr w:type="spellEnd"/>
      <w:r>
        <w:t>, single-arm, dose titration trial to</w:t>
      </w:r>
      <w:r>
        <w:rPr>
          <w:spacing w:val="40"/>
        </w:rPr>
        <w:t xml:space="preserve"> </w:t>
      </w:r>
      <w:r>
        <w:t xml:space="preserve">investigate the safety and efficacy of </w:t>
      </w:r>
      <w:proofErr w:type="spellStart"/>
      <w:r>
        <w:t>Xeomin</w:t>
      </w:r>
      <w:proofErr w:type="spellEnd"/>
      <w:r>
        <w:t xml:space="preserve"> in 155 subjects deemed</w:t>
      </w:r>
      <w:r>
        <w:t xml:space="preserve"> to require total body doses of up to 800 Units for the treatment of upper limb and lower limb spasticity of the same body side due to cerebral causes. Subjects with a focal spasticity with an AS score of</w:t>
      </w:r>
      <w:r>
        <w:rPr>
          <w:spacing w:val="-1"/>
        </w:rPr>
        <w:t xml:space="preserve"> </w:t>
      </w:r>
      <w:r>
        <w:t>≥2 points in the joint associated with the selected</w:t>
      </w:r>
      <w:r>
        <w:t xml:space="preserve"> target clinical pattern. Three injection cycles of </w:t>
      </w:r>
      <w:proofErr w:type="spellStart"/>
      <w:r>
        <w:t>Xeomin</w:t>
      </w:r>
      <w:proofErr w:type="spellEnd"/>
      <w:r>
        <w:t xml:space="preserve"> were administered and each cycle was followed by an observation period of 12-16 weeks. Injections were administered into limbs of the same body side only, and the same body side was injected throug</w:t>
      </w:r>
      <w:r>
        <w:t>hout the study. In cycle 1 and Cycle 2, injection of the cycle dose was planned in the upper limb only, in the lower limb only, or into both limbs (fixed total</w:t>
      </w:r>
      <w:r>
        <w:rPr>
          <w:spacing w:val="-2"/>
        </w:rPr>
        <w:t xml:space="preserve"> </w:t>
      </w:r>
      <w:r>
        <w:t>body</w:t>
      </w:r>
      <w:r>
        <w:rPr>
          <w:spacing w:val="-1"/>
        </w:rPr>
        <w:t xml:space="preserve"> </w:t>
      </w:r>
      <w:r>
        <w:t>dose;</w:t>
      </w:r>
      <w:r>
        <w:rPr>
          <w:spacing w:val="-3"/>
        </w:rPr>
        <w:t xml:space="preserve"> </w:t>
      </w:r>
      <w:r>
        <w:t>Cycle</w:t>
      </w:r>
      <w:r>
        <w:rPr>
          <w:spacing w:val="-2"/>
        </w:rPr>
        <w:t xml:space="preserve"> </w:t>
      </w:r>
      <w:r>
        <w:t>1:</w:t>
      </w:r>
      <w:r>
        <w:rPr>
          <w:spacing w:val="-2"/>
        </w:rPr>
        <w:t xml:space="preserve"> </w:t>
      </w:r>
      <w:r>
        <w:t>400</w:t>
      </w:r>
      <w:r>
        <w:rPr>
          <w:spacing w:val="-2"/>
        </w:rPr>
        <w:t xml:space="preserve"> </w:t>
      </w:r>
      <w:r>
        <w:t>Units,</w:t>
      </w:r>
      <w:r>
        <w:rPr>
          <w:spacing w:val="-1"/>
        </w:rPr>
        <w:t xml:space="preserve"> </w:t>
      </w:r>
      <w:r>
        <w:t>Cycle</w:t>
      </w:r>
      <w:r>
        <w:rPr>
          <w:spacing w:val="-2"/>
        </w:rPr>
        <w:t xml:space="preserve"> </w:t>
      </w:r>
      <w:r>
        <w:t>2:</w:t>
      </w:r>
      <w:r>
        <w:rPr>
          <w:spacing w:val="-2"/>
        </w:rPr>
        <w:t xml:space="preserve"> </w:t>
      </w:r>
      <w:r>
        <w:t>600</w:t>
      </w:r>
      <w:r>
        <w:rPr>
          <w:spacing w:val="-3"/>
        </w:rPr>
        <w:t xml:space="preserve"> </w:t>
      </w:r>
      <w:r>
        <w:t>Units).</w:t>
      </w:r>
      <w:r>
        <w:rPr>
          <w:spacing w:val="-2"/>
        </w:rPr>
        <w:t xml:space="preserve"> </w:t>
      </w:r>
      <w:r>
        <w:t>In</w:t>
      </w:r>
      <w:r>
        <w:rPr>
          <w:spacing w:val="-3"/>
        </w:rPr>
        <w:t xml:space="preserve"> </w:t>
      </w:r>
      <w:r>
        <w:t>Cycle</w:t>
      </w:r>
      <w:r>
        <w:rPr>
          <w:spacing w:val="-2"/>
        </w:rPr>
        <w:t xml:space="preserve"> </w:t>
      </w:r>
      <w:r>
        <w:t>3,</w:t>
      </w:r>
      <w:r>
        <w:rPr>
          <w:spacing w:val="-2"/>
        </w:rPr>
        <w:t xml:space="preserve"> </w:t>
      </w:r>
      <w:r>
        <w:t>the</w:t>
      </w:r>
      <w:r>
        <w:rPr>
          <w:spacing w:val="-2"/>
        </w:rPr>
        <w:t xml:space="preserve"> </w:t>
      </w:r>
      <w:r>
        <w:t>total</w:t>
      </w:r>
      <w:r>
        <w:rPr>
          <w:spacing w:val="-2"/>
        </w:rPr>
        <w:t xml:space="preserve"> </w:t>
      </w:r>
      <w:r>
        <w:t>body</w:t>
      </w:r>
      <w:r>
        <w:rPr>
          <w:spacing w:val="-1"/>
        </w:rPr>
        <w:t xml:space="preserve"> </w:t>
      </w:r>
      <w:r>
        <w:t>dose</w:t>
      </w:r>
      <w:r>
        <w:rPr>
          <w:spacing w:val="-2"/>
        </w:rPr>
        <w:t xml:space="preserve"> </w:t>
      </w:r>
      <w:r>
        <w:t>was</w:t>
      </w:r>
      <w:r>
        <w:rPr>
          <w:spacing w:val="-1"/>
        </w:rPr>
        <w:t xml:space="preserve"> </w:t>
      </w:r>
      <w:r>
        <w:t>injected</w:t>
      </w:r>
      <w:r>
        <w:rPr>
          <w:spacing w:val="-2"/>
        </w:rPr>
        <w:t xml:space="preserve"> </w:t>
      </w:r>
      <w:r>
        <w:t>into</w:t>
      </w:r>
      <w:r>
        <w:rPr>
          <w:spacing w:val="-2"/>
        </w:rPr>
        <w:t xml:space="preserve"> </w:t>
      </w:r>
      <w:r>
        <w:t>both</w:t>
      </w:r>
      <w:r>
        <w:rPr>
          <w:spacing w:val="-2"/>
        </w:rPr>
        <w:t xml:space="preserve"> </w:t>
      </w:r>
      <w:r>
        <w:t>the</w:t>
      </w:r>
      <w:r>
        <w:rPr>
          <w:spacing w:val="-2"/>
        </w:rPr>
        <w:t xml:space="preserve"> </w:t>
      </w:r>
      <w:r>
        <w:t>upper</w:t>
      </w:r>
      <w:r>
        <w:rPr>
          <w:spacing w:val="-1"/>
        </w:rPr>
        <w:t xml:space="preserve"> </w:t>
      </w:r>
      <w:r>
        <w:t>limb and the lower limb (800 Units if</w:t>
      </w:r>
      <w:r>
        <w:rPr>
          <w:spacing w:val="-1"/>
        </w:rPr>
        <w:t xml:space="preserve"> </w:t>
      </w:r>
      <w:r>
        <w:t>clinically justified although a lower dose 600-800</w:t>
      </w:r>
      <w:r>
        <w:rPr>
          <w:spacing w:val="-1"/>
        </w:rPr>
        <w:t xml:space="preserve"> </w:t>
      </w:r>
      <w:r>
        <w:t>Units was allowed). Efficacy was assessed as changes in AS, Resistance to</w:t>
      </w:r>
      <w:r>
        <w:rPr>
          <w:spacing w:val="-1"/>
        </w:rPr>
        <w:t xml:space="preserve"> </w:t>
      </w:r>
      <w:r>
        <w:t>passive movement (REPAS) scale, Functional ambulation classification (FA</w:t>
      </w:r>
      <w:r>
        <w:t xml:space="preserve">C) scale, DAS, global assessment of efficacy and </w:t>
      </w:r>
      <w:proofErr w:type="spellStart"/>
      <w:r>
        <w:t>EuroQoL</w:t>
      </w:r>
      <w:proofErr w:type="spellEnd"/>
      <w:r>
        <w:t xml:space="preserve"> 5-dimensions questionnaire relative to baseline and control visit scores.</w:t>
      </w:r>
    </w:p>
    <w:p w14:paraId="1DADA4B2" w14:textId="77777777" w:rsidR="00AC0D9A" w:rsidRDefault="007F603B">
      <w:pPr>
        <w:pStyle w:val="BodyText"/>
        <w:spacing w:before="61"/>
        <w:ind w:left="199" w:right="243"/>
      </w:pPr>
      <w:r>
        <w:t>For all clinical upper limb (internally rotated or extended or adducted shoulder, flexed elbow, extended elbow, pronated fore</w:t>
      </w:r>
      <w:r>
        <w:t>arm, flexed wrist, clenched fist, thumb-in-palm) and lower limb patterns treated in a given injection cycle, a shift to lower AS scores and a decrease in mean AS scores (indicating improvement of the subjects’ condition) was discernible between injection</w:t>
      </w:r>
      <w:r>
        <w:rPr>
          <w:spacing w:val="-2"/>
        </w:rPr>
        <w:t xml:space="preserve"> </w:t>
      </w:r>
      <w:r>
        <w:t>c</w:t>
      </w:r>
      <w:r>
        <w:t>ycle</w:t>
      </w:r>
      <w:r>
        <w:rPr>
          <w:spacing w:val="-2"/>
        </w:rPr>
        <w:t xml:space="preserve"> </w:t>
      </w:r>
      <w:r>
        <w:t>baseline</w:t>
      </w:r>
      <w:r>
        <w:rPr>
          <w:spacing w:val="-2"/>
        </w:rPr>
        <w:t xml:space="preserve"> </w:t>
      </w:r>
      <w:r>
        <w:t>visits</w:t>
      </w:r>
      <w:r>
        <w:rPr>
          <w:spacing w:val="-1"/>
        </w:rPr>
        <w:t xml:space="preserve"> </w:t>
      </w:r>
      <w:r>
        <w:t>and</w:t>
      </w:r>
      <w:r>
        <w:rPr>
          <w:spacing w:val="-2"/>
        </w:rPr>
        <w:t xml:space="preserve"> </w:t>
      </w:r>
      <w:r>
        <w:t>control</w:t>
      </w:r>
      <w:r>
        <w:rPr>
          <w:spacing w:val="-2"/>
        </w:rPr>
        <w:t xml:space="preserve"> </w:t>
      </w:r>
      <w:r>
        <w:t>visits</w:t>
      </w:r>
      <w:r>
        <w:rPr>
          <w:spacing w:val="-1"/>
        </w:rPr>
        <w:t xml:space="preserve"> </w:t>
      </w:r>
      <w:r>
        <w:t>1</w:t>
      </w:r>
      <w:r>
        <w:rPr>
          <w:spacing w:val="-3"/>
        </w:rPr>
        <w:t xml:space="preserve"> </w:t>
      </w:r>
      <w:r>
        <w:t>of</w:t>
      </w:r>
      <w:r>
        <w:rPr>
          <w:spacing w:val="-2"/>
        </w:rPr>
        <w:t xml:space="preserve"> </w:t>
      </w:r>
      <w:r>
        <w:t>the</w:t>
      </w:r>
      <w:r>
        <w:rPr>
          <w:spacing w:val="-2"/>
        </w:rPr>
        <w:t xml:space="preserve"> </w:t>
      </w:r>
      <w:r>
        <w:t>respective</w:t>
      </w:r>
      <w:r>
        <w:rPr>
          <w:spacing w:val="-3"/>
        </w:rPr>
        <w:t xml:space="preserve"> </w:t>
      </w:r>
      <w:r>
        <w:t>injection</w:t>
      </w:r>
      <w:r>
        <w:rPr>
          <w:spacing w:val="-2"/>
        </w:rPr>
        <w:t xml:space="preserve"> </w:t>
      </w:r>
      <w:r>
        <w:t>cycle.</w:t>
      </w:r>
      <w:r>
        <w:rPr>
          <w:spacing w:val="-3"/>
        </w:rPr>
        <w:t xml:space="preserve"> </w:t>
      </w:r>
      <w:r>
        <w:t>Additionally,</w:t>
      </w:r>
      <w:r>
        <w:rPr>
          <w:spacing w:val="-2"/>
        </w:rPr>
        <w:t xml:space="preserve"> </w:t>
      </w:r>
      <w:r>
        <w:t>for</w:t>
      </w:r>
      <w:r>
        <w:rPr>
          <w:spacing w:val="-2"/>
        </w:rPr>
        <w:t xml:space="preserve"> </w:t>
      </w:r>
      <w:proofErr w:type="gramStart"/>
      <w:r>
        <w:t>all</w:t>
      </w:r>
      <w:r>
        <w:rPr>
          <w:spacing w:val="-2"/>
        </w:rPr>
        <w:t xml:space="preserve"> </w:t>
      </w:r>
      <w:r>
        <w:t>of</w:t>
      </w:r>
      <w:proofErr w:type="gramEnd"/>
      <w:r>
        <w:rPr>
          <w:spacing w:val="-2"/>
        </w:rPr>
        <w:t xml:space="preserve"> </w:t>
      </w:r>
      <w:r>
        <w:t>the</w:t>
      </w:r>
      <w:r>
        <w:rPr>
          <w:spacing w:val="-2"/>
        </w:rPr>
        <w:t xml:space="preserve"> </w:t>
      </w:r>
      <w:r>
        <w:t>efficacy</w:t>
      </w:r>
      <w:r>
        <w:rPr>
          <w:spacing w:val="-1"/>
        </w:rPr>
        <w:t xml:space="preserve"> </w:t>
      </w:r>
      <w:r>
        <w:t>variables assessed in this study, clinically relevant shifts across injection cycles towards improvement of the subjects’ condition were obse</w:t>
      </w:r>
      <w:r>
        <w:t xml:space="preserve">rved, especially with the Resistance to passive movement scale (REPAS) and the Goal attainment scale (GAS). This study showed a positive relationship between increasing doses of </w:t>
      </w:r>
      <w:proofErr w:type="spellStart"/>
      <w:r>
        <w:t>Xeomin</w:t>
      </w:r>
      <w:proofErr w:type="spellEnd"/>
      <w:r>
        <w:t xml:space="preserve"> of up to 800 units and improvement of the patients’</w:t>
      </w:r>
      <w:r>
        <w:rPr>
          <w:spacing w:val="-1"/>
        </w:rPr>
        <w:t xml:space="preserve"> </w:t>
      </w:r>
      <w:r>
        <w:t>condition</w:t>
      </w:r>
      <w:r>
        <w:rPr>
          <w:spacing w:val="-1"/>
        </w:rPr>
        <w:t xml:space="preserve"> </w:t>
      </w:r>
      <w:r>
        <w:t>as assess</w:t>
      </w:r>
      <w:r>
        <w:t>ed</w:t>
      </w:r>
      <w:r>
        <w:rPr>
          <w:spacing w:val="-1"/>
        </w:rPr>
        <w:t xml:space="preserve"> </w:t>
      </w:r>
      <w:r>
        <w:t>by Ashworth</w:t>
      </w:r>
      <w:r>
        <w:rPr>
          <w:spacing w:val="-1"/>
        </w:rPr>
        <w:t xml:space="preserve"> </w:t>
      </w:r>
      <w:r>
        <w:t>Scale</w:t>
      </w:r>
      <w:r>
        <w:rPr>
          <w:spacing w:val="-1"/>
        </w:rPr>
        <w:t xml:space="preserve"> </w:t>
      </w:r>
      <w:r>
        <w:t>and</w:t>
      </w:r>
      <w:r>
        <w:rPr>
          <w:spacing w:val="-1"/>
        </w:rPr>
        <w:t xml:space="preserve"> </w:t>
      </w:r>
      <w:r>
        <w:t>other efficacy</w:t>
      </w:r>
      <w:r>
        <w:rPr>
          <w:spacing w:val="-1"/>
        </w:rPr>
        <w:t xml:space="preserve"> </w:t>
      </w:r>
      <w:r>
        <w:t>variables</w:t>
      </w:r>
      <w:r>
        <w:rPr>
          <w:spacing w:val="-1"/>
        </w:rPr>
        <w:t xml:space="preserve"> </w:t>
      </w:r>
      <w:r>
        <w:t>without</w:t>
      </w:r>
      <w:r>
        <w:rPr>
          <w:spacing w:val="-1"/>
        </w:rPr>
        <w:t xml:space="preserve"> </w:t>
      </w:r>
      <w:r>
        <w:t>compromising</w:t>
      </w:r>
      <w:r>
        <w:rPr>
          <w:spacing w:val="-1"/>
        </w:rPr>
        <w:t xml:space="preserve"> </w:t>
      </w:r>
      <w:r>
        <w:t>the</w:t>
      </w:r>
      <w:r>
        <w:rPr>
          <w:spacing w:val="-1"/>
        </w:rPr>
        <w:t xml:space="preserve"> </w:t>
      </w:r>
      <w:r>
        <w:t>patients’</w:t>
      </w:r>
      <w:r>
        <w:rPr>
          <w:spacing w:val="-1"/>
        </w:rPr>
        <w:t xml:space="preserve"> </w:t>
      </w:r>
      <w:r>
        <w:t xml:space="preserve">safety or the tolerability of </w:t>
      </w:r>
      <w:proofErr w:type="spellStart"/>
      <w:r>
        <w:t>Xeomin</w:t>
      </w:r>
      <w:proofErr w:type="spellEnd"/>
      <w:r>
        <w:t>.</w:t>
      </w:r>
    </w:p>
    <w:p w14:paraId="29940813" w14:textId="77777777" w:rsidR="00AC0D9A" w:rsidRDefault="00AC0D9A">
      <w:pPr>
        <w:pStyle w:val="BodyText"/>
        <w:spacing w:before="121"/>
        <w:ind w:left="0"/>
      </w:pPr>
    </w:p>
    <w:p w14:paraId="2F06785A" w14:textId="77777777" w:rsidR="00AC0D9A" w:rsidRDefault="007F603B">
      <w:pPr>
        <w:pStyle w:val="Heading3"/>
        <w:ind w:left="199"/>
      </w:pPr>
      <w:bookmarkStart w:id="71" w:name="Chronic_sialorrhea_(adults)"/>
      <w:bookmarkEnd w:id="71"/>
      <w:r>
        <w:t>Chronic</w:t>
      </w:r>
      <w:r>
        <w:rPr>
          <w:spacing w:val="-7"/>
        </w:rPr>
        <w:t xml:space="preserve"> </w:t>
      </w:r>
      <w:r>
        <w:t>sialorrhea</w:t>
      </w:r>
      <w:r>
        <w:rPr>
          <w:spacing w:val="-6"/>
        </w:rPr>
        <w:t xml:space="preserve"> </w:t>
      </w:r>
      <w:r>
        <w:rPr>
          <w:spacing w:val="-2"/>
        </w:rPr>
        <w:t>(adults)</w:t>
      </w:r>
    </w:p>
    <w:p w14:paraId="2643D80F" w14:textId="77777777" w:rsidR="00AC0D9A" w:rsidRDefault="007F603B">
      <w:pPr>
        <w:pStyle w:val="BodyText"/>
        <w:spacing w:before="58"/>
        <w:ind w:right="227"/>
      </w:pPr>
      <w:r>
        <w:t>The pivotal double-blind, placebo-controlled Phase III clinical trial enrolled a total of 184 patients s</w:t>
      </w:r>
      <w:r>
        <w:t>uffering at least three months</w:t>
      </w:r>
      <w:r>
        <w:rPr>
          <w:spacing w:val="-2"/>
        </w:rPr>
        <w:t xml:space="preserve"> </w:t>
      </w:r>
      <w:r>
        <w:t>from</w:t>
      </w:r>
      <w:r>
        <w:rPr>
          <w:spacing w:val="-4"/>
        </w:rPr>
        <w:t xml:space="preserve"> </w:t>
      </w:r>
      <w:r>
        <w:t>sialorrhea</w:t>
      </w:r>
      <w:r>
        <w:rPr>
          <w:spacing w:val="-4"/>
        </w:rPr>
        <w:t xml:space="preserve"> </w:t>
      </w:r>
      <w:r>
        <w:t>resulting</w:t>
      </w:r>
      <w:r>
        <w:rPr>
          <w:spacing w:val="-3"/>
        </w:rPr>
        <w:t xml:space="preserve"> </w:t>
      </w:r>
      <w:r>
        <w:t>from</w:t>
      </w:r>
      <w:r>
        <w:rPr>
          <w:spacing w:val="-3"/>
        </w:rPr>
        <w:t xml:space="preserve"> </w:t>
      </w:r>
      <w:r>
        <w:t>Parkinson’s</w:t>
      </w:r>
      <w:r>
        <w:rPr>
          <w:spacing w:val="-3"/>
        </w:rPr>
        <w:t xml:space="preserve"> </w:t>
      </w:r>
      <w:r>
        <w:t>disease,</w:t>
      </w:r>
      <w:r>
        <w:rPr>
          <w:spacing w:val="-3"/>
        </w:rPr>
        <w:t xml:space="preserve"> </w:t>
      </w:r>
      <w:r>
        <w:t>atypical</w:t>
      </w:r>
      <w:r>
        <w:rPr>
          <w:spacing w:val="-3"/>
        </w:rPr>
        <w:t xml:space="preserve"> </w:t>
      </w:r>
      <w:r>
        <w:t>parkinsonism,</w:t>
      </w:r>
      <w:r>
        <w:rPr>
          <w:spacing w:val="-4"/>
        </w:rPr>
        <w:t xml:space="preserve"> </w:t>
      </w:r>
      <w:proofErr w:type="gramStart"/>
      <w:r>
        <w:t>stroke</w:t>
      </w:r>
      <w:proofErr w:type="gramEnd"/>
      <w:r>
        <w:rPr>
          <w:spacing w:val="-3"/>
        </w:rPr>
        <w:t xml:space="preserve"> </w:t>
      </w:r>
      <w:r>
        <w:t>or</w:t>
      </w:r>
      <w:r>
        <w:rPr>
          <w:spacing w:val="-2"/>
        </w:rPr>
        <w:t xml:space="preserve"> </w:t>
      </w:r>
      <w:r>
        <w:t>traumatic</w:t>
      </w:r>
      <w:r>
        <w:rPr>
          <w:spacing w:val="-2"/>
        </w:rPr>
        <w:t xml:space="preserve"> </w:t>
      </w:r>
      <w:r>
        <w:t>brain</w:t>
      </w:r>
      <w:r>
        <w:rPr>
          <w:spacing w:val="-3"/>
        </w:rPr>
        <w:t xml:space="preserve"> </w:t>
      </w:r>
      <w:r>
        <w:t>injury.</w:t>
      </w:r>
      <w:r>
        <w:rPr>
          <w:spacing w:val="-4"/>
        </w:rPr>
        <w:t xml:space="preserve"> </w:t>
      </w:r>
      <w:r>
        <w:t>During</w:t>
      </w:r>
      <w:r>
        <w:rPr>
          <w:spacing w:val="-3"/>
        </w:rPr>
        <w:t xml:space="preserve"> </w:t>
      </w:r>
      <w:r>
        <w:t xml:space="preserve">the Main Period (MP) a fixed total dose of </w:t>
      </w:r>
      <w:proofErr w:type="spellStart"/>
      <w:r>
        <w:t>Xeomin</w:t>
      </w:r>
      <w:proofErr w:type="spellEnd"/>
      <w:r>
        <w:t xml:space="preserve"> (100 or 75 units) or placebo was administered </w:t>
      </w:r>
      <w:proofErr w:type="spellStart"/>
      <w:r>
        <w:t>intraglandularly</w:t>
      </w:r>
      <w:proofErr w:type="spellEnd"/>
      <w:r>
        <w:t xml:space="preserve"> at a defined dose ratio of 3:2 into parotid and submandibular salivary glands, respectively.</w:t>
      </w:r>
    </w:p>
    <w:p w14:paraId="13C4763E" w14:textId="77777777" w:rsidR="00AC0D9A" w:rsidRDefault="00AC0D9A">
      <w:pPr>
        <w:pStyle w:val="BodyText"/>
        <w:spacing w:before="120"/>
        <w:ind w:left="0"/>
      </w:pPr>
    </w:p>
    <w:p w14:paraId="72F8E43D" w14:textId="77777777" w:rsidR="00AC0D9A" w:rsidRDefault="007F603B">
      <w:pPr>
        <w:pStyle w:val="Heading3"/>
        <w:spacing w:after="60"/>
        <w:ind w:right="262" w:hanging="1"/>
      </w:pPr>
      <w:r>
        <w:t>Table</w:t>
      </w:r>
      <w:r>
        <w:rPr>
          <w:spacing w:val="-3"/>
        </w:rPr>
        <w:t xml:space="preserve"> </w:t>
      </w:r>
      <w:r>
        <w:t>25:</w:t>
      </w:r>
      <w:r>
        <w:rPr>
          <w:spacing w:val="-3"/>
        </w:rPr>
        <w:t xml:space="preserve"> </w:t>
      </w:r>
      <w:r>
        <w:t>Change</w:t>
      </w:r>
      <w:r>
        <w:rPr>
          <w:spacing w:val="-3"/>
        </w:rPr>
        <w:t xml:space="preserve"> </w:t>
      </w:r>
      <w:r>
        <w:t>in</w:t>
      </w:r>
      <w:r>
        <w:rPr>
          <w:spacing w:val="-2"/>
        </w:rPr>
        <w:t xml:space="preserve"> </w:t>
      </w:r>
      <w:r>
        <w:t>Unstimulated</w:t>
      </w:r>
      <w:r>
        <w:rPr>
          <w:spacing w:val="-2"/>
        </w:rPr>
        <w:t xml:space="preserve"> </w:t>
      </w:r>
      <w:r>
        <w:t>Salivary</w:t>
      </w:r>
      <w:r>
        <w:rPr>
          <w:spacing w:val="-3"/>
        </w:rPr>
        <w:t xml:space="preserve"> </w:t>
      </w:r>
      <w:r>
        <w:t>Flow</w:t>
      </w:r>
      <w:r>
        <w:rPr>
          <w:spacing w:val="-2"/>
        </w:rPr>
        <w:t xml:space="preserve"> </w:t>
      </w:r>
      <w:r>
        <w:t>Rate</w:t>
      </w:r>
      <w:r>
        <w:rPr>
          <w:spacing w:val="-3"/>
        </w:rPr>
        <w:t xml:space="preserve"> </w:t>
      </w:r>
      <w:r>
        <w:t>and</w:t>
      </w:r>
      <w:r>
        <w:rPr>
          <w:spacing w:val="-2"/>
        </w:rPr>
        <w:t xml:space="preserve"> </w:t>
      </w:r>
      <w:r>
        <w:t>Global</w:t>
      </w:r>
      <w:r>
        <w:rPr>
          <w:spacing w:val="-3"/>
        </w:rPr>
        <w:t xml:space="preserve"> </w:t>
      </w:r>
      <w:r>
        <w:t>Impression</w:t>
      </w:r>
      <w:r>
        <w:rPr>
          <w:spacing w:val="-3"/>
        </w:rPr>
        <w:t xml:space="preserve"> </w:t>
      </w:r>
      <w:r>
        <w:t>of</w:t>
      </w:r>
      <w:r>
        <w:rPr>
          <w:spacing w:val="-2"/>
        </w:rPr>
        <w:t xml:space="preserve"> </w:t>
      </w:r>
      <w:r>
        <w:t>Change</w:t>
      </w:r>
      <w:r>
        <w:rPr>
          <w:spacing w:val="-3"/>
        </w:rPr>
        <w:t xml:space="preserve"> </w:t>
      </w:r>
      <w:r>
        <w:t>Scale</w:t>
      </w:r>
      <w:r>
        <w:rPr>
          <w:spacing w:val="-3"/>
        </w:rPr>
        <w:t xml:space="preserve"> </w:t>
      </w:r>
      <w:r>
        <w:t>at</w:t>
      </w:r>
      <w:r>
        <w:rPr>
          <w:spacing w:val="-2"/>
        </w:rPr>
        <w:t xml:space="preserve"> </w:t>
      </w:r>
      <w:r>
        <w:t>Week</w:t>
      </w:r>
      <w:r>
        <w:rPr>
          <w:spacing w:val="-3"/>
        </w:rPr>
        <w:t xml:space="preserve"> </w:t>
      </w:r>
      <w:r>
        <w:t>4,</w:t>
      </w:r>
      <w:r>
        <w:rPr>
          <w:spacing w:val="-3"/>
        </w:rPr>
        <w:t xml:space="preserve"> </w:t>
      </w:r>
      <w:r>
        <w:t>Week</w:t>
      </w:r>
      <w:r>
        <w:rPr>
          <w:spacing w:val="-3"/>
        </w:rPr>
        <w:t xml:space="preserve"> </w:t>
      </w:r>
      <w:r>
        <w:t xml:space="preserve">8, Week </w:t>
      </w:r>
      <w:proofErr w:type="gramStart"/>
      <w:r>
        <w:t>12</w:t>
      </w:r>
      <w:proofErr w:type="gramEnd"/>
      <w:r>
        <w:t xml:space="preserve"> and Week 16</w:t>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7"/>
        <w:gridCol w:w="1291"/>
        <w:gridCol w:w="851"/>
        <w:gridCol w:w="2268"/>
        <w:gridCol w:w="992"/>
        <w:gridCol w:w="2409"/>
      </w:tblGrid>
      <w:tr w:rsidR="00AC0D9A" w14:paraId="334060B7" w14:textId="77777777">
        <w:trPr>
          <w:trHeight w:val="310"/>
        </w:trPr>
        <w:tc>
          <w:tcPr>
            <w:tcW w:w="1157" w:type="dxa"/>
          </w:tcPr>
          <w:p w14:paraId="5158EF72" w14:textId="77777777" w:rsidR="00AC0D9A" w:rsidRDefault="00AC0D9A">
            <w:pPr>
              <w:pStyle w:val="TableParagraph"/>
              <w:spacing w:before="0"/>
              <w:rPr>
                <w:rFonts w:ascii="Times New Roman"/>
                <w:sz w:val="18"/>
              </w:rPr>
            </w:pPr>
          </w:p>
        </w:tc>
        <w:tc>
          <w:tcPr>
            <w:tcW w:w="1291" w:type="dxa"/>
          </w:tcPr>
          <w:p w14:paraId="5BE6C8D8" w14:textId="77777777" w:rsidR="00AC0D9A" w:rsidRDefault="00AC0D9A">
            <w:pPr>
              <w:pStyle w:val="TableParagraph"/>
              <w:spacing w:before="0"/>
              <w:rPr>
                <w:rFonts w:ascii="Times New Roman"/>
                <w:sz w:val="18"/>
              </w:rPr>
            </w:pPr>
          </w:p>
        </w:tc>
        <w:tc>
          <w:tcPr>
            <w:tcW w:w="3119" w:type="dxa"/>
            <w:gridSpan w:val="2"/>
          </w:tcPr>
          <w:p w14:paraId="3FB3FDE8" w14:textId="77777777" w:rsidR="00AC0D9A" w:rsidRDefault="007F603B">
            <w:pPr>
              <w:pStyle w:val="TableParagraph"/>
              <w:spacing w:before="41"/>
              <w:ind w:left="11"/>
              <w:jc w:val="center"/>
              <w:rPr>
                <w:b/>
                <w:sz w:val="20"/>
              </w:rPr>
            </w:pPr>
            <w:proofErr w:type="spellStart"/>
            <w:r>
              <w:rPr>
                <w:b/>
                <w:sz w:val="20"/>
              </w:rPr>
              <w:t>uSFR</w:t>
            </w:r>
            <w:proofErr w:type="spellEnd"/>
            <w:r>
              <w:rPr>
                <w:b/>
                <w:spacing w:val="-2"/>
                <w:sz w:val="20"/>
              </w:rPr>
              <w:t xml:space="preserve"> (g/min)</w:t>
            </w:r>
          </w:p>
        </w:tc>
        <w:tc>
          <w:tcPr>
            <w:tcW w:w="3401" w:type="dxa"/>
            <w:gridSpan w:val="2"/>
          </w:tcPr>
          <w:p w14:paraId="77207549" w14:textId="77777777" w:rsidR="00AC0D9A" w:rsidRDefault="007F603B">
            <w:pPr>
              <w:pStyle w:val="TableParagraph"/>
              <w:spacing w:before="41"/>
              <w:ind w:left="936"/>
              <w:rPr>
                <w:b/>
                <w:sz w:val="20"/>
              </w:rPr>
            </w:pPr>
            <w:r>
              <w:rPr>
                <w:b/>
                <w:sz w:val="20"/>
              </w:rPr>
              <w:t>GICS</w:t>
            </w:r>
            <w:r>
              <w:rPr>
                <w:b/>
                <w:spacing w:val="-4"/>
                <w:sz w:val="20"/>
              </w:rPr>
              <w:t xml:space="preserve"> </w:t>
            </w:r>
            <w:r>
              <w:rPr>
                <w:b/>
                <w:sz w:val="20"/>
              </w:rPr>
              <w:t>(score</w:t>
            </w:r>
            <w:r>
              <w:rPr>
                <w:b/>
                <w:spacing w:val="-3"/>
                <w:sz w:val="20"/>
              </w:rPr>
              <w:t xml:space="preserve"> </w:t>
            </w:r>
            <w:r>
              <w:rPr>
                <w:b/>
                <w:spacing w:val="-2"/>
                <w:sz w:val="20"/>
              </w:rPr>
              <w:t>points)</w:t>
            </w:r>
          </w:p>
        </w:tc>
      </w:tr>
      <w:tr w:rsidR="00AC0D9A" w14:paraId="5FEE22E8" w14:textId="77777777">
        <w:trPr>
          <w:trHeight w:val="309"/>
        </w:trPr>
        <w:tc>
          <w:tcPr>
            <w:tcW w:w="1157" w:type="dxa"/>
          </w:tcPr>
          <w:p w14:paraId="47CB153C" w14:textId="77777777" w:rsidR="00AC0D9A" w:rsidRDefault="007F603B">
            <w:pPr>
              <w:pStyle w:val="TableParagraph"/>
              <w:ind w:left="38"/>
              <w:rPr>
                <w:b/>
                <w:sz w:val="20"/>
              </w:rPr>
            </w:pPr>
            <w:r>
              <w:rPr>
                <w:b/>
                <w:spacing w:val="-2"/>
                <w:sz w:val="20"/>
              </w:rPr>
              <w:t>Treatment</w:t>
            </w:r>
          </w:p>
        </w:tc>
        <w:tc>
          <w:tcPr>
            <w:tcW w:w="1291" w:type="dxa"/>
          </w:tcPr>
          <w:p w14:paraId="54FA86F2" w14:textId="77777777" w:rsidR="00AC0D9A" w:rsidRDefault="007F603B">
            <w:pPr>
              <w:pStyle w:val="TableParagraph"/>
              <w:ind w:left="9"/>
              <w:jc w:val="center"/>
              <w:rPr>
                <w:b/>
                <w:sz w:val="20"/>
              </w:rPr>
            </w:pPr>
            <w:r>
              <w:rPr>
                <w:b/>
                <w:spacing w:val="-2"/>
                <w:sz w:val="20"/>
              </w:rPr>
              <w:t>Timepoint</w:t>
            </w:r>
          </w:p>
        </w:tc>
        <w:tc>
          <w:tcPr>
            <w:tcW w:w="851" w:type="dxa"/>
          </w:tcPr>
          <w:p w14:paraId="2A17DE30" w14:textId="77777777" w:rsidR="00AC0D9A" w:rsidRDefault="007F603B">
            <w:pPr>
              <w:pStyle w:val="TableParagraph"/>
              <w:ind w:left="12"/>
              <w:jc w:val="center"/>
              <w:rPr>
                <w:b/>
                <w:sz w:val="20"/>
              </w:rPr>
            </w:pPr>
            <w:r>
              <w:rPr>
                <w:b/>
                <w:sz w:val="20"/>
              </w:rPr>
              <w:t xml:space="preserve">n </w:t>
            </w:r>
            <w:proofErr w:type="spellStart"/>
            <w:r>
              <w:rPr>
                <w:b/>
                <w:spacing w:val="-5"/>
                <w:sz w:val="20"/>
              </w:rPr>
              <w:t>obs</w:t>
            </w:r>
            <w:proofErr w:type="spellEnd"/>
          </w:p>
        </w:tc>
        <w:tc>
          <w:tcPr>
            <w:tcW w:w="2268" w:type="dxa"/>
          </w:tcPr>
          <w:p w14:paraId="70B39CF8" w14:textId="77777777" w:rsidR="00AC0D9A" w:rsidRDefault="007F603B">
            <w:pPr>
              <w:pStyle w:val="TableParagraph"/>
              <w:ind w:left="8"/>
              <w:jc w:val="center"/>
              <w:rPr>
                <w:b/>
                <w:sz w:val="20"/>
              </w:rPr>
            </w:pPr>
            <w:r>
              <w:rPr>
                <w:b/>
                <w:sz w:val="20"/>
              </w:rPr>
              <w:t>LS</w:t>
            </w:r>
            <w:r>
              <w:rPr>
                <w:b/>
                <w:spacing w:val="-2"/>
                <w:sz w:val="20"/>
              </w:rPr>
              <w:t xml:space="preserve"> </w:t>
            </w:r>
            <w:r>
              <w:rPr>
                <w:b/>
                <w:sz w:val="20"/>
              </w:rPr>
              <w:t>mean</w:t>
            </w:r>
            <w:r>
              <w:rPr>
                <w:b/>
                <w:spacing w:val="-2"/>
                <w:sz w:val="20"/>
              </w:rPr>
              <w:t xml:space="preserve"> </w:t>
            </w:r>
            <w:r>
              <w:rPr>
                <w:b/>
                <w:spacing w:val="-4"/>
                <w:sz w:val="20"/>
              </w:rPr>
              <w:t>(SE)</w:t>
            </w:r>
          </w:p>
        </w:tc>
        <w:tc>
          <w:tcPr>
            <w:tcW w:w="992" w:type="dxa"/>
          </w:tcPr>
          <w:p w14:paraId="3599C583" w14:textId="77777777" w:rsidR="00AC0D9A" w:rsidRDefault="007F603B">
            <w:pPr>
              <w:pStyle w:val="TableParagraph"/>
              <w:ind w:left="12"/>
              <w:jc w:val="center"/>
              <w:rPr>
                <w:b/>
                <w:sz w:val="20"/>
              </w:rPr>
            </w:pPr>
            <w:r>
              <w:rPr>
                <w:b/>
                <w:sz w:val="20"/>
              </w:rPr>
              <w:t xml:space="preserve">n </w:t>
            </w:r>
            <w:proofErr w:type="spellStart"/>
            <w:r>
              <w:rPr>
                <w:b/>
                <w:spacing w:val="-5"/>
                <w:sz w:val="20"/>
              </w:rPr>
              <w:t>obs</w:t>
            </w:r>
            <w:proofErr w:type="spellEnd"/>
          </w:p>
        </w:tc>
        <w:tc>
          <w:tcPr>
            <w:tcW w:w="2409" w:type="dxa"/>
          </w:tcPr>
          <w:p w14:paraId="673B1053" w14:textId="77777777" w:rsidR="00AC0D9A" w:rsidRDefault="007F603B">
            <w:pPr>
              <w:pStyle w:val="TableParagraph"/>
              <w:ind w:left="12"/>
              <w:jc w:val="center"/>
              <w:rPr>
                <w:b/>
                <w:sz w:val="20"/>
              </w:rPr>
            </w:pPr>
            <w:r>
              <w:rPr>
                <w:b/>
                <w:sz w:val="20"/>
              </w:rPr>
              <w:t>LS</w:t>
            </w:r>
            <w:r>
              <w:rPr>
                <w:b/>
                <w:spacing w:val="-2"/>
                <w:sz w:val="20"/>
              </w:rPr>
              <w:t xml:space="preserve"> </w:t>
            </w:r>
            <w:r>
              <w:rPr>
                <w:b/>
                <w:sz w:val="20"/>
              </w:rPr>
              <w:t>mean</w:t>
            </w:r>
            <w:r>
              <w:rPr>
                <w:b/>
                <w:spacing w:val="-2"/>
                <w:sz w:val="20"/>
              </w:rPr>
              <w:t xml:space="preserve"> </w:t>
            </w:r>
            <w:r>
              <w:rPr>
                <w:b/>
                <w:spacing w:val="-4"/>
                <w:sz w:val="20"/>
              </w:rPr>
              <w:t>(SE)</w:t>
            </w:r>
          </w:p>
        </w:tc>
      </w:tr>
      <w:tr w:rsidR="00AC0D9A" w14:paraId="43C71317" w14:textId="77777777">
        <w:trPr>
          <w:trHeight w:val="309"/>
        </w:trPr>
        <w:tc>
          <w:tcPr>
            <w:tcW w:w="1157" w:type="dxa"/>
          </w:tcPr>
          <w:p w14:paraId="4DBE078E" w14:textId="77777777" w:rsidR="00AC0D9A" w:rsidRDefault="007F603B">
            <w:pPr>
              <w:pStyle w:val="TableParagraph"/>
              <w:ind w:left="251"/>
              <w:rPr>
                <w:sz w:val="20"/>
              </w:rPr>
            </w:pPr>
            <w:r>
              <w:rPr>
                <w:spacing w:val="-2"/>
                <w:sz w:val="20"/>
              </w:rPr>
              <w:t>Placebo</w:t>
            </w:r>
          </w:p>
        </w:tc>
        <w:tc>
          <w:tcPr>
            <w:tcW w:w="1291" w:type="dxa"/>
          </w:tcPr>
          <w:p w14:paraId="0E34B44C" w14:textId="77777777" w:rsidR="00AC0D9A" w:rsidRDefault="007F603B">
            <w:pPr>
              <w:pStyle w:val="TableParagraph"/>
              <w:ind w:left="9"/>
              <w:jc w:val="center"/>
              <w:rPr>
                <w:sz w:val="20"/>
              </w:rPr>
            </w:pPr>
            <w:r>
              <w:rPr>
                <w:sz w:val="20"/>
              </w:rPr>
              <w:t>Week</w:t>
            </w:r>
            <w:r>
              <w:rPr>
                <w:spacing w:val="-3"/>
                <w:sz w:val="20"/>
              </w:rPr>
              <w:t xml:space="preserve"> </w:t>
            </w:r>
            <w:r>
              <w:rPr>
                <w:spacing w:val="-10"/>
                <w:sz w:val="20"/>
              </w:rPr>
              <w:t>4</w:t>
            </w:r>
          </w:p>
        </w:tc>
        <w:tc>
          <w:tcPr>
            <w:tcW w:w="851" w:type="dxa"/>
          </w:tcPr>
          <w:p w14:paraId="16F575B1" w14:textId="77777777" w:rsidR="00AC0D9A" w:rsidRDefault="007F603B">
            <w:pPr>
              <w:pStyle w:val="TableParagraph"/>
              <w:ind w:left="12" w:right="2"/>
              <w:jc w:val="center"/>
              <w:rPr>
                <w:sz w:val="20"/>
              </w:rPr>
            </w:pPr>
            <w:r>
              <w:rPr>
                <w:spacing w:val="-5"/>
                <w:sz w:val="20"/>
              </w:rPr>
              <w:t>36</w:t>
            </w:r>
          </w:p>
        </w:tc>
        <w:tc>
          <w:tcPr>
            <w:tcW w:w="2268" w:type="dxa"/>
          </w:tcPr>
          <w:p w14:paraId="61B0D5F9" w14:textId="77777777" w:rsidR="00AC0D9A" w:rsidRDefault="007F603B">
            <w:pPr>
              <w:pStyle w:val="TableParagraph"/>
              <w:ind w:left="8"/>
              <w:jc w:val="center"/>
              <w:rPr>
                <w:sz w:val="20"/>
              </w:rPr>
            </w:pPr>
            <w:r>
              <w:rPr>
                <w:sz w:val="20"/>
              </w:rPr>
              <w:t>-0.04</w:t>
            </w:r>
            <w:r>
              <w:rPr>
                <w:spacing w:val="-4"/>
                <w:sz w:val="20"/>
              </w:rPr>
              <w:t xml:space="preserve"> </w:t>
            </w:r>
            <w:r>
              <w:rPr>
                <w:spacing w:val="-2"/>
                <w:sz w:val="20"/>
              </w:rPr>
              <w:t>(0.033)</w:t>
            </w:r>
          </w:p>
        </w:tc>
        <w:tc>
          <w:tcPr>
            <w:tcW w:w="992" w:type="dxa"/>
          </w:tcPr>
          <w:p w14:paraId="580DA705" w14:textId="77777777" w:rsidR="00AC0D9A" w:rsidRDefault="007F603B">
            <w:pPr>
              <w:pStyle w:val="TableParagraph"/>
              <w:ind w:left="12" w:right="2"/>
              <w:jc w:val="center"/>
              <w:rPr>
                <w:sz w:val="20"/>
              </w:rPr>
            </w:pPr>
            <w:r>
              <w:rPr>
                <w:spacing w:val="-5"/>
                <w:sz w:val="20"/>
              </w:rPr>
              <w:t>36</w:t>
            </w:r>
          </w:p>
        </w:tc>
        <w:tc>
          <w:tcPr>
            <w:tcW w:w="2409" w:type="dxa"/>
          </w:tcPr>
          <w:p w14:paraId="1ECD446F" w14:textId="77777777" w:rsidR="00AC0D9A" w:rsidRDefault="007F603B">
            <w:pPr>
              <w:pStyle w:val="TableParagraph"/>
              <w:ind w:left="763"/>
              <w:rPr>
                <w:sz w:val="20"/>
              </w:rPr>
            </w:pPr>
            <w:r>
              <w:rPr>
                <w:sz w:val="20"/>
              </w:rPr>
              <w:t>0.67</w:t>
            </w:r>
            <w:r>
              <w:rPr>
                <w:spacing w:val="-4"/>
                <w:sz w:val="20"/>
              </w:rPr>
              <w:t xml:space="preserve"> </w:t>
            </w:r>
            <w:r>
              <w:rPr>
                <w:spacing w:val="-2"/>
                <w:sz w:val="20"/>
              </w:rPr>
              <w:t>(0.186)</w:t>
            </w:r>
          </w:p>
        </w:tc>
      </w:tr>
      <w:tr w:rsidR="00AC0D9A" w14:paraId="5AA86A94" w14:textId="77777777">
        <w:trPr>
          <w:trHeight w:val="309"/>
        </w:trPr>
        <w:tc>
          <w:tcPr>
            <w:tcW w:w="1157" w:type="dxa"/>
          </w:tcPr>
          <w:p w14:paraId="47343F1C" w14:textId="77777777" w:rsidR="00AC0D9A" w:rsidRDefault="007F603B">
            <w:pPr>
              <w:pStyle w:val="TableParagraph"/>
              <w:spacing w:before="41"/>
              <w:ind w:right="228"/>
              <w:jc w:val="right"/>
              <w:rPr>
                <w:sz w:val="20"/>
              </w:rPr>
            </w:pPr>
            <w:r>
              <w:rPr>
                <w:sz w:val="20"/>
              </w:rPr>
              <w:t>100</w:t>
            </w:r>
            <w:r>
              <w:rPr>
                <w:spacing w:val="-3"/>
                <w:sz w:val="20"/>
              </w:rPr>
              <w:t xml:space="preserve"> </w:t>
            </w:r>
            <w:r>
              <w:rPr>
                <w:spacing w:val="-2"/>
                <w:sz w:val="20"/>
              </w:rPr>
              <w:t>units</w:t>
            </w:r>
          </w:p>
        </w:tc>
        <w:tc>
          <w:tcPr>
            <w:tcW w:w="1291" w:type="dxa"/>
          </w:tcPr>
          <w:p w14:paraId="3A65E246" w14:textId="77777777" w:rsidR="00AC0D9A" w:rsidRDefault="007F603B">
            <w:pPr>
              <w:pStyle w:val="TableParagraph"/>
              <w:spacing w:before="41"/>
              <w:ind w:left="9"/>
              <w:jc w:val="center"/>
              <w:rPr>
                <w:sz w:val="20"/>
              </w:rPr>
            </w:pPr>
            <w:r>
              <w:rPr>
                <w:sz w:val="20"/>
              </w:rPr>
              <w:t>Week</w:t>
            </w:r>
            <w:r>
              <w:rPr>
                <w:spacing w:val="-3"/>
                <w:sz w:val="20"/>
              </w:rPr>
              <w:t xml:space="preserve"> </w:t>
            </w:r>
            <w:r>
              <w:rPr>
                <w:spacing w:val="-10"/>
                <w:sz w:val="20"/>
              </w:rPr>
              <w:t>4</w:t>
            </w:r>
          </w:p>
        </w:tc>
        <w:tc>
          <w:tcPr>
            <w:tcW w:w="851" w:type="dxa"/>
          </w:tcPr>
          <w:p w14:paraId="71A66DBF" w14:textId="77777777" w:rsidR="00AC0D9A" w:rsidRDefault="007F603B">
            <w:pPr>
              <w:pStyle w:val="TableParagraph"/>
              <w:spacing w:before="41"/>
              <w:ind w:left="12" w:right="2"/>
              <w:jc w:val="center"/>
              <w:rPr>
                <w:sz w:val="20"/>
              </w:rPr>
            </w:pPr>
            <w:r>
              <w:rPr>
                <w:spacing w:val="-5"/>
                <w:sz w:val="20"/>
              </w:rPr>
              <w:t>73</w:t>
            </w:r>
          </w:p>
        </w:tc>
        <w:tc>
          <w:tcPr>
            <w:tcW w:w="2268" w:type="dxa"/>
          </w:tcPr>
          <w:p w14:paraId="18CD1BD2" w14:textId="77777777" w:rsidR="00AC0D9A" w:rsidRDefault="007F603B">
            <w:pPr>
              <w:pStyle w:val="TableParagraph"/>
              <w:spacing w:before="41"/>
              <w:ind w:left="8"/>
              <w:jc w:val="center"/>
              <w:rPr>
                <w:sz w:val="20"/>
              </w:rPr>
            </w:pPr>
            <w:r>
              <w:rPr>
                <w:sz w:val="20"/>
              </w:rPr>
              <w:t>-0.13</w:t>
            </w:r>
            <w:r>
              <w:rPr>
                <w:spacing w:val="-4"/>
                <w:sz w:val="20"/>
              </w:rPr>
              <w:t xml:space="preserve"> </w:t>
            </w:r>
            <w:r>
              <w:rPr>
                <w:spacing w:val="-2"/>
                <w:sz w:val="20"/>
              </w:rPr>
              <w:t>(0.026)</w:t>
            </w:r>
          </w:p>
        </w:tc>
        <w:tc>
          <w:tcPr>
            <w:tcW w:w="992" w:type="dxa"/>
          </w:tcPr>
          <w:p w14:paraId="0FB0FC44" w14:textId="77777777" w:rsidR="00AC0D9A" w:rsidRDefault="007F603B">
            <w:pPr>
              <w:pStyle w:val="TableParagraph"/>
              <w:spacing w:before="41"/>
              <w:ind w:left="12" w:right="2"/>
              <w:jc w:val="center"/>
              <w:rPr>
                <w:sz w:val="20"/>
              </w:rPr>
            </w:pPr>
            <w:r>
              <w:rPr>
                <w:spacing w:val="-5"/>
                <w:sz w:val="20"/>
              </w:rPr>
              <w:t>74</w:t>
            </w:r>
          </w:p>
        </w:tc>
        <w:tc>
          <w:tcPr>
            <w:tcW w:w="2409" w:type="dxa"/>
          </w:tcPr>
          <w:p w14:paraId="13CA804B" w14:textId="77777777" w:rsidR="00AC0D9A" w:rsidRDefault="007F603B">
            <w:pPr>
              <w:pStyle w:val="TableParagraph"/>
              <w:spacing w:before="41"/>
              <w:ind w:left="763"/>
              <w:rPr>
                <w:sz w:val="20"/>
              </w:rPr>
            </w:pPr>
            <w:r>
              <w:rPr>
                <w:sz w:val="20"/>
              </w:rPr>
              <w:t>1.25</w:t>
            </w:r>
            <w:r>
              <w:rPr>
                <w:spacing w:val="-4"/>
                <w:sz w:val="20"/>
              </w:rPr>
              <w:t xml:space="preserve"> </w:t>
            </w:r>
            <w:r>
              <w:rPr>
                <w:spacing w:val="-2"/>
                <w:sz w:val="20"/>
              </w:rPr>
              <w:t>(0.144)</w:t>
            </w:r>
          </w:p>
        </w:tc>
      </w:tr>
      <w:tr w:rsidR="00AC0D9A" w14:paraId="37051FE3" w14:textId="77777777">
        <w:trPr>
          <w:trHeight w:val="350"/>
        </w:trPr>
        <w:tc>
          <w:tcPr>
            <w:tcW w:w="1157" w:type="dxa"/>
          </w:tcPr>
          <w:p w14:paraId="0A0D857D" w14:textId="77777777" w:rsidR="00AC0D9A" w:rsidRDefault="007F603B">
            <w:pPr>
              <w:pStyle w:val="TableParagraph"/>
              <w:spacing w:before="41"/>
              <w:ind w:right="228"/>
              <w:jc w:val="right"/>
              <w:rPr>
                <w:sz w:val="20"/>
              </w:rPr>
            </w:pPr>
            <w:r>
              <w:rPr>
                <w:sz w:val="20"/>
              </w:rPr>
              <w:t>100</w:t>
            </w:r>
            <w:r>
              <w:rPr>
                <w:spacing w:val="-3"/>
                <w:sz w:val="20"/>
              </w:rPr>
              <w:t xml:space="preserve"> </w:t>
            </w:r>
            <w:r>
              <w:rPr>
                <w:spacing w:val="-2"/>
                <w:sz w:val="20"/>
              </w:rPr>
              <w:t>units</w:t>
            </w:r>
          </w:p>
        </w:tc>
        <w:tc>
          <w:tcPr>
            <w:tcW w:w="1291" w:type="dxa"/>
          </w:tcPr>
          <w:p w14:paraId="43C6B818" w14:textId="77777777" w:rsidR="00AC0D9A" w:rsidRDefault="007F603B">
            <w:pPr>
              <w:pStyle w:val="TableParagraph"/>
              <w:spacing w:before="41"/>
              <w:ind w:left="9"/>
              <w:jc w:val="center"/>
              <w:rPr>
                <w:sz w:val="20"/>
              </w:rPr>
            </w:pPr>
            <w:r>
              <w:rPr>
                <w:sz w:val="20"/>
              </w:rPr>
              <w:t>Week</w:t>
            </w:r>
            <w:r>
              <w:rPr>
                <w:spacing w:val="-3"/>
                <w:sz w:val="20"/>
              </w:rPr>
              <w:t xml:space="preserve"> </w:t>
            </w:r>
            <w:r>
              <w:rPr>
                <w:spacing w:val="-10"/>
                <w:sz w:val="20"/>
              </w:rPr>
              <w:t>8</w:t>
            </w:r>
          </w:p>
        </w:tc>
        <w:tc>
          <w:tcPr>
            <w:tcW w:w="851" w:type="dxa"/>
          </w:tcPr>
          <w:p w14:paraId="39914696" w14:textId="77777777" w:rsidR="00AC0D9A" w:rsidRDefault="007F603B">
            <w:pPr>
              <w:pStyle w:val="TableParagraph"/>
              <w:spacing w:before="41"/>
              <w:ind w:left="12" w:right="2"/>
              <w:jc w:val="center"/>
              <w:rPr>
                <w:sz w:val="20"/>
              </w:rPr>
            </w:pPr>
            <w:r>
              <w:rPr>
                <w:spacing w:val="-5"/>
                <w:sz w:val="20"/>
              </w:rPr>
              <w:t>73</w:t>
            </w:r>
          </w:p>
        </w:tc>
        <w:tc>
          <w:tcPr>
            <w:tcW w:w="2268" w:type="dxa"/>
          </w:tcPr>
          <w:p w14:paraId="154DC87A" w14:textId="77777777" w:rsidR="00AC0D9A" w:rsidRDefault="007F603B">
            <w:pPr>
              <w:pStyle w:val="TableParagraph"/>
              <w:spacing w:before="41"/>
              <w:ind w:left="8"/>
              <w:jc w:val="center"/>
              <w:rPr>
                <w:sz w:val="20"/>
              </w:rPr>
            </w:pPr>
            <w:r>
              <w:rPr>
                <w:sz w:val="20"/>
              </w:rPr>
              <w:t>-0.13</w:t>
            </w:r>
            <w:r>
              <w:rPr>
                <w:spacing w:val="-4"/>
                <w:sz w:val="20"/>
              </w:rPr>
              <w:t xml:space="preserve"> </w:t>
            </w:r>
            <w:r>
              <w:rPr>
                <w:spacing w:val="-2"/>
                <w:sz w:val="20"/>
              </w:rPr>
              <w:t>(0.026)</w:t>
            </w:r>
          </w:p>
        </w:tc>
        <w:tc>
          <w:tcPr>
            <w:tcW w:w="992" w:type="dxa"/>
          </w:tcPr>
          <w:p w14:paraId="6410BDF2" w14:textId="77777777" w:rsidR="00AC0D9A" w:rsidRDefault="007F603B">
            <w:pPr>
              <w:pStyle w:val="TableParagraph"/>
              <w:spacing w:before="61"/>
              <w:ind w:left="12" w:right="2"/>
              <w:jc w:val="center"/>
              <w:rPr>
                <w:sz w:val="20"/>
              </w:rPr>
            </w:pPr>
            <w:r>
              <w:rPr>
                <w:spacing w:val="-5"/>
                <w:sz w:val="20"/>
              </w:rPr>
              <w:t>74</w:t>
            </w:r>
          </w:p>
        </w:tc>
        <w:tc>
          <w:tcPr>
            <w:tcW w:w="2409" w:type="dxa"/>
          </w:tcPr>
          <w:p w14:paraId="7153CDA5" w14:textId="77777777" w:rsidR="00AC0D9A" w:rsidRDefault="007F603B">
            <w:pPr>
              <w:pStyle w:val="TableParagraph"/>
              <w:spacing w:before="61"/>
              <w:ind w:left="763"/>
              <w:rPr>
                <w:sz w:val="20"/>
              </w:rPr>
            </w:pPr>
            <w:r>
              <w:rPr>
                <w:sz w:val="20"/>
              </w:rPr>
              <w:t>1.30</w:t>
            </w:r>
            <w:r>
              <w:rPr>
                <w:spacing w:val="-4"/>
                <w:sz w:val="20"/>
              </w:rPr>
              <w:t xml:space="preserve"> </w:t>
            </w:r>
            <w:r>
              <w:rPr>
                <w:spacing w:val="-2"/>
                <w:sz w:val="20"/>
              </w:rPr>
              <w:t>(0.148)</w:t>
            </w:r>
          </w:p>
        </w:tc>
      </w:tr>
      <w:tr w:rsidR="00AC0D9A" w14:paraId="13159163" w14:textId="77777777">
        <w:trPr>
          <w:trHeight w:val="309"/>
        </w:trPr>
        <w:tc>
          <w:tcPr>
            <w:tcW w:w="1157" w:type="dxa"/>
          </w:tcPr>
          <w:p w14:paraId="5AA52580" w14:textId="77777777" w:rsidR="00AC0D9A" w:rsidRDefault="007F603B">
            <w:pPr>
              <w:pStyle w:val="TableParagraph"/>
              <w:ind w:right="228"/>
              <w:jc w:val="right"/>
              <w:rPr>
                <w:sz w:val="20"/>
              </w:rPr>
            </w:pPr>
            <w:r>
              <w:rPr>
                <w:sz w:val="20"/>
              </w:rPr>
              <w:t>100</w:t>
            </w:r>
            <w:r>
              <w:rPr>
                <w:spacing w:val="-3"/>
                <w:sz w:val="20"/>
              </w:rPr>
              <w:t xml:space="preserve"> </w:t>
            </w:r>
            <w:r>
              <w:rPr>
                <w:spacing w:val="-2"/>
                <w:sz w:val="20"/>
              </w:rPr>
              <w:t>units</w:t>
            </w:r>
          </w:p>
        </w:tc>
        <w:tc>
          <w:tcPr>
            <w:tcW w:w="1291" w:type="dxa"/>
          </w:tcPr>
          <w:p w14:paraId="0C9C77C5" w14:textId="77777777" w:rsidR="00AC0D9A" w:rsidRDefault="007F603B">
            <w:pPr>
              <w:pStyle w:val="TableParagraph"/>
              <w:ind w:left="9"/>
              <w:jc w:val="center"/>
              <w:rPr>
                <w:sz w:val="20"/>
              </w:rPr>
            </w:pPr>
            <w:r>
              <w:rPr>
                <w:sz w:val="20"/>
              </w:rPr>
              <w:t>Week</w:t>
            </w:r>
            <w:r>
              <w:rPr>
                <w:spacing w:val="-3"/>
                <w:sz w:val="20"/>
              </w:rPr>
              <w:t xml:space="preserve"> </w:t>
            </w:r>
            <w:r>
              <w:rPr>
                <w:spacing w:val="-5"/>
                <w:sz w:val="20"/>
              </w:rPr>
              <w:t>12</w:t>
            </w:r>
          </w:p>
        </w:tc>
        <w:tc>
          <w:tcPr>
            <w:tcW w:w="851" w:type="dxa"/>
          </w:tcPr>
          <w:p w14:paraId="69AB72FE" w14:textId="77777777" w:rsidR="00AC0D9A" w:rsidRDefault="007F603B">
            <w:pPr>
              <w:pStyle w:val="TableParagraph"/>
              <w:ind w:left="12" w:right="2"/>
              <w:jc w:val="center"/>
              <w:rPr>
                <w:sz w:val="20"/>
              </w:rPr>
            </w:pPr>
            <w:r>
              <w:rPr>
                <w:spacing w:val="-5"/>
                <w:sz w:val="20"/>
              </w:rPr>
              <w:t>73</w:t>
            </w:r>
          </w:p>
        </w:tc>
        <w:tc>
          <w:tcPr>
            <w:tcW w:w="2268" w:type="dxa"/>
          </w:tcPr>
          <w:p w14:paraId="71675D7A" w14:textId="77777777" w:rsidR="00AC0D9A" w:rsidRDefault="007F603B">
            <w:pPr>
              <w:pStyle w:val="TableParagraph"/>
              <w:ind w:left="8"/>
              <w:jc w:val="center"/>
              <w:rPr>
                <w:sz w:val="20"/>
              </w:rPr>
            </w:pPr>
            <w:r>
              <w:rPr>
                <w:sz w:val="20"/>
              </w:rPr>
              <w:t>-0.12</w:t>
            </w:r>
            <w:r>
              <w:rPr>
                <w:spacing w:val="-4"/>
                <w:sz w:val="20"/>
              </w:rPr>
              <w:t xml:space="preserve"> </w:t>
            </w:r>
            <w:r>
              <w:rPr>
                <w:spacing w:val="-2"/>
                <w:sz w:val="20"/>
              </w:rPr>
              <w:t>(0.026)</w:t>
            </w:r>
          </w:p>
        </w:tc>
        <w:tc>
          <w:tcPr>
            <w:tcW w:w="992" w:type="dxa"/>
          </w:tcPr>
          <w:p w14:paraId="2579FE0B" w14:textId="77777777" w:rsidR="00AC0D9A" w:rsidRDefault="007F603B">
            <w:pPr>
              <w:pStyle w:val="TableParagraph"/>
              <w:ind w:left="12" w:right="2"/>
              <w:jc w:val="center"/>
              <w:rPr>
                <w:sz w:val="20"/>
              </w:rPr>
            </w:pPr>
            <w:r>
              <w:rPr>
                <w:spacing w:val="-5"/>
                <w:sz w:val="20"/>
              </w:rPr>
              <w:t>74</w:t>
            </w:r>
          </w:p>
        </w:tc>
        <w:tc>
          <w:tcPr>
            <w:tcW w:w="2409" w:type="dxa"/>
          </w:tcPr>
          <w:p w14:paraId="5413B50D" w14:textId="77777777" w:rsidR="00AC0D9A" w:rsidRDefault="007F603B">
            <w:pPr>
              <w:pStyle w:val="TableParagraph"/>
              <w:ind w:left="763"/>
              <w:rPr>
                <w:sz w:val="20"/>
              </w:rPr>
            </w:pPr>
            <w:r>
              <w:rPr>
                <w:sz w:val="20"/>
              </w:rPr>
              <w:t>1.21</w:t>
            </w:r>
            <w:r>
              <w:rPr>
                <w:spacing w:val="-4"/>
                <w:sz w:val="20"/>
              </w:rPr>
              <w:t xml:space="preserve"> </w:t>
            </w:r>
            <w:r>
              <w:rPr>
                <w:spacing w:val="-2"/>
                <w:sz w:val="20"/>
              </w:rPr>
              <w:t>(0.152)</w:t>
            </w:r>
          </w:p>
        </w:tc>
      </w:tr>
      <w:tr w:rsidR="00AC0D9A" w14:paraId="5D83AD4C" w14:textId="77777777">
        <w:trPr>
          <w:trHeight w:val="310"/>
        </w:trPr>
        <w:tc>
          <w:tcPr>
            <w:tcW w:w="1157" w:type="dxa"/>
          </w:tcPr>
          <w:p w14:paraId="3D773864" w14:textId="77777777" w:rsidR="00AC0D9A" w:rsidRDefault="007F603B">
            <w:pPr>
              <w:pStyle w:val="TableParagraph"/>
              <w:spacing w:before="41"/>
              <w:ind w:right="228"/>
              <w:jc w:val="right"/>
              <w:rPr>
                <w:sz w:val="20"/>
              </w:rPr>
            </w:pPr>
            <w:r>
              <w:rPr>
                <w:sz w:val="20"/>
              </w:rPr>
              <w:t>100</w:t>
            </w:r>
            <w:r>
              <w:rPr>
                <w:spacing w:val="-3"/>
                <w:sz w:val="20"/>
              </w:rPr>
              <w:t xml:space="preserve"> </w:t>
            </w:r>
            <w:r>
              <w:rPr>
                <w:spacing w:val="-2"/>
                <w:sz w:val="20"/>
              </w:rPr>
              <w:t>units</w:t>
            </w:r>
          </w:p>
        </w:tc>
        <w:tc>
          <w:tcPr>
            <w:tcW w:w="1291" w:type="dxa"/>
          </w:tcPr>
          <w:p w14:paraId="21BB1B5D" w14:textId="77777777" w:rsidR="00AC0D9A" w:rsidRDefault="007F603B">
            <w:pPr>
              <w:pStyle w:val="TableParagraph"/>
              <w:spacing w:before="41"/>
              <w:ind w:left="9"/>
              <w:jc w:val="center"/>
              <w:rPr>
                <w:sz w:val="20"/>
              </w:rPr>
            </w:pPr>
            <w:r>
              <w:rPr>
                <w:sz w:val="20"/>
              </w:rPr>
              <w:t>Week</w:t>
            </w:r>
            <w:r>
              <w:rPr>
                <w:spacing w:val="-3"/>
                <w:sz w:val="20"/>
              </w:rPr>
              <w:t xml:space="preserve"> </w:t>
            </w:r>
            <w:r>
              <w:rPr>
                <w:spacing w:val="-5"/>
                <w:sz w:val="20"/>
              </w:rPr>
              <w:t>16</w:t>
            </w:r>
          </w:p>
        </w:tc>
        <w:tc>
          <w:tcPr>
            <w:tcW w:w="851" w:type="dxa"/>
          </w:tcPr>
          <w:p w14:paraId="221579C2" w14:textId="77777777" w:rsidR="00AC0D9A" w:rsidRDefault="007F603B">
            <w:pPr>
              <w:pStyle w:val="TableParagraph"/>
              <w:spacing w:before="41"/>
              <w:ind w:left="12" w:right="2"/>
              <w:jc w:val="center"/>
              <w:rPr>
                <w:sz w:val="20"/>
              </w:rPr>
            </w:pPr>
            <w:r>
              <w:rPr>
                <w:spacing w:val="-5"/>
                <w:sz w:val="20"/>
              </w:rPr>
              <w:t>73</w:t>
            </w:r>
          </w:p>
        </w:tc>
        <w:tc>
          <w:tcPr>
            <w:tcW w:w="2268" w:type="dxa"/>
          </w:tcPr>
          <w:p w14:paraId="2CECB915" w14:textId="77777777" w:rsidR="00AC0D9A" w:rsidRDefault="007F603B">
            <w:pPr>
              <w:pStyle w:val="TableParagraph"/>
              <w:spacing w:before="41"/>
              <w:ind w:left="8"/>
              <w:jc w:val="center"/>
              <w:rPr>
                <w:sz w:val="20"/>
              </w:rPr>
            </w:pPr>
            <w:r>
              <w:rPr>
                <w:sz w:val="20"/>
              </w:rPr>
              <w:t>-0.11</w:t>
            </w:r>
            <w:r>
              <w:rPr>
                <w:spacing w:val="-4"/>
                <w:sz w:val="20"/>
              </w:rPr>
              <w:t xml:space="preserve"> </w:t>
            </w:r>
            <w:r>
              <w:rPr>
                <w:spacing w:val="-2"/>
                <w:sz w:val="20"/>
              </w:rPr>
              <w:t>(0.027)</w:t>
            </w:r>
          </w:p>
        </w:tc>
        <w:tc>
          <w:tcPr>
            <w:tcW w:w="992" w:type="dxa"/>
          </w:tcPr>
          <w:p w14:paraId="1085178D" w14:textId="77777777" w:rsidR="00AC0D9A" w:rsidRDefault="007F603B">
            <w:pPr>
              <w:pStyle w:val="TableParagraph"/>
              <w:spacing w:before="41"/>
              <w:ind w:left="12" w:right="2"/>
              <w:jc w:val="center"/>
              <w:rPr>
                <w:sz w:val="20"/>
              </w:rPr>
            </w:pPr>
            <w:r>
              <w:rPr>
                <w:spacing w:val="-5"/>
                <w:sz w:val="20"/>
              </w:rPr>
              <w:t>74</w:t>
            </w:r>
          </w:p>
        </w:tc>
        <w:tc>
          <w:tcPr>
            <w:tcW w:w="2409" w:type="dxa"/>
          </w:tcPr>
          <w:p w14:paraId="5CE5232F" w14:textId="77777777" w:rsidR="00AC0D9A" w:rsidRDefault="007F603B">
            <w:pPr>
              <w:pStyle w:val="TableParagraph"/>
              <w:spacing w:before="41"/>
              <w:ind w:left="763"/>
              <w:rPr>
                <w:sz w:val="20"/>
              </w:rPr>
            </w:pPr>
            <w:r>
              <w:rPr>
                <w:sz w:val="20"/>
              </w:rPr>
              <w:t>0.93</w:t>
            </w:r>
            <w:r>
              <w:rPr>
                <w:spacing w:val="-4"/>
                <w:sz w:val="20"/>
              </w:rPr>
              <w:t xml:space="preserve"> </w:t>
            </w:r>
            <w:r>
              <w:rPr>
                <w:spacing w:val="-2"/>
                <w:sz w:val="20"/>
              </w:rPr>
              <w:t>(0.152)</w:t>
            </w:r>
          </w:p>
        </w:tc>
      </w:tr>
      <w:tr w:rsidR="00AC0D9A" w14:paraId="41ABB03C" w14:textId="77777777">
        <w:trPr>
          <w:trHeight w:val="592"/>
        </w:trPr>
        <w:tc>
          <w:tcPr>
            <w:tcW w:w="8968" w:type="dxa"/>
            <w:gridSpan w:val="6"/>
          </w:tcPr>
          <w:p w14:paraId="1F9C13AE" w14:textId="77777777" w:rsidR="00AC0D9A" w:rsidRDefault="007F603B">
            <w:pPr>
              <w:pStyle w:val="TableParagraph"/>
              <w:spacing w:before="7" w:line="260" w:lineRule="atLeast"/>
              <w:ind w:left="45" w:right="3472"/>
              <w:rPr>
                <w:i/>
                <w:sz w:val="18"/>
              </w:rPr>
            </w:pPr>
            <w:proofErr w:type="spellStart"/>
            <w:r>
              <w:rPr>
                <w:i/>
                <w:sz w:val="18"/>
              </w:rPr>
              <w:t>uSFR</w:t>
            </w:r>
            <w:proofErr w:type="spellEnd"/>
            <w:r>
              <w:rPr>
                <w:i/>
                <w:sz w:val="18"/>
              </w:rPr>
              <w:t>:</w:t>
            </w:r>
            <w:r>
              <w:rPr>
                <w:i/>
                <w:spacing w:val="-5"/>
                <w:sz w:val="18"/>
              </w:rPr>
              <w:t xml:space="preserve"> </w:t>
            </w:r>
            <w:r>
              <w:rPr>
                <w:i/>
                <w:sz w:val="18"/>
              </w:rPr>
              <w:t>Unstimulated</w:t>
            </w:r>
            <w:r>
              <w:rPr>
                <w:i/>
                <w:spacing w:val="-5"/>
                <w:sz w:val="18"/>
              </w:rPr>
              <w:t xml:space="preserve"> </w:t>
            </w:r>
            <w:r>
              <w:rPr>
                <w:i/>
                <w:sz w:val="18"/>
              </w:rPr>
              <w:t>Salivary</w:t>
            </w:r>
            <w:r>
              <w:rPr>
                <w:i/>
                <w:spacing w:val="-4"/>
                <w:sz w:val="18"/>
              </w:rPr>
              <w:t xml:space="preserve"> </w:t>
            </w:r>
            <w:r>
              <w:rPr>
                <w:i/>
                <w:sz w:val="18"/>
              </w:rPr>
              <w:t>Flow</w:t>
            </w:r>
            <w:r>
              <w:rPr>
                <w:i/>
                <w:spacing w:val="-3"/>
                <w:sz w:val="18"/>
              </w:rPr>
              <w:t xml:space="preserve"> </w:t>
            </w:r>
            <w:r>
              <w:rPr>
                <w:i/>
                <w:sz w:val="18"/>
              </w:rPr>
              <w:t>Rate;</w:t>
            </w:r>
            <w:r>
              <w:rPr>
                <w:i/>
                <w:spacing w:val="-5"/>
                <w:sz w:val="18"/>
              </w:rPr>
              <w:t xml:space="preserve"> </w:t>
            </w:r>
            <w:r>
              <w:rPr>
                <w:i/>
                <w:sz w:val="18"/>
              </w:rPr>
              <w:t>GICS:</w:t>
            </w:r>
            <w:r>
              <w:rPr>
                <w:i/>
                <w:spacing w:val="-5"/>
                <w:sz w:val="18"/>
              </w:rPr>
              <w:t xml:space="preserve"> </w:t>
            </w:r>
            <w:r>
              <w:rPr>
                <w:i/>
                <w:sz w:val="18"/>
              </w:rPr>
              <w:t>Global</w:t>
            </w:r>
            <w:r>
              <w:rPr>
                <w:i/>
                <w:spacing w:val="-5"/>
                <w:sz w:val="18"/>
              </w:rPr>
              <w:t xml:space="preserve"> </w:t>
            </w:r>
            <w:r>
              <w:rPr>
                <w:i/>
                <w:sz w:val="18"/>
              </w:rPr>
              <w:t>Impression</w:t>
            </w:r>
            <w:r>
              <w:rPr>
                <w:i/>
                <w:spacing w:val="-5"/>
                <w:sz w:val="18"/>
              </w:rPr>
              <w:t xml:space="preserve"> </w:t>
            </w:r>
            <w:r>
              <w:rPr>
                <w:i/>
                <w:sz w:val="18"/>
              </w:rPr>
              <w:t>of</w:t>
            </w:r>
            <w:r>
              <w:rPr>
                <w:i/>
                <w:spacing w:val="-4"/>
                <w:sz w:val="18"/>
              </w:rPr>
              <w:t xml:space="preserve"> </w:t>
            </w:r>
            <w:r>
              <w:rPr>
                <w:i/>
                <w:sz w:val="18"/>
              </w:rPr>
              <w:t>Change</w:t>
            </w:r>
            <w:r>
              <w:rPr>
                <w:i/>
                <w:spacing w:val="-5"/>
                <w:sz w:val="18"/>
              </w:rPr>
              <w:t xml:space="preserve"> </w:t>
            </w:r>
            <w:r>
              <w:rPr>
                <w:i/>
                <w:sz w:val="18"/>
              </w:rPr>
              <w:t xml:space="preserve">Scale n </w:t>
            </w:r>
            <w:proofErr w:type="spellStart"/>
            <w:r>
              <w:rPr>
                <w:i/>
                <w:sz w:val="18"/>
              </w:rPr>
              <w:t>obs</w:t>
            </w:r>
            <w:proofErr w:type="spellEnd"/>
            <w:r>
              <w:rPr>
                <w:i/>
                <w:sz w:val="18"/>
              </w:rPr>
              <w:t>: Number observed; LS: Mean difference to baseline; SE: Standard Error</w:t>
            </w:r>
          </w:p>
        </w:tc>
      </w:tr>
    </w:tbl>
    <w:p w14:paraId="5084EC58" w14:textId="77777777" w:rsidR="00AC0D9A" w:rsidRDefault="00AC0D9A" w:rsidP="007F603B">
      <w:pPr>
        <w:pStyle w:val="BodyText"/>
        <w:pageBreakBefore/>
        <w:spacing w:before="182"/>
        <w:ind w:left="0"/>
        <w:rPr>
          <w:b/>
        </w:rPr>
      </w:pPr>
    </w:p>
    <w:p w14:paraId="06544DA8" w14:textId="1103A899" w:rsidR="00AC0D9A" w:rsidRDefault="007F603B" w:rsidP="007F603B">
      <w:pPr>
        <w:pStyle w:val="BodyText"/>
        <w:spacing w:before="0"/>
        <w:ind w:left="199" w:right="262"/>
      </w:pPr>
      <w:r>
        <w:t>At</w:t>
      </w:r>
      <w:r>
        <w:rPr>
          <w:spacing w:val="-2"/>
        </w:rPr>
        <w:t xml:space="preserve"> </w:t>
      </w:r>
      <w:r>
        <w:t>week</w:t>
      </w:r>
      <w:r>
        <w:rPr>
          <w:spacing w:val="-1"/>
        </w:rPr>
        <w:t xml:space="preserve"> </w:t>
      </w:r>
      <w:r>
        <w:t>4,</w:t>
      </w:r>
      <w:r>
        <w:rPr>
          <w:spacing w:val="-2"/>
        </w:rPr>
        <w:t xml:space="preserve"> </w:t>
      </w:r>
      <w:r>
        <w:t>at</w:t>
      </w:r>
      <w:r>
        <w:rPr>
          <w:spacing w:val="-2"/>
        </w:rPr>
        <w:t xml:space="preserve"> </w:t>
      </w:r>
      <w:r>
        <w:t>least</w:t>
      </w:r>
      <w:r>
        <w:rPr>
          <w:spacing w:val="-2"/>
        </w:rPr>
        <w:t xml:space="preserve"> </w:t>
      </w:r>
      <w:r>
        <w:t>1</w:t>
      </w:r>
      <w:r>
        <w:rPr>
          <w:spacing w:val="-2"/>
        </w:rPr>
        <w:t xml:space="preserve"> </w:t>
      </w:r>
      <w:r>
        <w:t>point</w:t>
      </w:r>
      <w:r>
        <w:rPr>
          <w:spacing w:val="-2"/>
        </w:rPr>
        <w:t xml:space="preserve"> </w:t>
      </w:r>
      <w:r>
        <w:t>improvement</w:t>
      </w:r>
      <w:r>
        <w:rPr>
          <w:spacing w:val="-2"/>
        </w:rPr>
        <w:t xml:space="preserve"> </w:t>
      </w:r>
      <w:r>
        <w:t>on</w:t>
      </w:r>
      <w:r>
        <w:rPr>
          <w:spacing w:val="-2"/>
        </w:rPr>
        <w:t xml:space="preserve"> </w:t>
      </w:r>
      <w:r>
        <w:t>GICS</w:t>
      </w:r>
      <w:r>
        <w:rPr>
          <w:spacing w:val="-3"/>
        </w:rPr>
        <w:t xml:space="preserve"> </w:t>
      </w:r>
      <w:r>
        <w:t>(co-primary</w:t>
      </w:r>
      <w:r>
        <w:rPr>
          <w:spacing w:val="-1"/>
        </w:rPr>
        <w:t xml:space="preserve"> </w:t>
      </w:r>
      <w:r>
        <w:t>endpoint)</w:t>
      </w:r>
      <w:r>
        <w:rPr>
          <w:spacing w:val="-1"/>
        </w:rPr>
        <w:t xml:space="preserve"> </w:t>
      </w:r>
      <w:r>
        <w:t>was</w:t>
      </w:r>
      <w:r>
        <w:rPr>
          <w:spacing w:val="-1"/>
        </w:rPr>
        <w:t xml:space="preserve"> </w:t>
      </w:r>
      <w:r>
        <w:t>observed</w:t>
      </w:r>
      <w:r>
        <w:rPr>
          <w:spacing w:val="-2"/>
        </w:rPr>
        <w:t xml:space="preserve"> </w:t>
      </w:r>
      <w:r>
        <w:t>in</w:t>
      </w:r>
      <w:r>
        <w:rPr>
          <w:spacing w:val="-2"/>
        </w:rPr>
        <w:t xml:space="preserve"> </w:t>
      </w:r>
      <w:r>
        <w:t>73%</w:t>
      </w:r>
      <w:r>
        <w:rPr>
          <w:spacing w:val="-1"/>
        </w:rPr>
        <w:t xml:space="preserve"> </w:t>
      </w:r>
      <w:r>
        <w:t>of</w:t>
      </w:r>
      <w:r>
        <w:rPr>
          <w:spacing w:val="-2"/>
        </w:rPr>
        <w:t xml:space="preserve"> </w:t>
      </w:r>
      <w:r>
        <w:t>patients</w:t>
      </w:r>
      <w:r>
        <w:rPr>
          <w:spacing w:val="-1"/>
        </w:rPr>
        <w:t xml:space="preserve"> </w:t>
      </w:r>
      <w:r>
        <w:t>treated</w:t>
      </w:r>
      <w:r>
        <w:rPr>
          <w:spacing w:val="-2"/>
        </w:rPr>
        <w:t xml:space="preserve"> </w:t>
      </w:r>
      <w:r>
        <w:t>with</w:t>
      </w:r>
      <w:r>
        <w:rPr>
          <w:spacing w:val="-2"/>
        </w:rPr>
        <w:t xml:space="preserve"> </w:t>
      </w:r>
      <w:r>
        <w:t xml:space="preserve">100 units of </w:t>
      </w:r>
      <w:proofErr w:type="spellStart"/>
      <w:r>
        <w:t>Xeomin</w:t>
      </w:r>
      <w:proofErr w:type="spellEnd"/>
      <w:r>
        <w:t xml:space="preserve"> compared to 44% of patients in the placebo group. The confirmatory analysis of both co-primary efficacy variables (</w:t>
      </w:r>
      <w:proofErr w:type="spellStart"/>
      <w:r>
        <w:t>uSFR</w:t>
      </w:r>
      <w:proofErr w:type="spellEnd"/>
      <w:r>
        <w:t xml:space="preserve"> and GICS at week 4 post-injection) demonstrated statistically significant improvements of the 100 units treatment gr</w:t>
      </w:r>
      <w:r>
        <w:t xml:space="preserve">oup compared to placebo. Improvements in efficacy parameters at weeks 8 and 12 post-injection could be </w:t>
      </w:r>
      <w:r>
        <w:t>s</w:t>
      </w:r>
      <w:r>
        <w:t>hown</w:t>
      </w:r>
      <w:r>
        <w:rPr>
          <w:spacing w:val="-2"/>
        </w:rPr>
        <w:t xml:space="preserve"> </w:t>
      </w:r>
      <w:r>
        <w:t>and</w:t>
      </w:r>
      <w:r>
        <w:rPr>
          <w:spacing w:val="-2"/>
        </w:rPr>
        <w:t xml:space="preserve"> </w:t>
      </w:r>
      <w:r>
        <w:t>were</w:t>
      </w:r>
      <w:r>
        <w:rPr>
          <w:spacing w:val="-3"/>
        </w:rPr>
        <w:t xml:space="preserve"> </w:t>
      </w:r>
      <w:r>
        <w:t>maintained</w:t>
      </w:r>
      <w:r>
        <w:rPr>
          <w:spacing w:val="-2"/>
        </w:rPr>
        <w:t xml:space="preserve"> </w:t>
      </w:r>
      <w:r>
        <w:t>up</w:t>
      </w:r>
      <w:r>
        <w:rPr>
          <w:spacing w:val="-2"/>
        </w:rPr>
        <w:t xml:space="preserve"> </w:t>
      </w:r>
      <w:r>
        <w:t>to</w:t>
      </w:r>
      <w:r>
        <w:rPr>
          <w:spacing w:val="-2"/>
        </w:rPr>
        <w:t xml:space="preserve"> </w:t>
      </w:r>
      <w:r>
        <w:t>the</w:t>
      </w:r>
      <w:r>
        <w:rPr>
          <w:spacing w:val="-2"/>
        </w:rPr>
        <w:t xml:space="preserve"> </w:t>
      </w:r>
      <w:r>
        <w:t>last</w:t>
      </w:r>
      <w:r>
        <w:rPr>
          <w:spacing w:val="-2"/>
        </w:rPr>
        <w:t xml:space="preserve"> </w:t>
      </w:r>
      <w:r>
        <w:t>observation</w:t>
      </w:r>
      <w:r>
        <w:rPr>
          <w:spacing w:val="-2"/>
        </w:rPr>
        <w:t xml:space="preserve"> </w:t>
      </w:r>
      <w:r>
        <w:t>point</w:t>
      </w:r>
      <w:r>
        <w:rPr>
          <w:spacing w:val="-2"/>
        </w:rPr>
        <w:t xml:space="preserve"> </w:t>
      </w:r>
      <w:r>
        <w:t>of</w:t>
      </w:r>
      <w:r>
        <w:rPr>
          <w:spacing w:val="-2"/>
        </w:rPr>
        <w:t xml:space="preserve"> </w:t>
      </w:r>
      <w:r>
        <w:t>the MP</w:t>
      </w:r>
      <w:r>
        <w:rPr>
          <w:spacing w:val="-2"/>
        </w:rPr>
        <w:t xml:space="preserve"> </w:t>
      </w:r>
      <w:r>
        <w:t>at</w:t>
      </w:r>
      <w:r>
        <w:rPr>
          <w:spacing w:val="-2"/>
        </w:rPr>
        <w:t xml:space="preserve"> </w:t>
      </w:r>
      <w:r>
        <w:t>week</w:t>
      </w:r>
      <w:r>
        <w:rPr>
          <w:spacing w:val="-1"/>
        </w:rPr>
        <w:t xml:space="preserve"> </w:t>
      </w:r>
      <w:r>
        <w:t>16.</w:t>
      </w:r>
      <w:r>
        <w:rPr>
          <w:spacing w:val="-3"/>
        </w:rPr>
        <w:t xml:space="preserve"> </w:t>
      </w:r>
      <w:r>
        <w:t>Co-primary</w:t>
      </w:r>
      <w:r>
        <w:rPr>
          <w:spacing w:val="-1"/>
        </w:rPr>
        <w:t xml:space="preserve"> </w:t>
      </w:r>
      <w:r>
        <w:t>efficacy</w:t>
      </w:r>
      <w:r>
        <w:rPr>
          <w:spacing w:val="-2"/>
        </w:rPr>
        <w:t xml:space="preserve"> </w:t>
      </w:r>
      <w:r>
        <w:t>variables</w:t>
      </w:r>
      <w:r>
        <w:rPr>
          <w:spacing w:val="-1"/>
        </w:rPr>
        <w:t xml:space="preserve"> </w:t>
      </w:r>
      <w:r>
        <w:t>at</w:t>
      </w:r>
      <w:r>
        <w:rPr>
          <w:spacing w:val="-3"/>
        </w:rPr>
        <w:t xml:space="preserve"> </w:t>
      </w:r>
      <w:r>
        <w:t>week</w:t>
      </w:r>
      <w:r>
        <w:rPr>
          <w:spacing w:val="-1"/>
        </w:rPr>
        <w:t xml:space="preserve"> </w:t>
      </w:r>
      <w:r>
        <w:t>4 demonstrated s</w:t>
      </w:r>
      <w:r>
        <w:t>uperior results for ultrasound guided application in comparison with anatomic landmark method (</w:t>
      </w:r>
      <w:proofErr w:type="spellStart"/>
      <w:r>
        <w:t>uSFR</w:t>
      </w:r>
      <w:proofErr w:type="spellEnd"/>
      <w:r>
        <w:t xml:space="preserve"> p- value 0.019 vs 0.099 and GICS 0.003 vs 0.171).</w:t>
      </w:r>
    </w:p>
    <w:p w14:paraId="6B33D3E3" w14:textId="77777777" w:rsidR="00AC0D9A" w:rsidRDefault="007F603B">
      <w:pPr>
        <w:pStyle w:val="BodyText"/>
        <w:ind w:right="262"/>
      </w:pPr>
      <w:r>
        <w:t>173 treated patients completed the MP and entered the Extension Period (EP). The EP consisted of three dos</w:t>
      </w:r>
      <w:r>
        <w:t xml:space="preserve">e-blinded cycles each with a single treatment session (100 or 75 units of </w:t>
      </w:r>
      <w:proofErr w:type="spellStart"/>
      <w:r>
        <w:t>Xeomin</w:t>
      </w:r>
      <w:proofErr w:type="spellEnd"/>
      <w:r>
        <w:t xml:space="preserve"> total dose, with the same dose ratio as in the MP) followed</w:t>
      </w:r>
      <w:r>
        <w:rPr>
          <w:spacing w:val="-3"/>
        </w:rPr>
        <w:t xml:space="preserve"> </w:t>
      </w:r>
      <w:r>
        <w:t>by</w:t>
      </w:r>
      <w:r>
        <w:rPr>
          <w:spacing w:val="-2"/>
        </w:rPr>
        <w:t xml:space="preserve"> </w:t>
      </w:r>
      <w:r>
        <w:t>a</w:t>
      </w:r>
      <w:r>
        <w:rPr>
          <w:spacing w:val="-3"/>
        </w:rPr>
        <w:t xml:space="preserve"> </w:t>
      </w:r>
      <w:r>
        <w:t>16</w:t>
      </w:r>
      <w:r>
        <w:rPr>
          <w:spacing w:val="-3"/>
        </w:rPr>
        <w:t xml:space="preserve"> </w:t>
      </w:r>
      <w:r>
        <w:t>week-observation</w:t>
      </w:r>
      <w:r>
        <w:rPr>
          <w:spacing w:val="-3"/>
        </w:rPr>
        <w:t xml:space="preserve"> </w:t>
      </w:r>
      <w:r>
        <w:t>period.</w:t>
      </w:r>
      <w:r>
        <w:rPr>
          <w:spacing w:val="-3"/>
        </w:rPr>
        <w:t xml:space="preserve"> </w:t>
      </w:r>
      <w:r>
        <w:t>151</w:t>
      </w:r>
      <w:r>
        <w:rPr>
          <w:spacing w:val="-3"/>
        </w:rPr>
        <w:t xml:space="preserve"> </w:t>
      </w:r>
      <w:r>
        <w:t>patients</w:t>
      </w:r>
      <w:r>
        <w:rPr>
          <w:spacing w:val="-2"/>
        </w:rPr>
        <w:t xml:space="preserve"> </w:t>
      </w:r>
      <w:r>
        <w:t>completed</w:t>
      </w:r>
      <w:r>
        <w:rPr>
          <w:spacing w:val="-3"/>
        </w:rPr>
        <w:t xml:space="preserve"> </w:t>
      </w:r>
      <w:r>
        <w:t>the</w:t>
      </w:r>
      <w:r>
        <w:rPr>
          <w:spacing w:val="-3"/>
        </w:rPr>
        <w:t xml:space="preserve"> </w:t>
      </w:r>
      <w:r>
        <w:t>EP.</w:t>
      </w:r>
      <w:r>
        <w:rPr>
          <w:spacing w:val="-3"/>
        </w:rPr>
        <w:t xml:space="preserve"> </w:t>
      </w:r>
      <w:r>
        <w:t>Results</w:t>
      </w:r>
      <w:r>
        <w:rPr>
          <w:spacing w:val="-2"/>
        </w:rPr>
        <w:t xml:space="preserve"> </w:t>
      </w:r>
      <w:r>
        <w:t>from</w:t>
      </w:r>
      <w:r>
        <w:rPr>
          <w:spacing w:val="-3"/>
        </w:rPr>
        <w:t xml:space="preserve"> </w:t>
      </w:r>
      <w:r>
        <w:t>the</w:t>
      </w:r>
      <w:r>
        <w:rPr>
          <w:spacing w:val="-3"/>
        </w:rPr>
        <w:t xml:space="preserve"> </w:t>
      </w:r>
      <w:r>
        <w:t>EP</w:t>
      </w:r>
      <w:r>
        <w:rPr>
          <w:spacing w:val="-3"/>
        </w:rPr>
        <w:t xml:space="preserve"> </w:t>
      </w:r>
      <w:r>
        <w:t>confirmed</w:t>
      </w:r>
      <w:r>
        <w:rPr>
          <w:spacing w:val="-3"/>
        </w:rPr>
        <w:t xml:space="preserve"> </w:t>
      </w:r>
      <w:r>
        <w:t>the</w:t>
      </w:r>
      <w:r>
        <w:rPr>
          <w:spacing w:val="-3"/>
        </w:rPr>
        <w:t xml:space="preserve"> </w:t>
      </w:r>
      <w:r>
        <w:t>findings</w:t>
      </w:r>
      <w:r>
        <w:rPr>
          <w:spacing w:val="-2"/>
        </w:rPr>
        <w:t xml:space="preserve"> </w:t>
      </w:r>
      <w:r>
        <w:t>of</w:t>
      </w:r>
      <w:r>
        <w:rPr>
          <w:spacing w:val="-3"/>
        </w:rPr>
        <w:t xml:space="preserve"> </w:t>
      </w:r>
      <w:r>
        <w:t xml:space="preserve">the MP showing continued treatment benefits of 100 units </w:t>
      </w:r>
      <w:proofErr w:type="spellStart"/>
      <w:r>
        <w:t>Xeomin</w:t>
      </w:r>
      <w:proofErr w:type="spellEnd"/>
      <w:r>
        <w:t>.</w:t>
      </w:r>
    </w:p>
    <w:p w14:paraId="3E548B99" w14:textId="77777777" w:rsidR="00AC0D9A" w:rsidRDefault="007F603B">
      <w:pPr>
        <w:pStyle w:val="Heading3"/>
        <w:spacing w:before="60"/>
      </w:pPr>
      <w:bookmarkStart w:id="72" w:name="Spasticity_of_the_lower_and_upper_limb_("/>
      <w:bookmarkEnd w:id="72"/>
      <w:r>
        <w:t>Spasticity</w:t>
      </w:r>
      <w:r>
        <w:rPr>
          <w:spacing w:val="-5"/>
        </w:rPr>
        <w:t xml:space="preserve"> </w:t>
      </w:r>
      <w:r>
        <w:t>of</w:t>
      </w:r>
      <w:r>
        <w:rPr>
          <w:spacing w:val="-3"/>
        </w:rPr>
        <w:t xml:space="preserve"> </w:t>
      </w:r>
      <w:r>
        <w:t>the</w:t>
      </w:r>
      <w:r>
        <w:rPr>
          <w:spacing w:val="-3"/>
        </w:rPr>
        <w:t xml:space="preserve"> </w:t>
      </w:r>
      <w:r>
        <w:t>lower</w:t>
      </w:r>
      <w:r>
        <w:rPr>
          <w:spacing w:val="-4"/>
        </w:rPr>
        <w:t xml:space="preserve"> </w:t>
      </w:r>
      <w:r>
        <w:t>and</w:t>
      </w:r>
      <w:r>
        <w:rPr>
          <w:spacing w:val="-2"/>
        </w:rPr>
        <w:t xml:space="preserve"> </w:t>
      </w:r>
      <w:r>
        <w:t>upper</w:t>
      </w:r>
      <w:r>
        <w:rPr>
          <w:spacing w:val="-3"/>
        </w:rPr>
        <w:t xml:space="preserve"> </w:t>
      </w:r>
      <w:r>
        <w:t>limb</w:t>
      </w:r>
      <w:r>
        <w:rPr>
          <w:spacing w:val="-3"/>
        </w:rPr>
        <w:t xml:space="preserve"> </w:t>
      </w:r>
      <w:r>
        <w:rPr>
          <w:spacing w:val="-2"/>
        </w:rPr>
        <w:t>(children/adolescents)</w:t>
      </w:r>
    </w:p>
    <w:p w14:paraId="4C7C4838" w14:textId="77777777" w:rsidR="00AC0D9A" w:rsidRDefault="007F603B">
      <w:pPr>
        <w:pStyle w:val="BodyText"/>
        <w:ind w:left="199" w:right="262"/>
      </w:pPr>
      <w:r>
        <w:t>In one double-blind, parallel-group dose-response</w:t>
      </w:r>
      <w:r>
        <w:rPr>
          <w:spacing w:val="-1"/>
        </w:rPr>
        <w:t xml:space="preserve"> </w:t>
      </w:r>
      <w:r>
        <w:t>Phase III study a total of 350 children and adolescents (aged 2 17</w:t>
      </w:r>
      <w:r>
        <w:rPr>
          <w:spacing w:val="-1"/>
        </w:rPr>
        <w:t xml:space="preserve"> </w:t>
      </w:r>
      <w:r>
        <w:t xml:space="preserve">years) with </w:t>
      </w:r>
      <w:r>
        <w:t xml:space="preserve">upper limb spasticity alone or with combined upper limb and lower limb spasticity due to cerebral palsy were treated with </w:t>
      </w:r>
      <w:proofErr w:type="spellStart"/>
      <w:r>
        <w:t>Xeomin</w:t>
      </w:r>
      <w:proofErr w:type="spellEnd"/>
      <w:r>
        <w:t xml:space="preserve">. In the main period with one injection cycle (12 16 weeks) </w:t>
      </w:r>
      <w:proofErr w:type="spellStart"/>
      <w:r>
        <w:t>Xeomin</w:t>
      </w:r>
      <w:proofErr w:type="spellEnd"/>
      <w:r>
        <w:t xml:space="preserve"> treatment was administered in three parallel treatment groups</w:t>
      </w:r>
      <w:r>
        <w:t xml:space="preserve"> (2 units/kg body weight max. 50 units, 6 units/kg body weight max. 150 units and 8 units/kg body weight max. 200 units per treated upper limb). As clinically needed, upper and lower limb treatment was administered </w:t>
      </w:r>
      <w:proofErr w:type="spellStart"/>
      <w:r>
        <w:t>uni</w:t>
      </w:r>
      <w:proofErr w:type="spellEnd"/>
      <w:r>
        <w:t>- or bilaterally</w:t>
      </w:r>
      <w:r>
        <w:rPr>
          <w:spacing w:val="-1"/>
        </w:rPr>
        <w:t xml:space="preserve"> </w:t>
      </w:r>
      <w:r>
        <w:t>and</w:t>
      </w:r>
      <w:r>
        <w:rPr>
          <w:spacing w:val="-2"/>
        </w:rPr>
        <w:t xml:space="preserve"> </w:t>
      </w:r>
      <w:r>
        <w:t>subjects</w:t>
      </w:r>
      <w:r>
        <w:rPr>
          <w:spacing w:val="-1"/>
        </w:rPr>
        <w:t xml:space="preserve"> </w:t>
      </w:r>
      <w:r>
        <w:t>received</w:t>
      </w:r>
      <w:r>
        <w:rPr>
          <w:spacing w:val="-3"/>
        </w:rPr>
        <w:t xml:space="preserve"> </w:t>
      </w:r>
      <w:proofErr w:type="spellStart"/>
      <w:r>
        <w:t>Xeomin</w:t>
      </w:r>
      <w:proofErr w:type="spellEnd"/>
      <w:r>
        <w:rPr>
          <w:spacing w:val="-2"/>
        </w:rPr>
        <w:t xml:space="preserve"> </w:t>
      </w:r>
      <w:r>
        <w:t>injections</w:t>
      </w:r>
      <w:r>
        <w:rPr>
          <w:spacing w:val="-1"/>
        </w:rPr>
        <w:t xml:space="preserve"> </w:t>
      </w:r>
      <w:r>
        <w:t>up</w:t>
      </w:r>
      <w:r>
        <w:rPr>
          <w:spacing w:val="-2"/>
        </w:rPr>
        <w:t xml:space="preserve"> </w:t>
      </w:r>
      <w:r>
        <w:t>to</w:t>
      </w:r>
      <w:r>
        <w:rPr>
          <w:spacing w:val="-2"/>
        </w:rPr>
        <w:t xml:space="preserve"> </w:t>
      </w:r>
      <w:r>
        <w:t>the</w:t>
      </w:r>
      <w:r>
        <w:rPr>
          <w:spacing w:val="-2"/>
        </w:rPr>
        <w:t xml:space="preserve"> </w:t>
      </w:r>
      <w:r>
        <w:t>maximum</w:t>
      </w:r>
      <w:r>
        <w:rPr>
          <w:spacing w:val="-2"/>
        </w:rPr>
        <w:t xml:space="preserve"> </w:t>
      </w:r>
      <w:r>
        <w:t>total</w:t>
      </w:r>
      <w:r>
        <w:rPr>
          <w:spacing w:val="-2"/>
        </w:rPr>
        <w:t xml:space="preserve"> </w:t>
      </w:r>
      <w:r>
        <w:t>dose</w:t>
      </w:r>
      <w:r>
        <w:rPr>
          <w:spacing w:val="-2"/>
        </w:rPr>
        <w:t xml:space="preserve"> </w:t>
      </w:r>
      <w:r>
        <w:t>of</w:t>
      </w:r>
      <w:r>
        <w:rPr>
          <w:spacing w:val="-2"/>
        </w:rPr>
        <w:t xml:space="preserve"> </w:t>
      </w:r>
      <w:r>
        <w:t>up</w:t>
      </w:r>
      <w:r>
        <w:rPr>
          <w:spacing w:val="-2"/>
        </w:rPr>
        <w:t xml:space="preserve"> </w:t>
      </w:r>
      <w:r>
        <w:t>to</w:t>
      </w:r>
      <w:r>
        <w:rPr>
          <w:spacing w:val="-2"/>
        </w:rPr>
        <w:t xml:space="preserve"> </w:t>
      </w:r>
      <w:r>
        <w:t>20</w:t>
      </w:r>
      <w:r>
        <w:rPr>
          <w:spacing w:val="-2"/>
        </w:rPr>
        <w:t xml:space="preserve"> </w:t>
      </w:r>
      <w:r>
        <w:t>units/kg</w:t>
      </w:r>
      <w:r>
        <w:rPr>
          <w:spacing w:val="-2"/>
        </w:rPr>
        <w:t xml:space="preserve"> </w:t>
      </w:r>
      <w:r>
        <w:t>body</w:t>
      </w:r>
      <w:r>
        <w:rPr>
          <w:spacing w:val="-2"/>
        </w:rPr>
        <w:t xml:space="preserve"> </w:t>
      </w:r>
      <w:r>
        <w:t>weight</w:t>
      </w:r>
      <w:r>
        <w:rPr>
          <w:spacing w:val="-2"/>
        </w:rPr>
        <w:t xml:space="preserve"> </w:t>
      </w:r>
      <w:r>
        <w:t>(max.</w:t>
      </w:r>
      <w:r>
        <w:rPr>
          <w:spacing w:val="-2"/>
        </w:rPr>
        <w:t xml:space="preserve"> </w:t>
      </w:r>
      <w:r>
        <w:t xml:space="preserve">500 </w:t>
      </w:r>
      <w:r>
        <w:rPr>
          <w:spacing w:val="-2"/>
        </w:rPr>
        <w:t>units).</w:t>
      </w:r>
    </w:p>
    <w:p w14:paraId="56EB6BCD" w14:textId="77777777" w:rsidR="00AC0D9A" w:rsidRDefault="007F603B">
      <w:pPr>
        <w:pStyle w:val="BodyText"/>
        <w:spacing w:before="61"/>
        <w:ind w:left="199" w:right="227"/>
      </w:pPr>
      <w:r>
        <w:t>The primary efficacy variable showed clinically relevant treatment response on the Ashworth Scale for the primary clinical target</w:t>
      </w:r>
      <w:r>
        <w:rPr>
          <w:spacing w:val="-2"/>
        </w:rPr>
        <w:t xml:space="preserve"> </w:t>
      </w:r>
      <w:r>
        <w:t>pattern,</w:t>
      </w:r>
      <w:r>
        <w:rPr>
          <w:spacing w:val="-1"/>
        </w:rPr>
        <w:t xml:space="preserve"> </w:t>
      </w:r>
      <w:r>
        <w:t>i.e.,</w:t>
      </w:r>
      <w:r>
        <w:rPr>
          <w:spacing w:val="-2"/>
        </w:rPr>
        <w:t xml:space="preserve"> </w:t>
      </w:r>
      <w:r>
        <w:t>elbow</w:t>
      </w:r>
      <w:r>
        <w:rPr>
          <w:spacing w:val="-1"/>
        </w:rPr>
        <w:t xml:space="preserve"> </w:t>
      </w:r>
      <w:r>
        <w:t>flexors</w:t>
      </w:r>
      <w:r>
        <w:rPr>
          <w:spacing w:val="-2"/>
        </w:rPr>
        <w:t xml:space="preserve"> </w:t>
      </w:r>
      <w:r>
        <w:t>or</w:t>
      </w:r>
      <w:r>
        <w:rPr>
          <w:spacing w:val="-1"/>
        </w:rPr>
        <w:t xml:space="preserve"> </w:t>
      </w:r>
      <w:r>
        <w:t>wrist</w:t>
      </w:r>
      <w:r>
        <w:rPr>
          <w:spacing w:val="-2"/>
        </w:rPr>
        <w:t xml:space="preserve"> </w:t>
      </w:r>
      <w:r>
        <w:t>flexors,</w:t>
      </w:r>
      <w:r>
        <w:rPr>
          <w:spacing w:val="-3"/>
        </w:rPr>
        <w:t xml:space="preserve"> </w:t>
      </w:r>
      <w:r>
        <w:t>in</w:t>
      </w:r>
      <w:r>
        <w:rPr>
          <w:spacing w:val="-2"/>
        </w:rPr>
        <w:t xml:space="preserve"> </w:t>
      </w:r>
      <w:r>
        <w:t>all</w:t>
      </w:r>
      <w:r>
        <w:rPr>
          <w:spacing w:val="-2"/>
        </w:rPr>
        <w:t xml:space="preserve"> </w:t>
      </w:r>
      <w:r>
        <w:t>three</w:t>
      </w:r>
      <w:r>
        <w:rPr>
          <w:spacing w:val="-2"/>
        </w:rPr>
        <w:t xml:space="preserve"> </w:t>
      </w:r>
      <w:proofErr w:type="spellStart"/>
      <w:r>
        <w:t>Xeomin</w:t>
      </w:r>
      <w:proofErr w:type="spellEnd"/>
      <w:r>
        <w:rPr>
          <w:spacing w:val="-2"/>
        </w:rPr>
        <w:t xml:space="preserve"> </w:t>
      </w:r>
      <w:r>
        <w:t>treatment</w:t>
      </w:r>
      <w:r>
        <w:rPr>
          <w:spacing w:val="-2"/>
        </w:rPr>
        <w:t xml:space="preserve"> </w:t>
      </w:r>
      <w:r>
        <w:t>groups</w:t>
      </w:r>
      <w:r>
        <w:rPr>
          <w:spacing w:val="-1"/>
        </w:rPr>
        <w:t xml:space="preserve"> </w:t>
      </w:r>
      <w:r>
        <w:t>4</w:t>
      </w:r>
      <w:r>
        <w:rPr>
          <w:spacing w:val="-2"/>
        </w:rPr>
        <w:t xml:space="preserve"> </w:t>
      </w:r>
      <w:r>
        <w:t>weeks</w:t>
      </w:r>
      <w:r>
        <w:rPr>
          <w:spacing w:val="-1"/>
        </w:rPr>
        <w:t xml:space="preserve"> </w:t>
      </w:r>
      <w:r>
        <w:t>after</w:t>
      </w:r>
      <w:r>
        <w:rPr>
          <w:spacing w:val="-1"/>
        </w:rPr>
        <w:t xml:space="preserve"> </w:t>
      </w:r>
      <w:r>
        <w:t>injection</w:t>
      </w:r>
      <w:r>
        <w:rPr>
          <w:spacing w:val="-2"/>
        </w:rPr>
        <w:t xml:space="preserve"> </w:t>
      </w:r>
      <w:r>
        <w:t>with</w:t>
      </w:r>
      <w:r>
        <w:rPr>
          <w:spacing w:val="-2"/>
        </w:rPr>
        <w:t xml:space="preserve"> </w:t>
      </w:r>
      <w:r>
        <w:t>statistically significant superiority of the high dose group over the low dose group. These positive results were confirmed by the co- primary</w:t>
      </w:r>
      <w:r>
        <w:rPr>
          <w:spacing w:val="-3"/>
        </w:rPr>
        <w:t xml:space="preserve"> </w:t>
      </w:r>
      <w:r>
        <w:t>variable,</w:t>
      </w:r>
      <w:r>
        <w:rPr>
          <w:spacing w:val="-3"/>
        </w:rPr>
        <w:t xml:space="preserve"> </w:t>
      </w:r>
      <w:r>
        <w:t>demonstrati</w:t>
      </w:r>
      <w:r>
        <w:t>ng</w:t>
      </w:r>
      <w:r>
        <w:rPr>
          <w:spacing w:val="-4"/>
        </w:rPr>
        <w:t xml:space="preserve"> </w:t>
      </w:r>
      <w:r>
        <w:t>clinically</w:t>
      </w:r>
      <w:r>
        <w:rPr>
          <w:spacing w:val="-2"/>
        </w:rPr>
        <w:t xml:space="preserve"> </w:t>
      </w:r>
      <w:r>
        <w:t>meaningful</w:t>
      </w:r>
      <w:r>
        <w:rPr>
          <w:spacing w:val="-3"/>
        </w:rPr>
        <w:t xml:space="preserve"> </w:t>
      </w:r>
      <w:r>
        <w:t>improvements</w:t>
      </w:r>
      <w:r>
        <w:rPr>
          <w:spacing w:val="-2"/>
        </w:rPr>
        <w:t xml:space="preserve"> </w:t>
      </w:r>
      <w:r>
        <w:t>on</w:t>
      </w:r>
      <w:r>
        <w:rPr>
          <w:spacing w:val="-3"/>
        </w:rPr>
        <w:t xml:space="preserve"> </w:t>
      </w:r>
      <w:r>
        <w:t>the</w:t>
      </w:r>
      <w:r>
        <w:rPr>
          <w:spacing w:val="-3"/>
        </w:rPr>
        <w:t xml:space="preserve"> </w:t>
      </w:r>
      <w:r>
        <w:t>Investigator’s</w:t>
      </w:r>
      <w:r>
        <w:rPr>
          <w:spacing w:val="-2"/>
        </w:rPr>
        <w:t xml:space="preserve"> </w:t>
      </w:r>
      <w:r>
        <w:t>Global</w:t>
      </w:r>
      <w:r>
        <w:rPr>
          <w:spacing w:val="-3"/>
        </w:rPr>
        <w:t xml:space="preserve"> </w:t>
      </w:r>
      <w:r>
        <w:t>Impression</w:t>
      </w:r>
      <w:r>
        <w:rPr>
          <w:spacing w:val="-3"/>
        </w:rPr>
        <w:t xml:space="preserve"> </w:t>
      </w:r>
      <w:r>
        <w:t>of</w:t>
      </w:r>
      <w:r>
        <w:rPr>
          <w:spacing w:val="-3"/>
        </w:rPr>
        <w:t xml:space="preserve"> </w:t>
      </w:r>
      <w:r>
        <w:t>Change</w:t>
      </w:r>
      <w:r>
        <w:rPr>
          <w:spacing w:val="-3"/>
        </w:rPr>
        <w:t xml:space="preserve"> </w:t>
      </w:r>
      <w:r>
        <w:t xml:space="preserve">Scale for the upper limb after 4 weeks in all three </w:t>
      </w:r>
      <w:proofErr w:type="spellStart"/>
      <w:r>
        <w:t>Xeomin</w:t>
      </w:r>
      <w:proofErr w:type="spellEnd"/>
      <w:r>
        <w:t xml:space="preserve"> dose groups. Essentially, similar results were seen for the other treated patterns in the upper limb (pronate</w:t>
      </w:r>
      <w:r>
        <w:t xml:space="preserve">d forearm, clenched fist, thumb-in-palm) and lower limb (pes </w:t>
      </w:r>
      <w:proofErr w:type="spellStart"/>
      <w:r>
        <w:t>equinus</w:t>
      </w:r>
      <w:proofErr w:type="spellEnd"/>
      <w:r>
        <w:t>, flexed knee, adducted thigh). Overall improvement of upper and lower limb spasticity was confirmed in all three treatment groups by the investigator’s, child’s/</w:t>
      </w:r>
      <w:proofErr w:type="gramStart"/>
      <w:r>
        <w:t>adolescent’s</w:t>
      </w:r>
      <w:proofErr w:type="gramEnd"/>
      <w:r>
        <w:t xml:space="preserve"> and parent’s/</w:t>
      </w:r>
      <w:r>
        <w:t>caregiver’s Global Impression of Change Scales. Spasticity-related pain (as measured by the Questionnaire on Pain caused by Spasticity) improved as well as performance and satisfaction with occupational problems (as measured by the Canadian Occupational Pe</w:t>
      </w:r>
      <w:r>
        <w:t>rformance Measure).</w:t>
      </w:r>
    </w:p>
    <w:p w14:paraId="2093810D" w14:textId="77777777" w:rsidR="00AC0D9A" w:rsidRDefault="007F603B">
      <w:pPr>
        <w:pStyle w:val="BodyText"/>
        <w:ind w:left="199" w:right="227"/>
      </w:pPr>
      <w:r>
        <w:t>In the open-label extension of this study with three injection cycles (each 12 16 weeks) all eligible subjects continued treatment</w:t>
      </w:r>
      <w:r>
        <w:rPr>
          <w:spacing w:val="-2"/>
        </w:rPr>
        <w:t xml:space="preserve"> </w:t>
      </w:r>
      <w:r>
        <w:t>with</w:t>
      </w:r>
      <w:r>
        <w:rPr>
          <w:spacing w:val="-2"/>
        </w:rPr>
        <w:t xml:space="preserve"> </w:t>
      </w:r>
      <w:proofErr w:type="spellStart"/>
      <w:r>
        <w:t>Xeomin</w:t>
      </w:r>
      <w:proofErr w:type="spellEnd"/>
      <w:r>
        <w:rPr>
          <w:spacing w:val="-2"/>
        </w:rPr>
        <w:t xml:space="preserve"> </w:t>
      </w:r>
      <w:r>
        <w:t>doses</w:t>
      </w:r>
      <w:r>
        <w:rPr>
          <w:spacing w:val="-1"/>
        </w:rPr>
        <w:t xml:space="preserve"> </w:t>
      </w:r>
      <w:r>
        <w:t>as</w:t>
      </w:r>
      <w:r>
        <w:rPr>
          <w:spacing w:val="-2"/>
        </w:rPr>
        <w:t xml:space="preserve"> </w:t>
      </w:r>
      <w:r>
        <w:t>in</w:t>
      </w:r>
      <w:r>
        <w:rPr>
          <w:spacing w:val="-2"/>
        </w:rPr>
        <w:t xml:space="preserve"> </w:t>
      </w:r>
      <w:r>
        <w:t>the</w:t>
      </w:r>
      <w:r>
        <w:rPr>
          <w:spacing w:val="-2"/>
        </w:rPr>
        <w:t xml:space="preserve"> </w:t>
      </w:r>
      <w:r>
        <w:t>highest</w:t>
      </w:r>
      <w:r>
        <w:rPr>
          <w:spacing w:val="-2"/>
        </w:rPr>
        <w:t xml:space="preserve"> </w:t>
      </w:r>
      <w:r>
        <w:t>dose</w:t>
      </w:r>
      <w:r>
        <w:rPr>
          <w:spacing w:val="-2"/>
        </w:rPr>
        <w:t xml:space="preserve"> </w:t>
      </w:r>
      <w:r>
        <w:t>group</w:t>
      </w:r>
      <w:r>
        <w:rPr>
          <w:spacing w:val="-2"/>
        </w:rPr>
        <w:t xml:space="preserve"> </w:t>
      </w:r>
      <w:r>
        <w:t>of</w:t>
      </w:r>
      <w:r>
        <w:rPr>
          <w:spacing w:val="-2"/>
        </w:rPr>
        <w:t xml:space="preserve"> </w:t>
      </w:r>
      <w:r>
        <w:t>the</w:t>
      </w:r>
      <w:r>
        <w:rPr>
          <w:spacing w:val="-3"/>
        </w:rPr>
        <w:t xml:space="preserve"> </w:t>
      </w:r>
      <w:r>
        <w:t>main</w:t>
      </w:r>
      <w:r>
        <w:rPr>
          <w:spacing w:val="-2"/>
        </w:rPr>
        <w:t xml:space="preserve"> </w:t>
      </w:r>
      <w:r>
        <w:t>period.</w:t>
      </w:r>
      <w:r>
        <w:rPr>
          <w:spacing w:val="-2"/>
        </w:rPr>
        <w:t xml:space="preserve"> </w:t>
      </w:r>
      <w:r>
        <w:t>The</w:t>
      </w:r>
      <w:r>
        <w:rPr>
          <w:spacing w:val="-2"/>
        </w:rPr>
        <w:t xml:space="preserve"> </w:t>
      </w:r>
      <w:r>
        <w:t>results</w:t>
      </w:r>
      <w:r>
        <w:rPr>
          <w:spacing w:val="-2"/>
        </w:rPr>
        <w:t xml:space="preserve"> </w:t>
      </w:r>
      <w:r>
        <w:t>showed</w:t>
      </w:r>
      <w:r>
        <w:rPr>
          <w:spacing w:val="-2"/>
        </w:rPr>
        <w:t xml:space="preserve"> </w:t>
      </w:r>
      <w:r>
        <w:t>that</w:t>
      </w:r>
      <w:r>
        <w:rPr>
          <w:spacing w:val="-2"/>
        </w:rPr>
        <w:t xml:space="preserve"> </w:t>
      </w:r>
      <w:r>
        <w:t>repeated</w:t>
      </w:r>
      <w:r>
        <w:rPr>
          <w:spacing w:val="-2"/>
        </w:rPr>
        <w:t xml:space="preserve"> </w:t>
      </w:r>
      <w:r>
        <w:t>injections</w:t>
      </w:r>
      <w:r>
        <w:rPr>
          <w:spacing w:val="-1"/>
        </w:rPr>
        <w:t xml:space="preserve"> </w:t>
      </w:r>
      <w:r>
        <w:t xml:space="preserve">of </w:t>
      </w:r>
      <w:proofErr w:type="spellStart"/>
      <w:r>
        <w:t>Xeomin</w:t>
      </w:r>
      <w:proofErr w:type="spellEnd"/>
      <w:r>
        <w:t xml:space="preserve"> had a consistent and persistent treatment effect with accumulating improvements over the course of the study.</w:t>
      </w:r>
    </w:p>
    <w:p w14:paraId="55CA8093" w14:textId="77777777" w:rsidR="00AC0D9A" w:rsidRDefault="007F603B">
      <w:pPr>
        <w:pStyle w:val="BodyText"/>
        <w:ind w:left="199" w:right="329"/>
      </w:pPr>
      <w:r>
        <w:t>No</w:t>
      </w:r>
      <w:r>
        <w:rPr>
          <w:spacing w:val="-3"/>
        </w:rPr>
        <w:t xml:space="preserve"> </w:t>
      </w:r>
      <w:r>
        <w:t>subjects</w:t>
      </w:r>
      <w:r>
        <w:rPr>
          <w:spacing w:val="-3"/>
        </w:rPr>
        <w:t xml:space="preserve"> </w:t>
      </w:r>
      <w:r>
        <w:t>developed</w:t>
      </w:r>
      <w:r>
        <w:rPr>
          <w:spacing w:val="-3"/>
        </w:rPr>
        <w:t xml:space="preserve"> </w:t>
      </w:r>
      <w:r>
        <w:t>secondary</w:t>
      </w:r>
      <w:r>
        <w:rPr>
          <w:spacing w:val="-3"/>
        </w:rPr>
        <w:t xml:space="preserve"> </w:t>
      </w:r>
      <w:r>
        <w:t>nonresponse</w:t>
      </w:r>
      <w:r>
        <w:rPr>
          <w:spacing w:val="-3"/>
        </w:rPr>
        <w:t xml:space="preserve"> </w:t>
      </w:r>
      <w:r>
        <w:t>due</w:t>
      </w:r>
      <w:r>
        <w:rPr>
          <w:spacing w:val="-3"/>
        </w:rPr>
        <w:t xml:space="preserve"> </w:t>
      </w:r>
      <w:r>
        <w:t>to</w:t>
      </w:r>
      <w:r>
        <w:rPr>
          <w:spacing w:val="-3"/>
        </w:rPr>
        <w:t xml:space="preserve"> </w:t>
      </w:r>
      <w:proofErr w:type="spellStart"/>
      <w:r>
        <w:t>neutralising</w:t>
      </w:r>
      <w:proofErr w:type="spellEnd"/>
      <w:r>
        <w:rPr>
          <w:spacing w:val="-3"/>
        </w:rPr>
        <w:t xml:space="preserve"> </w:t>
      </w:r>
      <w:r>
        <w:t>antibodies</w:t>
      </w:r>
      <w:r>
        <w:rPr>
          <w:spacing w:val="-3"/>
        </w:rPr>
        <w:t xml:space="preserve"> </w:t>
      </w:r>
      <w:r>
        <w:t>(no</w:t>
      </w:r>
      <w:r>
        <w:rPr>
          <w:spacing w:val="-3"/>
        </w:rPr>
        <w:t xml:space="preserve"> </w:t>
      </w:r>
      <w:r>
        <w:t>antibody</w:t>
      </w:r>
      <w:r>
        <w:rPr>
          <w:spacing w:val="-3"/>
        </w:rPr>
        <w:t xml:space="preserve"> </w:t>
      </w:r>
      <w:r>
        <w:t>measurements</w:t>
      </w:r>
      <w:r>
        <w:rPr>
          <w:spacing w:val="-3"/>
        </w:rPr>
        <w:t xml:space="preserve"> </w:t>
      </w:r>
      <w:r>
        <w:t>were</w:t>
      </w:r>
      <w:r>
        <w:rPr>
          <w:spacing w:val="-3"/>
        </w:rPr>
        <w:t xml:space="preserve"> </w:t>
      </w:r>
      <w:r>
        <w:t xml:space="preserve">performed </w:t>
      </w:r>
      <w:r>
        <w:t>in subjects with less than 20 kg body weight).</w:t>
      </w:r>
    </w:p>
    <w:p w14:paraId="54B371BA" w14:textId="77777777" w:rsidR="00AC0D9A" w:rsidRDefault="007F603B">
      <w:pPr>
        <w:pStyle w:val="BodyText"/>
        <w:ind w:left="199" w:right="262"/>
      </w:pPr>
      <w:r>
        <w:t xml:space="preserve">A </w:t>
      </w:r>
      <w:proofErr w:type="spellStart"/>
      <w:r>
        <w:t>favourable</w:t>
      </w:r>
      <w:proofErr w:type="spellEnd"/>
      <w:r>
        <w:t xml:space="preserve"> long-term safety profile was demonstrated for each of the 4 treatment cycles and </w:t>
      </w:r>
      <w:proofErr w:type="gramStart"/>
      <w:r>
        <w:t>overall</w:t>
      </w:r>
      <w:proofErr w:type="gramEnd"/>
      <w:r>
        <w:t xml:space="preserve"> in the treatment of upper</w:t>
      </w:r>
      <w:r>
        <w:rPr>
          <w:spacing w:val="-1"/>
        </w:rPr>
        <w:t xml:space="preserve"> </w:t>
      </w:r>
      <w:r>
        <w:t>limb</w:t>
      </w:r>
      <w:r>
        <w:rPr>
          <w:spacing w:val="-2"/>
        </w:rPr>
        <w:t xml:space="preserve"> </w:t>
      </w:r>
      <w:r>
        <w:t>and</w:t>
      </w:r>
      <w:r>
        <w:rPr>
          <w:spacing w:val="-2"/>
        </w:rPr>
        <w:t xml:space="preserve"> </w:t>
      </w:r>
      <w:r>
        <w:t>combined</w:t>
      </w:r>
      <w:r>
        <w:rPr>
          <w:spacing w:val="-2"/>
        </w:rPr>
        <w:t xml:space="preserve"> </w:t>
      </w:r>
      <w:r>
        <w:t>upper</w:t>
      </w:r>
      <w:r>
        <w:rPr>
          <w:spacing w:val="-1"/>
        </w:rPr>
        <w:t xml:space="preserve"> </w:t>
      </w:r>
      <w:r>
        <w:t>and</w:t>
      </w:r>
      <w:r>
        <w:rPr>
          <w:spacing w:val="-2"/>
        </w:rPr>
        <w:t xml:space="preserve"> </w:t>
      </w:r>
      <w:r>
        <w:t>lower</w:t>
      </w:r>
      <w:r>
        <w:rPr>
          <w:spacing w:val="-1"/>
        </w:rPr>
        <w:t xml:space="preserve"> </w:t>
      </w:r>
      <w:r>
        <w:t>limb</w:t>
      </w:r>
      <w:r>
        <w:rPr>
          <w:spacing w:val="-2"/>
        </w:rPr>
        <w:t xml:space="preserve"> </w:t>
      </w:r>
      <w:r>
        <w:t>spasticity</w:t>
      </w:r>
      <w:r>
        <w:rPr>
          <w:spacing w:val="-2"/>
        </w:rPr>
        <w:t xml:space="preserve"> </w:t>
      </w:r>
      <w:r>
        <w:t>with</w:t>
      </w:r>
      <w:r>
        <w:rPr>
          <w:spacing w:val="-2"/>
        </w:rPr>
        <w:t xml:space="preserve"> </w:t>
      </w:r>
      <w:r>
        <w:t>doses</w:t>
      </w:r>
      <w:r>
        <w:rPr>
          <w:spacing w:val="-1"/>
        </w:rPr>
        <w:t xml:space="preserve"> </w:t>
      </w:r>
      <w:r>
        <w:t>of</w:t>
      </w:r>
      <w:r>
        <w:rPr>
          <w:spacing w:val="-2"/>
        </w:rPr>
        <w:t xml:space="preserve"> </w:t>
      </w:r>
      <w:r>
        <w:t>20</w:t>
      </w:r>
      <w:r>
        <w:rPr>
          <w:spacing w:val="-2"/>
        </w:rPr>
        <w:t xml:space="preserve"> </w:t>
      </w:r>
      <w:r>
        <w:t>units/kg</w:t>
      </w:r>
      <w:r>
        <w:rPr>
          <w:spacing w:val="-2"/>
        </w:rPr>
        <w:t xml:space="preserve"> </w:t>
      </w:r>
      <w:r>
        <w:t>body</w:t>
      </w:r>
      <w:r>
        <w:rPr>
          <w:spacing w:val="-1"/>
        </w:rPr>
        <w:t xml:space="preserve"> </w:t>
      </w:r>
      <w:r>
        <w:t>weight</w:t>
      </w:r>
      <w:r>
        <w:rPr>
          <w:spacing w:val="-2"/>
        </w:rPr>
        <w:t xml:space="preserve"> </w:t>
      </w:r>
      <w:r>
        <w:t>of</w:t>
      </w:r>
      <w:r>
        <w:rPr>
          <w:spacing w:val="-3"/>
        </w:rPr>
        <w:t xml:space="preserve"> </w:t>
      </w:r>
      <w:proofErr w:type="spellStart"/>
      <w:r>
        <w:t>Xeomin</w:t>
      </w:r>
      <w:proofErr w:type="spellEnd"/>
      <w:r>
        <w:rPr>
          <w:spacing w:val="-2"/>
        </w:rPr>
        <w:t xml:space="preserve"> </w:t>
      </w:r>
      <w:r>
        <w:t>(max.</w:t>
      </w:r>
      <w:r>
        <w:rPr>
          <w:spacing w:val="-2"/>
        </w:rPr>
        <w:t xml:space="preserve"> </w:t>
      </w:r>
      <w:r>
        <w:t>500</w:t>
      </w:r>
      <w:r>
        <w:rPr>
          <w:spacing w:val="-2"/>
        </w:rPr>
        <w:t xml:space="preserve"> </w:t>
      </w:r>
      <w:r>
        <w:t>units).</w:t>
      </w:r>
    </w:p>
    <w:p w14:paraId="031EBCBF" w14:textId="77777777" w:rsidR="00AC0D9A" w:rsidRDefault="007F603B">
      <w:pPr>
        <w:pStyle w:val="BodyText"/>
        <w:ind w:left="199" w:right="227"/>
      </w:pPr>
      <w:r>
        <w:t>The</w:t>
      </w:r>
      <w:r>
        <w:rPr>
          <w:spacing w:val="-2"/>
        </w:rPr>
        <w:t xml:space="preserve"> </w:t>
      </w:r>
      <w:r>
        <w:t>open-label</w:t>
      </w:r>
      <w:r>
        <w:rPr>
          <w:spacing w:val="-2"/>
        </w:rPr>
        <w:t xml:space="preserve"> </w:t>
      </w:r>
      <w:r>
        <w:t>long-term</w:t>
      </w:r>
      <w:r>
        <w:rPr>
          <w:spacing w:val="-3"/>
        </w:rPr>
        <w:t xml:space="preserve"> </w:t>
      </w:r>
      <w:r>
        <w:t>safety</w:t>
      </w:r>
      <w:r>
        <w:rPr>
          <w:spacing w:val="-2"/>
        </w:rPr>
        <w:t xml:space="preserve"> </w:t>
      </w:r>
      <w:r>
        <w:t>and</w:t>
      </w:r>
      <w:r>
        <w:rPr>
          <w:spacing w:val="-2"/>
        </w:rPr>
        <w:t xml:space="preserve"> </w:t>
      </w:r>
      <w:r>
        <w:t>efficacy</w:t>
      </w:r>
      <w:r>
        <w:rPr>
          <w:spacing w:val="-1"/>
        </w:rPr>
        <w:t xml:space="preserve"> </w:t>
      </w:r>
      <w:r>
        <w:t>Phase</w:t>
      </w:r>
      <w:r>
        <w:rPr>
          <w:spacing w:val="-2"/>
        </w:rPr>
        <w:t xml:space="preserve"> </w:t>
      </w:r>
      <w:r>
        <w:t>III</w:t>
      </w:r>
      <w:r>
        <w:rPr>
          <w:spacing w:val="-2"/>
        </w:rPr>
        <w:t xml:space="preserve"> </w:t>
      </w:r>
      <w:r>
        <w:t>clinical</w:t>
      </w:r>
      <w:r>
        <w:rPr>
          <w:spacing w:val="-2"/>
        </w:rPr>
        <w:t xml:space="preserve"> </w:t>
      </w:r>
      <w:r>
        <w:t>trial</w:t>
      </w:r>
      <w:r>
        <w:rPr>
          <w:spacing w:val="-2"/>
        </w:rPr>
        <w:t xml:space="preserve"> </w:t>
      </w:r>
      <w:r>
        <w:t>enrolled</w:t>
      </w:r>
      <w:r>
        <w:rPr>
          <w:spacing w:val="-2"/>
        </w:rPr>
        <w:t xml:space="preserve"> </w:t>
      </w:r>
      <w:r>
        <w:t>a</w:t>
      </w:r>
      <w:r>
        <w:rPr>
          <w:spacing w:val="-2"/>
        </w:rPr>
        <w:t xml:space="preserve"> </w:t>
      </w:r>
      <w:r>
        <w:t>total</w:t>
      </w:r>
      <w:r>
        <w:rPr>
          <w:spacing w:val="-1"/>
        </w:rPr>
        <w:t xml:space="preserve"> </w:t>
      </w:r>
      <w:r>
        <w:t>of</w:t>
      </w:r>
      <w:r>
        <w:rPr>
          <w:spacing w:val="-2"/>
        </w:rPr>
        <w:t xml:space="preserve"> </w:t>
      </w:r>
      <w:r>
        <w:t>370</w:t>
      </w:r>
      <w:r>
        <w:rPr>
          <w:spacing w:val="-2"/>
        </w:rPr>
        <w:t xml:space="preserve"> </w:t>
      </w:r>
      <w:r>
        <w:t>children</w:t>
      </w:r>
      <w:r>
        <w:rPr>
          <w:spacing w:val="-2"/>
        </w:rPr>
        <w:t xml:space="preserve"> </w:t>
      </w:r>
      <w:r>
        <w:t>and</w:t>
      </w:r>
      <w:r>
        <w:rPr>
          <w:spacing w:val="-2"/>
        </w:rPr>
        <w:t xml:space="preserve"> </w:t>
      </w:r>
      <w:r>
        <w:t>adolescents</w:t>
      </w:r>
      <w:r>
        <w:rPr>
          <w:spacing w:val="-1"/>
        </w:rPr>
        <w:t xml:space="preserve"> </w:t>
      </w:r>
      <w:r>
        <w:t>(age</w:t>
      </w:r>
      <w:r>
        <w:rPr>
          <w:spacing w:val="-2"/>
        </w:rPr>
        <w:t xml:space="preserve"> </w:t>
      </w:r>
      <w:r>
        <w:t xml:space="preserve">2-17 years) with </w:t>
      </w:r>
      <w:proofErr w:type="spellStart"/>
      <w:r>
        <w:t>uni</w:t>
      </w:r>
      <w:proofErr w:type="spellEnd"/>
      <w:r>
        <w:t xml:space="preserve">- or bilateral lower limb spasticity or with combined unilateral upper and </w:t>
      </w:r>
      <w:proofErr w:type="spellStart"/>
      <w:r>
        <w:t>uni</w:t>
      </w:r>
      <w:proofErr w:type="spellEnd"/>
      <w:r>
        <w:t>- or bilateral lower limb spasticity. Each</w:t>
      </w:r>
      <w:r>
        <w:rPr>
          <w:spacing w:val="-2"/>
        </w:rPr>
        <w:t xml:space="preserve"> </w:t>
      </w:r>
      <w:r>
        <w:t>of</w:t>
      </w:r>
      <w:r>
        <w:rPr>
          <w:spacing w:val="-2"/>
        </w:rPr>
        <w:t xml:space="preserve"> </w:t>
      </w:r>
      <w:r>
        <w:t>the</w:t>
      </w:r>
      <w:r>
        <w:rPr>
          <w:spacing w:val="-2"/>
        </w:rPr>
        <w:t xml:space="preserve"> </w:t>
      </w:r>
      <w:r>
        <w:t>4</w:t>
      </w:r>
      <w:r>
        <w:rPr>
          <w:spacing w:val="-2"/>
        </w:rPr>
        <w:t xml:space="preserve"> </w:t>
      </w:r>
      <w:r>
        <w:t>injection</w:t>
      </w:r>
      <w:r>
        <w:rPr>
          <w:spacing w:val="-2"/>
        </w:rPr>
        <w:t xml:space="preserve"> </w:t>
      </w:r>
      <w:r>
        <w:t>cycles</w:t>
      </w:r>
      <w:r>
        <w:rPr>
          <w:spacing w:val="-2"/>
        </w:rPr>
        <w:t xml:space="preserve"> </w:t>
      </w:r>
      <w:r>
        <w:t>comprised</w:t>
      </w:r>
      <w:r>
        <w:rPr>
          <w:spacing w:val="-2"/>
        </w:rPr>
        <w:t xml:space="preserve"> </w:t>
      </w:r>
      <w:r>
        <w:t>14</w:t>
      </w:r>
      <w:r>
        <w:rPr>
          <w:spacing w:val="-2"/>
        </w:rPr>
        <w:t xml:space="preserve"> </w:t>
      </w:r>
      <w:r>
        <w:t>+/-</w:t>
      </w:r>
      <w:r>
        <w:rPr>
          <w:spacing w:val="-1"/>
        </w:rPr>
        <w:t xml:space="preserve"> </w:t>
      </w:r>
      <w:r>
        <w:t>2</w:t>
      </w:r>
      <w:r>
        <w:rPr>
          <w:spacing w:val="-3"/>
        </w:rPr>
        <w:t xml:space="preserve"> </w:t>
      </w:r>
      <w:r>
        <w:t>weeks</w:t>
      </w:r>
      <w:r>
        <w:rPr>
          <w:spacing w:val="-1"/>
        </w:rPr>
        <w:t xml:space="preserve"> </w:t>
      </w:r>
      <w:r>
        <w:t>observation</w:t>
      </w:r>
      <w:r>
        <w:rPr>
          <w:spacing w:val="-2"/>
        </w:rPr>
        <w:t xml:space="preserve"> </w:t>
      </w:r>
      <w:r>
        <w:t>after</w:t>
      </w:r>
      <w:r>
        <w:rPr>
          <w:spacing w:val="-1"/>
        </w:rPr>
        <w:t xml:space="preserve"> </w:t>
      </w:r>
      <w:r>
        <w:t>treatment.</w:t>
      </w:r>
      <w:r>
        <w:rPr>
          <w:spacing w:val="-2"/>
        </w:rPr>
        <w:t xml:space="preserve"> </w:t>
      </w:r>
      <w:r>
        <w:t>Long-term</w:t>
      </w:r>
      <w:r>
        <w:rPr>
          <w:spacing w:val="-2"/>
        </w:rPr>
        <w:t xml:space="preserve"> </w:t>
      </w:r>
      <w:r>
        <w:t>efficacy</w:t>
      </w:r>
      <w:r>
        <w:rPr>
          <w:spacing w:val="-1"/>
        </w:rPr>
        <w:t xml:space="preserve"> </w:t>
      </w:r>
      <w:r>
        <w:t>of</w:t>
      </w:r>
      <w:r>
        <w:rPr>
          <w:spacing w:val="-2"/>
        </w:rPr>
        <w:t xml:space="preserve"> </w:t>
      </w:r>
      <w:r>
        <w:t>the</w:t>
      </w:r>
      <w:r>
        <w:rPr>
          <w:spacing w:val="-2"/>
        </w:rPr>
        <w:t xml:space="preserve"> </w:t>
      </w:r>
      <w:r>
        <w:t>four</w:t>
      </w:r>
      <w:r>
        <w:rPr>
          <w:spacing w:val="-2"/>
        </w:rPr>
        <w:t xml:space="preserve"> </w:t>
      </w:r>
      <w:r>
        <w:t>inje</w:t>
      </w:r>
      <w:r>
        <w:t xml:space="preserve">ctions of </w:t>
      </w:r>
      <w:proofErr w:type="spellStart"/>
      <w:r>
        <w:t>Xeomin</w:t>
      </w:r>
      <w:proofErr w:type="spellEnd"/>
      <w:r>
        <w:t xml:space="preserve"> was clearly and consistently demonstrated in the treated clinical patterns of the lower limb (pes </w:t>
      </w:r>
      <w:proofErr w:type="spellStart"/>
      <w:r>
        <w:t>equinus</w:t>
      </w:r>
      <w:proofErr w:type="spellEnd"/>
      <w:r>
        <w:t>, flexed knee, adducted thigh) and upper limb (flexed elbow, flexed wrist, clenched fist, pronated forearm, thumb-in palm) 4 weeks aft</w:t>
      </w:r>
      <w:r>
        <w:t>er each injection based on the Ashworth Scale, Global Impression of Change of Plantar Flexor Spasticity Scale, and Global Impression of Change Scales (assessments by investigator, child/adolescent and parent/caregiver). Spasticity- related pain (as measure</w:t>
      </w:r>
      <w:r>
        <w:t>d by the Questionnaire on Pain caused by Spasticity), as well as motor function (as measured by the Gross Motor Function Measure – 66) improved over the course of the study. No subjects developed secondary nonresponse due to neutralizing antibodies (no ant</w:t>
      </w:r>
      <w:r>
        <w:t>ibody measurements were performed in subjects with less than 20 kg body weight).</w:t>
      </w:r>
    </w:p>
    <w:p w14:paraId="4D3BAC80" w14:textId="77777777" w:rsidR="00AC0D9A" w:rsidRDefault="007F603B">
      <w:pPr>
        <w:pStyle w:val="BodyText"/>
        <w:ind w:left="199" w:right="262"/>
      </w:pPr>
      <w:r>
        <w:t xml:space="preserve">A </w:t>
      </w:r>
      <w:proofErr w:type="spellStart"/>
      <w:r>
        <w:t>favourable</w:t>
      </w:r>
      <w:proofErr w:type="spellEnd"/>
      <w:r>
        <w:t xml:space="preserve"> long-term safety profile was demonstrated for each of the 4 treatment cycles and </w:t>
      </w:r>
      <w:proofErr w:type="gramStart"/>
      <w:r>
        <w:t>overall</w:t>
      </w:r>
      <w:proofErr w:type="gramEnd"/>
      <w:r>
        <w:t xml:space="preserve"> in the treatment of lower limb spasticity with doses of 16 units/kg BW</w:t>
      </w:r>
      <w:r>
        <w:rPr>
          <w:spacing w:val="-1"/>
        </w:rPr>
        <w:t xml:space="preserve"> </w:t>
      </w:r>
      <w:r>
        <w:t>of</w:t>
      </w:r>
      <w:r>
        <w:t xml:space="preserve"> </w:t>
      </w:r>
      <w:proofErr w:type="spellStart"/>
      <w:r>
        <w:t>Xeomin</w:t>
      </w:r>
      <w:proofErr w:type="spellEnd"/>
      <w:r>
        <w:t xml:space="preserve"> (max. 400 units) and in the treatment</w:t>
      </w:r>
      <w:r>
        <w:rPr>
          <w:spacing w:val="-1"/>
        </w:rPr>
        <w:t xml:space="preserve"> </w:t>
      </w:r>
      <w:r>
        <w:t>of combined lower and upper</w:t>
      </w:r>
      <w:r>
        <w:rPr>
          <w:spacing w:val="-1"/>
        </w:rPr>
        <w:t xml:space="preserve"> </w:t>
      </w:r>
      <w:r>
        <w:t>limb</w:t>
      </w:r>
      <w:r>
        <w:rPr>
          <w:spacing w:val="-2"/>
        </w:rPr>
        <w:t xml:space="preserve"> </w:t>
      </w:r>
      <w:r>
        <w:t>spasticity</w:t>
      </w:r>
      <w:r>
        <w:rPr>
          <w:spacing w:val="-1"/>
        </w:rPr>
        <w:t xml:space="preserve"> </w:t>
      </w:r>
      <w:r>
        <w:t>with</w:t>
      </w:r>
      <w:r>
        <w:rPr>
          <w:spacing w:val="-2"/>
        </w:rPr>
        <w:t xml:space="preserve"> </w:t>
      </w:r>
      <w:r>
        <w:t>treatment</w:t>
      </w:r>
      <w:r>
        <w:rPr>
          <w:spacing w:val="-2"/>
        </w:rPr>
        <w:t xml:space="preserve"> </w:t>
      </w:r>
      <w:r>
        <w:t>doses</w:t>
      </w:r>
      <w:r>
        <w:rPr>
          <w:spacing w:val="-1"/>
        </w:rPr>
        <w:t xml:space="preserve"> </w:t>
      </w:r>
      <w:r>
        <w:t>of</w:t>
      </w:r>
      <w:r>
        <w:rPr>
          <w:spacing w:val="-2"/>
        </w:rPr>
        <w:t xml:space="preserve"> </w:t>
      </w:r>
      <w:r>
        <w:t>up</w:t>
      </w:r>
      <w:r>
        <w:rPr>
          <w:spacing w:val="-2"/>
        </w:rPr>
        <w:t xml:space="preserve"> </w:t>
      </w:r>
      <w:r>
        <w:t>to</w:t>
      </w:r>
      <w:r>
        <w:rPr>
          <w:spacing w:val="-3"/>
        </w:rPr>
        <w:t xml:space="preserve"> </w:t>
      </w:r>
      <w:r>
        <w:t>20</w:t>
      </w:r>
      <w:r>
        <w:rPr>
          <w:spacing w:val="-2"/>
        </w:rPr>
        <w:t xml:space="preserve"> </w:t>
      </w:r>
      <w:r>
        <w:t>units/kg</w:t>
      </w:r>
      <w:r>
        <w:rPr>
          <w:spacing w:val="-2"/>
        </w:rPr>
        <w:t xml:space="preserve"> </w:t>
      </w:r>
      <w:r>
        <w:t>BW</w:t>
      </w:r>
      <w:r>
        <w:rPr>
          <w:spacing w:val="-3"/>
        </w:rPr>
        <w:t xml:space="preserve"> </w:t>
      </w:r>
      <w:r>
        <w:t>of</w:t>
      </w:r>
      <w:r>
        <w:rPr>
          <w:spacing w:val="-2"/>
        </w:rPr>
        <w:t xml:space="preserve"> </w:t>
      </w:r>
      <w:proofErr w:type="spellStart"/>
      <w:r>
        <w:t>Xeomin</w:t>
      </w:r>
      <w:proofErr w:type="spellEnd"/>
      <w:r>
        <w:rPr>
          <w:spacing w:val="-2"/>
        </w:rPr>
        <w:t xml:space="preserve"> </w:t>
      </w:r>
      <w:r>
        <w:t>(max.</w:t>
      </w:r>
      <w:r>
        <w:rPr>
          <w:spacing w:val="-3"/>
        </w:rPr>
        <w:t xml:space="preserve"> </w:t>
      </w:r>
      <w:r>
        <w:t>500</w:t>
      </w:r>
      <w:r>
        <w:rPr>
          <w:spacing w:val="-2"/>
        </w:rPr>
        <w:t xml:space="preserve"> </w:t>
      </w:r>
      <w:r>
        <w:t>units)</w:t>
      </w:r>
      <w:r>
        <w:rPr>
          <w:spacing w:val="-1"/>
        </w:rPr>
        <w:t xml:space="preserve"> </w:t>
      </w:r>
      <w:r>
        <w:t>in</w:t>
      </w:r>
      <w:r>
        <w:rPr>
          <w:spacing w:val="-2"/>
        </w:rPr>
        <w:t xml:space="preserve"> </w:t>
      </w:r>
      <w:r>
        <w:t>children</w:t>
      </w:r>
      <w:r>
        <w:rPr>
          <w:spacing w:val="-2"/>
        </w:rPr>
        <w:t xml:space="preserve"> </w:t>
      </w:r>
      <w:r>
        <w:t>and</w:t>
      </w:r>
      <w:r>
        <w:rPr>
          <w:spacing w:val="-2"/>
        </w:rPr>
        <w:t xml:space="preserve"> </w:t>
      </w:r>
      <w:r>
        <w:t>adolescents.</w:t>
      </w:r>
    </w:p>
    <w:p w14:paraId="05557E6D" w14:textId="77777777" w:rsidR="00AC0D9A" w:rsidRDefault="007F603B">
      <w:pPr>
        <w:pStyle w:val="Heading3"/>
        <w:spacing w:before="60"/>
      </w:pPr>
      <w:bookmarkStart w:id="73" w:name="Spasticity_of_the_lower_limb_(children/a"/>
      <w:bookmarkEnd w:id="73"/>
      <w:r>
        <w:t>Spasticity</w:t>
      </w:r>
      <w:r>
        <w:rPr>
          <w:spacing w:val="-5"/>
        </w:rPr>
        <w:t xml:space="preserve"> </w:t>
      </w:r>
      <w:r>
        <w:t>of</w:t>
      </w:r>
      <w:r>
        <w:rPr>
          <w:spacing w:val="-3"/>
        </w:rPr>
        <w:t xml:space="preserve"> </w:t>
      </w:r>
      <w:r>
        <w:t>the</w:t>
      </w:r>
      <w:r>
        <w:rPr>
          <w:spacing w:val="-4"/>
        </w:rPr>
        <w:t xml:space="preserve"> </w:t>
      </w:r>
      <w:r>
        <w:t>lower</w:t>
      </w:r>
      <w:r>
        <w:rPr>
          <w:spacing w:val="-3"/>
        </w:rPr>
        <w:t xml:space="preserve"> </w:t>
      </w:r>
      <w:r>
        <w:t>limb</w:t>
      </w:r>
      <w:r>
        <w:rPr>
          <w:spacing w:val="-2"/>
        </w:rPr>
        <w:t xml:space="preserve"> (children/adolescents)</w:t>
      </w:r>
    </w:p>
    <w:p w14:paraId="21D605B7" w14:textId="39C8B205" w:rsidR="00AC0D9A" w:rsidRDefault="007F603B" w:rsidP="007F603B">
      <w:pPr>
        <w:pStyle w:val="BodyText"/>
        <w:ind w:left="199" w:right="249"/>
      </w:pPr>
      <w:r>
        <w:t>The double-blind, parallel-group, dose-response Phase III clinical trial enrolled a total of 311 children and adolescents (age</w:t>
      </w:r>
      <w:r>
        <w:rPr>
          <w:spacing w:val="40"/>
        </w:rPr>
        <w:t xml:space="preserve"> </w:t>
      </w:r>
      <w:r>
        <w:t xml:space="preserve">2 – 17 years) with </w:t>
      </w:r>
      <w:proofErr w:type="spellStart"/>
      <w:r>
        <w:t>uni</w:t>
      </w:r>
      <w:proofErr w:type="spellEnd"/>
      <w:r>
        <w:t>- or bilateral lower limb spasticity due to cerebral palsy. The results of the prim</w:t>
      </w:r>
      <w:r>
        <w:t>ary and co-primary efficacy</w:t>
      </w:r>
      <w:r>
        <w:rPr>
          <w:spacing w:val="-2"/>
        </w:rPr>
        <w:t xml:space="preserve"> </w:t>
      </w:r>
      <w:r>
        <w:t>variables</w:t>
      </w:r>
      <w:r>
        <w:rPr>
          <w:spacing w:val="-2"/>
        </w:rPr>
        <w:t xml:space="preserve"> </w:t>
      </w:r>
      <w:r>
        <w:t>showed</w:t>
      </w:r>
      <w:r>
        <w:rPr>
          <w:spacing w:val="-3"/>
        </w:rPr>
        <w:t xml:space="preserve"> </w:t>
      </w:r>
      <w:r>
        <w:t>a</w:t>
      </w:r>
      <w:r>
        <w:rPr>
          <w:spacing w:val="-3"/>
        </w:rPr>
        <w:t xml:space="preserve"> </w:t>
      </w:r>
      <w:r>
        <w:t>positive</w:t>
      </w:r>
      <w:r>
        <w:rPr>
          <w:spacing w:val="-3"/>
        </w:rPr>
        <w:t xml:space="preserve"> </w:t>
      </w:r>
      <w:r>
        <w:t>clinical</w:t>
      </w:r>
      <w:r>
        <w:rPr>
          <w:spacing w:val="-3"/>
        </w:rPr>
        <w:t xml:space="preserve"> </w:t>
      </w:r>
      <w:r>
        <w:t>treatment</w:t>
      </w:r>
      <w:r>
        <w:rPr>
          <w:spacing w:val="-3"/>
        </w:rPr>
        <w:t xml:space="preserve"> </w:t>
      </w:r>
      <w:r>
        <w:t>response,</w:t>
      </w:r>
      <w:r>
        <w:rPr>
          <w:spacing w:val="-3"/>
        </w:rPr>
        <w:t xml:space="preserve"> </w:t>
      </w:r>
      <w:r>
        <w:t>i.e.,</w:t>
      </w:r>
      <w:r>
        <w:rPr>
          <w:spacing w:val="-3"/>
        </w:rPr>
        <w:t xml:space="preserve"> </w:t>
      </w:r>
      <w:r>
        <w:t>spasticity</w:t>
      </w:r>
      <w:r>
        <w:rPr>
          <w:spacing w:val="-2"/>
        </w:rPr>
        <w:t xml:space="preserve"> </w:t>
      </w:r>
      <w:r>
        <w:t>improvements</w:t>
      </w:r>
      <w:r>
        <w:rPr>
          <w:spacing w:val="-2"/>
        </w:rPr>
        <w:t xml:space="preserve"> </w:t>
      </w:r>
      <w:r>
        <w:t>of</w:t>
      </w:r>
      <w:r>
        <w:rPr>
          <w:spacing w:val="-3"/>
        </w:rPr>
        <w:t xml:space="preserve"> </w:t>
      </w:r>
      <w:r>
        <w:t>the</w:t>
      </w:r>
      <w:r>
        <w:rPr>
          <w:spacing w:val="-3"/>
        </w:rPr>
        <w:t xml:space="preserve"> </w:t>
      </w:r>
      <w:r>
        <w:t>pes</w:t>
      </w:r>
      <w:r>
        <w:rPr>
          <w:spacing w:val="-2"/>
        </w:rPr>
        <w:t xml:space="preserve"> </w:t>
      </w:r>
      <w:proofErr w:type="spellStart"/>
      <w:r>
        <w:t>equinus</w:t>
      </w:r>
      <w:proofErr w:type="spellEnd"/>
      <w:r>
        <w:rPr>
          <w:spacing w:val="-2"/>
        </w:rPr>
        <w:t xml:space="preserve"> </w:t>
      </w:r>
      <w:r>
        <w:t>in</w:t>
      </w:r>
      <w:r>
        <w:rPr>
          <w:spacing w:val="-4"/>
        </w:rPr>
        <w:t xml:space="preserve"> </w:t>
      </w:r>
      <w:r>
        <w:t>the</w:t>
      </w:r>
      <w:r>
        <w:rPr>
          <w:spacing w:val="-3"/>
        </w:rPr>
        <w:t xml:space="preserve"> </w:t>
      </w:r>
      <w:r>
        <w:t xml:space="preserve">three treatment groups of </w:t>
      </w:r>
      <w:proofErr w:type="spellStart"/>
      <w:r>
        <w:t>Xeomin</w:t>
      </w:r>
      <w:proofErr w:type="spellEnd"/>
      <w:r>
        <w:t xml:space="preserve"> (4 units/kg BW max. 100 units, 12 units/kg BW max. 300 units and 16 units/kg BW ma</w:t>
      </w:r>
      <w:r>
        <w:t>x. 400 units) 4 weeks after first injection as demonstrated by the Ashworth Scale and the Global Impression of Change of Plantar Flexor Spasticity Scale assessment. In consistency with this result, spasticity improvements in all treatment groups were evide</w:t>
      </w:r>
      <w:r>
        <w:t xml:space="preserve">nt in the 2 injection cycles (12-36 weeks) of the study in the clinical patterns of the pes </w:t>
      </w:r>
      <w:proofErr w:type="spellStart"/>
      <w:r>
        <w:t>equinus</w:t>
      </w:r>
      <w:proofErr w:type="spellEnd"/>
      <w:r>
        <w:t xml:space="preserve">, flexed knee and </w:t>
      </w:r>
      <w:r>
        <w:lastRenderedPageBreak/>
        <w:t>adducted thigh as demonstrated by the Ashworth Scale. Overall improvement of lower limb spasticity was confirmed in all three treatment gro</w:t>
      </w:r>
      <w:r>
        <w:t>ups by the investigator’s, child’s/</w:t>
      </w:r>
      <w:proofErr w:type="gramStart"/>
      <w:r>
        <w:t>adolescent’s</w:t>
      </w:r>
      <w:proofErr w:type="gramEnd"/>
      <w:r>
        <w:t xml:space="preserve"> and parent’s/caregiver’s Global Impression of Change Scales. Furthermore, less spasticity-related pain was reported (as measured by the Questionnaire on Pain caused by </w:t>
      </w:r>
      <w:r>
        <w:t>S</w:t>
      </w:r>
      <w:r>
        <w:t>pasticity) and improv</w:t>
      </w:r>
      <w:r>
        <w:t>ement of</w:t>
      </w:r>
      <w:r>
        <w:rPr>
          <w:spacing w:val="-1"/>
        </w:rPr>
        <w:t xml:space="preserve"> </w:t>
      </w:r>
      <w:r>
        <w:t xml:space="preserve">motor function was noted (as measured by the Gross Motor Function Measure – 66) in </w:t>
      </w:r>
      <w:proofErr w:type="gramStart"/>
      <w:r>
        <w:t>all of</w:t>
      </w:r>
      <w:proofErr w:type="gramEnd"/>
      <w:r>
        <w:t xml:space="preserve"> the three treatment groups after treatment. No subjects developed secondary nonresponse due to neutralizing antibodies</w:t>
      </w:r>
      <w:r>
        <w:rPr>
          <w:spacing w:val="40"/>
        </w:rPr>
        <w:t xml:space="preserve"> </w:t>
      </w:r>
      <w:r>
        <w:t>(no antibody measurements were perform</w:t>
      </w:r>
      <w:r>
        <w:t>ed in subjects with less than 20 kg body weight).</w:t>
      </w:r>
      <w:r>
        <w:rPr>
          <w:spacing w:val="40"/>
        </w:rPr>
        <w:t xml:space="preserve"> </w:t>
      </w:r>
      <w:r>
        <w:t xml:space="preserve">The </w:t>
      </w:r>
      <w:proofErr w:type="spellStart"/>
      <w:r>
        <w:t>favourable</w:t>
      </w:r>
      <w:proofErr w:type="spellEnd"/>
      <w:r>
        <w:t xml:space="preserve"> safety and tolerability</w:t>
      </w:r>
      <w:r>
        <w:rPr>
          <w:spacing w:val="-2"/>
        </w:rPr>
        <w:t xml:space="preserve"> </w:t>
      </w:r>
      <w:r>
        <w:t>profile</w:t>
      </w:r>
      <w:r>
        <w:rPr>
          <w:spacing w:val="-3"/>
        </w:rPr>
        <w:t xml:space="preserve"> </w:t>
      </w:r>
      <w:r>
        <w:t>of</w:t>
      </w:r>
      <w:r>
        <w:rPr>
          <w:spacing w:val="-3"/>
        </w:rPr>
        <w:t xml:space="preserve"> </w:t>
      </w:r>
      <w:r>
        <w:t>XEOMIN</w:t>
      </w:r>
      <w:r>
        <w:rPr>
          <w:spacing w:val="-2"/>
        </w:rPr>
        <w:t xml:space="preserve"> </w:t>
      </w:r>
      <w:r>
        <w:t>was</w:t>
      </w:r>
      <w:r>
        <w:rPr>
          <w:spacing w:val="-2"/>
        </w:rPr>
        <w:t xml:space="preserve"> </w:t>
      </w:r>
      <w:r>
        <w:t>demonstrated</w:t>
      </w:r>
      <w:r>
        <w:rPr>
          <w:spacing w:val="-4"/>
        </w:rPr>
        <w:t xml:space="preserve"> </w:t>
      </w:r>
      <w:r>
        <w:t>at</w:t>
      </w:r>
      <w:r>
        <w:rPr>
          <w:spacing w:val="-3"/>
        </w:rPr>
        <w:t xml:space="preserve"> </w:t>
      </w:r>
      <w:r>
        <w:t>intervals</w:t>
      </w:r>
      <w:r>
        <w:rPr>
          <w:spacing w:val="-2"/>
        </w:rPr>
        <w:t xml:space="preserve"> </w:t>
      </w:r>
      <w:r>
        <w:t>from</w:t>
      </w:r>
      <w:r>
        <w:rPr>
          <w:spacing w:val="-4"/>
        </w:rPr>
        <w:t xml:space="preserve"> </w:t>
      </w:r>
      <w:r>
        <w:t>12-36</w:t>
      </w:r>
      <w:r>
        <w:rPr>
          <w:spacing w:val="-3"/>
        </w:rPr>
        <w:t xml:space="preserve"> </w:t>
      </w:r>
      <w:r>
        <w:t>weeks</w:t>
      </w:r>
      <w:r>
        <w:rPr>
          <w:spacing w:val="-2"/>
        </w:rPr>
        <w:t xml:space="preserve"> </w:t>
      </w:r>
      <w:r>
        <w:t>for</w:t>
      </w:r>
      <w:r>
        <w:rPr>
          <w:spacing w:val="-3"/>
        </w:rPr>
        <w:t xml:space="preserve"> </w:t>
      </w:r>
      <w:r>
        <w:t>all</w:t>
      </w:r>
      <w:r>
        <w:rPr>
          <w:spacing w:val="-3"/>
        </w:rPr>
        <w:t xml:space="preserve"> </w:t>
      </w:r>
      <w:r>
        <w:t>three</w:t>
      </w:r>
      <w:r>
        <w:rPr>
          <w:spacing w:val="-3"/>
        </w:rPr>
        <w:t xml:space="preserve"> </w:t>
      </w:r>
      <w:r>
        <w:t>treatment</w:t>
      </w:r>
      <w:r>
        <w:rPr>
          <w:spacing w:val="-3"/>
        </w:rPr>
        <w:t xml:space="preserve"> </w:t>
      </w:r>
      <w:r>
        <w:t>groups</w:t>
      </w:r>
      <w:r>
        <w:rPr>
          <w:spacing w:val="-2"/>
        </w:rPr>
        <w:t xml:space="preserve"> </w:t>
      </w:r>
      <w:r>
        <w:t>in</w:t>
      </w:r>
      <w:r>
        <w:rPr>
          <w:spacing w:val="-3"/>
        </w:rPr>
        <w:t xml:space="preserve"> </w:t>
      </w:r>
      <w:r>
        <w:t>both</w:t>
      </w:r>
      <w:r>
        <w:rPr>
          <w:spacing w:val="-4"/>
        </w:rPr>
        <w:t xml:space="preserve"> </w:t>
      </w:r>
      <w:r>
        <w:t>injection cycles of this study.</w:t>
      </w:r>
    </w:p>
    <w:p w14:paraId="2AA612D3" w14:textId="77777777" w:rsidR="00AC0D9A" w:rsidRDefault="007F603B">
      <w:pPr>
        <w:pStyle w:val="BodyText"/>
        <w:ind w:right="219"/>
      </w:pPr>
      <w:r>
        <w:t>In</w:t>
      </w:r>
      <w:r>
        <w:rPr>
          <w:spacing w:val="-1"/>
        </w:rPr>
        <w:t xml:space="preserve"> </w:t>
      </w:r>
      <w:r>
        <w:t>a</w:t>
      </w:r>
      <w:r>
        <w:rPr>
          <w:spacing w:val="-1"/>
        </w:rPr>
        <w:t xml:space="preserve"> </w:t>
      </w:r>
      <w:r>
        <w:t>supportive</w:t>
      </w:r>
      <w:r>
        <w:rPr>
          <w:spacing w:val="-1"/>
        </w:rPr>
        <w:t xml:space="preserve"> </w:t>
      </w:r>
      <w:r>
        <w:t>open-label,</w:t>
      </w:r>
      <w:r>
        <w:rPr>
          <w:spacing w:val="-1"/>
        </w:rPr>
        <w:t xml:space="preserve"> </w:t>
      </w:r>
      <w:r>
        <w:t>parallel-group,</w:t>
      </w:r>
      <w:r>
        <w:rPr>
          <w:spacing w:val="-1"/>
        </w:rPr>
        <w:t xml:space="preserve"> </w:t>
      </w:r>
      <w:r>
        <w:t>comparative</w:t>
      </w:r>
      <w:r>
        <w:rPr>
          <w:spacing w:val="-1"/>
        </w:rPr>
        <w:t xml:space="preserve"> </w:t>
      </w:r>
      <w:r>
        <w:t>clinical</w:t>
      </w:r>
      <w:r>
        <w:rPr>
          <w:spacing w:val="-1"/>
        </w:rPr>
        <w:t xml:space="preserve"> </w:t>
      </w:r>
      <w:r>
        <w:t>trial</w:t>
      </w:r>
      <w:r>
        <w:rPr>
          <w:spacing w:val="-1"/>
        </w:rPr>
        <w:t xml:space="preserve"> </w:t>
      </w:r>
      <w:r>
        <w:t>efficacy and</w:t>
      </w:r>
      <w:r>
        <w:rPr>
          <w:spacing w:val="-2"/>
        </w:rPr>
        <w:t xml:space="preserve"> </w:t>
      </w:r>
      <w:r>
        <w:t>safety of</w:t>
      </w:r>
      <w:r>
        <w:rPr>
          <w:spacing w:val="-1"/>
        </w:rPr>
        <w:t xml:space="preserve"> </w:t>
      </w:r>
      <w:proofErr w:type="spellStart"/>
      <w:r>
        <w:t>Xeomin</w:t>
      </w:r>
      <w:proofErr w:type="spellEnd"/>
      <w:r>
        <w:rPr>
          <w:spacing w:val="-1"/>
        </w:rPr>
        <w:t xml:space="preserve"> </w:t>
      </w:r>
      <w:r>
        <w:t>(4</w:t>
      </w:r>
      <w:r>
        <w:rPr>
          <w:spacing w:val="-2"/>
        </w:rPr>
        <w:t xml:space="preserve"> </w:t>
      </w:r>
      <w:r>
        <w:t>units/kg</w:t>
      </w:r>
      <w:r>
        <w:rPr>
          <w:spacing w:val="-1"/>
        </w:rPr>
        <w:t xml:space="preserve"> </w:t>
      </w:r>
      <w:r>
        <w:t>BW</w:t>
      </w:r>
      <w:r>
        <w:rPr>
          <w:spacing w:val="-1"/>
        </w:rPr>
        <w:t xml:space="preserve"> </w:t>
      </w:r>
      <w:r>
        <w:t>unilateral,</w:t>
      </w:r>
      <w:r>
        <w:rPr>
          <w:spacing w:val="-1"/>
        </w:rPr>
        <w:t xml:space="preserve"> </w:t>
      </w:r>
      <w:r>
        <w:t xml:space="preserve">8 units/kg BW bilateral) compared to a comparator product containing the conventional Botulinum toxin type A complex </w:t>
      </w:r>
      <w:proofErr w:type="spellStart"/>
      <w:r>
        <w:t>onabotulinumtoxinA</w:t>
      </w:r>
      <w:proofErr w:type="spellEnd"/>
      <w:r>
        <w:t xml:space="preserve"> (900 </w:t>
      </w:r>
      <w:proofErr w:type="spellStart"/>
      <w:r>
        <w:t>kD</w:t>
      </w:r>
      <w:proofErr w:type="spellEnd"/>
      <w:r>
        <w:t>)</w:t>
      </w:r>
      <w:r>
        <w:t xml:space="preserve"> were investigated in children with spastic equine and equinovarus foot deformation in </w:t>
      </w:r>
      <w:proofErr w:type="spellStart"/>
      <w:r>
        <w:t>paediatric</w:t>
      </w:r>
      <w:proofErr w:type="spellEnd"/>
      <w:r>
        <w:t xml:space="preserve"> cerebral palsy. A total of 64 children (age 2-11 years) were enrolled. The study showed comparable reduction of plantar</w:t>
      </w:r>
      <w:r>
        <w:rPr>
          <w:spacing w:val="-2"/>
        </w:rPr>
        <w:t xml:space="preserve"> </w:t>
      </w:r>
      <w:r>
        <w:t>flexor</w:t>
      </w:r>
      <w:r>
        <w:rPr>
          <w:spacing w:val="-2"/>
        </w:rPr>
        <w:t xml:space="preserve"> </w:t>
      </w:r>
      <w:r>
        <w:t>muscle</w:t>
      </w:r>
      <w:r>
        <w:rPr>
          <w:spacing w:val="-3"/>
        </w:rPr>
        <w:t xml:space="preserve"> </w:t>
      </w:r>
      <w:r>
        <w:t>tone</w:t>
      </w:r>
      <w:r>
        <w:rPr>
          <w:spacing w:val="-3"/>
        </w:rPr>
        <w:t xml:space="preserve"> </w:t>
      </w:r>
      <w:r>
        <w:t>in</w:t>
      </w:r>
      <w:r>
        <w:rPr>
          <w:spacing w:val="-3"/>
        </w:rPr>
        <w:t xml:space="preserve"> </w:t>
      </w:r>
      <w:r>
        <w:t>both</w:t>
      </w:r>
      <w:r>
        <w:rPr>
          <w:spacing w:val="-4"/>
        </w:rPr>
        <w:t xml:space="preserve"> </w:t>
      </w:r>
      <w:r>
        <w:t>treatment</w:t>
      </w:r>
      <w:r>
        <w:rPr>
          <w:spacing w:val="-3"/>
        </w:rPr>
        <w:t xml:space="preserve"> </w:t>
      </w:r>
      <w:r>
        <w:t>a</w:t>
      </w:r>
      <w:r>
        <w:t>rms</w:t>
      </w:r>
      <w:r>
        <w:rPr>
          <w:spacing w:val="-3"/>
        </w:rPr>
        <w:t xml:space="preserve"> </w:t>
      </w:r>
      <w:r>
        <w:t>as</w:t>
      </w:r>
      <w:r>
        <w:rPr>
          <w:spacing w:val="-2"/>
        </w:rPr>
        <w:t xml:space="preserve"> </w:t>
      </w:r>
      <w:r>
        <w:t>measured</w:t>
      </w:r>
      <w:r>
        <w:rPr>
          <w:spacing w:val="-3"/>
        </w:rPr>
        <w:t xml:space="preserve"> </w:t>
      </w:r>
      <w:r>
        <w:t>by</w:t>
      </w:r>
      <w:r>
        <w:rPr>
          <w:spacing w:val="-3"/>
        </w:rPr>
        <w:t xml:space="preserve"> </w:t>
      </w:r>
      <w:r>
        <w:t>the</w:t>
      </w:r>
      <w:r>
        <w:rPr>
          <w:spacing w:val="-3"/>
        </w:rPr>
        <w:t xml:space="preserve"> </w:t>
      </w:r>
      <w:r>
        <w:t>Modified</w:t>
      </w:r>
      <w:r>
        <w:rPr>
          <w:spacing w:val="-3"/>
        </w:rPr>
        <w:t xml:space="preserve"> </w:t>
      </w:r>
      <w:r>
        <w:t>Ashworth</w:t>
      </w:r>
      <w:r>
        <w:rPr>
          <w:spacing w:val="-3"/>
        </w:rPr>
        <w:t xml:space="preserve"> </w:t>
      </w:r>
      <w:r>
        <w:t>Scale</w:t>
      </w:r>
      <w:r>
        <w:rPr>
          <w:spacing w:val="-3"/>
        </w:rPr>
        <w:t xml:space="preserve"> </w:t>
      </w:r>
      <w:r>
        <w:t>in</w:t>
      </w:r>
      <w:r>
        <w:rPr>
          <w:spacing w:val="-3"/>
        </w:rPr>
        <w:t xml:space="preserve"> </w:t>
      </w:r>
      <w:r>
        <w:t>the</w:t>
      </w:r>
      <w:r>
        <w:rPr>
          <w:spacing w:val="-3"/>
        </w:rPr>
        <w:t xml:space="preserve"> </w:t>
      </w:r>
      <w:r>
        <w:t>gastrocnemius</w:t>
      </w:r>
      <w:r>
        <w:rPr>
          <w:spacing w:val="-3"/>
        </w:rPr>
        <w:t xml:space="preserve"> </w:t>
      </w:r>
      <w:r>
        <w:t xml:space="preserve">muscle of the examined lower limb. Treatment with </w:t>
      </w:r>
      <w:proofErr w:type="spellStart"/>
      <w:r>
        <w:t>Xeomin</w:t>
      </w:r>
      <w:proofErr w:type="spellEnd"/>
      <w:r>
        <w:t xml:space="preserve"> was safe and well tolerated.</w:t>
      </w:r>
    </w:p>
    <w:p w14:paraId="402CFE39" w14:textId="77777777" w:rsidR="00AC0D9A" w:rsidRDefault="00AC0D9A">
      <w:pPr>
        <w:pStyle w:val="BodyText"/>
        <w:spacing w:before="120"/>
        <w:ind w:left="0"/>
      </w:pPr>
    </w:p>
    <w:p w14:paraId="192194D2" w14:textId="77777777" w:rsidR="00AC0D9A" w:rsidRDefault="007F603B">
      <w:pPr>
        <w:pStyle w:val="Heading3"/>
      </w:pPr>
      <w:bookmarkStart w:id="74" w:name="Chronic_sialorrhea_(children/adolescents"/>
      <w:bookmarkEnd w:id="74"/>
      <w:r>
        <w:t>Chronic</w:t>
      </w:r>
      <w:r>
        <w:rPr>
          <w:spacing w:val="-7"/>
        </w:rPr>
        <w:t xml:space="preserve"> </w:t>
      </w:r>
      <w:r>
        <w:t>sialorrhea</w:t>
      </w:r>
      <w:r>
        <w:rPr>
          <w:spacing w:val="-6"/>
        </w:rPr>
        <w:t xml:space="preserve"> </w:t>
      </w:r>
      <w:r>
        <w:rPr>
          <w:spacing w:val="-2"/>
        </w:rPr>
        <w:t>(children/adolescents)</w:t>
      </w:r>
    </w:p>
    <w:p w14:paraId="3856F409" w14:textId="77777777" w:rsidR="00AC0D9A" w:rsidRDefault="007F603B">
      <w:pPr>
        <w:pStyle w:val="BodyText"/>
        <w:ind w:right="329"/>
      </w:pPr>
      <w:r>
        <w:t>In one double-blind, placebo-controlled Phase III clinical trial, a total of 255 children and adolescents (aged 2 - 17 years) with a body weight (BW) of at least 12 kg suffering from chronic sialorrhea associated with neurological disorders and/or intellec</w:t>
      </w:r>
      <w:r>
        <w:t>tual</w:t>
      </w:r>
      <w:r>
        <w:rPr>
          <w:spacing w:val="-3"/>
        </w:rPr>
        <w:t xml:space="preserve"> </w:t>
      </w:r>
      <w:r>
        <w:t>disability</w:t>
      </w:r>
      <w:r>
        <w:rPr>
          <w:spacing w:val="-2"/>
        </w:rPr>
        <w:t xml:space="preserve"> </w:t>
      </w:r>
      <w:r>
        <w:t>were</w:t>
      </w:r>
      <w:r>
        <w:rPr>
          <w:spacing w:val="-3"/>
        </w:rPr>
        <w:t xml:space="preserve"> </w:t>
      </w:r>
      <w:r>
        <w:t>treated.</w:t>
      </w:r>
      <w:r>
        <w:rPr>
          <w:spacing w:val="-3"/>
        </w:rPr>
        <w:t xml:space="preserve"> </w:t>
      </w:r>
      <w:r>
        <w:t>During</w:t>
      </w:r>
      <w:r>
        <w:rPr>
          <w:spacing w:val="-3"/>
        </w:rPr>
        <w:t xml:space="preserve"> </w:t>
      </w:r>
      <w:r>
        <w:t>the</w:t>
      </w:r>
      <w:r>
        <w:rPr>
          <w:spacing w:val="-3"/>
        </w:rPr>
        <w:t xml:space="preserve"> </w:t>
      </w:r>
      <w:r>
        <w:t>Main</w:t>
      </w:r>
      <w:r>
        <w:rPr>
          <w:spacing w:val="-3"/>
        </w:rPr>
        <w:t xml:space="preserve"> </w:t>
      </w:r>
      <w:r>
        <w:t>Period</w:t>
      </w:r>
      <w:r>
        <w:rPr>
          <w:spacing w:val="-3"/>
        </w:rPr>
        <w:t xml:space="preserve"> </w:t>
      </w:r>
      <w:r>
        <w:t>(MP),</w:t>
      </w:r>
      <w:r>
        <w:rPr>
          <w:spacing w:val="-3"/>
        </w:rPr>
        <w:t xml:space="preserve"> </w:t>
      </w:r>
      <w:r>
        <w:t>220</w:t>
      </w:r>
      <w:r>
        <w:rPr>
          <w:spacing w:val="-3"/>
        </w:rPr>
        <w:t xml:space="preserve"> </w:t>
      </w:r>
      <w:r>
        <w:t>patients</w:t>
      </w:r>
      <w:r>
        <w:rPr>
          <w:spacing w:val="-2"/>
        </w:rPr>
        <w:t xml:space="preserve"> </w:t>
      </w:r>
      <w:r>
        <w:t>aged</w:t>
      </w:r>
      <w:r>
        <w:rPr>
          <w:spacing w:val="-3"/>
        </w:rPr>
        <w:t xml:space="preserve"> </w:t>
      </w:r>
      <w:r>
        <w:t>6-17</w:t>
      </w:r>
      <w:r>
        <w:rPr>
          <w:spacing w:val="-3"/>
        </w:rPr>
        <w:t xml:space="preserve"> </w:t>
      </w:r>
      <w:r>
        <w:t>years</w:t>
      </w:r>
      <w:r>
        <w:rPr>
          <w:spacing w:val="-3"/>
        </w:rPr>
        <w:t xml:space="preserve"> </w:t>
      </w:r>
      <w:r>
        <w:t>received</w:t>
      </w:r>
      <w:r>
        <w:rPr>
          <w:spacing w:val="-3"/>
        </w:rPr>
        <w:t xml:space="preserve"> </w:t>
      </w:r>
      <w:proofErr w:type="spellStart"/>
      <w:r>
        <w:t>Xeomin</w:t>
      </w:r>
      <w:proofErr w:type="spellEnd"/>
      <w:r>
        <w:rPr>
          <w:spacing w:val="-3"/>
        </w:rPr>
        <w:t xml:space="preserve"> </w:t>
      </w:r>
      <w:r>
        <w:t xml:space="preserve">treatment according to BW class and up to 75 U, or placebo. Treatment was administered ultrasound guided </w:t>
      </w:r>
      <w:proofErr w:type="spellStart"/>
      <w:r>
        <w:t>intraglandularly</w:t>
      </w:r>
      <w:proofErr w:type="spellEnd"/>
      <w:r>
        <w:t xml:space="preserve"> with a defined dose ratio of 3:2 into the parotid and submandibular salivary glands, respectively.</w:t>
      </w:r>
    </w:p>
    <w:p w14:paraId="7ADCDC80" w14:textId="77777777" w:rsidR="00AC0D9A" w:rsidRDefault="00AC0D9A">
      <w:pPr>
        <w:pStyle w:val="BodyText"/>
        <w:spacing w:before="120"/>
        <w:ind w:left="0"/>
      </w:pPr>
    </w:p>
    <w:p w14:paraId="06041589" w14:textId="77777777" w:rsidR="00AC0D9A" w:rsidRDefault="007F603B">
      <w:pPr>
        <w:pStyle w:val="Heading3"/>
        <w:ind w:right="262"/>
      </w:pPr>
      <w:r>
        <w:t>Table</w:t>
      </w:r>
      <w:r>
        <w:rPr>
          <w:spacing w:val="-3"/>
        </w:rPr>
        <w:t xml:space="preserve"> </w:t>
      </w:r>
      <w:r>
        <w:t>26:</w:t>
      </w:r>
      <w:r>
        <w:rPr>
          <w:spacing w:val="-3"/>
        </w:rPr>
        <w:t xml:space="preserve"> </w:t>
      </w:r>
      <w:r>
        <w:t>Change</w:t>
      </w:r>
      <w:r>
        <w:rPr>
          <w:spacing w:val="-3"/>
        </w:rPr>
        <w:t xml:space="preserve"> </w:t>
      </w:r>
      <w:r>
        <w:t>in</w:t>
      </w:r>
      <w:r>
        <w:rPr>
          <w:spacing w:val="-2"/>
        </w:rPr>
        <w:t xml:space="preserve"> </w:t>
      </w:r>
      <w:r>
        <w:t>Unstimulated</w:t>
      </w:r>
      <w:r>
        <w:rPr>
          <w:spacing w:val="-2"/>
        </w:rPr>
        <w:t xml:space="preserve"> </w:t>
      </w:r>
      <w:r>
        <w:t>S</w:t>
      </w:r>
      <w:r>
        <w:t>alivary</w:t>
      </w:r>
      <w:r>
        <w:rPr>
          <w:spacing w:val="-3"/>
        </w:rPr>
        <w:t xml:space="preserve"> </w:t>
      </w:r>
      <w:r>
        <w:t>Flow</w:t>
      </w:r>
      <w:r>
        <w:rPr>
          <w:spacing w:val="-2"/>
        </w:rPr>
        <w:t xml:space="preserve"> </w:t>
      </w:r>
      <w:r>
        <w:t>Rate</w:t>
      </w:r>
      <w:r>
        <w:rPr>
          <w:spacing w:val="-3"/>
        </w:rPr>
        <w:t xml:space="preserve"> </w:t>
      </w:r>
      <w:r>
        <w:t>and</w:t>
      </w:r>
      <w:r>
        <w:rPr>
          <w:spacing w:val="-2"/>
        </w:rPr>
        <w:t xml:space="preserve"> </w:t>
      </w:r>
      <w:r>
        <w:t>Global</w:t>
      </w:r>
      <w:r>
        <w:rPr>
          <w:spacing w:val="-3"/>
        </w:rPr>
        <w:t xml:space="preserve"> </w:t>
      </w:r>
      <w:r>
        <w:t>Impression</w:t>
      </w:r>
      <w:r>
        <w:rPr>
          <w:spacing w:val="-3"/>
        </w:rPr>
        <w:t xml:space="preserve"> </w:t>
      </w:r>
      <w:r>
        <w:t>of</w:t>
      </w:r>
      <w:r>
        <w:rPr>
          <w:spacing w:val="-2"/>
        </w:rPr>
        <w:t xml:space="preserve"> </w:t>
      </w:r>
      <w:r>
        <w:t>Change</w:t>
      </w:r>
      <w:r>
        <w:rPr>
          <w:spacing w:val="-3"/>
        </w:rPr>
        <w:t xml:space="preserve"> </w:t>
      </w:r>
      <w:r>
        <w:t>Scale</w:t>
      </w:r>
      <w:r>
        <w:rPr>
          <w:spacing w:val="-3"/>
        </w:rPr>
        <w:t xml:space="preserve"> </w:t>
      </w:r>
      <w:r>
        <w:t>at</w:t>
      </w:r>
      <w:r>
        <w:rPr>
          <w:spacing w:val="-2"/>
        </w:rPr>
        <w:t xml:space="preserve"> </w:t>
      </w:r>
      <w:r>
        <w:t>Week</w:t>
      </w:r>
      <w:r>
        <w:rPr>
          <w:spacing w:val="-3"/>
        </w:rPr>
        <w:t xml:space="preserve"> </w:t>
      </w:r>
      <w:r>
        <w:t>4,</w:t>
      </w:r>
      <w:r>
        <w:rPr>
          <w:spacing w:val="-3"/>
        </w:rPr>
        <w:t xml:space="preserve"> </w:t>
      </w:r>
      <w:r>
        <w:t>Week</w:t>
      </w:r>
      <w:r>
        <w:rPr>
          <w:spacing w:val="-3"/>
        </w:rPr>
        <w:t xml:space="preserve"> </w:t>
      </w:r>
      <w:r>
        <w:t xml:space="preserve">8, Week </w:t>
      </w:r>
      <w:proofErr w:type="gramStart"/>
      <w:r>
        <w:t>12</w:t>
      </w:r>
      <w:proofErr w:type="gramEnd"/>
      <w:r>
        <w:t xml:space="preserve"> and Week 16</w:t>
      </w:r>
    </w:p>
    <w:p w14:paraId="65BAE622" w14:textId="77777777" w:rsidR="00AC0D9A" w:rsidRDefault="00AC0D9A">
      <w:pPr>
        <w:pStyle w:val="BodyText"/>
        <w:spacing w:before="2"/>
        <w:ind w:left="0"/>
        <w:rPr>
          <w:b/>
          <w:sz w:val="5"/>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7"/>
        <w:gridCol w:w="1335"/>
        <w:gridCol w:w="992"/>
        <w:gridCol w:w="1983"/>
        <w:gridCol w:w="1040"/>
        <w:gridCol w:w="2126"/>
      </w:tblGrid>
      <w:tr w:rsidR="00AC0D9A" w14:paraId="4BA49F0E" w14:textId="77777777">
        <w:trPr>
          <w:trHeight w:val="309"/>
        </w:trPr>
        <w:tc>
          <w:tcPr>
            <w:tcW w:w="1027" w:type="dxa"/>
          </w:tcPr>
          <w:p w14:paraId="4E1B9D7D" w14:textId="77777777" w:rsidR="00AC0D9A" w:rsidRDefault="00AC0D9A">
            <w:pPr>
              <w:pStyle w:val="TableParagraph"/>
              <w:spacing w:before="0"/>
              <w:rPr>
                <w:rFonts w:ascii="Times New Roman"/>
                <w:sz w:val="18"/>
              </w:rPr>
            </w:pPr>
          </w:p>
        </w:tc>
        <w:tc>
          <w:tcPr>
            <w:tcW w:w="1335" w:type="dxa"/>
          </w:tcPr>
          <w:p w14:paraId="147596E9" w14:textId="77777777" w:rsidR="00AC0D9A" w:rsidRDefault="00AC0D9A">
            <w:pPr>
              <w:pStyle w:val="TableParagraph"/>
              <w:spacing w:before="0"/>
              <w:rPr>
                <w:rFonts w:ascii="Times New Roman"/>
                <w:sz w:val="18"/>
              </w:rPr>
            </w:pPr>
          </w:p>
        </w:tc>
        <w:tc>
          <w:tcPr>
            <w:tcW w:w="2975" w:type="dxa"/>
            <w:gridSpan w:val="2"/>
          </w:tcPr>
          <w:p w14:paraId="7E2B1B98" w14:textId="77777777" w:rsidR="00AC0D9A" w:rsidRDefault="007F603B">
            <w:pPr>
              <w:pStyle w:val="TableParagraph"/>
              <w:ind w:left="978"/>
              <w:rPr>
                <w:b/>
                <w:sz w:val="20"/>
              </w:rPr>
            </w:pPr>
            <w:proofErr w:type="spellStart"/>
            <w:r>
              <w:rPr>
                <w:b/>
                <w:sz w:val="20"/>
              </w:rPr>
              <w:t>uSFR</w:t>
            </w:r>
            <w:proofErr w:type="spellEnd"/>
            <w:r>
              <w:rPr>
                <w:b/>
                <w:spacing w:val="-2"/>
                <w:sz w:val="20"/>
              </w:rPr>
              <w:t xml:space="preserve"> (g/min)</w:t>
            </w:r>
          </w:p>
        </w:tc>
        <w:tc>
          <w:tcPr>
            <w:tcW w:w="3166" w:type="dxa"/>
            <w:gridSpan w:val="2"/>
          </w:tcPr>
          <w:p w14:paraId="56CE83D6" w14:textId="77777777" w:rsidR="00AC0D9A" w:rsidRDefault="007F603B">
            <w:pPr>
              <w:pStyle w:val="TableParagraph"/>
              <w:ind w:left="818"/>
              <w:rPr>
                <w:b/>
                <w:sz w:val="20"/>
              </w:rPr>
            </w:pPr>
            <w:r>
              <w:rPr>
                <w:b/>
                <w:sz w:val="20"/>
              </w:rPr>
              <w:t>GICS</w:t>
            </w:r>
            <w:r>
              <w:rPr>
                <w:b/>
                <w:spacing w:val="-4"/>
                <w:sz w:val="20"/>
              </w:rPr>
              <w:t xml:space="preserve"> </w:t>
            </w:r>
            <w:r>
              <w:rPr>
                <w:b/>
                <w:sz w:val="20"/>
              </w:rPr>
              <w:t>(score</w:t>
            </w:r>
            <w:r>
              <w:rPr>
                <w:b/>
                <w:spacing w:val="-3"/>
                <w:sz w:val="20"/>
              </w:rPr>
              <w:t xml:space="preserve"> </w:t>
            </w:r>
            <w:r>
              <w:rPr>
                <w:b/>
                <w:spacing w:val="-2"/>
                <w:sz w:val="20"/>
              </w:rPr>
              <w:t>points)</w:t>
            </w:r>
          </w:p>
        </w:tc>
      </w:tr>
      <w:tr w:rsidR="00AC0D9A" w14:paraId="65854D26" w14:textId="77777777">
        <w:trPr>
          <w:trHeight w:val="310"/>
        </w:trPr>
        <w:tc>
          <w:tcPr>
            <w:tcW w:w="1027" w:type="dxa"/>
          </w:tcPr>
          <w:p w14:paraId="0576AEA9" w14:textId="77777777" w:rsidR="00AC0D9A" w:rsidRDefault="007F603B">
            <w:pPr>
              <w:pStyle w:val="TableParagraph"/>
              <w:spacing w:before="41"/>
              <w:ind w:right="182"/>
              <w:jc w:val="right"/>
              <w:rPr>
                <w:b/>
                <w:sz w:val="20"/>
              </w:rPr>
            </w:pPr>
            <w:r>
              <w:rPr>
                <w:b/>
                <w:spacing w:val="-2"/>
                <w:sz w:val="20"/>
              </w:rPr>
              <w:t>Treatment</w:t>
            </w:r>
          </w:p>
        </w:tc>
        <w:tc>
          <w:tcPr>
            <w:tcW w:w="1335" w:type="dxa"/>
          </w:tcPr>
          <w:p w14:paraId="35174351" w14:textId="77777777" w:rsidR="00AC0D9A" w:rsidRDefault="007F603B">
            <w:pPr>
              <w:pStyle w:val="TableParagraph"/>
              <w:spacing w:before="41"/>
              <w:ind w:left="9"/>
              <w:jc w:val="center"/>
              <w:rPr>
                <w:b/>
                <w:sz w:val="20"/>
              </w:rPr>
            </w:pPr>
            <w:r>
              <w:rPr>
                <w:b/>
                <w:spacing w:val="-2"/>
                <w:sz w:val="20"/>
              </w:rPr>
              <w:t>Timepoint</w:t>
            </w:r>
          </w:p>
        </w:tc>
        <w:tc>
          <w:tcPr>
            <w:tcW w:w="992" w:type="dxa"/>
          </w:tcPr>
          <w:p w14:paraId="587E3D8F" w14:textId="77777777" w:rsidR="00AC0D9A" w:rsidRDefault="007F603B">
            <w:pPr>
              <w:pStyle w:val="TableParagraph"/>
              <w:spacing w:before="41"/>
              <w:ind w:left="12"/>
              <w:jc w:val="center"/>
              <w:rPr>
                <w:b/>
                <w:sz w:val="20"/>
              </w:rPr>
            </w:pPr>
            <w:r>
              <w:rPr>
                <w:b/>
                <w:sz w:val="20"/>
              </w:rPr>
              <w:t xml:space="preserve">n </w:t>
            </w:r>
            <w:proofErr w:type="spellStart"/>
            <w:r>
              <w:rPr>
                <w:b/>
                <w:spacing w:val="-5"/>
                <w:sz w:val="20"/>
              </w:rPr>
              <w:t>obs</w:t>
            </w:r>
            <w:proofErr w:type="spellEnd"/>
          </w:p>
        </w:tc>
        <w:tc>
          <w:tcPr>
            <w:tcW w:w="1983" w:type="dxa"/>
          </w:tcPr>
          <w:p w14:paraId="7E0C8D8F" w14:textId="77777777" w:rsidR="00AC0D9A" w:rsidRDefault="007F603B">
            <w:pPr>
              <w:pStyle w:val="TableParagraph"/>
              <w:spacing w:before="41"/>
              <w:ind w:left="13" w:right="1"/>
              <w:jc w:val="center"/>
              <w:rPr>
                <w:b/>
                <w:sz w:val="20"/>
              </w:rPr>
            </w:pPr>
            <w:r>
              <w:rPr>
                <w:b/>
                <w:sz w:val="20"/>
              </w:rPr>
              <w:t>LS</w:t>
            </w:r>
            <w:r>
              <w:rPr>
                <w:b/>
                <w:spacing w:val="-2"/>
                <w:sz w:val="20"/>
              </w:rPr>
              <w:t xml:space="preserve"> </w:t>
            </w:r>
            <w:r>
              <w:rPr>
                <w:b/>
                <w:sz w:val="20"/>
              </w:rPr>
              <w:t>mean</w:t>
            </w:r>
            <w:r>
              <w:rPr>
                <w:b/>
                <w:spacing w:val="-2"/>
                <w:sz w:val="20"/>
              </w:rPr>
              <w:t xml:space="preserve"> </w:t>
            </w:r>
            <w:r>
              <w:rPr>
                <w:b/>
                <w:spacing w:val="-4"/>
                <w:sz w:val="20"/>
              </w:rPr>
              <w:t>(SE)</w:t>
            </w:r>
          </w:p>
        </w:tc>
        <w:tc>
          <w:tcPr>
            <w:tcW w:w="1040" w:type="dxa"/>
          </w:tcPr>
          <w:p w14:paraId="429F9565" w14:textId="77777777" w:rsidR="00AC0D9A" w:rsidRDefault="007F603B">
            <w:pPr>
              <w:pStyle w:val="TableParagraph"/>
              <w:spacing w:before="41"/>
              <w:ind w:left="14"/>
              <w:jc w:val="center"/>
              <w:rPr>
                <w:b/>
                <w:sz w:val="20"/>
              </w:rPr>
            </w:pPr>
            <w:r>
              <w:rPr>
                <w:b/>
                <w:sz w:val="20"/>
              </w:rPr>
              <w:t xml:space="preserve">n </w:t>
            </w:r>
            <w:proofErr w:type="spellStart"/>
            <w:r>
              <w:rPr>
                <w:b/>
                <w:spacing w:val="-5"/>
                <w:sz w:val="20"/>
              </w:rPr>
              <w:t>obs</w:t>
            </w:r>
            <w:proofErr w:type="spellEnd"/>
          </w:p>
        </w:tc>
        <w:tc>
          <w:tcPr>
            <w:tcW w:w="2126" w:type="dxa"/>
          </w:tcPr>
          <w:p w14:paraId="7F3313A3" w14:textId="77777777" w:rsidR="00AC0D9A" w:rsidRDefault="007F603B">
            <w:pPr>
              <w:pStyle w:val="TableParagraph"/>
              <w:spacing w:before="41"/>
              <w:ind w:left="13"/>
              <w:jc w:val="center"/>
              <w:rPr>
                <w:b/>
                <w:sz w:val="20"/>
              </w:rPr>
            </w:pPr>
            <w:r>
              <w:rPr>
                <w:b/>
                <w:sz w:val="20"/>
              </w:rPr>
              <w:t>LS</w:t>
            </w:r>
            <w:r>
              <w:rPr>
                <w:b/>
                <w:spacing w:val="-2"/>
                <w:sz w:val="20"/>
              </w:rPr>
              <w:t xml:space="preserve"> </w:t>
            </w:r>
            <w:r>
              <w:rPr>
                <w:b/>
                <w:sz w:val="20"/>
              </w:rPr>
              <w:t>mean</w:t>
            </w:r>
            <w:r>
              <w:rPr>
                <w:b/>
                <w:spacing w:val="-2"/>
                <w:sz w:val="20"/>
              </w:rPr>
              <w:t xml:space="preserve"> </w:t>
            </w:r>
            <w:r>
              <w:rPr>
                <w:b/>
                <w:spacing w:val="-4"/>
                <w:sz w:val="20"/>
              </w:rPr>
              <w:t>(SE)</w:t>
            </w:r>
          </w:p>
        </w:tc>
      </w:tr>
      <w:tr w:rsidR="00AC0D9A" w14:paraId="30A8F9E6" w14:textId="77777777">
        <w:trPr>
          <w:trHeight w:val="348"/>
        </w:trPr>
        <w:tc>
          <w:tcPr>
            <w:tcW w:w="1027" w:type="dxa"/>
          </w:tcPr>
          <w:p w14:paraId="45ED8B3D" w14:textId="77777777" w:rsidR="00AC0D9A" w:rsidRDefault="007F603B">
            <w:pPr>
              <w:pStyle w:val="TableParagraph"/>
              <w:spacing w:before="59"/>
              <w:ind w:right="225"/>
              <w:jc w:val="right"/>
              <w:rPr>
                <w:sz w:val="20"/>
              </w:rPr>
            </w:pPr>
            <w:r>
              <w:rPr>
                <w:spacing w:val="-2"/>
                <w:sz w:val="20"/>
              </w:rPr>
              <w:t>Placebo</w:t>
            </w:r>
          </w:p>
        </w:tc>
        <w:tc>
          <w:tcPr>
            <w:tcW w:w="1335" w:type="dxa"/>
          </w:tcPr>
          <w:p w14:paraId="4503743C" w14:textId="77777777" w:rsidR="00AC0D9A" w:rsidRDefault="007F603B">
            <w:pPr>
              <w:pStyle w:val="TableParagraph"/>
              <w:ind w:left="9"/>
              <w:jc w:val="center"/>
              <w:rPr>
                <w:sz w:val="20"/>
              </w:rPr>
            </w:pPr>
            <w:r>
              <w:rPr>
                <w:sz w:val="20"/>
              </w:rPr>
              <w:t>Week</w:t>
            </w:r>
            <w:r>
              <w:rPr>
                <w:spacing w:val="-3"/>
                <w:sz w:val="20"/>
              </w:rPr>
              <w:t xml:space="preserve"> </w:t>
            </w:r>
            <w:r>
              <w:rPr>
                <w:spacing w:val="-10"/>
                <w:sz w:val="20"/>
              </w:rPr>
              <w:t>4</w:t>
            </w:r>
          </w:p>
        </w:tc>
        <w:tc>
          <w:tcPr>
            <w:tcW w:w="992" w:type="dxa"/>
          </w:tcPr>
          <w:p w14:paraId="308EE9CE" w14:textId="77777777" w:rsidR="00AC0D9A" w:rsidRDefault="007F603B">
            <w:pPr>
              <w:pStyle w:val="TableParagraph"/>
              <w:ind w:left="12" w:right="2"/>
              <w:jc w:val="center"/>
              <w:rPr>
                <w:sz w:val="20"/>
              </w:rPr>
            </w:pPr>
            <w:r>
              <w:rPr>
                <w:spacing w:val="-5"/>
                <w:sz w:val="20"/>
              </w:rPr>
              <w:t>72</w:t>
            </w:r>
          </w:p>
        </w:tc>
        <w:tc>
          <w:tcPr>
            <w:tcW w:w="1983" w:type="dxa"/>
          </w:tcPr>
          <w:p w14:paraId="75AC4CAA" w14:textId="77777777" w:rsidR="00AC0D9A" w:rsidRDefault="007F603B">
            <w:pPr>
              <w:pStyle w:val="TableParagraph"/>
              <w:ind w:left="13"/>
              <w:jc w:val="center"/>
              <w:rPr>
                <w:sz w:val="20"/>
              </w:rPr>
            </w:pPr>
            <w:r>
              <w:rPr>
                <w:sz w:val="20"/>
              </w:rPr>
              <w:t>-0.07</w:t>
            </w:r>
            <w:r>
              <w:rPr>
                <w:spacing w:val="-4"/>
                <w:sz w:val="20"/>
              </w:rPr>
              <w:t xml:space="preserve"> </w:t>
            </w:r>
            <w:r>
              <w:rPr>
                <w:spacing w:val="-2"/>
                <w:sz w:val="20"/>
              </w:rPr>
              <w:t>(0.015)</w:t>
            </w:r>
          </w:p>
        </w:tc>
        <w:tc>
          <w:tcPr>
            <w:tcW w:w="1040" w:type="dxa"/>
          </w:tcPr>
          <w:p w14:paraId="6E0604E0" w14:textId="77777777" w:rsidR="00AC0D9A" w:rsidRDefault="007F603B">
            <w:pPr>
              <w:pStyle w:val="TableParagraph"/>
              <w:ind w:left="14" w:right="2"/>
              <w:jc w:val="center"/>
              <w:rPr>
                <w:sz w:val="20"/>
              </w:rPr>
            </w:pPr>
            <w:r>
              <w:rPr>
                <w:spacing w:val="-5"/>
                <w:sz w:val="20"/>
              </w:rPr>
              <w:t>72</w:t>
            </w:r>
          </w:p>
        </w:tc>
        <w:tc>
          <w:tcPr>
            <w:tcW w:w="2126" w:type="dxa"/>
          </w:tcPr>
          <w:p w14:paraId="77F5ED99" w14:textId="77777777" w:rsidR="00AC0D9A" w:rsidRDefault="007F603B">
            <w:pPr>
              <w:pStyle w:val="TableParagraph"/>
              <w:ind w:left="622"/>
              <w:rPr>
                <w:sz w:val="20"/>
              </w:rPr>
            </w:pPr>
            <w:r>
              <w:rPr>
                <w:sz w:val="20"/>
              </w:rPr>
              <w:t>0.63</w:t>
            </w:r>
            <w:r>
              <w:rPr>
                <w:spacing w:val="-4"/>
                <w:sz w:val="20"/>
              </w:rPr>
              <w:t xml:space="preserve"> </w:t>
            </w:r>
            <w:r>
              <w:rPr>
                <w:spacing w:val="-2"/>
                <w:sz w:val="20"/>
              </w:rPr>
              <w:t>(0.104)</w:t>
            </w:r>
          </w:p>
        </w:tc>
      </w:tr>
      <w:tr w:rsidR="00AC0D9A" w14:paraId="0EF8FF11" w14:textId="77777777">
        <w:trPr>
          <w:trHeight w:val="309"/>
        </w:trPr>
        <w:tc>
          <w:tcPr>
            <w:tcW w:w="1027" w:type="dxa"/>
            <w:vMerge w:val="restart"/>
          </w:tcPr>
          <w:p w14:paraId="5D87B502" w14:textId="77777777" w:rsidR="00AC0D9A" w:rsidRDefault="00AC0D9A">
            <w:pPr>
              <w:pStyle w:val="TableParagraph"/>
              <w:spacing w:before="60"/>
              <w:rPr>
                <w:b/>
                <w:sz w:val="20"/>
              </w:rPr>
            </w:pPr>
          </w:p>
          <w:p w14:paraId="3A38005E" w14:textId="77777777" w:rsidR="00AC0D9A" w:rsidRDefault="007F603B">
            <w:pPr>
              <w:pStyle w:val="TableParagraph"/>
              <w:spacing w:before="0" w:line="229" w:lineRule="exact"/>
              <w:ind w:left="14" w:right="5"/>
              <w:jc w:val="center"/>
              <w:rPr>
                <w:sz w:val="20"/>
              </w:rPr>
            </w:pPr>
            <w:r>
              <w:rPr>
                <w:spacing w:val="-2"/>
                <w:sz w:val="20"/>
              </w:rPr>
              <w:t>XEOMIN</w:t>
            </w:r>
          </w:p>
          <w:p w14:paraId="1172EC8B" w14:textId="77777777" w:rsidR="00AC0D9A" w:rsidRDefault="007F603B">
            <w:pPr>
              <w:pStyle w:val="TableParagraph"/>
              <w:spacing w:before="0"/>
              <w:ind w:left="14"/>
              <w:jc w:val="center"/>
              <w:rPr>
                <w:sz w:val="20"/>
              </w:rPr>
            </w:pPr>
            <w:r>
              <w:rPr>
                <w:sz w:val="20"/>
              </w:rPr>
              <w:t>according</w:t>
            </w:r>
            <w:r>
              <w:rPr>
                <w:spacing w:val="-12"/>
                <w:sz w:val="20"/>
              </w:rPr>
              <w:t xml:space="preserve"> </w:t>
            </w:r>
            <w:r>
              <w:rPr>
                <w:sz w:val="20"/>
              </w:rPr>
              <w:t>to BW class</w:t>
            </w:r>
          </w:p>
        </w:tc>
        <w:tc>
          <w:tcPr>
            <w:tcW w:w="1335" w:type="dxa"/>
          </w:tcPr>
          <w:p w14:paraId="00E95489" w14:textId="77777777" w:rsidR="00AC0D9A" w:rsidRDefault="007F603B">
            <w:pPr>
              <w:pStyle w:val="TableParagraph"/>
              <w:spacing w:before="41"/>
              <w:ind w:left="9"/>
              <w:jc w:val="center"/>
              <w:rPr>
                <w:sz w:val="20"/>
              </w:rPr>
            </w:pPr>
            <w:r>
              <w:rPr>
                <w:sz w:val="20"/>
              </w:rPr>
              <w:t>Week</w:t>
            </w:r>
            <w:r>
              <w:rPr>
                <w:spacing w:val="-3"/>
                <w:sz w:val="20"/>
              </w:rPr>
              <w:t xml:space="preserve"> </w:t>
            </w:r>
            <w:r>
              <w:rPr>
                <w:spacing w:val="-10"/>
                <w:sz w:val="20"/>
              </w:rPr>
              <w:t>4</w:t>
            </w:r>
          </w:p>
        </w:tc>
        <w:tc>
          <w:tcPr>
            <w:tcW w:w="992" w:type="dxa"/>
          </w:tcPr>
          <w:p w14:paraId="125CBC8D" w14:textId="77777777" w:rsidR="00AC0D9A" w:rsidRDefault="007F603B">
            <w:pPr>
              <w:pStyle w:val="TableParagraph"/>
              <w:spacing w:before="41"/>
              <w:ind w:left="12" w:right="2"/>
              <w:jc w:val="center"/>
              <w:rPr>
                <w:sz w:val="20"/>
              </w:rPr>
            </w:pPr>
            <w:r>
              <w:rPr>
                <w:spacing w:val="-5"/>
                <w:sz w:val="20"/>
              </w:rPr>
              <w:t>148</w:t>
            </w:r>
          </w:p>
        </w:tc>
        <w:tc>
          <w:tcPr>
            <w:tcW w:w="1983" w:type="dxa"/>
          </w:tcPr>
          <w:p w14:paraId="0ABA2A38" w14:textId="77777777" w:rsidR="00AC0D9A" w:rsidRDefault="007F603B">
            <w:pPr>
              <w:pStyle w:val="TableParagraph"/>
              <w:spacing w:before="41"/>
              <w:ind w:left="13"/>
              <w:jc w:val="center"/>
              <w:rPr>
                <w:sz w:val="20"/>
              </w:rPr>
            </w:pPr>
            <w:r>
              <w:rPr>
                <w:sz w:val="20"/>
              </w:rPr>
              <w:t>-0.14</w:t>
            </w:r>
            <w:r>
              <w:rPr>
                <w:spacing w:val="-4"/>
                <w:sz w:val="20"/>
              </w:rPr>
              <w:t xml:space="preserve"> </w:t>
            </w:r>
            <w:r>
              <w:rPr>
                <w:spacing w:val="-2"/>
                <w:sz w:val="20"/>
              </w:rPr>
              <w:t>(0.012)</w:t>
            </w:r>
          </w:p>
        </w:tc>
        <w:tc>
          <w:tcPr>
            <w:tcW w:w="1040" w:type="dxa"/>
          </w:tcPr>
          <w:p w14:paraId="22F25FC7" w14:textId="77777777" w:rsidR="00AC0D9A" w:rsidRDefault="007F603B">
            <w:pPr>
              <w:pStyle w:val="TableParagraph"/>
              <w:spacing w:before="41"/>
              <w:ind w:left="14" w:right="2"/>
              <w:jc w:val="center"/>
              <w:rPr>
                <w:sz w:val="20"/>
              </w:rPr>
            </w:pPr>
            <w:r>
              <w:rPr>
                <w:spacing w:val="-5"/>
                <w:sz w:val="20"/>
              </w:rPr>
              <w:t>148</w:t>
            </w:r>
          </w:p>
        </w:tc>
        <w:tc>
          <w:tcPr>
            <w:tcW w:w="2126" w:type="dxa"/>
          </w:tcPr>
          <w:p w14:paraId="475124AE" w14:textId="77777777" w:rsidR="00AC0D9A" w:rsidRDefault="007F603B">
            <w:pPr>
              <w:pStyle w:val="TableParagraph"/>
              <w:spacing w:before="41"/>
              <w:ind w:left="622"/>
              <w:rPr>
                <w:sz w:val="20"/>
              </w:rPr>
            </w:pPr>
            <w:r>
              <w:rPr>
                <w:sz w:val="20"/>
              </w:rPr>
              <w:t>0.91</w:t>
            </w:r>
            <w:r>
              <w:rPr>
                <w:spacing w:val="-4"/>
                <w:sz w:val="20"/>
              </w:rPr>
              <w:t xml:space="preserve"> </w:t>
            </w:r>
            <w:r>
              <w:rPr>
                <w:spacing w:val="-2"/>
                <w:sz w:val="20"/>
              </w:rPr>
              <w:t>(0.075)</w:t>
            </w:r>
          </w:p>
        </w:tc>
      </w:tr>
      <w:tr w:rsidR="00AC0D9A" w14:paraId="31064BE6" w14:textId="77777777">
        <w:trPr>
          <w:trHeight w:val="310"/>
        </w:trPr>
        <w:tc>
          <w:tcPr>
            <w:tcW w:w="1027" w:type="dxa"/>
            <w:vMerge/>
            <w:tcBorders>
              <w:top w:val="nil"/>
            </w:tcBorders>
          </w:tcPr>
          <w:p w14:paraId="015DF4DD" w14:textId="77777777" w:rsidR="00AC0D9A" w:rsidRDefault="00AC0D9A">
            <w:pPr>
              <w:rPr>
                <w:sz w:val="2"/>
                <w:szCs w:val="2"/>
              </w:rPr>
            </w:pPr>
          </w:p>
        </w:tc>
        <w:tc>
          <w:tcPr>
            <w:tcW w:w="1335" w:type="dxa"/>
          </w:tcPr>
          <w:p w14:paraId="0C8772EB" w14:textId="77777777" w:rsidR="00AC0D9A" w:rsidRDefault="007F603B">
            <w:pPr>
              <w:pStyle w:val="TableParagraph"/>
              <w:spacing w:before="41"/>
              <w:ind w:left="9"/>
              <w:jc w:val="center"/>
              <w:rPr>
                <w:sz w:val="20"/>
              </w:rPr>
            </w:pPr>
            <w:r>
              <w:rPr>
                <w:sz w:val="20"/>
              </w:rPr>
              <w:t>Week</w:t>
            </w:r>
            <w:r>
              <w:rPr>
                <w:spacing w:val="-3"/>
                <w:sz w:val="20"/>
              </w:rPr>
              <w:t xml:space="preserve"> </w:t>
            </w:r>
            <w:r>
              <w:rPr>
                <w:spacing w:val="-10"/>
                <w:sz w:val="20"/>
              </w:rPr>
              <w:t>8</w:t>
            </w:r>
          </w:p>
        </w:tc>
        <w:tc>
          <w:tcPr>
            <w:tcW w:w="992" w:type="dxa"/>
          </w:tcPr>
          <w:p w14:paraId="4350506D" w14:textId="77777777" w:rsidR="00AC0D9A" w:rsidRDefault="007F603B">
            <w:pPr>
              <w:pStyle w:val="TableParagraph"/>
              <w:spacing w:before="41"/>
              <w:ind w:left="12" w:right="2"/>
              <w:jc w:val="center"/>
              <w:rPr>
                <w:sz w:val="20"/>
              </w:rPr>
            </w:pPr>
            <w:r>
              <w:rPr>
                <w:spacing w:val="-5"/>
                <w:sz w:val="20"/>
              </w:rPr>
              <w:t>146</w:t>
            </w:r>
          </w:p>
        </w:tc>
        <w:tc>
          <w:tcPr>
            <w:tcW w:w="1983" w:type="dxa"/>
          </w:tcPr>
          <w:p w14:paraId="7B2A4DA2" w14:textId="77777777" w:rsidR="00AC0D9A" w:rsidRDefault="007F603B">
            <w:pPr>
              <w:pStyle w:val="TableParagraph"/>
              <w:spacing w:before="41"/>
              <w:ind w:left="13"/>
              <w:jc w:val="center"/>
              <w:rPr>
                <w:sz w:val="20"/>
              </w:rPr>
            </w:pPr>
            <w:r>
              <w:rPr>
                <w:sz w:val="20"/>
              </w:rPr>
              <w:t>-0.16</w:t>
            </w:r>
            <w:r>
              <w:rPr>
                <w:spacing w:val="-4"/>
                <w:sz w:val="20"/>
              </w:rPr>
              <w:t xml:space="preserve"> </w:t>
            </w:r>
            <w:r>
              <w:rPr>
                <w:spacing w:val="-2"/>
                <w:sz w:val="20"/>
              </w:rPr>
              <w:t>(0.012)</w:t>
            </w:r>
          </w:p>
        </w:tc>
        <w:tc>
          <w:tcPr>
            <w:tcW w:w="1040" w:type="dxa"/>
          </w:tcPr>
          <w:p w14:paraId="20F134E4" w14:textId="77777777" w:rsidR="00AC0D9A" w:rsidRDefault="007F603B">
            <w:pPr>
              <w:pStyle w:val="TableParagraph"/>
              <w:spacing w:before="41"/>
              <w:ind w:left="14" w:right="2"/>
              <w:jc w:val="center"/>
              <w:rPr>
                <w:sz w:val="20"/>
              </w:rPr>
            </w:pPr>
            <w:r>
              <w:rPr>
                <w:spacing w:val="-5"/>
                <w:sz w:val="20"/>
              </w:rPr>
              <w:t>146</w:t>
            </w:r>
          </w:p>
        </w:tc>
        <w:tc>
          <w:tcPr>
            <w:tcW w:w="2126" w:type="dxa"/>
          </w:tcPr>
          <w:p w14:paraId="6086DE2D" w14:textId="77777777" w:rsidR="00AC0D9A" w:rsidRDefault="007F603B">
            <w:pPr>
              <w:pStyle w:val="TableParagraph"/>
              <w:spacing w:before="41"/>
              <w:ind w:left="622"/>
              <w:rPr>
                <w:sz w:val="20"/>
              </w:rPr>
            </w:pPr>
            <w:r>
              <w:rPr>
                <w:sz w:val="20"/>
              </w:rPr>
              <w:t>0.94</w:t>
            </w:r>
            <w:r>
              <w:rPr>
                <w:spacing w:val="-4"/>
                <w:sz w:val="20"/>
              </w:rPr>
              <w:t xml:space="preserve"> </w:t>
            </w:r>
            <w:r>
              <w:rPr>
                <w:spacing w:val="-2"/>
                <w:sz w:val="20"/>
              </w:rPr>
              <w:t>(0.068)</w:t>
            </w:r>
          </w:p>
        </w:tc>
      </w:tr>
      <w:tr w:rsidR="00AC0D9A" w14:paraId="3CD8B446" w14:textId="77777777">
        <w:trPr>
          <w:trHeight w:val="309"/>
        </w:trPr>
        <w:tc>
          <w:tcPr>
            <w:tcW w:w="1027" w:type="dxa"/>
            <w:vMerge/>
            <w:tcBorders>
              <w:top w:val="nil"/>
            </w:tcBorders>
          </w:tcPr>
          <w:p w14:paraId="599A9171" w14:textId="77777777" w:rsidR="00AC0D9A" w:rsidRDefault="00AC0D9A">
            <w:pPr>
              <w:rPr>
                <w:sz w:val="2"/>
                <w:szCs w:val="2"/>
              </w:rPr>
            </w:pPr>
          </w:p>
        </w:tc>
        <w:tc>
          <w:tcPr>
            <w:tcW w:w="1335" w:type="dxa"/>
          </w:tcPr>
          <w:p w14:paraId="19CA828E" w14:textId="77777777" w:rsidR="00AC0D9A" w:rsidRDefault="007F603B">
            <w:pPr>
              <w:pStyle w:val="TableParagraph"/>
              <w:ind w:left="9"/>
              <w:jc w:val="center"/>
              <w:rPr>
                <w:sz w:val="20"/>
              </w:rPr>
            </w:pPr>
            <w:r>
              <w:rPr>
                <w:sz w:val="20"/>
              </w:rPr>
              <w:t>Week</w:t>
            </w:r>
            <w:r>
              <w:rPr>
                <w:spacing w:val="-3"/>
                <w:sz w:val="20"/>
              </w:rPr>
              <w:t xml:space="preserve"> </w:t>
            </w:r>
            <w:r>
              <w:rPr>
                <w:spacing w:val="-5"/>
                <w:sz w:val="20"/>
              </w:rPr>
              <w:t>12</w:t>
            </w:r>
          </w:p>
        </w:tc>
        <w:tc>
          <w:tcPr>
            <w:tcW w:w="992" w:type="dxa"/>
          </w:tcPr>
          <w:p w14:paraId="08FF47A6" w14:textId="77777777" w:rsidR="00AC0D9A" w:rsidRDefault="007F603B">
            <w:pPr>
              <w:pStyle w:val="TableParagraph"/>
              <w:ind w:left="12" w:right="2"/>
              <w:jc w:val="center"/>
              <w:rPr>
                <w:sz w:val="20"/>
              </w:rPr>
            </w:pPr>
            <w:r>
              <w:rPr>
                <w:spacing w:val="-5"/>
                <w:sz w:val="20"/>
              </w:rPr>
              <w:t>147</w:t>
            </w:r>
          </w:p>
        </w:tc>
        <w:tc>
          <w:tcPr>
            <w:tcW w:w="1983" w:type="dxa"/>
          </w:tcPr>
          <w:p w14:paraId="446C5869" w14:textId="77777777" w:rsidR="00AC0D9A" w:rsidRDefault="007F603B">
            <w:pPr>
              <w:pStyle w:val="TableParagraph"/>
              <w:ind w:left="13"/>
              <w:jc w:val="center"/>
              <w:rPr>
                <w:sz w:val="20"/>
              </w:rPr>
            </w:pPr>
            <w:r>
              <w:rPr>
                <w:sz w:val="20"/>
              </w:rPr>
              <w:t>-0.16</w:t>
            </w:r>
            <w:r>
              <w:rPr>
                <w:spacing w:val="-4"/>
                <w:sz w:val="20"/>
              </w:rPr>
              <w:t xml:space="preserve"> </w:t>
            </w:r>
            <w:r>
              <w:rPr>
                <w:spacing w:val="-2"/>
                <w:sz w:val="20"/>
              </w:rPr>
              <w:t>(0.013)</w:t>
            </w:r>
          </w:p>
        </w:tc>
        <w:tc>
          <w:tcPr>
            <w:tcW w:w="1040" w:type="dxa"/>
          </w:tcPr>
          <w:p w14:paraId="0B889B53" w14:textId="77777777" w:rsidR="00AC0D9A" w:rsidRDefault="007F603B">
            <w:pPr>
              <w:pStyle w:val="TableParagraph"/>
              <w:ind w:left="14" w:right="2"/>
              <w:jc w:val="center"/>
              <w:rPr>
                <w:sz w:val="20"/>
              </w:rPr>
            </w:pPr>
            <w:r>
              <w:rPr>
                <w:spacing w:val="-5"/>
                <w:sz w:val="20"/>
              </w:rPr>
              <w:t>147</w:t>
            </w:r>
          </w:p>
        </w:tc>
        <w:tc>
          <w:tcPr>
            <w:tcW w:w="2126" w:type="dxa"/>
          </w:tcPr>
          <w:p w14:paraId="12BB7734" w14:textId="77777777" w:rsidR="00AC0D9A" w:rsidRDefault="007F603B">
            <w:pPr>
              <w:pStyle w:val="TableParagraph"/>
              <w:ind w:left="622"/>
              <w:rPr>
                <w:sz w:val="20"/>
              </w:rPr>
            </w:pPr>
            <w:r>
              <w:rPr>
                <w:sz w:val="20"/>
              </w:rPr>
              <w:t>0.87</w:t>
            </w:r>
            <w:r>
              <w:rPr>
                <w:spacing w:val="-4"/>
                <w:sz w:val="20"/>
              </w:rPr>
              <w:t xml:space="preserve"> </w:t>
            </w:r>
            <w:r>
              <w:rPr>
                <w:spacing w:val="-2"/>
                <w:sz w:val="20"/>
              </w:rPr>
              <w:t>(0.073)</w:t>
            </w:r>
          </w:p>
        </w:tc>
      </w:tr>
      <w:tr w:rsidR="00AC0D9A" w14:paraId="05C1756D" w14:textId="77777777">
        <w:trPr>
          <w:trHeight w:val="309"/>
        </w:trPr>
        <w:tc>
          <w:tcPr>
            <w:tcW w:w="1027" w:type="dxa"/>
            <w:vMerge/>
            <w:tcBorders>
              <w:top w:val="nil"/>
            </w:tcBorders>
          </w:tcPr>
          <w:p w14:paraId="6088A59D" w14:textId="77777777" w:rsidR="00AC0D9A" w:rsidRDefault="00AC0D9A">
            <w:pPr>
              <w:rPr>
                <w:sz w:val="2"/>
                <w:szCs w:val="2"/>
              </w:rPr>
            </w:pPr>
          </w:p>
        </w:tc>
        <w:tc>
          <w:tcPr>
            <w:tcW w:w="1335" w:type="dxa"/>
          </w:tcPr>
          <w:p w14:paraId="75465D1C" w14:textId="77777777" w:rsidR="00AC0D9A" w:rsidRDefault="007F603B">
            <w:pPr>
              <w:pStyle w:val="TableParagraph"/>
              <w:ind w:left="9"/>
              <w:jc w:val="center"/>
              <w:rPr>
                <w:sz w:val="20"/>
              </w:rPr>
            </w:pPr>
            <w:r>
              <w:rPr>
                <w:sz w:val="20"/>
              </w:rPr>
              <w:t>Week</w:t>
            </w:r>
            <w:r>
              <w:rPr>
                <w:spacing w:val="-3"/>
                <w:sz w:val="20"/>
              </w:rPr>
              <w:t xml:space="preserve"> </w:t>
            </w:r>
            <w:r>
              <w:rPr>
                <w:spacing w:val="-5"/>
                <w:sz w:val="20"/>
              </w:rPr>
              <w:t>16</w:t>
            </w:r>
          </w:p>
        </w:tc>
        <w:tc>
          <w:tcPr>
            <w:tcW w:w="992" w:type="dxa"/>
          </w:tcPr>
          <w:p w14:paraId="276EFCA6" w14:textId="77777777" w:rsidR="00AC0D9A" w:rsidRDefault="007F603B">
            <w:pPr>
              <w:pStyle w:val="TableParagraph"/>
              <w:ind w:left="12" w:right="2"/>
              <w:jc w:val="center"/>
              <w:rPr>
                <w:sz w:val="20"/>
              </w:rPr>
            </w:pPr>
            <w:r>
              <w:rPr>
                <w:spacing w:val="-5"/>
                <w:sz w:val="20"/>
              </w:rPr>
              <w:t>145</w:t>
            </w:r>
          </w:p>
        </w:tc>
        <w:tc>
          <w:tcPr>
            <w:tcW w:w="1983" w:type="dxa"/>
          </w:tcPr>
          <w:p w14:paraId="67DF4159" w14:textId="77777777" w:rsidR="00AC0D9A" w:rsidRDefault="007F603B">
            <w:pPr>
              <w:pStyle w:val="TableParagraph"/>
              <w:ind w:left="13"/>
              <w:jc w:val="center"/>
              <w:rPr>
                <w:sz w:val="20"/>
              </w:rPr>
            </w:pPr>
            <w:r>
              <w:rPr>
                <w:sz w:val="20"/>
              </w:rPr>
              <w:t>-0.15</w:t>
            </w:r>
            <w:r>
              <w:rPr>
                <w:spacing w:val="-4"/>
                <w:sz w:val="20"/>
              </w:rPr>
              <w:t xml:space="preserve"> </w:t>
            </w:r>
            <w:r>
              <w:rPr>
                <w:spacing w:val="-2"/>
                <w:sz w:val="20"/>
              </w:rPr>
              <w:t>(0.013)</w:t>
            </w:r>
          </w:p>
        </w:tc>
        <w:tc>
          <w:tcPr>
            <w:tcW w:w="1040" w:type="dxa"/>
          </w:tcPr>
          <w:p w14:paraId="7ADAD363" w14:textId="77777777" w:rsidR="00AC0D9A" w:rsidRDefault="007F603B">
            <w:pPr>
              <w:pStyle w:val="TableParagraph"/>
              <w:ind w:left="14" w:right="2"/>
              <w:jc w:val="center"/>
              <w:rPr>
                <w:sz w:val="20"/>
              </w:rPr>
            </w:pPr>
            <w:r>
              <w:rPr>
                <w:spacing w:val="-5"/>
                <w:sz w:val="20"/>
              </w:rPr>
              <w:t>146</w:t>
            </w:r>
          </w:p>
        </w:tc>
        <w:tc>
          <w:tcPr>
            <w:tcW w:w="2126" w:type="dxa"/>
          </w:tcPr>
          <w:p w14:paraId="37EC77EC" w14:textId="77777777" w:rsidR="00AC0D9A" w:rsidRDefault="007F603B">
            <w:pPr>
              <w:pStyle w:val="TableParagraph"/>
              <w:ind w:left="622"/>
              <w:rPr>
                <w:sz w:val="20"/>
              </w:rPr>
            </w:pPr>
            <w:r>
              <w:rPr>
                <w:sz w:val="20"/>
              </w:rPr>
              <w:t>0.77</w:t>
            </w:r>
            <w:r>
              <w:rPr>
                <w:spacing w:val="-4"/>
                <w:sz w:val="20"/>
              </w:rPr>
              <w:t xml:space="preserve"> </w:t>
            </w:r>
            <w:r>
              <w:rPr>
                <w:spacing w:val="-2"/>
                <w:sz w:val="20"/>
              </w:rPr>
              <w:t>(0.070)</w:t>
            </w:r>
          </w:p>
        </w:tc>
      </w:tr>
      <w:tr w:rsidR="00AC0D9A" w14:paraId="656EC123" w14:textId="77777777">
        <w:trPr>
          <w:trHeight w:val="593"/>
        </w:trPr>
        <w:tc>
          <w:tcPr>
            <w:tcW w:w="8503" w:type="dxa"/>
            <w:gridSpan w:val="6"/>
          </w:tcPr>
          <w:p w14:paraId="69C27E28" w14:textId="77777777" w:rsidR="00AC0D9A" w:rsidRDefault="007F603B">
            <w:pPr>
              <w:pStyle w:val="TableParagraph"/>
              <w:spacing w:before="14" w:line="268" w:lineRule="exact"/>
              <w:ind w:left="45" w:right="1727"/>
              <w:rPr>
                <w:i/>
                <w:sz w:val="18"/>
              </w:rPr>
            </w:pPr>
            <w:proofErr w:type="spellStart"/>
            <w:r>
              <w:rPr>
                <w:i/>
                <w:sz w:val="18"/>
              </w:rPr>
              <w:t>uSFR</w:t>
            </w:r>
            <w:proofErr w:type="spellEnd"/>
            <w:r>
              <w:rPr>
                <w:i/>
                <w:sz w:val="18"/>
              </w:rPr>
              <w:t>:</w:t>
            </w:r>
            <w:r>
              <w:rPr>
                <w:i/>
                <w:spacing w:val="-4"/>
                <w:sz w:val="18"/>
              </w:rPr>
              <w:t xml:space="preserve"> </w:t>
            </w:r>
            <w:r>
              <w:rPr>
                <w:i/>
                <w:sz w:val="18"/>
              </w:rPr>
              <w:t>Unstimulated</w:t>
            </w:r>
            <w:r>
              <w:rPr>
                <w:i/>
                <w:spacing w:val="-4"/>
                <w:sz w:val="18"/>
              </w:rPr>
              <w:t xml:space="preserve"> </w:t>
            </w:r>
            <w:r>
              <w:rPr>
                <w:i/>
                <w:sz w:val="18"/>
              </w:rPr>
              <w:t>Salivary</w:t>
            </w:r>
            <w:r>
              <w:rPr>
                <w:i/>
                <w:spacing w:val="-3"/>
                <w:sz w:val="18"/>
              </w:rPr>
              <w:t xml:space="preserve"> </w:t>
            </w:r>
            <w:r>
              <w:rPr>
                <w:i/>
                <w:sz w:val="18"/>
              </w:rPr>
              <w:t>Flow</w:t>
            </w:r>
            <w:r>
              <w:rPr>
                <w:i/>
                <w:spacing w:val="-2"/>
                <w:sz w:val="18"/>
              </w:rPr>
              <w:t xml:space="preserve"> </w:t>
            </w:r>
            <w:r>
              <w:rPr>
                <w:i/>
                <w:sz w:val="18"/>
              </w:rPr>
              <w:t>Rate;</w:t>
            </w:r>
            <w:r>
              <w:rPr>
                <w:i/>
                <w:spacing w:val="-4"/>
                <w:sz w:val="18"/>
              </w:rPr>
              <w:t xml:space="preserve"> </w:t>
            </w:r>
            <w:r>
              <w:rPr>
                <w:i/>
                <w:sz w:val="18"/>
              </w:rPr>
              <w:t>GICS:</w:t>
            </w:r>
            <w:r>
              <w:rPr>
                <w:i/>
                <w:spacing w:val="-4"/>
                <w:sz w:val="18"/>
              </w:rPr>
              <w:t xml:space="preserve"> </w:t>
            </w:r>
            <w:r>
              <w:rPr>
                <w:i/>
                <w:sz w:val="18"/>
              </w:rPr>
              <w:t>Global</w:t>
            </w:r>
            <w:r>
              <w:rPr>
                <w:i/>
                <w:spacing w:val="-4"/>
                <w:sz w:val="18"/>
              </w:rPr>
              <w:t xml:space="preserve"> </w:t>
            </w:r>
            <w:r>
              <w:rPr>
                <w:i/>
                <w:sz w:val="18"/>
              </w:rPr>
              <w:t>Impression</w:t>
            </w:r>
            <w:r>
              <w:rPr>
                <w:i/>
                <w:spacing w:val="-4"/>
                <w:sz w:val="18"/>
              </w:rPr>
              <w:t xml:space="preserve"> </w:t>
            </w:r>
            <w:r>
              <w:rPr>
                <w:i/>
                <w:sz w:val="18"/>
              </w:rPr>
              <w:t>of</w:t>
            </w:r>
            <w:r>
              <w:rPr>
                <w:i/>
                <w:spacing w:val="-3"/>
                <w:sz w:val="18"/>
              </w:rPr>
              <w:t xml:space="preserve"> </w:t>
            </w:r>
            <w:r>
              <w:rPr>
                <w:i/>
                <w:sz w:val="18"/>
              </w:rPr>
              <w:t>Change</w:t>
            </w:r>
            <w:r>
              <w:rPr>
                <w:i/>
                <w:spacing w:val="-4"/>
                <w:sz w:val="18"/>
              </w:rPr>
              <w:t xml:space="preserve"> </w:t>
            </w:r>
            <w:r>
              <w:rPr>
                <w:i/>
                <w:sz w:val="18"/>
              </w:rPr>
              <w:t>Scale;</w:t>
            </w:r>
            <w:r>
              <w:rPr>
                <w:i/>
                <w:spacing w:val="-4"/>
                <w:sz w:val="18"/>
              </w:rPr>
              <w:t xml:space="preserve"> </w:t>
            </w:r>
            <w:r>
              <w:rPr>
                <w:i/>
                <w:sz w:val="18"/>
              </w:rPr>
              <w:t>BW:</w:t>
            </w:r>
            <w:r>
              <w:rPr>
                <w:i/>
                <w:spacing w:val="-3"/>
                <w:sz w:val="18"/>
              </w:rPr>
              <w:t xml:space="preserve"> </w:t>
            </w:r>
            <w:r>
              <w:rPr>
                <w:i/>
                <w:sz w:val="18"/>
              </w:rPr>
              <w:t>Body</w:t>
            </w:r>
            <w:r>
              <w:rPr>
                <w:i/>
                <w:spacing w:val="-3"/>
                <w:sz w:val="18"/>
              </w:rPr>
              <w:t xml:space="preserve"> </w:t>
            </w:r>
            <w:r>
              <w:rPr>
                <w:i/>
                <w:sz w:val="18"/>
              </w:rPr>
              <w:t xml:space="preserve">Weight; n </w:t>
            </w:r>
            <w:proofErr w:type="spellStart"/>
            <w:r>
              <w:rPr>
                <w:i/>
                <w:sz w:val="18"/>
              </w:rPr>
              <w:t>obs</w:t>
            </w:r>
            <w:proofErr w:type="spellEnd"/>
            <w:r>
              <w:rPr>
                <w:i/>
                <w:sz w:val="18"/>
              </w:rPr>
              <w:t>: Number observed; LS: Mean difference to baseline; SE: Standard Error</w:t>
            </w:r>
          </w:p>
        </w:tc>
      </w:tr>
    </w:tbl>
    <w:p w14:paraId="64F4382D" w14:textId="77777777" w:rsidR="00AC0D9A" w:rsidRDefault="00AC0D9A">
      <w:pPr>
        <w:pStyle w:val="BodyText"/>
        <w:spacing w:before="122"/>
        <w:ind w:left="0"/>
        <w:rPr>
          <w:b/>
        </w:rPr>
      </w:pPr>
    </w:p>
    <w:p w14:paraId="081BF5BC" w14:textId="77777777" w:rsidR="00AC0D9A" w:rsidRDefault="007F603B">
      <w:pPr>
        <w:pStyle w:val="BodyText"/>
        <w:spacing w:before="1"/>
        <w:ind w:left="199" w:right="262"/>
      </w:pPr>
      <w:r>
        <w:t>The confirmatory analysis of the co-primary efficacy variables (</w:t>
      </w:r>
      <w:proofErr w:type="spellStart"/>
      <w:r>
        <w:t>uSFR</w:t>
      </w:r>
      <w:proofErr w:type="spellEnd"/>
      <w:r>
        <w:t xml:space="preserve"> and GICS at week 4 post-injection) demonstrated statistically significant and clinically relevant improvements of the </w:t>
      </w:r>
      <w:proofErr w:type="spellStart"/>
      <w:r>
        <w:t>Xeomin</w:t>
      </w:r>
      <w:proofErr w:type="spellEnd"/>
      <w:r>
        <w:t xml:space="preserve"> group compared to placebo. For both efficacy parameters,</w:t>
      </w:r>
      <w:r>
        <w:rPr>
          <w:spacing w:val="-3"/>
        </w:rPr>
        <w:t xml:space="preserve"> </w:t>
      </w:r>
      <w:r>
        <w:t>stati</w:t>
      </w:r>
      <w:r>
        <w:t>stically</w:t>
      </w:r>
      <w:r>
        <w:rPr>
          <w:spacing w:val="-2"/>
        </w:rPr>
        <w:t xml:space="preserve"> </w:t>
      </w:r>
      <w:r>
        <w:t>significant</w:t>
      </w:r>
      <w:r>
        <w:rPr>
          <w:spacing w:val="-3"/>
        </w:rPr>
        <w:t xml:space="preserve"> </w:t>
      </w:r>
      <w:r>
        <w:t>differences</w:t>
      </w:r>
      <w:r>
        <w:rPr>
          <w:spacing w:val="-2"/>
        </w:rPr>
        <w:t xml:space="preserve"> </w:t>
      </w:r>
      <w:r>
        <w:t>between</w:t>
      </w:r>
      <w:r>
        <w:rPr>
          <w:spacing w:val="-3"/>
        </w:rPr>
        <w:t xml:space="preserve"> </w:t>
      </w:r>
      <w:r>
        <w:t>treatment</w:t>
      </w:r>
      <w:r>
        <w:rPr>
          <w:spacing w:val="-4"/>
        </w:rPr>
        <w:t xml:space="preserve"> </w:t>
      </w:r>
      <w:r>
        <w:t>groups</w:t>
      </w:r>
      <w:r>
        <w:rPr>
          <w:spacing w:val="-2"/>
        </w:rPr>
        <w:t xml:space="preserve"> </w:t>
      </w:r>
      <w:r>
        <w:t>were</w:t>
      </w:r>
      <w:r>
        <w:rPr>
          <w:spacing w:val="-3"/>
        </w:rPr>
        <w:t xml:space="preserve"> </w:t>
      </w:r>
      <w:r>
        <w:t>observed</w:t>
      </w:r>
      <w:r>
        <w:rPr>
          <w:spacing w:val="-3"/>
        </w:rPr>
        <w:t xml:space="preserve"> </w:t>
      </w:r>
      <w:r>
        <w:t>until</w:t>
      </w:r>
      <w:r>
        <w:rPr>
          <w:spacing w:val="-3"/>
        </w:rPr>
        <w:t xml:space="preserve"> </w:t>
      </w:r>
      <w:r>
        <w:t>the</w:t>
      </w:r>
      <w:r>
        <w:rPr>
          <w:spacing w:val="-3"/>
        </w:rPr>
        <w:t xml:space="preserve"> </w:t>
      </w:r>
      <w:r>
        <w:t>end</w:t>
      </w:r>
      <w:r>
        <w:rPr>
          <w:spacing w:val="-3"/>
        </w:rPr>
        <w:t xml:space="preserve"> </w:t>
      </w:r>
      <w:r>
        <w:t>of</w:t>
      </w:r>
      <w:r>
        <w:rPr>
          <w:spacing w:val="-3"/>
        </w:rPr>
        <w:t xml:space="preserve"> </w:t>
      </w:r>
      <w:r>
        <w:t>the</w:t>
      </w:r>
      <w:r>
        <w:rPr>
          <w:spacing w:val="-3"/>
        </w:rPr>
        <w:t xml:space="preserve"> </w:t>
      </w:r>
      <w:r>
        <w:t>MP</w:t>
      </w:r>
      <w:r>
        <w:rPr>
          <w:spacing w:val="-3"/>
        </w:rPr>
        <w:t xml:space="preserve"> </w:t>
      </w:r>
      <w:r>
        <w:t>at</w:t>
      </w:r>
      <w:r>
        <w:rPr>
          <w:spacing w:val="-3"/>
        </w:rPr>
        <w:t xml:space="preserve"> </w:t>
      </w:r>
      <w:r>
        <w:t>week</w:t>
      </w:r>
      <w:r>
        <w:rPr>
          <w:spacing w:val="-2"/>
        </w:rPr>
        <w:t xml:space="preserve"> </w:t>
      </w:r>
      <w:r>
        <w:t>16.</w:t>
      </w:r>
    </w:p>
    <w:p w14:paraId="33AEE98A" w14:textId="77777777" w:rsidR="00AC0D9A" w:rsidRDefault="007F603B">
      <w:pPr>
        <w:pStyle w:val="BodyText"/>
        <w:ind w:left="199" w:right="262"/>
      </w:pPr>
      <w:r>
        <w:t>All</w:t>
      </w:r>
      <w:r>
        <w:rPr>
          <w:spacing w:val="-2"/>
        </w:rPr>
        <w:t xml:space="preserve"> </w:t>
      </w:r>
      <w:r>
        <w:t>35</w:t>
      </w:r>
      <w:r>
        <w:rPr>
          <w:spacing w:val="-2"/>
        </w:rPr>
        <w:t xml:space="preserve"> </w:t>
      </w:r>
      <w:r>
        <w:t>children</w:t>
      </w:r>
      <w:r>
        <w:rPr>
          <w:spacing w:val="-2"/>
        </w:rPr>
        <w:t xml:space="preserve"> </w:t>
      </w:r>
      <w:r>
        <w:t>aged</w:t>
      </w:r>
      <w:r>
        <w:rPr>
          <w:spacing w:val="-2"/>
        </w:rPr>
        <w:t xml:space="preserve"> </w:t>
      </w:r>
      <w:r>
        <w:t>2</w:t>
      </w:r>
      <w:r>
        <w:rPr>
          <w:spacing w:val="-2"/>
        </w:rPr>
        <w:t xml:space="preserve"> </w:t>
      </w:r>
      <w:r>
        <w:t>-</w:t>
      </w:r>
      <w:r>
        <w:rPr>
          <w:spacing w:val="-1"/>
        </w:rPr>
        <w:t xml:space="preserve"> </w:t>
      </w:r>
      <w:r>
        <w:t>5</w:t>
      </w:r>
      <w:r>
        <w:rPr>
          <w:spacing w:val="-2"/>
        </w:rPr>
        <w:t xml:space="preserve"> </w:t>
      </w:r>
      <w:r>
        <w:t>years</w:t>
      </w:r>
      <w:r>
        <w:rPr>
          <w:spacing w:val="-2"/>
        </w:rPr>
        <w:t xml:space="preserve"> </w:t>
      </w:r>
      <w:r>
        <w:t>were</w:t>
      </w:r>
      <w:r>
        <w:rPr>
          <w:spacing w:val="-2"/>
        </w:rPr>
        <w:t xml:space="preserve"> </w:t>
      </w:r>
      <w:r>
        <w:t>treated</w:t>
      </w:r>
      <w:r>
        <w:rPr>
          <w:spacing w:val="-3"/>
        </w:rPr>
        <w:t xml:space="preserve"> </w:t>
      </w:r>
      <w:r>
        <w:t>with</w:t>
      </w:r>
      <w:r>
        <w:rPr>
          <w:spacing w:val="-2"/>
        </w:rPr>
        <w:t xml:space="preserve"> </w:t>
      </w:r>
      <w:proofErr w:type="spellStart"/>
      <w:r>
        <w:t>Xeomin</w:t>
      </w:r>
      <w:proofErr w:type="spellEnd"/>
      <w:r>
        <w:rPr>
          <w:spacing w:val="-2"/>
        </w:rPr>
        <w:t xml:space="preserve"> </w:t>
      </w:r>
      <w:r>
        <w:t>according</w:t>
      </w:r>
      <w:r>
        <w:rPr>
          <w:spacing w:val="-2"/>
        </w:rPr>
        <w:t xml:space="preserve"> </w:t>
      </w:r>
      <w:r>
        <w:t>to</w:t>
      </w:r>
      <w:r>
        <w:rPr>
          <w:spacing w:val="-2"/>
        </w:rPr>
        <w:t xml:space="preserve"> </w:t>
      </w:r>
      <w:r>
        <w:t>their</w:t>
      </w:r>
      <w:r>
        <w:rPr>
          <w:spacing w:val="-1"/>
        </w:rPr>
        <w:t xml:space="preserve"> </w:t>
      </w:r>
      <w:r>
        <w:t>BW</w:t>
      </w:r>
      <w:r>
        <w:rPr>
          <w:spacing w:val="-2"/>
        </w:rPr>
        <w:t xml:space="preserve"> </w:t>
      </w:r>
      <w:r>
        <w:t>class,</w:t>
      </w:r>
      <w:r>
        <w:rPr>
          <w:spacing w:val="-2"/>
        </w:rPr>
        <w:t xml:space="preserve"> </w:t>
      </w:r>
      <w:r>
        <w:t>no</w:t>
      </w:r>
      <w:r>
        <w:rPr>
          <w:spacing w:val="-2"/>
        </w:rPr>
        <w:t xml:space="preserve"> </w:t>
      </w:r>
      <w:r>
        <w:t>placebo</w:t>
      </w:r>
      <w:r>
        <w:rPr>
          <w:spacing w:val="-2"/>
        </w:rPr>
        <w:t xml:space="preserve"> </w:t>
      </w:r>
      <w:r>
        <w:t>arm</w:t>
      </w:r>
      <w:r>
        <w:rPr>
          <w:spacing w:val="-2"/>
        </w:rPr>
        <w:t xml:space="preserve"> </w:t>
      </w:r>
      <w:r>
        <w:t>was</w:t>
      </w:r>
      <w:r>
        <w:rPr>
          <w:spacing w:val="-1"/>
        </w:rPr>
        <w:t xml:space="preserve"> </w:t>
      </w:r>
      <w:r>
        <w:t>used</w:t>
      </w:r>
      <w:r>
        <w:rPr>
          <w:spacing w:val="-3"/>
        </w:rPr>
        <w:t xml:space="preserve"> </w:t>
      </w:r>
      <w:r>
        <w:t>as</w:t>
      </w:r>
      <w:r>
        <w:rPr>
          <w:spacing w:val="-1"/>
        </w:rPr>
        <w:t xml:space="preserve"> </w:t>
      </w:r>
      <w:r>
        <w:t xml:space="preserve">control showing an improvement in </w:t>
      </w:r>
      <w:r>
        <w:t xml:space="preserve">the investigated efficacy variables </w:t>
      </w:r>
      <w:proofErr w:type="gramStart"/>
      <w:r>
        <w:t>similar to</w:t>
      </w:r>
      <w:proofErr w:type="gramEnd"/>
      <w:r>
        <w:t xml:space="preserve"> those observed in the 6 - 17 years </w:t>
      </w:r>
      <w:proofErr w:type="spellStart"/>
      <w:r>
        <w:t>Xeomin</w:t>
      </w:r>
      <w:proofErr w:type="spellEnd"/>
      <w:r>
        <w:t xml:space="preserve"> treatment group.</w:t>
      </w:r>
    </w:p>
    <w:p w14:paraId="58422E78" w14:textId="77777777" w:rsidR="00AC0D9A" w:rsidRDefault="007F603B">
      <w:pPr>
        <w:pStyle w:val="BodyText"/>
        <w:ind w:left="199" w:right="262"/>
      </w:pPr>
      <w:r>
        <w:t>247 patients participated in the subsequent first cycle of the Open-label Extension Period (OLEX). The OLEX consisted of three</w:t>
      </w:r>
      <w:r>
        <w:rPr>
          <w:spacing w:val="-3"/>
        </w:rPr>
        <w:t xml:space="preserve"> </w:t>
      </w:r>
      <w:r>
        <w:t>additional</w:t>
      </w:r>
      <w:r>
        <w:rPr>
          <w:spacing w:val="-2"/>
        </w:rPr>
        <w:t xml:space="preserve"> </w:t>
      </w:r>
      <w:r>
        <w:t>cycles,</w:t>
      </w:r>
      <w:r>
        <w:rPr>
          <w:spacing w:val="-3"/>
        </w:rPr>
        <w:t xml:space="preserve"> </w:t>
      </w:r>
      <w:r>
        <w:t>each</w:t>
      </w:r>
      <w:r>
        <w:rPr>
          <w:spacing w:val="-3"/>
        </w:rPr>
        <w:t xml:space="preserve"> </w:t>
      </w:r>
      <w:r>
        <w:t>with</w:t>
      </w:r>
      <w:r>
        <w:rPr>
          <w:spacing w:val="-3"/>
        </w:rPr>
        <w:t xml:space="preserve"> </w:t>
      </w:r>
      <w:r>
        <w:t>a</w:t>
      </w:r>
      <w:r>
        <w:rPr>
          <w:spacing w:val="-3"/>
        </w:rPr>
        <w:t xml:space="preserve"> </w:t>
      </w:r>
      <w:r>
        <w:t>single</w:t>
      </w:r>
      <w:r>
        <w:rPr>
          <w:spacing w:val="-3"/>
        </w:rPr>
        <w:t xml:space="preserve"> </w:t>
      </w:r>
      <w:r>
        <w:t>treatment</w:t>
      </w:r>
      <w:r>
        <w:rPr>
          <w:spacing w:val="-3"/>
        </w:rPr>
        <w:t xml:space="preserve"> </w:t>
      </w:r>
      <w:r>
        <w:t>session</w:t>
      </w:r>
      <w:r>
        <w:rPr>
          <w:spacing w:val="-3"/>
        </w:rPr>
        <w:t xml:space="preserve"> </w:t>
      </w:r>
      <w:r>
        <w:t>followed</w:t>
      </w:r>
      <w:r>
        <w:rPr>
          <w:spacing w:val="-3"/>
        </w:rPr>
        <w:t xml:space="preserve"> </w:t>
      </w:r>
      <w:r>
        <w:t>by</w:t>
      </w:r>
      <w:r>
        <w:rPr>
          <w:spacing w:val="-2"/>
        </w:rPr>
        <w:t xml:space="preserve"> </w:t>
      </w:r>
      <w:r>
        <w:t>a</w:t>
      </w:r>
      <w:r>
        <w:rPr>
          <w:spacing w:val="-3"/>
        </w:rPr>
        <w:t xml:space="preserve"> </w:t>
      </w:r>
      <w:proofErr w:type="gramStart"/>
      <w:r>
        <w:t>16</w:t>
      </w:r>
      <w:r>
        <w:rPr>
          <w:spacing w:val="-3"/>
        </w:rPr>
        <w:t xml:space="preserve"> </w:t>
      </w:r>
      <w:r>
        <w:t>week</w:t>
      </w:r>
      <w:proofErr w:type="gramEnd"/>
      <w:r>
        <w:rPr>
          <w:spacing w:val="-2"/>
        </w:rPr>
        <w:t xml:space="preserve"> </w:t>
      </w:r>
      <w:r>
        <w:t>observation</w:t>
      </w:r>
      <w:r>
        <w:rPr>
          <w:spacing w:val="-3"/>
        </w:rPr>
        <w:t xml:space="preserve"> </w:t>
      </w:r>
      <w:r>
        <w:t>period.</w:t>
      </w:r>
      <w:r>
        <w:rPr>
          <w:spacing w:val="-3"/>
        </w:rPr>
        <w:t xml:space="preserve"> </w:t>
      </w:r>
      <w:r>
        <w:t>All</w:t>
      </w:r>
      <w:r>
        <w:rPr>
          <w:spacing w:val="-3"/>
        </w:rPr>
        <w:t xml:space="preserve"> </w:t>
      </w:r>
      <w:r>
        <w:t>patients</w:t>
      </w:r>
      <w:r>
        <w:rPr>
          <w:spacing w:val="-2"/>
        </w:rPr>
        <w:t xml:space="preserve"> </w:t>
      </w:r>
      <w:r>
        <w:t xml:space="preserve">received </w:t>
      </w:r>
      <w:proofErr w:type="spellStart"/>
      <w:r>
        <w:t>Xeomin</w:t>
      </w:r>
      <w:proofErr w:type="spellEnd"/>
      <w:r>
        <w:t xml:space="preserve"> ac</w:t>
      </w:r>
      <w:r>
        <w:t>cording to the same pre-determined dosing scheme and the same dose ratio used in the MP. A total of 222 patients completed the OLEX. Results from the OLEX confirmed the findings of the MP showing continued treatment benefits.</w:t>
      </w:r>
      <w:r>
        <w:rPr>
          <w:spacing w:val="80"/>
        </w:rPr>
        <w:t xml:space="preserve"> </w:t>
      </w:r>
      <w:r>
        <w:t>No new or unexpected safety co</w:t>
      </w:r>
      <w:r>
        <w:t>ncerns were identified.</w:t>
      </w:r>
    </w:p>
    <w:p w14:paraId="7DFD9B8A" w14:textId="77777777" w:rsidR="00AC0D9A" w:rsidRDefault="00AC0D9A">
      <w:pPr>
        <w:pStyle w:val="BodyText"/>
        <w:spacing w:before="120"/>
        <w:ind w:left="0"/>
      </w:pPr>
    </w:p>
    <w:p w14:paraId="0544F732" w14:textId="77777777" w:rsidR="00AC0D9A" w:rsidRDefault="007F603B">
      <w:pPr>
        <w:pStyle w:val="Heading3"/>
        <w:ind w:left="199"/>
      </w:pPr>
      <w:bookmarkStart w:id="75" w:name="Glabellar_Frown_Lines"/>
      <w:bookmarkEnd w:id="75"/>
      <w:r>
        <w:t>Glabellar</w:t>
      </w:r>
      <w:r>
        <w:rPr>
          <w:spacing w:val="-6"/>
        </w:rPr>
        <w:t xml:space="preserve"> </w:t>
      </w:r>
      <w:r>
        <w:t>Frown</w:t>
      </w:r>
      <w:r>
        <w:rPr>
          <w:spacing w:val="-4"/>
        </w:rPr>
        <w:t xml:space="preserve"> Lines</w:t>
      </w:r>
    </w:p>
    <w:p w14:paraId="41CBE898" w14:textId="77777777" w:rsidR="00AC0D9A" w:rsidRDefault="007F603B">
      <w:pPr>
        <w:pStyle w:val="BodyText"/>
        <w:spacing w:before="59"/>
        <w:ind w:left="199" w:right="249"/>
      </w:pPr>
      <w:r>
        <w:t xml:space="preserve">Two identically designed </w:t>
      </w:r>
      <w:proofErr w:type="spellStart"/>
      <w:r>
        <w:t>randomised</w:t>
      </w:r>
      <w:proofErr w:type="spellEnd"/>
      <w:r>
        <w:t>, double-blind, multi-</w:t>
      </w:r>
      <w:proofErr w:type="spellStart"/>
      <w:r>
        <w:t>centre</w:t>
      </w:r>
      <w:proofErr w:type="spellEnd"/>
      <w:r>
        <w:t xml:space="preserve">, placebo-controlled Phase 3 clinical trials (Study 1 and Study 2) were conducted to evaluate </w:t>
      </w:r>
      <w:proofErr w:type="spellStart"/>
      <w:r>
        <w:t>Xeomin</w:t>
      </w:r>
      <w:proofErr w:type="spellEnd"/>
      <w:r>
        <w:t xml:space="preserve"> for the use in the temporary improvement of m</w:t>
      </w:r>
      <w:r>
        <w:t>oderate to severe glabellar</w:t>
      </w:r>
      <w:r>
        <w:rPr>
          <w:spacing w:val="40"/>
        </w:rPr>
        <w:t xml:space="preserve"> </w:t>
      </w:r>
      <w:r>
        <w:t>lines. The studies included a total of 547 subjects of which 193 subjects were &gt; 50</w:t>
      </w:r>
      <w:r>
        <w:rPr>
          <w:spacing w:val="-1"/>
        </w:rPr>
        <w:t xml:space="preserve"> </w:t>
      </w:r>
      <w:r>
        <w:t>years of age and 55 subjects were male. The</w:t>
      </w:r>
      <w:r>
        <w:rPr>
          <w:spacing w:val="-2"/>
        </w:rPr>
        <w:t xml:space="preserve"> </w:t>
      </w:r>
      <w:r>
        <w:t>study</w:t>
      </w:r>
      <w:r>
        <w:rPr>
          <w:spacing w:val="-1"/>
        </w:rPr>
        <w:t xml:space="preserve"> </w:t>
      </w:r>
      <w:r>
        <w:t>patients</w:t>
      </w:r>
      <w:r>
        <w:rPr>
          <w:spacing w:val="-1"/>
        </w:rPr>
        <w:t xml:space="preserve"> </w:t>
      </w:r>
      <w:r>
        <w:t>received</w:t>
      </w:r>
      <w:r>
        <w:rPr>
          <w:spacing w:val="-2"/>
        </w:rPr>
        <w:t xml:space="preserve"> </w:t>
      </w:r>
      <w:r>
        <w:t>either</w:t>
      </w:r>
      <w:r>
        <w:rPr>
          <w:spacing w:val="-1"/>
        </w:rPr>
        <w:t xml:space="preserve"> </w:t>
      </w:r>
      <w:r>
        <w:t>20</w:t>
      </w:r>
      <w:r>
        <w:rPr>
          <w:spacing w:val="-2"/>
        </w:rPr>
        <w:t xml:space="preserve"> </w:t>
      </w:r>
      <w:r>
        <w:t>units</w:t>
      </w:r>
      <w:r>
        <w:rPr>
          <w:spacing w:val="-1"/>
        </w:rPr>
        <w:t xml:space="preserve"> </w:t>
      </w:r>
      <w:proofErr w:type="spellStart"/>
      <w:r>
        <w:t>Xeomin</w:t>
      </w:r>
      <w:proofErr w:type="spellEnd"/>
      <w:r>
        <w:rPr>
          <w:spacing w:val="-2"/>
        </w:rPr>
        <w:t xml:space="preserve"> </w:t>
      </w:r>
      <w:r>
        <w:t>or</w:t>
      </w:r>
      <w:r>
        <w:rPr>
          <w:spacing w:val="-1"/>
        </w:rPr>
        <w:t xml:space="preserve"> </w:t>
      </w:r>
      <w:r>
        <w:t>an</w:t>
      </w:r>
      <w:r>
        <w:rPr>
          <w:spacing w:val="-2"/>
        </w:rPr>
        <w:t xml:space="preserve"> </w:t>
      </w:r>
      <w:r>
        <w:t>equal</w:t>
      </w:r>
      <w:r>
        <w:rPr>
          <w:spacing w:val="-2"/>
        </w:rPr>
        <w:t xml:space="preserve"> </w:t>
      </w:r>
      <w:r>
        <w:t>amount</w:t>
      </w:r>
      <w:r>
        <w:rPr>
          <w:spacing w:val="-2"/>
        </w:rPr>
        <w:t xml:space="preserve"> </w:t>
      </w:r>
      <w:r>
        <w:t>of</w:t>
      </w:r>
      <w:r>
        <w:rPr>
          <w:spacing w:val="-2"/>
        </w:rPr>
        <w:t xml:space="preserve"> </w:t>
      </w:r>
      <w:r>
        <w:t>placebo.</w:t>
      </w:r>
      <w:r>
        <w:rPr>
          <w:spacing w:val="-2"/>
        </w:rPr>
        <w:t xml:space="preserve"> </w:t>
      </w:r>
      <w:r>
        <w:t>The</w:t>
      </w:r>
      <w:r>
        <w:rPr>
          <w:spacing w:val="-2"/>
        </w:rPr>
        <w:t xml:space="preserve"> </w:t>
      </w:r>
      <w:r>
        <w:t>total</w:t>
      </w:r>
      <w:r>
        <w:rPr>
          <w:spacing w:val="-2"/>
        </w:rPr>
        <w:t xml:space="preserve"> </w:t>
      </w:r>
      <w:r>
        <w:t>dose</w:t>
      </w:r>
      <w:r>
        <w:rPr>
          <w:spacing w:val="-3"/>
        </w:rPr>
        <w:t xml:space="preserve"> </w:t>
      </w:r>
      <w:r>
        <w:t>was</w:t>
      </w:r>
      <w:r>
        <w:rPr>
          <w:spacing w:val="-1"/>
        </w:rPr>
        <w:t xml:space="preserve"> </w:t>
      </w:r>
      <w:r>
        <w:t>del</w:t>
      </w:r>
      <w:r>
        <w:t>ivered</w:t>
      </w:r>
      <w:r>
        <w:rPr>
          <w:spacing w:val="-2"/>
        </w:rPr>
        <w:t xml:space="preserve"> </w:t>
      </w:r>
      <w:r>
        <w:t>in</w:t>
      </w:r>
      <w:r>
        <w:rPr>
          <w:spacing w:val="-3"/>
        </w:rPr>
        <w:t xml:space="preserve"> </w:t>
      </w:r>
      <w:r>
        <w:t>5</w:t>
      </w:r>
      <w:r>
        <w:rPr>
          <w:spacing w:val="-2"/>
        </w:rPr>
        <w:t xml:space="preserve"> </w:t>
      </w:r>
      <w:r>
        <w:t>equally divided aliquots of 4 units each to specific injection sites.</w:t>
      </w:r>
    </w:p>
    <w:p w14:paraId="46A6E83C" w14:textId="77777777" w:rsidR="00AC0D9A" w:rsidRDefault="007F603B">
      <w:pPr>
        <w:pStyle w:val="BodyText"/>
        <w:spacing w:before="62"/>
        <w:ind w:left="199" w:right="262"/>
      </w:pPr>
      <w:r>
        <w:t>Overall, treatment success was defined as a 2-point improvement at maximum frown on Day 30 on a 4-point scale (Facial Wrinkle</w:t>
      </w:r>
      <w:r>
        <w:rPr>
          <w:spacing w:val="-3"/>
        </w:rPr>
        <w:t xml:space="preserve"> </w:t>
      </w:r>
      <w:r>
        <w:t>Scale,</w:t>
      </w:r>
      <w:r>
        <w:rPr>
          <w:spacing w:val="-3"/>
        </w:rPr>
        <w:t xml:space="preserve"> </w:t>
      </w:r>
      <w:r>
        <w:t>FWS,</w:t>
      </w:r>
      <w:r>
        <w:rPr>
          <w:spacing w:val="-3"/>
        </w:rPr>
        <w:t xml:space="preserve"> </w:t>
      </w:r>
      <w:r>
        <w:t>0=none,</w:t>
      </w:r>
      <w:r>
        <w:rPr>
          <w:spacing w:val="-3"/>
        </w:rPr>
        <w:t xml:space="preserve"> </w:t>
      </w:r>
      <w:r>
        <w:t>1=mild,</w:t>
      </w:r>
      <w:r>
        <w:rPr>
          <w:spacing w:val="-3"/>
        </w:rPr>
        <w:t xml:space="preserve"> </w:t>
      </w:r>
      <w:r>
        <w:t>2=moderate,</w:t>
      </w:r>
      <w:r>
        <w:rPr>
          <w:spacing w:val="-3"/>
        </w:rPr>
        <w:t xml:space="preserve"> </w:t>
      </w:r>
      <w:r>
        <w:t>3=severe)</w:t>
      </w:r>
      <w:r>
        <w:rPr>
          <w:spacing w:val="-3"/>
        </w:rPr>
        <w:t xml:space="preserve"> </w:t>
      </w:r>
      <w:r>
        <w:t>compared</w:t>
      </w:r>
      <w:r>
        <w:rPr>
          <w:spacing w:val="-3"/>
        </w:rPr>
        <w:t xml:space="preserve"> </w:t>
      </w:r>
      <w:r>
        <w:t>to</w:t>
      </w:r>
      <w:r>
        <w:rPr>
          <w:spacing w:val="-3"/>
        </w:rPr>
        <w:t xml:space="preserve"> </w:t>
      </w:r>
      <w:r>
        <w:t>baseline</w:t>
      </w:r>
      <w:r>
        <w:rPr>
          <w:spacing w:val="-3"/>
        </w:rPr>
        <w:t xml:space="preserve"> </w:t>
      </w:r>
      <w:r>
        <w:t>for</w:t>
      </w:r>
      <w:r>
        <w:rPr>
          <w:spacing w:val="-2"/>
        </w:rPr>
        <w:t xml:space="preserve"> </w:t>
      </w:r>
      <w:r>
        <w:t>both</w:t>
      </w:r>
      <w:r>
        <w:rPr>
          <w:spacing w:val="-3"/>
        </w:rPr>
        <w:t xml:space="preserve"> </w:t>
      </w:r>
      <w:r>
        <w:t>the</w:t>
      </w:r>
      <w:r>
        <w:rPr>
          <w:spacing w:val="-3"/>
        </w:rPr>
        <w:t xml:space="preserve"> </w:t>
      </w:r>
      <w:proofErr w:type="gramStart"/>
      <w:r>
        <w:t>investigator’s</w:t>
      </w:r>
      <w:proofErr w:type="gramEnd"/>
      <w:r>
        <w:rPr>
          <w:spacing w:val="-2"/>
        </w:rPr>
        <w:t xml:space="preserve"> </w:t>
      </w:r>
      <w:r>
        <w:t>and</w:t>
      </w:r>
      <w:r>
        <w:rPr>
          <w:spacing w:val="-3"/>
        </w:rPr>
        <w:t xml:space="preserve"> </w:t>
      </w:r>
      <w:r>
        <w:t>patient’s assessments (comp</w:t>
      </w:r>
      <w:r>
        <w:t>osite endpoint).</w:t>
      </w:r>
    </w:p>
    <w:p w14:paraId="791C0FDA" w14:textId="77777777" w:rsidR="00AC0D9A" w:rsidRDefault="007F603B">
      <w:pPr>
        <w:pStyle w:val="BodyText"/>
        <w:spacing w:before="90"/>
        <w:ind w:right="458"/>
        <w:jc w:val="both"/>
      </w:pPr>
      <w:r>
        <w:lastRenderedPageBreak/>
        <w:t>At</w:t>
      </w:r>
      <w:r>
        <w:rPr>
          <w:spacing w:val="-3"/>
        </w:rPr>
        <w:t xml:space="preserve"> </w:t>
      </w:r>
      <w:r>
        <w:t>Day</w:t>
      </w:r>
      <w:r>
        <w:rPr>
          <w:spacing w:val="-3"/>
        </w:rPr>
        <w:t xml:space="preserve"> </w:t>
      </w:r>
      <w:r>
        <w:t>30,</w:t>
      </w:r>
      <w:r>
        <w:rPr>
          <w:spacing w:val="-3"/>
        </w:rPr>
        <w:t xml:space="preserve"> </w:t>
      </w:r>
      <w:proofErr w:type="spellStart"/>
      <w:r>
        <w:t>Xeomin</w:t>
      </w:r>
      <w:proofErr w:type="spellEnd"/>
      <w:r>
        <w:rPr>
          <w:spacing w:val="-3"/>
        </w:rPr>
        <w:t xml:space="preserve"> </w:t>
      </w:r>
      <w:r>
        <w:t>improved</w:t>
      </w:r>
      <w:r>
        <w:rPr>
          <w:spacing w:val="-3"/>
        </w:rPr>
        <w:t xml:space="preserve"> </w:t>
      </w:r>
      <w:r>
        <w:t>wrinkles</w:t>
      </w:r>
      <w:r>
        <w:rPr>
          <w:spacing w:val="-3"/>
        </w:rPr>
        <w:t xml:space="preserve"> </w:t>
      </w:r>
      <w:r>
        <w:t>significantly</w:t>
      </w:r>
      <w:r>
        <w:rPr>
          <w:spacing w:val="-3"/>
        </w:rPr>
        <w:t xml:space="preserve"> </w:t>
      </w:r>
      <w:r>
        <w:t>better</w:t>
      </w:r>
      <w:r>
        <w:rPr>
          <w:spacing w:val="-3"/>
        </w:rPr>
        <w:t xml:space="preserve"> </w:t>
      </w:r>
      <w:r>
        <w:t>than</w:t>
      </w:r>
      <w:r>
        <w:rPr>
          <w:spacing w:val="-3"/>
        </w:rPr>
        <w:t xml:space="preserve"> </w:t>
      </w:r>
      <w:r>
        <w:t>placebo</w:t>
      </w:r>
      <w:r>
        <w:rPr>
          <w:spacing w:val="-3"/>
        </w:rPr>
        <w:t xml:space="preserve"> </w:t>
      </w:r>
      <w:r>
        <w:t>(2-point</w:t>
      </w:r>
      <w:r>
        <w:rPr>
          <w:spacing w:val="-3"/>
        </w:rPr>
        <w:t xml:space="preserve"> </w:t>
      </w:r>
      <w:r>
        <w:t>simultaneous</w:t>
      </w:r>
      <w:r>
        <w:rPr>
          <w:spacing w:val="-3"/>
        </w:rPr>
        <w:t xml:space="preserve"> </w:t>
      </w:r>
      <w:r>
        <w:t>improvement</w:t>
      </w:r>
      <w:r>
        <w:rPr>
          <w:spacing w:val="-3"/>
        </w:rPr>
        <w:t xml:space="preserve"> </w:t>
      </w:r>
      <w:r>
        <w:t>on</w:t>
      </w:r>
      <w:r>
        <w:rPr>
          <w:spacing w:val="-3"/>
        </w:rPr>
        <w:t xml:space="preserve"> </w:t>
      </w:r>
      <w:r>
        <w:t>investigator and</w:t>
      </w:r>
      <w:r>
        <w:rPr>
          <w:spacing w:val="-2"/>
        </w:rPr>
        <w:t xml:space="preserve"> </w:t>
      </w:r>
      <w:r>
        <w:t>patient</w:t>
      </w:r>
      <w:r>
        <w:rPr>
          <w:spacing w:val="-2"/>
        </w:rPr>
        <w:t xml:space="preserve"> </w:t>
      </w:r>
      <w:r>
        <w:t>assessment).</w:t>
      </w:r>
      <w:r>
        <w:rPr>
          <w:spacing w:val="-2"/>
        </w:rPr>
        <w:t xml:space="preserve"> </w:t>
      </w:r>
      <w:r>
        <w:t>There</w:t>
      </w:r>
      <w:r>
        <w:rPr>
          <w:spacing w:val="-3"/>
        </w:rPr>
        <w:t xml:space="preserve"> </w:t>
      </w:r>
      <w:r>
        <w:t>was</w:t>
      </w:r>
      <w:r>
        <w:rPr>
          <w:spacing w:val="-1"/>
        </w:rPr>
        <w:t xml:space="preserve"> </w:t>
      </w:r>
      <w:r>
        <w:t>a</w:t>
      </w:r>
      <w:r>
        <w:rPr>
          <w:spacing w:val="-3"/>
        </w:rPr>
        <w:t xml:space="preserve"> </w:t>
      </w:r>
      <w:r>
        <w:t>statistically</w:t>
      </w:r>
      <w:r>
        <w:rPr>
          <w:spacing w:val="-1"/>
        </w:rPr>
        <w:t xml:space="preserve"> </w:t>
      </w:r>
      <w:r>
        <w:t>significant</w:t>
      </w:r>
      <w:r>
        <w:rPr>
          <w:spacing w:val="-2"/>
        </w:rPr>
        <w:t xml:space="preserve"> </w:t>
      </w:r>
      <w:r>
        <w:t>(p</w:t>
      </w:r>
      <w:r>
        <w:rPr>
          <w:spacing w:val="-3"/>
        </w:rPr>
        <w:t xml:space="preserve"> </w:t>
      </w:r>
      <w:r>
        <w:t>&lt;0.0001)</w:t>
      </w:r>
      <w:r>
        <w:rPr>
          <w:spacing w:val="-1"/>
        </w:rPr>
        <w:t xml:space="preserve"> </w:t>
      </w:r>
      <w:r>
        <w:t>response</w:t>
      </w:r>
      <w:r>
        <w:rPr>
          <w:spacing w:val="-2"/>
        </w:rPr>
        <w:t xml:space="preserve"> </w:t>
      </w:r>
      <w:r>
        <w:t>rate</w:t>
      </w:r>
      <w:r>
        <w:rPr>
          <w:spacing w:val="-2"/>
        </w:rPr>
        <w:t xml:space="preserve"> </w:t>
      </w:r>
      <w:r>
        <w:t>between</w:t>
      </w:r>
      <w:r>
        <w:rPr>
          <w:spacing w:val="-3"/>
        </w:rPr>
        <w:t xml:space="preserve"> </w:t>
      </w:r>
      <w:proofErr w:type="spellStart"/>
      <w:r>
        <w:t>Xeom</w:t>
      </w:r>
      <w:r>
        <w:t>in</w:t>
      </w:r>
      <w:proofErr w:type="spellEnd"/>
      <w:r>
        <w:rPr>
          <w:spacing w:val="-2"/>
        </w:rPr>
        <w:t xml:space="preserve"> </w:t>
      </w:r>
      <w:r>
        <w:t>and</w:t>
      </w:r>
      <w:r>
        <w:rPr>
          <w:spacing w:val="-2"/>
        </w:rPr>
        <w:t xml:space="preserve"> </w:t>
      </w:r>
      <w:r>
        <w:t>placebo</w:t>
      </w:r>
      <w:r>
        <w:rPr>
          <w:spacing w:val="-2"/>
        </w:rPr>
        <w:t xml:space="preserve"> </w:t>
      </w:r>
      <w:r>
        <w:t>for the composite endpoint.</w:t>
      </w:r>
    </w:p>
    <w:p w14:paraId="44990EAA" w14:textId="77777777" w:rsidR="00AC0D9A" w:rsidRDefault="007F603B">
      <w:pPr>
        <w:pStyle w:val="BodyText"/>
        <w:ind w:right="262"/>
      </w:pPr>
      <w:proofErr w:type="spellStart"/>
      <w:r>
        <w:t>Xeomin</w:t>
      </w:r>
      <w:proofErr w:type="spellEnd"/>
      <w:r>
        <w:rPr>
          <w:spacing w:val="-3"/>
        </w:rPr>
        <w:t xml:space="preserve"> </w:t>
      </w:r>
      <w:r>
        <w:t>also</w:t>
      </w:r>
      <w:r>
        <w:rPr>
          <w:spacing w:val="-3"/>
        </w:rPr>
        <w:t xml:space="preserve"> </w:t>
      </w:r>
      <w:r>
        <w:t>consistently</w:t>
      </w:r>
      <w:r>
        <w:rPr>
          <w:spacing w:val="-3"/>
        </w:rPr>
        <w:t xml:space="preserve"> </w:t>
      </w:r>
      <w:r>
        <w:t>showed</w:t>
      </w:r>
      <w:r>
        <w:rPr>
          <w:spacing w:val="-4"/>
        </w:rPr>
        <w:t xml:space="preserve"> </w:t>
      </w:r>
      <w:r>
        <w:t>better</w:t>
      </w:r>
      <w:r>
        <w:rPr>
          <w:spacing w:val="-2"/>
        </w:rPr>
        <w:t xml:space="preserve"> </w:t>
      </w:r>
      <w:r>
        <w:t>efficacy</w:t>
      </w:r>
      <w:r>
        <w:rPr>
          <w:spacing w:val="-2"/>
        </w:rPr>
        <w:t xml:space="preserve"> </w:t>
      </w:r>
      <w:r>
        <w:t>than</w:t>
      </w:r>
      <w:r>
        <w:rPr>
          <w:spacing w:val="-3"/>
        </w:rPr>
        <w:t xml:space="preserve"> </w:t>
      </w:r>
      <w:r>
        <w:t>placebo</w:t>
      </w:r>
      <w:r>
        <w:rPr>
          <w:spacing w:val="-3"/>
        </w:rPr>
        <w:t xml:space="preserve"> </w:t>
      </w:r>
      <w:r>
        <w:t>at</w:t>
      </w:r>
      <w:r>
        <w:rPr>
          <w:spacing w:val="-3"/>
        </w:rPr>
        <w:t xml:space="preserve"> </w:t>
      </w:r>
      <w:r>
        <w:t>maximum</w:t>
      </w:r>
      <w:r>
        <w:rPr>
          <w:spacing w:val="-3"/>
        </w:rPr>
        <w:t xml:space="preserve"> </w:t>
      </w:r>
      <w:r>
        <w:t>frown</w:t>
      </w:r>
      <w:r>
        <w:rPr>
          <w:spacing w:val="-4"/>
        </w:rPr>
        <w:t xml:space="preserve"> </w:t>
      </w:r>
      <w:r>
        <w:t>based</w:t>
      </w:r>
      <w:r>
        <w:rPr>
          <w:spacing w:val="-3"/>
        </w:rPr>
        <w:t xml:space="preserve"> </w:t>
      </w:r>
      <w:r>
        <w:t>on</w:t>
      </w:r>
      <w:r>
        <w:rPr>
          <w:spacing w:val="-3"/>
        </w:rPr>
        <w:t xml:space="preserve"> </w:t>
      </w:r>
      <w:r>
        <w:t>both</w:t>
      </w:r>
      <w:r>
        <w:rPr>
          <w:spacing w:val="-3"/>
        </w:rPr>
        <w:t xml:space="preserve"> </w:t>
      </w:r>
      <w:r>
        <w:t>the</w:t>
      </w:r>
      <w:r>
        <w:rPr>
          <w:spacing w:val="-3"/>
        </w:rPr>
        <w:t xml:space="preserve"> </w:t>
      </w:r>
      <w:proofErr w:type="gramStart"/>
      <w:r>
        <w:t>investigator’s</w:t>
      </w:r>
      <w:proofErr w:type="gramEnd"/>
      <w:r>
        <w:rPr>
          <w:spacing w:val="-3"/>
        </w:rPr>
        <w:t xml:space="preserve"> </w:t>
      </w:r>
      <w:r>
        <w:t>and patient’s rating on the 4-point scale. Secondary efficacy endpoints support the results of the primary endpoint.</w:t>
      </w:r>
    </w:p>
    <w:p w14:paraId="3ED45BF6" w14:textId="77777777" w:rsidR="00AC0D9A" w:rsidRDefault="007F603B">
      <w:pPr>
        <w:pStyle w:val="BodyText"/>
        <w:ind w:right="262"/>
      </w:pPr>
      <w:r>
        <w:t>The</w:t>
      </w:r>
      <w:r>
        <w:rPr>
          <w:spacing w:val="-3"/>
        </w:rPr>
        <w:t xml:space="preserve"> </w:t>
      </w:r>
      <w:r>
        <w:t>highest</w:t>
      </w:r>
      <w:r>
        <w:rPr>
          <w:spacing w:val="-3"/>
        </w:rPr>
        <w:t xml:space="preserve"> </w:t>
      </w:r>
      <w:r>
        <w:t>response</w:t>
      </w:r>
      <w:r>
        <w:rPr>
          <w:spacing w:val="-3"/>
        </w:rPr>
        <w:t xml:space="preserve"> </w:t>
      </w:r>
      <w:r>
        <w:t>rates</w:t>
      </w:r>
      <w:r>
        <w:rPr>
          <w:spacing w:val="-2"/>
        </w:rPr>
        <w:t xml:space="preserve"> </w:t>
      </w:r>
      <w:r>
        <w:t>were</w:t>
      </w:r>
      <w:r>
        <w:rPr>
          <w:spacing w:val="-4"/>
        </w:rPr>
        <w:t xml:space="preserve"> </w:t>
      </w:r>
      <w:r>
        <w:t>observed</w:t>
      </w:r>
      <w:r>
        <w:rPr>
          <w:spacing w:val="-3"/>
        </w:rPr>
        <w:t xml:space="preserve"> </w:t>
      </w:r>
      <w:r>
        <w:t>on</w:t>
      </w:r>
      <w:r>
        <w:rPr>
          <w:spacing w:val="-3"/>
        </w:rPr>
        <w:t xml:space="preserve"> </w:t>
      </w:r>
      <w:r>
        <w:t>Day</w:t>
      </w:r>
      <w:r>
        <w:rPr>
          <w:spacing w:val="-2"/>
        </w:rPr>
        <w:t xml:space="preserve"> </w:t>
      </w:r>
      <w:r>
        <w:t>30</w:t>
      </w:r>
      <w:r>
        <w:rPr>
          <w:spacing w:val="-3"/>
        </w:rPr>
        <w:t xml:space="preserve"> </w:t>
      </w:r>
      <w:r>
        <w:t>(subjects</w:t>
      </w:r>
      <w:r>
        <w:rPr>
          <w:spacing w:val="-2"/>
        </w:rPr>
        <w:t xml:space="preserve"> </w:t>
      </w:r>
      <w:r>
        <w:t>were</w:t>
      </w:r>
      <w:r>
        <w:rPr>
          <w:spacing w:val="-3"/>
        </w:rPr>
        <w:t xml:space="preserve"> </w:t>
      </w:r>
      <w:r>
        <w:t>evaluated</w:t>
      </w:r>
      <w:r>
        <w:rPr>
          <w:spacing w:val="-3"/>
        </w:rPr>
        <w:t xml:space="preserve"> </w:t>
      </w:r>
      <w:r>
        <w:t>on</w:t>
      </w:r>
      <w:r>
        <w:rPr>
          <w:spacing w:val="-4"/>
        </w:rPr>
        <w:t xml:space="preserve"> </w:t>
      </w:r>
      <w:r>
        <w:t>the</w:t>
      </w:r>
      <w:r>
        <w:rPr>
          <w:spacing w:val="-3"/>
        </w:rPr>
        <w:t xml:space="preserve"> </w:t>
      </w:r>
      <w:r>
        <w:t>efficacy</w:t>
      </w:r>
      <w:r>
        <w:rPr>
          <w:spacing w:val="-2"/>
        </w:rPr>
        <w:t xml:space="preserve"> </w:t>
      </w:r>
      <w:r>
        <w:t>assessment</w:t>
      </w:r>
      <w:r>
        <w:rPr>
          <w:spacing w:val="-3"/>
        </w:rPr>
        <w:t xml:space="preserve"> </w:t>
      </w:r>
      <w:r>
        <w:t>at</w:t>
      </w:r>
      <w:r>
        <w:rPr>
          <w:spacing w:val="-3"/>
        </w:rPr>
        <w:t xml:space="preserve"> </w:t>
      </w:r>
      <w:r>
        <w:t>baseline</w:t>
      </w:r>
      <w:r>
        <w:rPr>
          <w:spacing w:val="-3"/>
        </w:rPr>
        <w:t xml:space="preserve"> </w:t>
      </w:r>
      <w:r>
        <w:t>and Days 7, 30, 60, 90 and 120) and then decreased until nearly all subjects had lost response by Day 120.</w:t>
      </w:r>
    </w:p>
    <w:p w14:paraId="73D8BBCA" w14:textId="77777777" w:rsidR="00AC0D9A" w:rsidRDefault="00AC0D9A">
      <w:pPr>
        <w:pStyle w:val="BodyText"/>
        <w:spacing w:before="120"/>
        <w:ind w:left="0"/>
      </w:pPr>
    </w:p>
    <w:p w14:paraId="5CA922E7" w14:textId="77777777" w:rsidR="00AC0D9A" w:rsidRDefault="007F603B">
      <w:pPr>
        <w:pStyle w:val="Heading3"/>
      </w:pPr>
      <w:r>
        <w:t>Table</w:t>
      </w:r>
      <w:r>
        <w:rPr>
          <w:spacing w:val="-7"/>
        </w:rPr>
        <w:t xml:space="preserve"> </w:t>
      </w:r>
      <w:r>
        <w:t>25:</w:t>
      </w:r>
      <w:r>
        <w:rPr>
          <w:spacing w:val="-4"/>
        </w:rPr>
        <w:t xml:space="preserve"> </w:t>
      </w:r>
      <w:r>
        <w:t>Treatment</w:t>
      </w:r>
      <w:r>
        <w:rPr>
          <w:spacing w:val="-3"/>
        </w:rPr>
        <w:t xml:space="preserve"> </w:t>
      </w:r>
      <w:r>
        <w:t>Success</w:t>
      </w:r>
      <w:r>
        <w:rPr>
          <w:spacing w:val="-5"/>
        </w:rPr>
        <w:t xml:space="preserve"> </w:t>
      </w:r>
      <w:r>
        <w:t>at</w:t>
      </w:r>
      <w:r>
        <w:rPr>
          <w:spacing w:val="-3"/>
        </w:rPr>
        <w:t xml:space="preserve"> </w:t>
      </w:r>
      <w:r>
        <w:t>Day</w:t>
      </w:r>
      <w:r>
        <w:rPr>
          <w:spacing w:val="-4"/>
        </w:rPr>
        <w:t xml:space="preserve"> </w:t>
      </w:r>
      <w:r>
        <w:t>30</w:t>
      </w:r>
      <w:r>
        <w:rPr>
          <w:spacing w:val="-4"/>
        </w:rPr>
        <w:t xml:space="preserve"> </w:t>
      </w:r>
      <w:r>
        <w:t>(at</w:t>
      </w:r>
      <w:r>
        <w:rPr>
          <w:spacing w:val="-3"/>
        </w:rPr>
        <w:t xml:space="preserve"> </w:t>
      </w:r>
      <w:r>
        <w:t>Least</w:t>
      </w:r>
      <w:r>
        <w:rPr>
          <w:spacing w:val="-3"/>
        </w:rPr>
        <w:t xml:space="preserve"> </w:t>
      </w:r>
      <w:r>
        <w:t>2</w:t>
      </w:r>
      <w:r>
        <w:rPr>
          <w:spacing w:val="-4"/>
        </w:rPr>
        <w:t xml:space="preserve"> </w:t>
      </w:r>
      <w:r>
        <w:t>Grades</w:t>
      </w:r>
      <w:r>
        <w:rPr>
          <w:spacing w:val="-4"/>
        </w:rPr>
        <w:t xml:space="preserve"> </w:t>
      </w:r>
      <w:r>
        <w:t>Improvement</w:t>
      </w:r>
      <w:r>
        <w:rPr>
          <w:spacing w:val="-4"/>
        </w:rPr>
        <w:t xml:space="preserve"> </w:t>
      </w:r>
      <w:r>
        <w:t>from</w:t>
      </w:r>
      <w:r>
        <w:rPr>
          <w:spacing w:val="-3"/>
        </w:rPr>
        <w:t xml:space="preserve"> </w:t>
      </w:r>
      <w:r>
        <w:t>Baseline</w:t>
      </w:r>
      <w:r>
        <w:rPr>
          <w:spacing w:val="-4"/>
        </w:rPr>
        <w:t xml:space="preserve"> </w:t>
      </w:r>
      <w:r>
        <w:t>at</w:t>
      </w:r>
      <w:r>
        <w:rPr>
          <w:spacing w:val="-4"/>
        </w:rPr>
        <w:t xml:space="preserve"> </w:t>
      </w:r>
      <w:r>
        <w:t>Maximum</w:t>
      </w:r>
      <w:r>
        <w:rPr>
          <w:spacing w:val="-3"/>
        </w:rPr>
        <w:t xml:space="preserve"> </w:t>
      </w:r>
      <w:r>
        <w:rPr>
          <w:spacing w:val="-2"/>
        </w:rPr>
        <w:t>Frown)</w:t>
      </w:r>
    </w:p>
    <w:p w14:paraId="5FACCEC2" w14:textId="77777777" w:rsidR="00AC0D9A" w:rsidRDefault="00AC0D9A">
      <w:pPr>
        <w:pStyle w:val="BodyText"/>
        <w:spacing w:before="2"/>
        <w:ind w:left="0"/>
        <w:rPr>
          <w:b/>
          <w:sz w:val="5"/>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7"/>
        <w:gridCol w:w="1392"/>
        <w:gridCol w:w="1392"/>
        <w:gridCol w:w="1392"/>
        <w:gridCol w:w="1392"/>
      </w:tblGrid>
      <w:tr w:rsidR="00AC0D9A" w14:paraId="04EEF553" w14:textId="77777777">
        <w:trPr>
          <w:trHeight w:val="350"/>
        </w:trPr>
        <w:tc>
          <w:tcPr>
            <w:tcW w:w="1807" w:type="dxa"/>
          </w:tcPr>
          <w:p w14:paraId="0384D653" w14:textId="77777777" w:rsidR="00AC0D9A" w:rsidRDefault="00AC0D9A">
            <w:pPr>
              <w:pStyle w:val="TableParagraph"/>
              <w:spacing w:before="0"/>
              <w:rPr>
                <w:rFonts w:ascii="Times New Roman"/>
                <w:sz w:val="20"/>
              </w:rPr>
            </w:pPr>
          </w:p>
        </w:tc>
        <w:tc>
          <w:tcPr>
            <w:tcW w:w="2784" w:type="dxa"/>
            <w:gridSpan w:val="2"/>
          </w:tcPr>
          <w:p w14:paraId="1A1EEC92" w14:textId="77777777" w:rsidR="00AC0D9A" w:rsidRDefault="007F603B">
            <w:pPr>
              <w:pStyle w:val="TableParagraph"/>
              <w:spacing w:before="61"/>
              <w:ind w:left="9"/>
              <w:jc w:val="center"/>
              <w:rPr>
                <w:b/>
                <w:sz w:val="20"/>
              </w:rPr>
            </w:pPr>
            <w:r>
              <w:rPr>
                <w:b/>
                <w:spacing w:val="-2"/>
                <w:sz w:val="20"/>
              </w:rPr>
              <w:t>GL-</w:t>
            </w:r>
            <w:r>
              <w:rPr>
                <w:b/>
                <w:spacing w:val="-12"/>
                <w:sz w:val="20"/>
              </w:rPr>
              <w:t>1</w:t>
            </w:r>
          </w:p>
        </w:tc>
        <w:tc>
          <w:tcPr>
            <w:tcW w:w="2784" w:type="dxa"/>
            <w:gridSpan w:val="2"/>
          </w:tcPr>
          <w:p w14:paraId="2F665C48" w14:textId="77777777" w:rsidR="00AC0D9A" w:rsidRDefault="007F603B">
            <w:pPr>
              <w:pStyle w:val="TableParagraph"/>
              <w:spacing w:before="61"/>
              <w:ind w:left="9"/>
              <w:jc w:val="center"/>
              <w:rPr>
                <w:b/>
                <w:sz w:val="20"/>
              </w:rPr>
            </w:pPr>
            <w:r>
              <w:rPr>
                <w:b/>
                <w:spacing w:val="-2"/>
                <w:sz w:val="20"/>
              </w:rPr>
              <w:t>GL-</w:t>
            </w:r>
            <w:r>
              <w:rPr>
                <w:b/>
                <w:spacing w:val="-12"/>
                <w:sz w:val="20"/>
              </w:rPr>
              <w:t>2</w:t>
            </w:r>
          </w:p>
        </w:tc>
      </w:tr>
      <w:tr w:rsidR="00AC0D9A" w14:paraId="3ECA9129" w14:textId="77777777">
        <w:trPr>
          <w:trHeight w:val="639"/>
        </w:trPr>
        <w:tc>
          <w:tcPr>
            <w:tcW w:w="1807" w:type="dxa"/>
          </w:tcPr>
          <w:p w14:paraId="5E462959" w14:textId="77777777" w:rsidR="00AC0D9A" w:rsidRDefault="00AC0D9A">
            <w:pPr>
              <w:pStyle w:val="TableParagraph"/>
              <w:spacing w:before="0"/>
              <w:rPr>
                <w:rFonts w:ascii="Times New Roman"/>
                <w:sz w:val="20"/>
              </w:rPr>
            </w:pPr>
          </w:p>
        </w:tc>
        <w:tc>
          <w:tcPr>
            <w:tcW w:w="1392" w:type="dxa"/>
          </w:tcPr>
          <w:p w14:paraId="44AD1E03" w14:textId="77777777" w:rsidR="00AC0D9A" w:rsidRDefault="007F603B">
            <w:pPr>
              <w:pStyle w:val="TableParagraph"/>
              <w:spacing w:before="0" w:line="290" w:lineRule="atLeast"/>
              <w:ind w:left="397" w:right="382" w:firstLine="20"/>
              <w:rPr>
                <w:sz w:val="20"/>
              </w:rPr>
            </w:pPr>
            <w:proofErr w:type="spellStart"/>
            <w:r>
              <w:rPr>
                <w:spacing w:val="-2"/>
                <w:sz w:val="20"/>
              </w:rPr>
              <w:t>Xeomin</w:t>
            </w:r>
            <w:proofErr w:type="spellEnd"/>
            <w:r>
              <w:rPr>
                <w:spacing w:val="-2"/>
                <w:sz w:val="20"/>
              </w:rPr>
              <w:t xml:space="preserve"> (N=184)</w:t>
            </w:r>
          </w:p>
        </w:tc>
        <w:tc>
          <w:tcPr>
            <w:tcW w:w="1392" w:type="dxa"/>
          </w:tcPr>
          <w:p w14:paraId="40653B65" w14:textId="77777777" w:rsidR="00AC0D9A" w:rsidRDefault="007F603B">
            <w:pPr>
              <w:pStyle w:val="TableParagraph"/>
              <w:spacing w:before="0" w:line="290" w:lineRule="atLeast"/>
              <w:ind w:left="442" w:right="385" w:hanging="44"/>
              <w:rPr>
                <w:sz w:val="20"/>
              </w:rPr>
            </w:pPr>
            <w:r>
              <w:rPr>
                <w:spacing w:val="-2"/>
                <w:sz w:val="20"/>
              </w:rPr>
              <w:t>Placebo (N=92)</w:t>
            </w:r>
          </w:p>
        </w:tc>
        <w:tc>
          <w:tcPr>
            <w:tcW w:w="1392" w:type="dxa"/>
          </w:tcPr>
          <w:p w14:paraId="06A47786" w14:textId="77777777" w:rsidR="00AC0D9A" w:rsidRDefault="007F603B">
            <w:pPr>
              <w:pStyle w:val="TableParagraph"/>
              <w:spacing w:before="0" w:line="290" w:lineRule="atLeast"/>
              <w:ind w:left="397" w:right="382" w:firstLine="20"/>
              <w:rPr>
                <w:sz w:val="20"/>
              </w:rPr>
            </w:pPr>
            <w:proofErr w:type="spellStart"/>
            <w:r>
              <w:rPr>
                <w:spacing w:val="-2"/>
                <w:sz w:val="20"/>
              </w:rPr>
              <w:t>Xeomin</w:t>
            </w:r>
            <w:proofErr w:type="spellEnd"/>
            <w:r>
              <w:rPr>
                <w:spacing w:val="-2"/>
                <w:sz w:val="20"/>
              </w:rPr>
              <w:t xml:space="preserve"> (N=182)</w:t>
            </w:r>
          </w:p>
        </w:tc>
        <w:tc>
          <w:tcPr>
            <w:tcW w:w="1392" w:type="dxa"/>
          </w:tcPr>
          <w:p w14:paraId="6E89FD62" w14:textId="77777777" w:rsidR="00AC0D9A" w:rsidRDefault="007F603B">
            <w:pPr>
              <w:pStyle w:val="TableParagraph"/>
              <w:spacing w:before="0" w:line="290" w:lineRule="atLeast"/>
              <w:ind w:left="442" w:right="385" w:hanging="44"/>
              <w:rPr>
                <w:sz w:val="20"/>
              </w:rPr>
            </w:pPr>
            <w:r>
              <w:rPr>
                <w:spacing w:val="-2"/>
                <w:sz w:val="20"/>
              </w:rPr>
              <w:t>Placebo (N=89)</w:t>
            </w:r>
          </w:p>
        </w:tc>
      </w:tr>
      <w:tr w:rsidR="00AC0D9A" w14:paraId="5FB6BDAB" w14:textId="77777777">
        <w:trPr>
          <w:trHeight w:val="1617"/>
        </w:trPr>
        <w:tc>
          <w:tcPr>
            <w:tcW w:w="1807" w:type="dxa"/>
          </w:tcPr>
          <w:p w14:paraId="7C2FB5C5" w14:textId="77777777" w:rsidR="00AC0D9A" w:rsidRDefault="007F603B">
            <w:pPr>
              <w:pStyle w:val="TableParagraph"/>
              <w:spacing w:before="59"/>
              <w:ind w:left="117" w:right="217"/>
              <w:rPr>
                <w:sz w:val="13"/>
              </w:rPr>
            </w:pPr>
            <w:r>
              <w:rPr>
                <w:spacing w:val="-2"/>
                <w:sz w:val="20"/>
              </w:rPr>
              <w:t xml:space="preserve">Composite </w:t>
            </w:r>
            <w:r>
              <w:rPr>
                <w:sz w:val="20"/>
              </w:rPr>
              <w:t>Treatment</w:t>
            </w:r>
            <w:r>
              <w:rPr>
                <w:spacing w:val="-12"/>
                <w:sz w:val="20"/>
              </w:rPr>
              <w:t xml:space="preserve"> </w:t>
            </w:r>
            <w:r>
              <w:rPr>
                <w:sz w:val="20"/>
              </w:rPr>
              <w:t>Success</w:t>
            </w:r>
            <w:r>
              <w:rPr>
                <w:position w:val="5"/>
                <w:sz w:val="13"/>
              </w:rPr>
              <w:t>*</w:t>
            </w:r>
          </w:p>
          <w:p w14:paraId="4D5D4BA3" w14:textId="77777777" w:rsidR="00AC0D9A" w:rsidRDefault="007F603B">
            <w:pPr>
              <w:pStyle w:val="TableParagraph"/>
              <w:spacing w:before="60"/>
              <w:ind w:left="117" w:right="217"/>
              <w:rPr>
                <w:sz w:val="20"/>
              </w:rPr>
            </w:pPr>
            <w:r>
              <w:rPr>
                <w:spacing w:val="-2"/>
                <w:sz w:val="20"/>
              </w:rPr>
              <w:t>Investigator Assessment</w:t>
            </w:r>
          </w:p>
          <w:p w14:paraId="0F2B9CD6" w14:textId="77777777" w:rsidR="00AC0D9A" w:rsidRDefault="007F603B">
            <w:pPr>
              <w:pStyle w:val="TableParagraph"/>
              <w:spacing w:before="60"/>
              <w:ind w:left="117" w:right="293"/>
              <w:rPr>
                <w:sz w:val="20"/>
              </w:rPr>
            </w:pPr>
            <w:r>
              <w:rPr>
                <w:spacing w:val="-2"/>
                <w:sz w:val="20"/>
              </w:rPr>
              <w:t>Subject Assessment</w:t>
            </w:r>
          </w:p>
        </w:tc>
        <w:tc>
          <w:tcPr>
            <w:tcW w:w="1392" w:type="dxa"/>
          </w:tcPr>
          <w:p w14:paraId="172C7172" w14:textId="77777777" w:rsidR="00AC0D9A" w:rsidRDefault="007F603B">
            <w:pPr>
              <w:pStyle w:val="TableParagraph"/>
              <w:spacing w:before="59"/>
              <w:ind w:left="316"/>
              <w:rPr>
                <w:sz w:val="20"/>
              </w:rPr>
            </w:pPr>
            <w:r>
              <w:rPr>
                <w:sz w:val="20"/>
              </w:rPr>
              <w:t>111</w:t>
            </w:r>
            <w:r>
              <w:rPr>
                <w:spacing w:val="-3"/>
                <w:sz w:val="20"/>
              </w:rPr>
              <w:t xml:space="preserve"> </w:t>
            </w:r>
            <w:r>
              <w:rPr>
                <w:spacing w:val="-2"/>
                <w:sz w:val="20"/>
              </w:rPr>
              <w:t>(60%)</w:t>
            </w:r>
          </w:p>
          <w:p w14:paraId="1F08E2A1" w14:textId="77777777" w:rsidR="00AC0D9A" w:rsidRDefault="00AC0D9A">
            <w:pPr>
              <w:pStyle w:val="TableParagraph"/>
              <w:spacing w:before="132"/>
              <w:rPr>
                <w:b/>
                <w:sz w:val="20"/>
              </w:rPr>
            </w:pPr>
          </w:p>
          <w:p w14:paraId="32EB0784" w14:textId="77777777" w:rsidR="00AC0D9A" w:rsidRDefault="007F603B">
            <w:pPr>
              <w:pStyle w:val="TableParagraph"/>
              <w:spacing w:before="0"/>
              <w:ind w:left="316"/>
              <w:rPr>
                <w:sz w:val="20"/>
              </w:rPr>
            </w:pPr>
            <w:r>
              <w:rPr>
                <w:sz w:val="20"/>
              </w:rPr>
              <w:t>141</w:t>
            </w:r>
            <w:r>
              <w:rPr>
                <w:spacing w:val="-3"/>
                <w:sz w:val="20"/>
              </w:rPr>
              <w:t xml:space="preserve"> </w:t>
            </w:r>
            <w:r>
              <w:rPr>
                <w:spacing w:val="-2"/>
                <w:sz w:val="20"/>
              </w:rPr>
              <w:t>(77%)</w:t>
            </w:r>
          </w:p>
          <w:p w14:paraId="7D8C224C" w14:textId="77777777" w:rsidR="00AC0D9A" w:rsidRDefault="00AC0D9A">
            <w:pPr>
              <w:pStyle w:val="TableParagraph"/>
              <w:spacing w:before="119"/>
              <w:rPr>
                <w:b/>
                <w:sz w:val="20"/>
              </w:rPr>
            </w:pPr>
          </w:p>
          <w:p w14:paraId="040CCB87" w14:textId="77777777" w:rsidR="00AC0D9A" w:rsidRDefault="007F603B">
            <w:pPr>
              <w:pStyle w:val="TableParagraph"/>
              <w:spacing w:before="0"/>
              <w:ind w:left="316"/>
              <w:rPr>
                <w:sz w:val="20"/>
              </w:rPr>
            </w:pPr>
            <w:r>
              <w:rPr>
                <w:sz w:val="20"/>
              </w:rPr>
              <w:t>120</w:t>
            </w:r>
            <w:r>
              <w:rPr>
                <w:spacing w:val="-3"/>
                <w:sz w:val="20"/>
              </w:rPr>
              <w:t xml:space="preserve"> </w:t>
            </w:r>
            <w:r>
              <w:rPr>
                <w:spacing w:val="-2"/>
                <w:sz w:val="20"/>
              </w:rPr>
              <w:t>(65%)</w:t>
            </w:r>
          </w:p>
        </w:tc>
        <w:tc>
          <w:tcPr>
            <w:tcW w:w="1392" w:type="dxa"/>
          </w:tcPr>
          <w:p w14:paraId="79E8AEB7" w14:textId="77777777" w:rsidR="00AC0D9A" w:rsidRDefault="007F603B">
            <w:pPr>
              <w:pStyle w:val="TableParagraph"/>
              <w:spacing w:before="59"/>
              <w:ind w:left="454"/>
              <w:rPr>
                <w:sz w:val="20"/>
              </w:rPr>
            </w:pPr>
            <w:r>
              <w:rPr>
                <w:sz w:val="20"/>
              </w:rPr>
              <w:t>0</w:t>
            </w:r>
            <w:r>
              <w:rPr>
                <w:spacing w:val="-1"/>
                <w:sz w:val="20"/>
              </w:rPr>
              <w:t xml:space="preserve"> </w:t>
            </w:r>
            <w:r>
              <w:rPr>
                <w:spacing w:val="-4"/>
                <w:sz w:val="20"/>
              </w:rPr>
              <w:t>(0%)</w:t>
            </w:r>
          </w:p>
          <w:p w14:paraId="6E8396EB" w14:textId="77777777" w:rsidR="00AC0D9A" w:rsidRDefault="00AC0D9A">
            <w:pPr>
              <w:pStyle w:val="TableParagraph"/>
              <w:spacing w:before="119"/>
              <w:rPr>
                <w:b/>
                <w:sz w:val="20"/>
              </w:rPr>
            </w:pPr>
          </w:p>
          <w:p w14:paraId="494199B3" w14:textId="77777777" w:rsidR="00AC0D9A" w:rsidRDefault="007F603B">
            <w:pPr>
              <w:pStyle w:val="TableParagraph"/>
              <w:spacing w:before="1"/>
              <w:ind w:left="454"/>
              <w:rPr>
                <w:sz w:val="20"/>
              </w:rPr>
            </w:pPr>
            <w:r>
              <w:rPr>
                <w:sz w:val="20"/>
              </w:rPr>
              <w:t>0</w:t>
            </w:r>
            <w:r>
              <w:rPr>
                <w:spacing w:val="-1"/>
                <w:sz w:val="20"/>
              </w:rPr>
              <w:t xml:space="preserve"> </w:t>
            </w:r>
            <w:r>
              <w:rPr>
                <w:spacing w:val="-4"/>
                <w:sz w:val="20"/>
              </w:rPr>
              <w:t>(0%)</w:t>
            </w:r>
          </w:p>
          <w:p w14:paraId="74B24A41" w14:textId="77777777" w:rsidR="00AC0D9A" w:rsidRDefault="00AC0D9A">
            <w:pPr>
              <w:pStyle w:val="TableParagraph"/>
              <w:spacing w:before="120"/>
              <w:rPr>
                <w:b/>
                <w:sz w:val="20"/>
              </w:rPr>
            </w:pPr>
          </w:p>
          <w:p w14:paraId="76D7A4D5" w14:textId="77777777" w:rsidR="00AC0D9A" w:rsidRDefault="007F603B">
            <w:pPr>
              <w:pStyle w:val="TableParagraph"/>
              <w:spacing w:before="0"/>
              <w:ind w:left="454"/>
              <w:rPr>
                <w:sz w:val="20"/>
              </w:rPr>
            </w:pPr>
            <w:r>
              <w:rPr>
                <w:sz w:val="20"/>
              </w:rPr>
              <w:t>0</w:t>
            </w:r>
            <w:r>
              <w:rPr>
                <w:spacing w:val="-1"/>
                <w:sz w:val="20"/>
              </w:rPr>
              <w:t xml:space="preserve"> </w:t>
            </w:r>
            <w:r>
              <w:rPr>
                <w:spacing w:val="-4"/>
                <w:sz w:val="20"/>
              </w:rPr>
              <w:t>(0%)</w:t>
            </w:r>
          </w:p>
        </w:tc>
        <w:tc>
          <w:tcPr>
            <w:tcW w:w="1392" w:type="dxa"/>
          </w:tcPr>
          <w:p w14:paraId="49DB7E15" w14:textId="77777777" w:rsidR="00AC0D9A" w:rsidRDefault="007F603B">
            <w:pPr>
              <w:pStyle w:val="TableParagraph"/>
              <w:spacing w:before="59"/>
              <w:ind w:left="361"/>
              <w:rPr>
                <w:sz w:val="20"/>
              </w:rPr>
            </w:pPr>
            <w:r>
              <w:rPr>
                <w:sz w:val="20"/>
              </w:rPr>
              <w:t>87</w:t>
            </w:r>
            <w:r>
              <w:rPr>
                <w:spacing w:val="-2"/>
                <w:sz w:val="20"/>
              </w:rPr>
              <w:t xml:space="preserve"> (48%)</w:t>
            </w:r>
          </w:p>
          <w:p w14:paraId="0480CB77" w14:textId="77777777" w:rsidR="00AC0D9A" w:rsidRDefault="00AC0D9A">
            <w:pPr>
              <w:pStyle w:val="TableParagraph"/>
              <w:spacing w:before="132"/>
              <w:rPr>
                <w:b/>
                <w:sz w:val="20"/>
              </w:rPr>
            </w:pPr>
          </w:p>
          <w:p w14:paraId="5C0A53EB" w14:textId="77777777" w:rsidR="00AC0D9A" w:rsidRDefault="007F603B">
            <w:pPr>
              <w:pStyle w:val="TableParagraph"/>
              <w:spacing w:before="0"/>
              <w:ind w:left="316"/>
              <w:rPr>
                <w:sz w:val="20"/>
              </w:rPr>
            </w:pPr>
            <w:r>
              <w:rPr>
                <w:sz w:val="20"/>
              </w:rPr>
              <w:t>129</w:t>
            </w:r>
            <w:r>
              <w:rPr>
                <w:spacing w:val="-3"/>
                <w:sz w:val="20"/>
              </w:rPr>
              <w:t xml:space="preserve"> </w:t>
            </w:r>
            <w:r>
              <w:rPr>
                <w:spacing w:val="-2"/>
                <w:sz w:val="20"/>
              </w:rPr>
              <w:t>(71%)</w:t>
            </w:r>
          </w:p>
          <w:p w14:paraId="13424759" w14:textId="77777777" w:rsidR="00AC0D9A" w:rsidRDefault="00AC0D9A">
            <w:pPr>
              <w:pStyle w:val="TableParagraph"/>
              <w:spacing w:before="119"/>
              <w:rPr>
                <w:b/>
                <w:sz w:val="20"/>
              </w:rPr>
            </w:pPr>
          </w:p>
          <w:p w14:paraId="70B7E72A" w14:textId="77777777" w:rsidR="00AC0D9A" w:rsidRDefault="007F603B">
            <w:pPr>
              <w:pStyle w:val="TableParagraph"/>
              <w:spacing w:before="0"/>
              <w:ind w:left="316"/>
              <w:rPr>
                <w:sz w:val="20"/>
              </w:rPr>
            </w:pPr>
            <w:r>
              <w:rPr>
                <w:sz w:val="20"/>
              </w:rPr>
              <w:t>101</w:t>
            </w:r>
            <w:r>
              <w:rPr>
                <w:spacing w:val="-3"/>
                <w:sz w:val="20"/>
              </w:rPr>
              <w:t xml:space="preserve"> </w:t>
            </w:r>
            <w:r>
              <w:rPr>
                <w:spacing w:val="-2"/>
                <w:sz w:val="20"/>
              </w:rPr>
              <w:t>(55%)</w:t>
            </w:r>
          </w:p>
        </w:tc>
        <w:tc>
          <w:tcPr>
            <w:tcW w:w="1392" w:type="dxa"/>
          </w:tcPr>
          <w:p w14:paraId="5A2C1B2F" w14:textId="77777777" w:rsidR="00AC0D9A" w:rsidRDefault="007F603B">
            <w:pPr>
              <w:pStyle w:val="TableParagraph"/>
              <w:spacing w:before="59"/>
              <w:ind w:left="454"/>
              <w:rPr>
                <w:sz w:val="20"/>
              </w:rPr>
            </w:pPr>
            <w:r>
              <w:rPr>
                <w:sz w:val="20"/>
              </w:rPr>
              <w:t>0</w:t>
            </w:r>
            <w:r>
              <w:rPr>
                <w:spacing w:val="-1"/>
                <w:sz w:val="20"/>
              </w:rPr>
              <w:t xml:space="preserve"> </w:t>
            </w:r>
            <w:r>
              <w:rPr>
                <w:spacing w:val="-4"/>
                <w:sz w:val="20"/>
              </w:rPr>
              <w:t>(0%)</w:t>
            </w:r>
          </w:p>
          <w:p w14:paraId="691BCDB0" w14:textId="77777777" w:rsidR="00AC0D9A" w:rsidRDefault="00AC0D9A">
            <w:pPr>
              <w:pStyle w:val="TableParagraph"/>
              <w:spacing w:before="119"/>
              <w:rPr>
                <w:b/>
                <w:sz w:val="20"/>
              </w:rPr>
            </w:pPr>
          </w:p>
          <w:p w14:paraId="6AAEBD30" w14:textId="77777777" w:rsidR="00AC0D9A" w:rsidRDefault="007F603B">
            <w:pPr>
              <w:pStyle w:val="TableParagraph"/>
              <w:spacing w:before="1"/>
              <w:ind w:left="454"/>
              <w:rPr>
                <w:sz w:val="20"/>
              </w:rPr>
            </w:pPr>
            <w:r>
              <w:rPr>
                <w:sz w:val="20"/>
              </w:rPr>
              <w:t>0</w:t>
            </w:r>
            <w:r>
              <w:rPr>
                <w:spacing w:val="-1"/>
                <w:sz w:val="20"/>
              </w:rPr>
              <w:t xml:space="preserve"> </w:t>
            </w:r>
            <w:r>
              <w:rPr>
                <w:spacing w:val="-4"/>
                <w:sz w:val="20"/>
              </w:rPr>
              <w:t>(0%)</w:t>
            </w:r>
          </w:p>
          <w:p w14:paraId="4C9CDBFD" w14:textId="77777777" w:rsidR="00AC0D9A" w:rsidRDefault="00AC0D9A">
            <w:pPr>
              <w:pStyle w:val="TableParagraph"/>
              <w:spacing w:before="120"/>
              <w:rPr>
                <w:b/>
                <w:sz w:val="20"/>
              </w:rPr>
            </w:pPr>
          </w:p>
          <w:p w14:paraId="38B054EC" w14:textId="77777777" w:rsidR="00AC0D9A" w:rsidRDefault="007F603B">
            <w:pPr>
              <w:pStyle w:val="TableParagraph"/>
              <w:spacing w:before="0"/>
              <w:ind w:left="454"/>
              <w:rPr>
                <w:sz w:val="20"/>
              </w:rPr>
            </w:pPr>
            <w:r>
              <w:rPr>
                <w:sz w:val="20"/>
              </w:rPr>
              <w:t>1</w:t>
            </w:r>
            <w:r>
              <w:rPr>
                <w:spacing w:val="-1"/>
                <w:sz w:val="20"/>
              </w:rPr>
              <w:t xml:space="preserve"> </w:t>
            </w:r>
            <w:r>
              <w:rPr>
                <w:spacing w:val="-4"/>
                <w:sz w:val="20"/>
              </w:rPr>
              <w:t>(1%)</w:t>
            </w:r>
          </w:p>
        </w:tc>
      </w:tr>
    </w:tbl>
    <w:p w14:paraId="00974475" w14:textId="77777777" w:rsidR="00AC0D9A" w:rsidRDefault="007F603B">
      <w:pPr>
        <w:pStyle w:val="BodyText"/>
        <w:spacing w:before="85"/>
        <w:ind w:left="419"/>
      </w:pPr>
      <w:r>
        <w:rPr>
          <w:vertAlign w:val="superscript"/>
        </w:rPr>
        <w:t>*</w:t>
      </w:r>
      <w:r>
        <w:rPr>
          <w:spacing w:val="-17"/>
        </w:rPr>
        <w:t xml:space="preserve"> </w:t>
      </w:r>
      <w:r>
        <w:t>Success</w:t>
      </w:r>
      <w:r>
        <w:rPr>
          <w:spacing w:val="-7"/>
        </w:rPr>
        <w:t xml:space="preserve"> </w:t>
      </w:r>
      <w:r>
        <w:t>on</w:t>
      </w:r>
      <w:r>
        <w:rPr>
          <w:spacing w:val="-4"/>
        </w:rPr>
        <w:t xml:space="preserve"> </w:t>
      </w:r>
      <w:r>
        <w:t>both</w:t>
      </w:r>
      <w:r>
        <w:rPr>
          <w:spacing w:val="-5"/>
        </w:rPr>
        <w:t xml:space="preserve"> </w:t>
      </w:r>
      <w:r>
        <w:t>the</w:t>
      </w:r>
      <w:r>
        <w:rPr>
          <w:spacing w:val="-5"/>
        </w:rPr>
        <w:t xml:space="preserve"> </w:t>
      </w:r>
      <w:r>
        <w:t>Investigator</w:t>
      </w:r>
      <w:r>
        <w:rPr>
          <w:spacing w:val="-4"/>
        </w:rPr>
        <w:t xml:space="preserve"> </w:t>
      </w:r>
      <w:r>
        <w:t>and</w:t>
      </w:r>
      <w:r>
        <w:rPr>
          <w:spacing w:val="-4"/>
        </w:rPr>
        <w:t xml:space="preserve"> </w:t>
      </w:r>
      <w:r>
        <w:t>Subject</w:t>
      </w:r>
      <w:r>
        <w:rPr>
          <w:spacing w:val="-5"/>
        </w:rPr>
        <w:t xml:space="preserve"> </w:t>
      </w:r>
      <w:r>
        <w:rPr>
          <w:spacing w:val="-2"/>
        </w:rPr>
        <w:t>Assessments</w:t>
      </w:r>
    </w:p>
    <w:p w14:paraId="4629EF3B" w14:textId="77777777" w:rsidR="00AC0D9A" w:rsidRDefault="00AC0D9A">
      <w:pPr>
        <w:pStyle w:val="BodyText"/>
        <w:spacing w:before="120"/>
        <w:ind w:left="0"/>
      </w:pPr>
    </w:p>
    <w:p w14:paraId="51CB8326" w14:textId="77777777" w:rsidR="00AC0D9A" w:rsidRDefault="007F603B">
      <w:pPr>
        <w:pStyle w:val="BodyText"/>
        <w:spacing w:before="0"/>
        <w:ind w:right="227"/>
      </w:pPr>
      <w:r>
        <w:t>Long-term safety in repeat-dose (20 units) treatment of moderate to severe glabellar frown lines as assessed on the 4-point Facial</w:t>
      </w:r>
      <w:r>
        <w:rPr>
          <w:spacing w:val="-2"/>
        </w:rPr>
        <w:t xml:space="preserve"> </w:t>
      </w:r>
      <w:r>
        <w:t>Wrinkle</w:t>
      </w:r>
      <w:r>
        <w:rPr>
          <w:spacing w:val="-2"/>
        </w:rPr>
        <w:t xml:space="preserve"> </w:t>
      </w:r>
      <w:r>
        <w:t>Scale</w:t>
      </w:r>
      <w:r>
        <w:rPr>
          <w:spacing w:val="-2"/>
        </w:rPr>
        <w:t xml:space="preserve"> </w:t>
      </w:r>
      <w:r>
        <w:t>(FWS)</w:t>
      </w:r>
      <w:r>
        <w:rPr>
          <w:spacing w:val="-1"/>
        </w:rPr>
        <w:t xml:space="preserve"> </w:t>
      </w:r>
      <w:r>
        <w:t>has</w:t>
      </w:r>
      <w:r>
        <w:rPr>
          <w:spacing w:val="-2"/>
        </w:rPr>
        <w:t xml:space="preserve"> </w:t>
      </w:r>
      <w:r>
        <w:t>been</w:t>
      </w:r>
      <w:r>
        <w:rPr>
          <w:spacing w:val="-2"/>
        </w:rPr>
        <w:t xml:space="preserve"> </w:t>
      </w:r>
      <w:r>
        <w:t>demonstrated</w:t>
      </w:r>
      <w:r>
        <w:rPr>
          <w:spacing w:val="-2"/>
        </w:rPr>
        <w:t xml:space="preserve"> </w:t>
      </w:r>
      <w:r>
        <w:t>in</w:t>
      </w:r>
      <w:r>
        <w:rPr>
          <w:spacing w:val="-2"/>
        </w:rPr>
        <w:t xml:space="preserve"> </w:t>
      </w:r>
      <w:r>
        <w:t>a</w:t>
      </w:r>
      <w:r>
        <w:rPr>
          <w:spacing w:val="-2"/>
        </w:rPr>
        <w:t xml:space="preserve"> </w:t>
      </w:r>
      <w:r>
        <w:t>Phase</w:t>
      </w:r>
      <w:r>
        <w:rPr>
          <w:spacing w:val="-2"/>
        </w:rPr>
        <w:t xml:space="preserve"> </w:t>
      </w:r>
      <w:r>
        <w:t>3</w:t>
      </w:r>
      <w:r>
        <w:rPr>
          <w:spacing w:val="-2"/>
        </w:rPr>
        <w:t xml:space="preserve"> </w:t>
      </w:r>
      <w:r>
        <w:t>study</w:t>
      </w:r>
      <w:r>
        <w:rPr>
          <w:spacing w:val="-1"/>
        </w:rPr>
        <w:t xml:space="preserve"> </w:t>
      </w:r>
      <w:r>
        <w:t>over</w:t>
      </w:r>
      <w:r>
        <w:rPr>
          <w:spacing w:val="-1"/>
        </w:rPr>
        <w:t xml:space="preserve"> </w:t>
      </w:r>
      <w:r>
        <w:t>a</w:t>
      </w:r>
      <w:r>
        <w:rPr>
          <w:spacing w:val="-2"/>
        </w:rPr>
        <w:t xml:space="preserve"> </w:t>
      </w:r>
      <w:r>
        <w:t>treatment</w:t>
      </w:r>
      <w:r>
        <w:rPr>
          <w:spacing w:val="-2"/>
        </w:rPr>
        <w:t xml:space="preserve"> </w:t>
      </w:r>
      <w:r>
        <w:t>period</w:t>
      </w:r>
      <w:r>
        <w:rPr>
          <w:spacing w:val="-2"/>
        </w:rPr>
        <w:t xml:space="preserve"> </w:t>
      </w:r>
      <w:r>
        <w:t>of</w:t>
      </w:r>
      <w:r>
        <w:rPr>
          <w:spacing w:val="-1"/>
        </w:rPr>
        <w:t xml:space="preserve"> </w:t>
      </w:r>
      <w:r>
        <w:t>up</w:t>
      </w:r>
      <w:r>
        <w:rPr>
          <w:spacing w:val="-2"/>
        </w:rPr>
        <w:t xml:space="preserve"> </w:t>
      </w:r>
      <w:r>
        <w:t>to</w:t>
      </w:r>
      <w:r>
        <w:rPr>
          <w:spacing w:val="-2"/>
        </w:rPr>
        <w:t xml:space="preserve"> </w:t>
      </w:r>
      <w:r>
        <w:t>two</w:t>
      </w:r>
      <w:r>
        <w:rPr>
          <w:spacing w:val="-2"/>
        </w:rPr>
        <w:t xml:space="preserve"> </w:t>
      </w:r>
      <w:r>
        <w:t>years</w:t>
      </w:r>
      <w:r>
        <w:rPr>
          <w:spacing w:val="-2"/>
        </w:rPr>
        <w:t xml:space="preserve"> </w:t>
      </w:r>
      <w:r>
        <w:t>with</w:t>
      </w:r>
      <w:r>
        <w:rPr>
          <w:spacing w:val="-2"/>
        </w:rPr>
        <w:t xml:space="preserve"> </w:t>
      </w:r>
      <w:r>
        <w:t>up</w:t>
      </w:r>
      <w:r>
        <w:rPr>
          <w:spacing w:val="-2"/>
        </w:rPr>
        <w:t xml:space="preserve"> </w:t>
      </w:r>
      <w:r>
        <w:t xml:space="preserve">to 8 consecutive injection cycles for a total of 796 subjects. Response rates were continuously high and constant in all cycles, and a stable and enduring treatment effect was obvious, even with repeated treatments, indicating that the dose of 20 U of </w:t>
      </w:r>
      <w:proofErr w:type="spellStart"/>
      <w:r>
        <w:t>Xeom</w:t>
      </w:r>
      <w:r>
        <w:t>in</w:t>
      </w:r>
      <w:proofErr w:type="spellEnd"/>
      <w:r>
        <w:t xml:space="preserve"> per cycle is appropriate for this indication.</w:t>
      </w:r>
    </w:p>
    <w:p w14:paraId="07733082" w14:textId="77777777" w:rsidR="00AC0D9A" w:rsidRDefault="007F603B">
      <w:pPr>
        <w:pStyle w:val="BodyText"/>
        <w:ind w:right="230"/>
      </w:pPr>
      <w:r>
        <w:t xml:space="preserve">Therapeutic equivalence of </w:t>
      </w:r>
      <w:proofErr w:type="spellStart"/>
      <w:r>
        <w:t>Xeomin</w:t>
      </w:r>
      <w:proofErr w:type="spellEnd"/>
      <w:r>
        <w:t xml:space="preserve"> as compared to a comparator product containing the conventional Botulinum toxin type</w:t>
      </w:r>
      <w:r>
        <w:rPr>
          <w:spacing w:val="40"/>
        </w:rPr>
        <w:t xml:space="preserve"> </w:t>
      </w:r>
      <w:r>
        <w:t xml:space="preserve">A complex </w:t>
      </w:r>
      <w:proofErr w:type="spellStart"/>
      <w:r>
        <w:t>onabotulinumtoxinA</w:t>
      </w:r>
      <w:proofErr w:type="spellEnd"/>
      <w:r>
        <w:t xml:space="preserve"> (900 </w:t>
      </w:r>
      <w:proofErr w:type="spellStart"/>
      <w:r>
        <w:t>kD</w:t>
      </w:r>
      <w:proofErr w:type="spellEnd"/>
      <w:r>
        <w:t>) was shown in one comparative Phase 4 study in subj</w:t>
      </w:r>
      <w:r>
        <w:t>ects with glabellar frown lines (n=250). The primary efficacy variable was a response defined as ≥1 point improvement from baseline on the FWS at maximum</w:t>
      </w:r>
      <w:r>
        <w:rPr>
          <w:spacing w:val="-2"/>
        </w:rPr>
        <w:t xml:space="preserve"> </w:t>
      </w:r>
      <w:r>
        <w:t>frown</w:t>
      </w:r>
      <w:r>
        <w:rPr>
          <w:spacing w:val="-3"/>
        </w:rPr>
        <w:t xml:space="preserve"> </w:t>
      </w:r>
      <w:r>
        <w:t>as</w:t>
      </w:r>
      <w:r>
        <w:rPr>
          <w:spacing w:val="-1"/>
        </w:rPr>
        <w:t xml:space="preserve"> </w:t>
      </w:r>
      <w:r>
        <w:t>rated</w:t>
      </w:r>
      <w:r>
        <w:rPr>
          <w:spacing w:val="-2"/>
        </w:rPr>
        <w:t xml:space="preserve"> </w:t>
      </w:r>
      <w:r>
        <w:t>by</w:t>
      </w:r>
      <w:r>
        <w:rPr>
          <w:spacing w:val="-1"/>
        </w:rPr>
        <w:t xml:space="preserve"> </w:t>
      </w:r>
      <w:r>
        <w:t>an</w:t>
      </w:r>
      <w:r>
        <w:rPr>
          <w:spacing w:val="-2"/>
        </w:rPr>
        <w:t xml:space="preserve"> </w:t>
      </w:r>
      <w:r>
        <w:t>independent</w:t>
      </w:r>
      <w:r>
        <w:rPr>
          <w:spacing w:val="-2"/>
        </w:rPr>
        <w:t xml:space="preserve"> </w:t>
      </w:r>
      <w:r>
        <w:t>masked</w:t>
      </w:r>
      <w:r>
        <w:rPr>
          <w:spacing w:val="-2"/>
        </w:rPr>
        <w:t xml:space="preserve"> </w:t>
      </w:r>
      <w:r>
        <w:t>panel</w:t>
      </w:r>
      <w:r>
        <w:rPr>
          <w:spacing w:val="-2"/>
        </w:rPr>
        <w:t xml:space="preserve"> </w:t>
      </w:r>
      <w:r>
        <w:t>of</w:t>
      </w:r>
      <w:r>
        <w:rPr>
          <w:spacing w:val="-2"/>
        </w:rPr>
        <w:t xml:space="preserve"> </w:t>
      </w:r>
      <w:r>
        <w:t>physicians</w:t>
      </w:r>
      <w:r>
        <w:rPr>
          <w:spacing w:val="-1"/>
        </w:rPr>
        <w:t xml:space="preserve"> </w:t>
      </w:r>
      <w:r>
        <w:t>specifically</w:t>
      </w:r>
      <w:r>
        <w:rPr>
          <w:spacing w:val="-1"/>
        </w:rPr>
        <w:t xml:space="preserve"> </w:t>
      </w:r>
      <w:r>
        <w:t>qualified</w:t>
      </w:r>
      <w:r>
        <w:rPr>
          <w:spacing w:val="-2"/>
        </w:rPr>
        <w:t xml:space="preserve"> </w:t>
      </w:r>
      <w:r>
        <w:t>to</w:t>
      </w:r>
      <w:r>
        <w:rPr>
          <w:spacing w:val="-2"/>
        </w:rPr>
        <w:t xml:space="preserve"> </w:t>
      </w:r>
      <w:r>
        <w:t>assess</w:t>
      </w:r>
      <w:r>
        <w:rPr>
          <w:spacing w:val="-2"/>
        </w:rPr>
        <w:t xml:space="preserve"> </w:t>
      </w:r>
      <w:r>
        <w:t>subject</w:t>
      </w:r>
      <w:r>
        <w:rPr>
          <w:spacing w:val="-2"/>
        </w:rPr>
        <w:t xml:space="preserve"> </w:t>
      </w:r>
      <w:r>
        <w:t>p</w:t>
      </w:r>
      <w:r>
        <w:t xml:space="preserve">hotographs at 1 month from treatment. At </w:t>
      </w:r>
      <w:proofErr w:type="gramStart"/>
      <w:r>
        <w:t>1 month</w:t>
      </w:r>
      <w:proofErr w:type="gramEnd"/>
      <w:r>
        <w:t xml:space="preserve"> post-treatment, the response rate of subjects in the </w:t>
      </w:r>
      <w:proofErr w:type="spellStart"/>
      <w:r>
        <w:t>Xeomin</w:t>
      </w:r>
      <w:proofErr w:type="spellEnd"/>
      <w:r>
        <w:t xml:space="preserve"> and </w:t>
      </w:r>
      <w:proofErr w:type="spellStart"/>
      <w:r>
        <w:t>onabotulinumtoxinA</w:t>
      </w:r>
      <w:proofErr w:type="spellEnd"/>
      <w:r>
        <w:t xml:space="preserve"> group</w:t>
      </w:r>
      <w:r>
        <w:rPr>
          <w:spacing w:val="-3"/>
        </w:rPr>
        <w:t xml:space="preserve"> </w:t>
      </w:r>
      <w:r>
        <w:t>was</w:t>
      </w:r>
      <w:r>
        <w:rPr>
          <w:spacing w:val="-2"/>
        </w:rPr>
        <w:t xml:space="preserve"> </w:t>
      </w:r>
      <w:r>
        <w:t>95.7%</w:t>
      </w:r>
      <w:r>
        <w:rPr>
          <w:spacing w:val="-2"/>
        </w:rPr>
        <w:t xml:space="preserve"> </w:t>
      </w:r>
      <w:r>
        <w:t>and</w:t>
      </w:r>
      <w:r>
        <w:rPr>
          <w:spacing w:val="-3"/>
        </w:rPr>
        <w:t xml:space="preserve"> </w:t>
      </w:r>
      <w:r>
        <w:t>99.2%,</w:t>
      </w:r>
      <w:r>
        <w:rPr>
          <w:spacing w:val="-3"/>
        </w:rPr>
        <w:t xml:space="preserve"> </w:t>
      </w:r>
      <w:r>
        <w:t>respectively.</w:t>
      </w:r>
      <w:r>
        <w:rPr>
          <w:spacing w:val="-3"/>
        </w:rPr>
        <w:t xml:space="preserve"> </w:t>
      </w:r>
      <w:r>
        <w:t>The</w:t>
      </w:r>
      <w:r>
        <w:rPr>
          <w:spacing w:val="-3"/>
        </w:rPr>
        <w:t xml:space="preserve"> </w:t>
      </w:r>
      <w:r>
        <w:t>two-sided</w:t>
      </w:r>
      <w:r>
        <w:rPr>
          <w:spacing w:val="-3"/>
        </w:rPr>
        <w:t xml:space="preserve"> </w:t>
      </w:r>
      <w:r>
        <w:t>95%</w:t>
      </w:r>
      <w:r>
        <w:rPr>
          <w:spacing w:val="-2"/>
        </w:rPr>
        <w:t xml:space="preserve"> </w:t>
      </w:r>
      <w:r>
        <w:t>Newcombe-</w:t>
      </w:r>
      <w:r>
        <w:rPr>
          <w:spacing w:val="-2"/>
        </w:rPr>
        <w:t xml:space="preserve"> </w:t>
      </w:r>
      <w:r>
        <w:t>Wilson</w:t>
      </w:r>
      <w:r>
        <w:rPr>
          <w:spacing w:val="-3"/>
        </w:rPr>
        <w:t xml:space="preserve"> </w:t>
      </w:r>
      <w:r>
        <w:t>confidence</w:t>
      </w:r>
      <w:r>
        <w:rPr>
          <w:spacing w:val="-3"/>
        </w:rPr>
        <w:t xml:space="preserve"> </w:t>
      </w:r>
      <w:r>
        <w:t>interval</w:t>
      </w:r>
      <w:r>
        <w:rPr>
          <w:spacing w:val="-3"/>
        </w:rPr>
        <w:t xml:space="preserve"> </w:t>
      </w:r>
      <w:r>
        <w:t>computed</w:t>
      </w:r>
      <w:r>
        <w:rPr>
          <w:spacing w:val="-4"/>
        </w:rPr>
        <w:t xml:space="preserve"> </w:t>
      </w:r>
      <w:r>
        <w:t>around</w:t>
      </w:r>
      <w:r>
        <w:rPr>
          <w:spacing w:val="-3"/>
        </w:rPr>
        <w:t xml:space="preserve"> </w:t>
      </w:r>
      <w:r>
        <w:t>the differen</w:t>
      </w:r>
      <w:r>
        <w:t xml:space="preserve">ce in response rates of -3.5% fell within the pre-specified equivalence margin. Study results demonstrated that </w:t>
      </w:r>
      <w:proofErr w:type="spellStart"/>
      <w:r>
        <w:t>Xeomin</w:t>
      </w:r>
      <w:proofErr w:type="spellEnd"/>
      <w:r>
        <w:t xml:space="preserve"> and this comparator product have a similar efficacy and safety profile in subjects with moderate to severe glabellar frown lines when use</w:t>
      </w:r>
      <w:r>
        <w:t>d with a dosing conversion ratio of 1:1.</w:t>
      </w:r>
    </w:p>
    <w:p w14:paraId="6918ADB0" w14:textId="77777777" w:rsidR="00AC0D9A" w:rsidRDefault="007F603B">
      <w:pPr>
        <w:pStyle w:val="Heading3"/>
        <w:spacing w:before="60"/>
      </w:pPr>
      <w:bookmarkStart w:id="76" w:name="Lateral_periorbital_lines_(Crow’s_feet)"/>
      <w:bookmarkEnd w:id="76"/>
      <w:r>
        <w:t>Lateral</w:t>
      </w:r>
      <w:r>
        <w:rPr>
          <w:spacing w:val="-6"/>
        </w:rPr>
        <w:t xml:space="preserve"> </w:t>
      </w:r>
      <w:r>
        <w:t>periorbital</w:t>
      </w:r>
      <w:r>
        <w:rPr>
          <w:spacing w:val="-6"/>
        </w:rPr>
        <w:t xml:space="preserve"> </w:t>
      </w:r>
      <w:r>
        <w:t>lines</w:t>
      </w:r>
      <w:r>
        <w:rPr>
          <w:spacing w:val="-6"/>
        </w:rPr>
        <w:t xml:space="preserve"> </w:t>
      </w:r>
      <w:r>
        <w:t>(Crow’s</w:t>
      </w:r>
      <w:r>
        <w:rPr>
          <w:spacing w:val="-6"/>
        </w:rPr>
        <w:t xml:space="preserve"> </w:t>
      </w:r>
      <w:r>
        <w:rPr>
          <w:spacing w:val="-2"/>
        </w:rPr>
        <w:t>feet)</w:t>
      </w:r>
    </w:p>
    <w:p w14:paraId="72CC1732" w14:textId="77777777" w:rsidR="00AC0D9A" w:rsidRDefault="007F603B">
      <w:pPr>
        <w:pStyle w:val="BodyText"/>
        <w:ind w:right="227"/>
      </w:pPr>
      <w:r>
        <w:t xml:space="preserve">A randomized, double-blind, placebo-controlled, Phase 3 study was conducted to evaluate </w:t>
      </w:r>
      <w:proofErr w:type="spellStart"/>
      <w:r>
        <w:t>Xeomin</w:t>
      </w:r>
      <w:proofErr w:type="spellEnd"/>
      <w:r>
        <w:t xml:space="preserve"> for the use in subjects with moderate to severe lateral periorbital lines. A total of 111 subjects (</w:t>
      </w:r>
      <w:proofErr w:type="spellStart"/>
      <w:r>
        <w:t>Xeomin</w:t>
      </w:r>
      <w:proofErr w:type="spellEnd"/>
      <w:r>
        <w:t xml:space="preserve">: n=83, placebo=28) received </w:t>
      </w:r>
      <w:proofErr w:type="spellStart"/>
      <w:r>
        <w:t>Xeomin</w:t>
      </w:r>
      <w:proofErr w:type="spellEnd"/>
      <w:r>
        <w:t xml:space="preserve"> 12 Units per eye or</w:t>
      </w:r>
      <w:r>
        <w:t xml:space="preserve"> placebo using a three or four injection point scheme. The primary efficacy endpoint was the treatment response rate, where treatment response was defined as an improvement of at least 1 point on the 4-point scale for lateral periorbital wrinkles at maximu</w:t>
      </w:r>
      <w:r>
        <w:t xml:space="preserve">m smile at visit 4 (week 4) compared to the assessment at baseline. Treatment response in terms of a reduction of at least 1 point in independent rater assessment score for Crow’s Feet since baseline was seen in 69.9% of </w:t>
      </w:r>
      <w:proofErr w:type="spellStart"/>
      <w:r>
        <w:t>Xeomin</w:t>
      </w:r>
      <w:proofErr w:type="spellEnd"/>
      <w:r>
        <w:t xml:space="preserve"> subjects for the 3-injection</w:t>
      </w:r>
      <w:r>
        <w:t xml:space="preserve"> application scheme and in 68.7%</w:t>
      </w:r>
      <w:r>
        <w:rPr>
          <w:spacing w:val="40"/>
        </w:rPr>
        <w:t xml:space="preserve"> </w:t>
      </w:r>
      <w:r>
        <w:t xml:space="preserve">of </w:t>
      </w:r>
      <w:proofErr w:type="spellStart"/>
      <w:r>
        <w:t>Xeomin</w:t>
      </w:r>
      <w:proofErr w:type="spellEnd"/>
      <w:r>
        <w:t xml:space="preserve"> subjects for the 4-injection application</w:t>
      </w:r>
      <w:r>
        <w:rPr>
          <w:spacing w:val="-3"/>
        </w:rPr>
        <w:t xml:space="preserve"> </w:t>
      </w:r>
      <w:r>
        <w:t>scheme.</w:t>
      </w:r>
      <w:r>
        <w:rPr>
          <w:spacing w:val="-3"/>
        </w:rPr>
        <w:t xml:space="preserve"> </w:t>
      </w:r>
      <w:r>
        <w:t>The</w:t>
      </w:r>
      <w:r>
        <w:rPr>
          <w:spacing w:val="-3"/>
        </w:rPr>
        <w:t xml:space="preserve"> </w:t>
      </w:r>
      <w:r>
        <w:t>difference</w:t>
      </w:r>
      <w:r>
        <w:rPr>
          <w:spacing w:val="-3"/>
        </w:rPr>
        <w:t xml:space="preserve"> </w:t>
      </w:r>
      <w:r>
        <w:t>in</w:t>
      </w:r>
      <w:r>
        <w:rPr>
          <w:spacing w:val="-3"/>
        </w:rPr>
        <w:t xml:space="preserve"> </w:t>
      </w:r>
      <w:r>
        <w:t>proportion</w:t>
      </w:r>
      <w:r>
        <w:rPr>
          <w:spacing w:val="-4"/>
        </w:rPr>
        <w:t xml:space="preserve"> </w:t>
      </w:r>
      <w:r>
        <w:t>of</w:t>
      </w:r>
      <w:r>
        <w:rPr>
          <w:spacing w:val="-3"/>
        </w:rPr>
        <w:t xml:space="preserve"> </w:t>
      </w:r>
      <w:r>
        <w:t>responders</w:t>
      </w:r>
      <w:r>
        <w:rPr>
          <w:spacing w:val="-3"/>
        </w:rPr>
        <w:t xml:space="preserve"> </w:t>
      </w:r>
      <w:r>
        <w:t>compared</w:t>
      </w:r>
      <w:r>
        <w:rPr>
          <w:spacing w:val="-3"/>
        </w:rPr>
        <w:t xml:space="preserve"> </w:t>
      </w:r>
      <w:r>
        <w:t>to</w:t>
      </w:r>
      <w:r>
        <w:rPr>
          <w:spacing w:val="-3"/>
        </w:rPr>
        <w:t xml:space="preserve"> </w:t>
      </w:r>
      <w:r>
        <w:t>the</w:t>
      </w:r>
      <w:r>
        <w:rPr>
          <w:spacing w:val="-3"/>
        </w:rPr>
        <w:t xml:space="preserve"> </w:t>
      </w:r>
      <w:r>
        <w:t>placebo</w:t>
      </w:r>
      <w:r>
        <w:rPr>
          <w:spacing w:val="-3"/>
        </w:rPr>
        <w:t xml:space="preserve"> </w:t>
      </w:r>
      <w:r>
        <w:t>group</w:t>
      </w:r>
      <w:r>
        <w:rPr>
          <w:spacing w:val="-3"/>
        </w:rPr>
        <w:t xml:space="preserve"> </w:t>
      </w:r>
      <w:r>
        <w:t>was</w:t>
      </w:r>
      <w:r>
        <w:rPr>
          <w:spacing w:val="-2"/>
        </w:rPr>
        <w:t xml:space="preserve"> </w:t>
      </w:r>
      <w:r>
        <w:t>48.5%</w:t>
      </w:r>
      <w:r>
        <w:rPr>
          <w:spacing w:val="-2"/>
        </w:rPr>
        <w:t xml:space="preserve"> </w:t>
      </w:r>
      <w:r>
        <w:t>for</w:t>
      </w:r>
      <w:r>
        <w:rPr>
          <w:spacing w:val="-2"/>
        </w:rPr>
        <w:t xml:space="preserve"> </w:t>
      </w:r>
      <w:r>
        <w:t>the</w:t>
      </w:r>
      <w:r>
        <w:rPr>
          <w:spacing w:val="-4"/>
        </w:rPr>
        <w:t xml:space="preserve"> </w:t>
      </w:r>
      <w:r>
        <w:t xml:space="preserve">3-injection application scheme and 54.4% for the 4-injection application </w:t>
      </w:r>
      <w:r>
        <w:t>scheme (p&lt;0.0001). The 3-injection scheme and 4-injection scheme were found to be equivalent. Efficacy results were also positive for the secondary efficacy endpoints.</w:t>
      </w:r>
    </w:p>
    <w:p w14:paraId="1AA2C656" w14:textId="77777777" w:rsidR="00AC0D9A" w:rsidRDefault="007F603B">
      <w:pPr>
        <w:pStyle w:val="Heading3"/>
        <w:spacing w:before="61"/>
      </w:pPr>
      <w:bookmarkStart w:id="77" w:name="Upper_facial_lines"/>
      <w:bookmarkEnd w:id="77"/>
      <w:r>
        <w:t>Upper</w:t>
      </w:r>
      <w:r>
        <w:rPr>
          <w:spacing w:val="-5"/>
        </w:rPr>
        <w:t xml:space="preserve"> </w:t>
      </w:r>
      <w:r>
        <w:t>facial</w:t>
      </w:r>
      <w:r>
        <w:rPr>
          <w:spacing w:val="-3"/>
        </w:rPr>
        <w:t xml:space="preserve"> </w:t>
      </w:r>
      <w:r>
        <w:rPr>
          <w:spacing w:val="-2"/>
        </w:rPr>
        <w:t>lines</w:t>
      </w:r>
    </w:p>
    <w:p w14:paraId="4D096759" w14:textId="77777777" w:rsidR="007F603B" w:rsidRDefault="007F603B">
      <w:pPr>
        <w:pStyle w:val="BodyText"/>
        <w:spacing w:before="58"/>
        <w:ind w:right="262"/>
      </w:pPr>
      <w:r>
        <w:t>A randomized, double-blind, placebo-controlled, Phase 3 study was con</w:t>
      </w:r>
      <w:r>
        <w:t>ducted in 156 subjects (</w:t>
      </w:r>
      <w:proofErr w:type="spellStart"/>
      <w:r>
        <w:t>Xeomin</w:t>
      </w:r>
      <w:proofErr w:type="spellEnd"/>
      <w:r>
        <w:t>: n=105, placebo n=51) for the</w:t>
      </w:r>
      <w:r>
        <w:rPr>
          <w:spacing w:val="-2"/>
        </w:rPr>
        <w:t xml:space="preserve"> </w:t>
      </w:r>
      <w:r>
        <w:t>combined</w:t>
      </w:r>
      <w:r>
        <w:rPr>
          <w:spacing w:val="-1"/>
        </w:rPr>
        <w:t xml:space="preserve"> </w:t>
      </w:r>
      <w:r>
        <w:t>treatment</w:t>
      </w:r>
      <w:r>
        <w:rPr>
          <w:spacing w:val="-1"/>
        </w:rPr>
        <w:t xml:space="preserve"> </w:t>
      </w:r>
      <w:r>
        <w:t>of</w:t>
      </w:r>
      <w:r>
        <w:rPr>
          <w:spacing w:val="-1"/>
        </w:rPr>
        <w:t xml:space="preserve"> </w:t>
      </w:r>
      <w:r>
        <w:t>upper facial</w:t>
      </w:r>
      <w:r>
        <w:rPr>
          <w:spacing w:val="-1"/>
        </w:rPr>
        <w:t xml:space="preserve"> </w:t>
      </w:r>
      <w:r>
        <w:t>lines (horizontal</w:t>
      </w:r>
      <w:r>
        <w:rPr>
          <w:spacing w:val="-2"/>
        </w:rPr>
        <w:t xml:space="preserve"> </w:t>
      </w:r>
      <w:r>
        <w:t>forehead</w:t>
      </w:r>
      <w:r>
        <w:rPr>
          <w:spacing w:val="-1"/>
        </w:rPr>
        <w:t xml:space="preserve"> </w:t>
      </w:r>
      <w:r>
        <w:t>lines,</w:t>
      </w:r>
      <w:r>
        <w:rPr>
          <w:spacing w:val="-1"/>
        </w:rPr>
        <w:t xml:space="preserve"> </w:t>
      </w:r>
      <w:r>
        <w:t>glabellar frown</w:t>
      </w:r>
      <w:r>
        <w:rPr>
          <w:spacing w:val="-1"/>
        </w:rPr>
        <w:t xml:space="preserve"> </w:t>
      </w:r>
      <w:r>
        <w:t>lines,</w:t>
      </w:r>
      <w:r>
        <w:rPr>
          <w:spacing w:val="-1"/>
        </w:rPr>
        <w:t xml:space="preserve"> </w:t>
      </w:r>
      <w:r>
        <w:t>and</w:t>
      </w:r>
      <w:r>
        <w:rPr>
          <w:spacing w:val="-1"/>
        </w:rPr>
        <w:t xml:space="preserve"> </w:t>
      </w:r>
      <w:r>
        <w:t>lateral</w:t>
      </w:r>
      <w:r>
        <w:rPr>
          <w:spacing w:val="-1"/>
        </w:rPr>
        <w:t xml:space="preserve"> </w:t>
      </w:r>
      <w:r>
        <w:t xml:space="preserve">periorbital lines). A </w:t>
      </w:r>
      <w:proofErr w:type="spellStart"/>
      <w:r>
        <w:t>Xeomin</w:t>
      </w:r>
      <w:proofErr w:type="spellEnd"/>
      <w:r>
        <w:t xml:space="preserve"> dose of 54 to 64 Units were distributed to three anatomical ar</w:t>
      </w:r>
      <w:r>
        <w:t>eas: the forehead (flexible individual dose range from 10 to 20 U), the lateral eye area (12 Units per each eye side), and the glabellar area (20 Units), allowing the assessment of each area</w:t>
      </w:r>
      <w:r>
        <w:rPr>
          <w:spacing w:val="-1"/>
        </w:rPr>
        <w:t xml:space="preserve"> </w:t>
      </w:r>
      <w:r>
        <w:t>separately for efficacy.</w:t>
      </w:r>
    </w:p>
    <w:p w14:paraId="4E35C0D3" w14:textId="4C3D8C02" w:rsidR="00AC0D9A" w:rsidRDefault="007F603B" w:rsidP="007F603B">
      <w:pPr>
        <w:pStyle w:val="BodyText"/>
        <w:spacing w:before="58"/>
        <w:ind w:right="262"/>
      </w:pPr>
      <w:r>
        <w:t>The primary efficacy variables were resp</w:t>
      </w:r>
      <w:r>
        <w:t>onse at</w:t>
      </w:r>
      <w:r>
        <w:rPr>
          <w:spacing w:val="-1"/>
        </w:rPr>
        <w:t xml:space="preserve"> </w:t>
      </w:r>
      <w:r>
        <w:t>maximum contraction, as assessed by the investigator according to the MAS, i.e., a score of none (0) or mild (1), individually for the three treated areas,</w:t>
      </w:r>
      <w:r>
        <w:rPr>
          <w:spacing w:val="-2"/>
        </w:rPr>
        <w:t xml:space="preserve"> </w:t>
      </w:r>
      <w:r>
        <w:t>as</w:t>
      </w:r>
      <w:r>
        <w:rPr>
          <w:spacing w:val="-1"/>
        </w:rPr>
        <w:t xml:space="preserve"> </w:t>
      </w:r>
      <w:r>
        <w:t>well</w:t>
      </w:r>
      <w:r>
        <w:rPr>
          <w:spacing w:val="-2"/>
        </w:rPr>
        <w:t xml:space="preserve"> </w:t>
      </w:r>
      <w:r>
        <w:t>as</w:t>
      </w:r>
      <w:r>
        <w:rPr>
          <w:spacing w:val="-2"/>
        </w:rPr>
        <w:t xml:space="preserve"> </w:t>
      </w:r>
      <w:r>
        <w:t>response</w:t>
      </w:r>
      <w:r>
        <w:rPr>
          <w:spacing w:val="-2"/>
        </w:rPr>
        <w:t xml:space="preserve"> </w:t>
      </w:r>
      <w:r>
        <w:t>at</w:t>
      </w:r>
      <w:r>
        <w:rPr>
          <w:spacing w:val="-2"/>
        </w:rPr>
        <w:t xml:space="preserve"> </w:t>
      </w:r>
      <w:r>
        <w:t>maximum</w:t>
      </w:r>
      <w:r>
        <w:rPr>
          <w:spacing w:val="-2"/>
        </w:rPr>
        <w:t xml:space="preserve"> </w:t>
      </w:r>
      <w:r>
        <w:t>contraction</w:t>
      </w:r>
      <w:r>
        <w:rPr>
          <w:spacing w:val="-2"/>
        </w:rPr>
        <w:t xml:space="preserve"> </w:t>
      </w:r>
      <w:r>
        <w:t>at</w:t>
      </w:r>
      <w:r>
        <w:rPr>
          <w:spacing w:val="-2"/>
        </w:rPr>
        <w:t xml:space="preserve"> </w:t>
      </w:r>
      <w:r>
        <w:t>Day</w:t>
      </w:r>
      <w:r>
        <w:rPr>
          <w:spacing w:val="-1"/>
        </w:rPr>
        <w:t xml:space="preserve"> </w:t>
      </w:r>
      <w:r>
        <w:t>30</w:t>
      </w:r>
      <w:r>
        <w:rPr>
          <w:spacing w:val="-3"/>
        </w:rPr>
        <w:t xml:space="preserve"> </w:t>
      </w:r>
      <w:r>
        <w:t>simultaneously</w:t>
      </w:r>
      <w:r>
        <w:rPr>
          <w:spacing w:val="-1"/>
        </w:rPr>
        <w:t xml:space="preserve"> </w:t>
      </w:r>
      <w:r>
        <w:t>for</w:t>
      </w:r>
      <w:r>
        <w:rPr>
          <w:spacing w:val="-2"/>
        </w:rPr>
        <w:t xml:space="preserve"> </w:t>
      </w:r>
      <w:r>
        <w:t>all</w:t>
      </w:r>
      <w:r>
        <w:rPr>
          <w:spacing w:val="-2"/>
        </w:rPr>
        <w:t xml:space="preserve"> </w:t>
      </w:r>
      <w:r>
        <w:t>three</w:t>
      </w:r>
      <w:r>
        <w:rPr>
          <w:spacing w:val="-2"/>
        </w:rPr>
        <w:t xml:space="preserve"> </w:t>
      </w:r>
      <w:r>
        <w:t>treatment</w:t>
      </w:r>
      <w:r>
        <w:rPr>
          <w:spacing w:val="-1"/>
        </w:rPr>
        <w:t xml:space="preserve"> </w:t>
      </w:r>
      <w:r>
        <w:t>areas,</w:t>
      </w:r>
      <w:r>
        <w:rPr>
          <w:spacing w:val="-2"/>
        </w:rPr>
        <w:t xml:space="preserve"> </w:t>
      </w:r>
      <w:r>
        <w:t>i.e.,</w:t>
      </w:r>
      <w:r>
        <w:rPr>
          <w:spacing w:val="-2"/>
        </w:rPr>
        <w:t xml:space="preserve"> </w:t>
      </w:r>
      <w:r>
        <w:t>a</w:t>
      </w:r>
      <w:r>
        <w:rPr>
          <w:spacing w:val="-3"/>
        </w:rPr>
        <w:t xml:space="preserve"> </w:t>
      </w:r>
      <w:r>
        <w:t>sum</w:t>
      </w:r>
      <w:r>
        <w:rPr>
          <w:spacing w:val="-2"/>
        </w:rPr>
        <w:t xml:space="preserve"> </w:t>
      </w:r>
      <w:r>
        <w:t xml:space="preserve">score </w:t>
      </w:r>
      <w:r>
        <w:t>of</w:t>
      </w:r>
      <w:r>
        <w:rPr>
          <w:spacing w:val="-3"/>
        </w:rPr>
        <w:t xml:space="preserve"> </w:t>
      </w:r>
      <w:r>
        <w:t>3</w:t>
      </w:r>
      <w:r>
        <w:rPr>
          <w:spacing w:val="-3"/>
        </w:rPr>
        <w:t xml:space="preserve"> </w:t>
      </w:r>
      <w:r>
        <w:t>or</w:t>
      </w:r>
      <w:r>
        <w:rPr>
          <w:spacing w:val="-2"/>
        </w:rPr>
        <w:t xml:space="preserve"> </w:t>
      </w:r>
      <w:r>
        <w:t>lower.</w:t>
      </w:r>
      <w:r>
        <w:rPr>
          <w:spacing w:val="-2"/>
        </w:rPr>
        <w:t xml:space="preserve"> </w:t>
      </w:r>
      <w:r>
        <w:t>Results</w:t>
      </w:r>
      <w:r>
        <w:rPr>
          <w:spacing w:val="-2"/>
        </w:rPr>
        <w:t xml:space="preserve"> </w:t>
      </w:r>
      <w:r>
        <w:t>for</w:t>
      </w:r>
      <w:r>
        <w:rPr>
          <w:spacing w:val="-2"/>
        </w:rPr>
        <w:t xml:space="preserve"> </w:t>
      </w:r>
      <w:r>
        <w:t>the</w:t>
      </w:r>
      <w:r>
        <w:rPr>
          <w:spacing w:val="-3"/>
        </w:rPr>
        <w:t xml:space="preserve"> </w:t>
      </w:r>
      <w:r>
        <w:t>primary</w:t>
      </w:r>
      <w:r>
        <w:rPr>
          <w:spacing w:val="-2"/>
        </w:rPr>
        <w:t xml:space="preserve"> </w:t>
      </w:r>
      <w:r>
        <w:t>endpoint</w:t>
      </w:r>
      <w:r>
        <w:rPr>
          <w:spacing w:val="-3"/>
        </w:rPr>
        <w:t xml:space="preserve"> </w:t>
      </w:r>
      <w:r>
        <w:t>were</w:t>
      </w:r>
      <w:r>
        <w:rPr>
          <w:spacing w:val="-3"/>
        </w:rPr>
        <w:t xml:space="preserve"> </w:t>
      </w:r>
      <w:r>
        <w:t>statistically</w:t>
      </w:r>
      <w:r>
        <w:rPr>
          <w:spacing w:val="-3"/>
        </w:rPr>
        <w:t xml:space="preserve"> </w:t>
      </w:r>
      <w:r>
        <w:t>significant:</w:t>
      </w:r>
      <w:r>
        <w:rPr>
          <w:spacing w:val="-3"/>
        </w:rPr>
        <w:t xml:space="preserve"> </w:t>
      </w:r>
      <w:r>
        <w:t>Response</w:t>
      </w:r>
      <w:r>
        <w:rPr>
          <w:spacing w:val="-3"/>
        </w:rPr>
        <w:t xml:space="preserve"> </w:t>
      </w:r>
      <w:r>
        <w:t>for</w:t>
      </w:r>
      <w:r>
        <w:rPr>
          <w:spacing w:val="-2"/>
        </w:rPr>
        <w:t xml:space="preserve"> </w:t>
      </w:r>
      <w:r>
        <w:t>the</w:t>
      </w:r>
      <w:r>
        <w:rPr>
          <w:spacing w:val="-3"/>
        </w:rPr>
        <w:t xml:space="preserve"> </w:t>
      </w:r>
      <w:r>
        <w:t>three</w:t>
      </w:r>
      <w:r>
        <w:rPr>
          <w:spacing w:val="-3"/>
        </w:rPr>
        <w:t xml:space="preserve"> </w:t>
      </w:r>
      <w:r>
        <w:t>treated</w:t>
      </w:r>
      <w:r>
        <w:rPr>
          <w:spacing w:val="-3"/>
        </w:rPr>
        <w:t xml:space="preserve"> </w:t>
      </w:r>
      <w:r>
        <w:t>areas</w:t>
      </w:r>
      <w:r>
        <w:rPr>
          <w:spacing w:val="-2"/>
        </w:rPr>
        <w:t xml:space="preserve"> </w:t>
      </w:r>
      <w:r>
        <w:t>showed</w:t>
      </w:r>
      <w:r>
        <w:rPr>
          <w:spacing w:val="-3"/>
        </w:rPr>
        <w:t xml:space="preserve"> </w:t>
      </w:r>
      <w:r>
        <w:t xml:space="preserve">a statistically significant difference between </w:t>
      </w:r>
      <w:proofErr w:type="spellStart"/>
      <w:r>
        <w:t>Xeomin</w:t>
      </w:r>
      <w:proofErr w:type="spellEnd"/>
      <w:r>
        <w:t xml:space="preserve"> and placebo (p&lt;0.0001) fo</w:t>
      </w:r>
      <w:r>
        <w:t>r all three areas.</w:t>
      </w:r>
    </w:p>
    <w:p w14:paraId="7F3336EA" w14:textId="77777777" w:rsidR="00AC0D9A" w:rsidRDefault="007F603B">
      <w:pPr>
        <w:pStyle w:val="BodyText"/>
        <w:spacing w:before="59"/>
        <w:ind w:left="199" w:right="262"/>
      </w:pPr>
      <w:r>
        <w:lastRenderedPageBreak/>
        <w:t>Response</w:t>
      </w:r>
      <w:r>
        <w:rPr>
          <w:spacing w:val="-3"/>
        </w:rPr>
        <w:t xml:space="preserve"> </w:t>
      </w:r>
      <w:r>
        <w:t>for</w:t>
      </w:r>
      <w:r>
        <w:rPr>
          <w:spacing w:val="-2"/>
        </w:rPr>
        <w:t xml:space="preserve"> </w:t>
      </w:r>
      <w:r>
        <w:t>all</w:t>
      </w:r>
      <w:r>
        <w:rPr>
          <w:spacing w:val="-3"/>
        </w:rPr>
        <w:t xml:space="preserve"> </w:t>
      </w:r>
      <w:r>
        <w:t>three</w:t>
      </w:r>
      <w:r>
        <w:rPr>
          <w:spacing w:val="-3"/>
        </w:rPr>
        <w:t xml:space="preserve"> </w:t>
      </w:r>
      <w:r>
        <w:t>treatment</w:t>
      </w:r>
      <w:r>
        <w:rPr>
          <w:spacing w:val="-4"/>
        </w:rPr>
        <w:t xml:space="preserve"> </w:t>
      </w:r>
      <w:r>
        <w:t>areas</w:t>
      </w:r>
      <w:r>
        <w:rPr>
          <w:spacing w:val="-3"/>
        </w:rPr>
        <w:t xml:space="preserve"> </w:t>
      </w:r>
      <w:r>
        <w:t>combined</w:t>
      </w:r>
      <w:r>
        <w:rPr>
          <w:spacing w:val="-4"/>
        </w:rPr>
        <w:t xml:space="preserve"> </w:t>
      </w:r>
      <w:r>
        <w:t>showed</w:t>
      </w:r>
      <w:r>
        <w:rPr>
          <w:spacing w:val="-3"/>
        </w:rPr>
        <w:t xml:space="preserve"> </w:t>
      </w:r>
      <w:r>
        <w:t>a</w:t>
      </w:r>
      <w:r>
        <w:rPr>
          <w:spacing w:val="-4"/>
        </w:rPr>
        <w:t xml:space="preserve"> </w:t>
      </w:r>
      <w:r>
        <w:t>statistically</w:t>
      </w:r>
      <w:r>
        <w:rPr>
          <w:spacing w:val="-2"/>
        </w:rPr>
        <w:t xml:space="preserve"> </w:t>
      </w:r>
      <w:r>
        <w:t>significant</w:t>
      </w:r>
      <w:r>
        <w:rPr>
          <w:spacing w:val="-4"/>
        </w:rPr>
        <w:t xml:space="preserve"> </w:t>
      </w:r>
      <w:r>
        <w:t>difference</w:t>
      </w:r>
      <w:r>
        <w:rPr>
          <w:spacing w:val="-3"/>
        </w:rPr>
        <w:t xml:space="preserve"> </w:t>
      </w:r>
      <w:r>
        <w:t>between</w:t>
      </w:r>
      <w:r>
        <w:rPr>
          <w:spacing w:val="-3"/>
        </w:rPr>
        <w:t xml:space="preserve"> </w:t>
      </w:r>
      <w:proofErr w:type="spellStart"/>
      <w:r>
        <w:t>Xeomin</w:t>
      </w:r>
      <w:proofErr w:type="spellEnd"/>
      <w:r>
        <w:rPr>
          <w:spacing w:val="-3"/>
        </w:rPr>
        <w:t xml:space="preserve"> </w:t>
      </w:r>
      <w:r>
        <w:t>and</w:t>
      </w:r>
      <w:r>
        <w:rPr>
          <w:spacing w:val="-3"/>
        </w:rPr>
        <w:t xml:space="preserve"> </w:t>
      </w:r>
      <w:r>
        <w:t>placebo as well (p=0.0001). Efficacy was also shown for all secondary efficacy variables.</w:t>
      </w:r>
    </w:p>
    <w:p w14:paraId="6ACEAE29" w14:textId="77777777" w:rsidR="00AC0D9A" w:rsidRDefault="00AC0D9A">
      <w:pPr>
        <w:pStyle w:val="BodyText"/>
        <w:spacing w:before="121"/>
        <w:ind w:left="0"/>
      </w:pPr>
    </w:p>
    <w:p w14:paraId="15FC3E2D" w14:textId="77777777" w:rsidR="00AC0D9A" w:rsidRDefault="007F603B">
      <w:pPr>
        <w:pStyle w:val="Heading2"/>
        <w:numPr>
          <w:ilvl w:val="1"/>
          <w:numId w:val="7"/>
        </w:numPr>
        <w:tabs>
          <w:tab w:val="left" w:pos="556"/>
        </w:tabs>
        <w:ind w:left="556" w:hanging="356"/>
      </w:pPr>
      <w:bookmarkStart w:id="78" w:name="5.2_Pharmacokinetic_properties"/>
      <w:bookmarkEnd w:id="78"/>
      <w:r>
        <w:rPr>
          <w:spacing w:val="-2"/>
        </w:rPr>
        <w:t>Pharmacokinetic</w:t>
      </w:r>
      <w:r>
        <w:rPr>
          <w:spacing w:val="9"/>
        </w:rPr>
        <w:t xml:space="preserve"> </w:t>
      </w:r>
      <w:r>
        <w:rPr>
          <w:spacing w:val="-2"/>
        </w:rPr>
        <w:t>properties</w:t>
      </w:r>
    </w:p>
    <w:p w14:paraId="08EA11C1" w14:textId="77777777" w:rsidR="00AC0D9A" w:rsidRDefault="007F603B">
      <w:pPr>
        <w:pStyle w:val="BodyText"/>
        <w:ind w:right="262"/>
      </w:pPr>
      <w:r>
        <w:t xml:space="preserve">Classical absorption, distribution, </w:t>
      </w:r>
      <w:proofErr w:type="gramStart"/>
      <w:r>
        <w:t>metabolism</w:t>
      </w:r>
      <w:proofErr w:type="gramEnd"/>
      <w:r>
        <w:t xml:space="preserve"> and elimination studies cannot be conducted with </w:t>
      </w:r>
      <w:proofErr w:type="spellStart"/>
      <w:r>
        <w:t>incobotulinumtoxinA</w:t>
      </w:r>
      <w:proofErr w:type="spellEnd"/>
      <w:r>
        <w:t xml:space="preserve"> because</w:t>
      </w:r>
      <w:r>
        <w:rPr>
          <w:spacing w:val="-3"/>
        </w:rPr>
        <w:t xml:space="preserve"> </w:t>
      </w:r>
      <w:r>
        <w:t>the</w:t>
      </w:r>
      <w:r>
        <w:rPr>
          <w:spacing w:val="-3"/>
        </w:rPr>
        <w:t xml:space="preserve"> </w:t>
      </w:r>
      <w:r>
        <w:t>active</w:t>
      </w:r>
      <w:r>
        <w:rPr>
          <w:spacing w:val="-3"/>
        </w:rPr>
        <w:t xml:space="preserve"> </w:t>
      </w:r>
      <w:r>
        <w:t>sub</w:t>
      </w:r>
      <w:r>
        <w:t>stance</w:t>
      </w:r>
      <w:r>
        <w:rPr>
          <w:spacing w:val="-3"/>
        </w:rPr>
        <w:t xml:space="preserve"> </w:t>
      </w:r>
      <w:r>
        <w:t>is</w:t>
      </w:r>
      <w:r>
        <w:rPr>
          <w:spacing w:val="-3"/>
        </w:rPr>
        <w:t xml:space="preserve"> </w:t>
      </w:r>
      <w:r>
        <w:t>applied</w:t>
      </w:r>
      <w:r>
        <w:rPr>
          <w:spacing w:val="-3"/>
        </w:rPr>
        <w:t xml:space="preserve"> </w:t>
      </w:r>
      <w:r>
        <w:t>in</w:t>
      </w:r>
      <w:r>
        <w:rPr>
          <w:spacing w:val="-3"/>
        </w:rPr>
        <w:t xml:space="preserve"> </w:t>
      </w:r>
      <w:r>
        <w:t>such</w:t>
      </w:r>
      <w:r>
        <w:rPr>
          <w:spacing w:val="-3"/>
        </w:rPr>
        <w:t xml:space="preserve"> </w:t>
      </w:r>
      <w:r>
        <w:t>small</w:t>
      </w:r>
      <w:r>
        <w:rPr>
          <w:spacing w:val="-3"/>
        </w:rPr>
        <w:t xml:space="preserve"> </w:t>
      </w:r>
      <w:r>
        <w:t>quantities</w:t>
      </w:r>
      <w:r>
        <w:rPr>
          <w:spacing w:val="-2"/>
        </w:rPr>
        <w:t xml:space="preserve"> </w:t>
      </w:r>
      <w:r>
        <w:t>(picograms</w:t>
      </w:r>
      <w:r>
        <w:rPr>
          <w:spacing w:val="-2"/>
        </w:rPr>
        <w:t xml:space="preserve"> </w:t>
      </w:r>
      <w:r>
        <w:t>per</w:t>
      </w:r>
      <w:r>
        <w:rPr>
          <w:spacing w:val="-2"/>
        </w:rPr>
        <w:t xml:space="preserve"> </w:t>
      </w:r>
      <w:r>
        <w:t>injection),</w:t>
      </w:r>
      <w:r>
        <w:rPr>
          <w:spacing w:val="-3"/>
        </w:rPr>
        <w:t xml:space="preserve"> </w:t>
      </w:r>
      <w:r>
        <w:t>and</w:t>
      </w:r>
      <w:r>
        <w:rPr>
          <w:spacing w:val="-3"/>
        </w:rPr>
        <w:t xml:space="preserve"> </w:t>
      </w:r>
      <w:r>
        <w:t>because</w:t>
      </w:r>
      <w:r>
        <w:rPr>
          <w:spacing w:val="-2"/>
        </w:rPr>
        <w:t xml:space="preserve"> </w:t>
      </w:r>
      <w:r>
        <w:t>it</w:t>
      </w:r>
      <w:r>
        <w:rPr>
          <w:spacing w:val="-3"/>
        </w:rPr>
        <w:t xml:space="preserve"> </w:t>
      </w:r>
      <w:r>
        <w:t>binds</w:t>
      </w:r>
      <w:r>
        <w:rPr>
          <w:spacing w:val="-2"/>
        </w:rPr>
        <w:t xml:space="preserve"> </w:t>
      </w:r>
      <w:r>
        <w:t>so</w:t>
      </w:r>
      <w:r>
        <w:rPr>
          <w:spacing w:val="-4"/>
        </w:rPr>
        <w:t xml:space="preserve"> </w:t>
      </w:r>
      <w:r>
        <w:t>rapidly and irreversibly to cholinergic nerve terminals.</w:t>
      </w:r>
    </w:p>
    <w:p w14:paraId="16B7BE95" w14:textId="77777777" w:rsidR="00AC0D9A" w:rsidRDefault="007F603B">
      <w:pPr>
        <w:pStyle w:val="BodyText"/>
        <w:spacing w:before="59"/>
      </w:pPr>
      <w:r>
        <w:t>Human</w:t>
      </w:r>
      <w:r>
        <w:rPr>
          <w:spacing w:val="-8"/>
        </w:rPr>
        <w:t xml:space="preserve"> </w:t>
      </w:r>
      <w:r>
        <w:t>pharmacokinetic</w:t>
      </w:r>
      <w:r>
        <w:rPr>
          <w:spacing w:val="-4"/>
        </w:rPr>
        <w:t xml:space="preserve"> </w:t>
      </w:r>
      <w:r>
        <w:t>studies</w:t>
      </w:r>
      <w:r>
        <w:rPr>
          <w:spacing w:val="-6"/>
        </w:rPr>
        <w:t xml:space="preserve"> </w:t>
      </w:r>
      <w:r>
        <w:t>with</w:t>
      </w:r>
      <w:r>
        <w:rPr>
          <w:spacing w:val="-5"/>
        </w:rPr>
        <w:t xml:space="preserve"> </w:t>
      </w:r>
      <w:proofErr w:type="spellStart"/>
      <w:r>
        <w:t>Xeomin</w:t>
      </w:r>
      <w:proofErr w:type="spellEnd"/>
      <w:r>
        <w:rPr>
          <w:spacing w:val="-5"/>
        </w:rPr>
        <w:t xml:space="preserve"> </w:t>
      </w:r>
      <w:r>
        <w:t>have</w:t>
      </w:r>
      <w:r>
        <w:rPr>
          <w:spacing w:val="-6"/>
        </w:rPr>
        <w:t xml:space="preserve"> </w:t>
      </w:r>
      <w:r>
        <w:t>not</w:t>
      </w:r>
      <w:r>
        <w:rPr>
          <w:spacing w:val="-5"/>
        </w:rPr>
        <w:t xml:space="preserve"> </w:t>
      </w:r>
      <w:r>
        <w:t>been</w:t>
      </w:r>
      <w:r>
        <w:rPr>
          <w:spacing w:val="-6"/>
        </w:rPr>
        <w:t xml:space="preserve"> </w:t>
      </w:r>
      <w:r>
        <w:t>performed</w:t>
      </w:r>
      <w:r>
        <w:rPr>
          <w:spacing w:val="-5"/>
        </w:rPr>
        <w:t xml:space="preserve"> </w:t>
      </w:r>
      <w:r>
        <w:t>for</w:t>
      </w:r>
      <w:r>
        <w:rPr>
          <w:spacing w:val="-4"/>
        </w:rPr>
        <w:t xml:space="preserve"> </w:t>
      </w:r>
      <w:r>
        <w:t>the</w:t>
      </w:r>
      <w:r>
        <w:rPr>
          <w:spacing w:val="-7"/>
        </w:rPr>
        <w:t xml:space="preserve"> </w:t>
      </w:r>
      <w:r>
        <w:t>reasons</w:t>
      </w:r>
      <w:r>
        <w:rPr>
          <w:spacing w:val="-4"/>
        </w:rPr>
        <w:t xml:space="preserve"> </w:t>
      </w:r>
      <w:r>
        <w:t>detailed</w:t>
      </w:r>
      <w:r>
        <w:rPr>
          <w:spacing w:val="-5"/>
        </w:rPr>
        <w:t xml:space="preserve"> </w:t>
      </w:r>
      <w:r>
        <w:rPr>
          <w:spacing w:val="-2"/>
        </w:rPr>
        <w:t>above.</w:t>
      </w:r>
    </w:p>
    <w:p w14:paraId="221706B7" w14:textId="77777777" w:rsidR="00AC0D9A" w:rsidRDefault="00AC0D9A">
      <w:pPr>
        <w:pStyle w:val="BodyText"/>
        <w:spacing w:before="121"/>
        <w:ind w:left="0"/>
      </w:pPr>
    </w:p>
    <w:p w14:paraId="686950E0" w14:textId="77777777" w:rsidR="00AC0D9A" w:rsidRDefault="007F603B">
      <w:pPr>
        <w:pStyle w:val="Heading2"/>
        <w:numPr>
          <w:ilvl w:val="1"/>
          <w:numId w:val="7"/>
        </w:numPr>
        <w:tabs>
          <w:tab w:val="left" w:pos="556"/>
        </w:tabs>
        <w:ind w:left="556" w:hanging="356"/>
      </w:pPr>
      <w:bookmarkStart w:id="79" w:name="5.3_Preclinical_safety_data"/>
      <w:bookmarkEnd w:id="79"/>
      <w:r>
        <w:t>Precli</w:t>
      </w:r>
      <w:r>
        <w:t>nical</w:t>
      </w:r>
      <w:r>
        <w:rPr>
          <w:spacing w:val="-10"/>
        </w:rPr>
        <w:t xml:space="preserve"> </w:t>
      </w:r>
      <w:r>
        <w:t>safety</w:t>
      </w:r>
      <w:r>
        <w:rPr>
          <w:spacing w:val="-12"/>
        </w:rPr>
        <w:t xml:space="preserve"> </w:t>
      </w:r>
      <w:r>
        <w:rPr>
          <w:spacing w:val="-4"/>
        </w:rPr>
        <w:t>data</w:t>
      </w:r>
    </w:p>
    <w:p w14:paraId="2B509CA2" w14:textId="77777777" w:rsidR="00AC0D9A" w:rsidRDefault="007F603B">
      <w:pPr>
        <w:pStyle w:val="BodyText"/>
        <w:ind w:left="199" w:right="262"/>
      </w:pPr>
      <w:r>
        <w:t>Non-clinical</w:t>
      </w:r>
      <w:r>
        <w:rPr>
          <w:spacing w:val="-3"/>
        </w:rPr>
        <w:t xml:space="preserve"> </w:t>
      </w:r>
      <w:r>
        <w:t>data</w:t>
      </w:r>
      <w:r>
        <w:rPr>
          <w:spacing w:val="-3"/>
        </w:rPr>
        <w:t xml:space="preserve"> </w:t>
      </w:r>
      <w:r>
        <w:t>reveal</w:t>
      </w:r>
      <w:r>
        <w:rPr>
          <w:spacing w:val="-3"/>
        </w:rPr>
        <w:t xml:space="preserve"> </w:t>
      </w:r>
      <w:r>
        <w:t>no</w:t>
      </w:r>
      <w:r>
        <w:rPr>
          <w:spacing w:val="-3"/>
        </w:rPr>
        <w:t xml:space="preserve"> </w:t>
      </w:r>
      <w:r>
        <w:t>special</w:t>
      </w:r>
      <w:r>
        <w:rPr>
          <w:spacing w:val="-3"/>
        </w:rPr>
        <w:t xml:space="preserve"> </w:t>
      </w:r>
      <w:r>
        <w:t>hazard</w:t>
      </w:r>
      <w:r>
        <w:rPr>
          <w:spacing w:val="-3"/>
        </w:rPr>
        <w:t xml:space="preserve"> </w:t>
      </w:r>
      <w:r>
        <w:t>for</w:t>
      </w:r>
      <w:r>
        <w:rPr>
          <w:spacing w:val="-2"/>
        </w:rPr>
        <w:t xml:space="preserve"> </w:t>
      </w:r>
      <w:r>
        <w:t>humans</w:t>
      </w:r>
      <w:r>
        <w:rPr>
          <w:spacing w:val="-2"/>
        </w:rPr>
        <w:t xml:space="preserve"> </w:t>
      </w:r>
      <w:r>
        <w:t>based</w:t>
      </w:r>
      <w:r>
        <w:rPr>
          <w:spacing w:val="-3"/>
        </w:rPr>
        <w:t xml:space="preserve"> </w:t>
      </w:r>
      <w:r>
        <w:t>on</w:t>
      </w:r>
      <w:r>
        <w:rPr>
          <w:spacing w:val="-4"/>
        </w:rPr>
        <w:t xml:space="preserve"> </w:t>
      </w:r>
      <w:r>
        <w:t>conventional</w:t>
      </w:r>
      <w:r>
        <w:rPr>
          <w:spacing w:val="-3"/>
        </w:rPr>
        <w:t xml:space="preserve"> </w:t>
      </w:r>
      <w:r>
        <w:t>studies</w:t>
      </w:r>
      <w:r>
        <w:rPr>
          <w:spacing w:val="-2"/>
        </w:rPr>
        <w:t xml:space="preserve"> </w:t>
      </w:r>
      <w:r>
        <w:t>of</w:t>
      </w:r>
      <w:r>
        <w:rPr>
          <w:spacing w:val="-2"/>
        </w:rPr>
        <w:t xml:space="preserve"> </w:t>
      </w:r>
      <w:r>
        <w:t>cardiovascular</w:t>
      </w:r>
      <w:r>
        <w:rPr>
          <w:spacing w:val="-2"/>
        </w:rPr>
        <w:t xml:space="preserve"> </w:t>
      </w:r>
      <w:r>
        <w:t>and</w:t>
      </w:r>
      <w:r>
        <w:rPr>
          <w:spacing w:val="-3"/>
        </w:rPr>
        <w:t xml:space="preserve"> </w:t>
      </w:r>
      <w:r>
        <w:t>intestinal</w:t>
      </w:r>
      <w:r>
        <w:rPr>
          <w:spacing w:val="-3"/>
        </w:rPr>
        <w:t xml:space="preserve"> </w:t>
      </w:r>
      <w:r>
        <w:t xml:space="preserve">safety </w:t>
      </w:r>
      <w:r>
        <w:rPr>
          <w:spacing w:val="-2"/>
        </w:rPr>
        <w:t>pharmacology.</w:t>
      </w:r>
    </w:p>
    <w:p w14:paraId="4E95C4F9" w14:textId="77777777" w:rsidR="00AC0D9A" w:rsidRDefault="007F603B">
      <w:pPr>
        <w:pStyle w:val="BodyText"/>
        <w:ind w:left="199" w:right="262"/>
      </w:pPr>
      <w:r>
        <w:t>The</w:t>
      </w:r>
      <w:r>
        <w:rPr>
          <w:spacing w:val="-3"/>
        </w:rPr>
        <w:t xml:space="preserve"> </w:t>
      </w:r>
      <w:r>
        <w:t>findings</w:t>
      </w:r>
      <w:r>
        <w:rPr>
          <w:spacing w:val="-2"/>
        </w:rPr>
        <w:t xml:space="preserve"> </w:t>
      </w:r>
      <w:r>
        <w:t>from</w:t>
      </w:r>
      <w:r>
        <w:rPr>
          <w:spacing w:val="-3"/>
        </w:rPr>
        <w:t xml:space="preserve"> </w:t>
      </w:r>
      <w:r>
        <w:t>repeated-dose</w:t>
      </w:r>
      <w:r>
        <w:rPr>
          <w:spacing w:val="-3"/>
        </w:rPr>
        <w:t xml:space="preserve"> </w:t>
      </w:r>
      <w:r>
        <w:t>toxicity</w:t>
      </w:r>
      <w:r>
        <w:rPr>
          <w:spacing w:val="-3"/>
        </w:rPr>
        <w:t xml:space="preserve"> </w:t>
      </w:r>
      <w:r>
        <w:t>studies</w:t>
      </w:r>
      <w:r>
        <w:rPr>
          <w:spacing w:val="-3"/>
        </w:rPr>
        <w:t xml:space="preserve"> </w:t>
      </w:r>
      <w:r>
        <w:t>on</w:t>
      </w:r>
      <w:r>
        <w:rPr>
          <w:spacing w:val="-3"/>
        </w:rPr>
        <w:t xml:space="preserve"> </w:t>
      </w:r>
      <w:r>
        <w:t>the</w:t>
      </w:r>
      <w:r>
        <w:rPr>
          <w:spacing w:val="-3"/>
        </w:rPr>
        <w:t xml:space="preserve"> </w:t>
      </w:r>
      <w:r>
        <w:t>systemic</w:t>
      </w:r>
      <w:r>
        <w:rPr>
          <w:spacing w:val="-3"/>
        </w:rPr>
        <w:t xml:space="preserve"> </w:t>
      </w:r>
      <w:r>
        <w:t>toxicity</w:t>
      </w:r>
      <w:r>
        <w:rPr>
          <w:spacing w:val="-2"/>
        </w:rPr>
        <w:t xml:space="preserve"> </w:t>
      </w:r>
      <w:r>
        <w:t>of</w:t>
      </w:r>
      <w:r>
        <w:rPr>
          <w:spacing w:val="-3"/>
        </w:rPr>
        <w:t xml:space="preserve"> </w:t>
      </w:r>
      <w:r>
        <w:t>XEOMIN</w:t>
      </w:r>
      <w:r>
        <w:rPr>
          <w:spacing w:val="-2"/>
        </w:rPr>
        <w:t xml:space="preserve"> </w:t>
      </w:r>
      <w:r>
        <w:t>after</w:t>
      </w:r>
      <w:r>
        <w:rPr>
          <w:spacing w:val="-2"/>
        </w:rPr>
        <w:t xml:space="preserve"> </w:t>
      </w:r>
      <w:r>
        <w:t>intramuscular</w:t>
      </w:r>
      <w:r>
        <w:rPr>
          <w:spacing w:val="-2"/>
        </w:rPr>
        <w:t xml:space="preserve"> </w:t>
      </w:r>
      <w:r>
        <w:t>injection</w:t>
      </w:r>
      <w:r>
        <w:rPr>
          <w:spacing w:val="-4"/>
        </w:rPr>
        <w:t xml:space="preserve"> </w:t>
      </w:r>
      <w:r>
        <w:t>in</w:t>
      </w:r>
      <w:r>
        <w:rPr>
          <w:spacing w:val="-3"/>
        </w:rPr>
        <w:t xml:space="preserve"> </w:t>
      </w:r>
      <w:r>
        <w:t>animals were mainly related to its pharmacodynamic action, i.e., atony, paresis, and atrophy of the injected muscle.</w:t>
      </w:r>
    </w:p>
    <w:p w14:paraId="62B2614B" w14:textId="77777777" w:rsidR="00AC0D9A" w:rsidRDefault="007F603B">
      <w:pPr>
        <w:pStyle w:val="BodyText"/>
        <w:ind w:left="199" w:right="262"/>
      </w:pPr>
      <w:r>
        <w:t>Similarly,</w:t>
      </w:r>
      <w:r>
        <w:rPr>
          <w:spacing w:val="-2"/>
        </w:rPr>
        <w:t xml:space="preserve"> </w:t>
      </w:r>
      <w:r>
        <w:t>the</w:t>
      </w:r>
      <w:r>
        <w:rPr>
          <w:spacing w:val="-2"/>
        </w:rPr>
        <w:t xml:space="preserve"> </w:t>
      </w:r>
      <w:r>
        <w:t>weight</w:t>
      </w:r>
      <w:r>
        <w:rPr>
          <w:spacing w:val="-2"/>
        </w:rPr>
        <w:t xml:space="preserve"> </w:t>
      </w:r>
      <w:r>
        <w:t>of</w:t>
      </w:r>
      <w:r>
        <w:rPr>
          <w:spacing w:val="-2"/>
        </w:rPr>
        <w:t xml:space="preserve"> </w:t>
      </w:r>
      <w:r>
        <w:t>the</w:t>
      </w:r>
      <w:r>
        <w:rPr>
          <w:spacing w:val="-2"/>
        </w:rPr>
        <w:t xml:space="preserve"> </w:t>
      </w:r>
      <w:r>
        <w:t>injected</w:t>
      </w:r>
      <w:r>
        <w:rPr>
          <w:spacing w:val="-2"/>
        </w:rPr>
        <w:t xml:space="preserve"> </w:t>
      </w:r>
      <w:r>
        <w:t>submandibular</w:t>
      </w:r>
      <w:r>
        <w:rPr>
          <w:spacing w:val="-1"/>
        </w:rPr>
        <w:t xml:space="preserve"> </w:t>
      </w:r>
      <w:r>
        <w:t>salivary</w:t>
      </w:r>
      <w:r>
        <w:rPr>
          <w:spacing w:val="-1"/>
        </w:rPr>
        <w:t xml:space="preserve"> </w:t>
      </w:r>
      <w:r>
        <w:t>gland</w:t>
      </w:r>
      <w:r>
        <w:rPr>
          <w:spacing w:val="-3"/>
        </w:rPr>
        <w:t xml:space="preserve"> </w:t>
      </w:r>
      <w:r>
        <w:t>was</w:t>
      </w:r>
      <w:r>
        <w:rPr>
          <w:spacing w:val="-2"/>
        </w:rPr>
        <w:t xml:space="preserve"> </w:t>
      </w:r>
      <w:r>
        <w:t>reduced</w:t>
      </w:r>
      <w:r>
        <w:rPr>
          <w:spacing w:val="-2"/>
        </w:rPr>
        <w:t xml:space="preserve"> </w:t>
      </w:r>
      <w:r>
        <w:t>at</w:t>
      </w:r>
      <w:r>
        <w:rPr>
          <w:spacing w:val="-3"/>
        </w:rPr>
        <w:t xml:space="preserve"> </w:t>
      </w:r>
      <w:r>
        <w:t>all</w:t>
      </w:r>
      <w:r>
        <w:rPr>
          <w:spacing w:val="-2"/>
        </w:rPr>
        <w:t xml:space="preserve"> </w:t>
      </w:r>
      <w:r>
        <w:t>dose</w:t>
      </w:r>
      <w:r>
        <w:rPr>
          <w:spacing w:val="-2"/>
        </w:rPr>
        <w:t xml:space="preserve"> </w:t>
      </w:r>
      <w:r>
        <w:t>levels,</w:t>
      </w:r>
      <w:r>
        <w:rPr>
          <w:spacing w:val="-2"/>
        </w:rPr>
        <w:t xml:space="preserve"> </w:t>
      </w:r>
      <w:r>
        <w:t>and</w:t>
      </w:r>
      <w:r>
        <w:rPr>
          <w:spacing w:val="-2"/>
        </w:rPr>
        <w:t xml:space="preserve"> </w:t>
      </w:r>
      <w:r>
        <w:t>salivary</w:t>
      </w:r>
      <w:r>
        <w:rPr>
          <w:spacing w:val="-1"/>
        </w:rPr>
        <w:t xml:space="preserve"> </w:t>
      </w:r>
      <w:r>
        <w:t>gland</w:t>
      </w:r>
      <w:r>
        <w:rPr>
          <w:spacing w:val="-2"/>
        </w:rPr>
        <w:t xml:space="preserve"> </w:t>
      </w:r>
      <w:r>
        <w:t>acinar atrophy was seen at the highest dose of 40 units/kg after four repeated injections of XEOMIN at 8 weeks intervals in rats.</w:t>
      </w:r>
    </w:p>
    <w:p w14:paraId="704B561B" w14:textId="77777777" w:rsidR="00AC0D9A" w:rsidRDefault="007F603B">
      <w:pPr>
        <w:pStyle w:val="BodyText"/>
        <w:ind w:left="199" w:right="227"/>
      </w:pPr>
      <w:r>
        <w:t>No</w:t>
      </w:r>
      <w:r>
        <w:rPr>
          <w:spacing w:val="-2"/>
        </w:rPr>
        <w:t xml:space="preserve"> </w:t>
      </w:r>
      <w:r>
        <w:t>evidence</w:t>
      </w:r>
      <w:r>
        <w:rPr>
          <w:spacing w:val="-2"/>
        </w:rPr>
        <w:t xml:space="preserve"> </w:t>
      </w:r>
      <w:r>
        <w:t>of</w:t>
      </w:r>
      <w:r>
        <w:rPr>
          <w:spacing w:val="-2"/>
        </w:rPr>
        <w:t xml:space="preserve"> </w:t>
      </w:r>
      <w:r>
        <w:t>local</w:t>
      </w:r>
      <w:r>
        <w:rPr>
          <w:spacing w:val="-2"/>
        </w:rPr>
        <w:t xml:space="preserve"> </w:t>
      </w:r>
      <w:r>
        <w:t>intolerability</w:t>
      </w:r>
      <w:r>
        <w:rPr>
          <w:spacing w:val="-1"/>
        </w:rPr>
        <w:t xml:space="preserve"> </w:t>
      </w:r>
      <w:r>
        <w:t>was</w:t>
      </w:r>
      <w:r>
        <w:rPr>
          <w:spacing w:val="-1"/>
        </w:rPr>
        <w:t xml:space="preserve"> </w:t>
      </w:r>
      <w:r>
        <w:t>noted.</w:t>
      </w:r>
      <w:r>
        <w:rPr>
          <w:spacing w:val="-2"/>
        </w:rPr>
        <w:t xml:space="preserve"> </w:t>
      </w:r>
      <w:r>
        <w:t>Reproductive</w:t>
      </w:r>
      <w:r>
        <w:rPr>
          <w:spacing w:val="-2"/>
        </w:rPr>
        <w:t xml:space="preserve"> </w:t>
      </w:r>
      <w:r>
        <w:t>toxicity</w:t>
      </w:r>
      <w:r>
        <w:rPr>
          <w:spacing w:val="-2"/>
        </w:rPr>
        <w:t xml:space="preserve"> </w:t>
      </w:r>
      <w:r>
        <w:t>studies</w:t>
      </w:r>
      <w:r>
        <w:rPr>
          <w:spacing w:val="-1"/>
        </w:rPr>
        <w:t xml:space="preserve"> </w:t>
      </w:r>
      <w:r>
        <w:t>with</w:t>
      </w:r>
      <w:r>
        <w:rPr>
          <w:spacing w:val="-2"/>
        </w:rPr>
        <w:t xml:space="preserve"> </w:t>
      </w:r>
      <w:r>
        <w:t>XEOMIN</w:t>
      </w:r>
      <w:r>
        <w:rPr>
          <w:spacing w:val="-1"/>
        </w:rPr>
        <w:t xml:space="preserve"> </w:t>
      </w:r>
      <w:r>
        <w:t>did</w:t>
      </w:r>
      <w:r>
        <w:rPr>
          <w:spacing w:val="-2"/>
        </w:rPr>
        <w:t xml:space="preserve"> </w:t>
      </w:r>
      <w:r>
        <w:t>neither</w:t>
      </w:r>
      <w:r>
        <w:rPr>
          <w:spacing w:val="-1"/>
        </w:rPr>
        <w:t xml:space="preserve"> </w:t>
      </w:r>
      <w:r>
        <w:t>show</w:t>
      </w:r>
      <w:r>
        <w:rPr>
          <w:spacing w:val="-1"/>
        </w:rPr>
        <w:t xml:space="preserve"> </w:t>
      </w:r>
      <w:r>
        <w:t>adver</w:t>
      </w:r>
      <w:r>
        <w:t>se</w:t>
      </w:r>
      <w:r>
        <w:rPr>
          <w:spacing w:val="-3"/>
        </w:rPr>
        <w:t xml:space="preserve"> </w:t>
      </w:r>
      <w:r>
        <w:t>effects</w:t>
      </w:r>
      <w:r>
        <w:rPr>
          <w:spacing w:val="-1"/>
        </w:rPr>
        <w:t xml:space="preserve"> </w:t>
      </w:r>
      <w:r>
        <w:t>on male or female fertility in rabbits nor direct effects on embryo-</w:t>
      </w:r>
      <w:proofErr w:type="spellStart"/>
      <w:r>
        <w:t>foetal</w:t>
      </w:r>
      <w:proofErr w:type="spellEnd"/>
      <w:r>
        <w:t xml:space="preserve"> or on pre- and postnatal development in rats and/or rabbits. However, the administration of XEOMIN at daily, weekly, or biweekly intervals in embryotoxicity studies at do</w:t>
      </w:r>
      <w:r>
        <w:t xml:space="preserve">se levels exhibiting maternal body weight reductions increased the number of abortions in rabbits and slightly decreased </w:t>
      </w:r>
      <w:proofErr w:type="spellStart"/>
      <w:r>
        <w:t>foetal</w:t>
      </w:r>
      <w:proofErr w:type="spellEnd"/>
      <w:r>
        <w:t xml:space="preserve"> body</w:t>
      </w:r>
      <w:r>
        <w:rPr>
          <w:spacing w:val="-2"/>
        </w:rPr>
        <w:t xml:space="preserve"> </w:t>
      </w:r>
      <w:r>
        <w:t>weight</w:t>
      </w:r>
      <w:r>
        <w:rPr>
          <w:spacing w:val="-3"/>
        </w:rPr>
        <w:t xml:space="preserve"> </w:t>
      </w:r>
      <w:r>
        <w:t>in</w:t>
      </w:r>
      <w:r>
        <w:rPr>
          <w:spacing w:val="-3"/>
        </w:rPr>
        <w:t xml:space="preserve"> </w:t>
      </w:r>
      <w:r>
        <w:t>rats.</w:t>
      </w:r>
      <w:r>
        <w:rPr>
          <w:spacing w:val="-3"/>
        </w:rPr>
        <w:t xml:space="preserve"> </w:t>
      </w:r>
      <w:r>
        <w:t>Continuous</w:t>
      </w:r>
      <w:r>
        <w:rPr>
          <w:spacing w:val="-3"/>
        </w:rPr>
        <w:t xml:space="preserve"> </w:t>
      </w:r>
      <w:r>
        <w:t>systemic</w:t>
      </w:r>
      <w:r>
        <w:rPr>
          <w:spacing w:val="-2"/>
        </w:rPr>
        <w:t xml:space="preserve"> </w:t>
      </w:r>
      <w:r>
        <w:t>exposure</w:t>
      </w:r>
      <w:r>
        <w:rPr>
          <w:spacing w:val="-3"/>
        </w:rPr>
        <w:t xml:space="preserve"> </w:t>
      </w:r>
      <w:r>
        <w:t>of</w:t>
      </w:r>
      <w:r>
        <w:rPr>
          <w:spacing w:val="-3"/>
        </w:rPr>
        <w:t xml:space="preserve"> </w:t>
      </w:r>
      <w:r>
        <w:t>the</w:t>
      </w:r>
      <w:r>
        <w:rPr>
          <w:spacing w:val="-3"/>
        </w:rPr>
        <w:t xml:space="preserve"> </w:t>
      </w:r>
      <w:r>
        <w:t>dams</w:t>
      </w:r>
      <w:r>
        <w:rPr>
          <w:spacing w:val="-2"/>
        </w:rPr>
        <w:t xml:space="preserve"> </w:t>
      </w:r>
      <w:r>
        <w:t>during</w:t>
      </w:r>
      <w:r>
        <w:rPr>
          <w:spacing w:val="-3"/>
        </w:rPr>
        <w:t xml:space="preserve"> </w:t>
      </w:r>
      <w:r>
        <w:t>the</w:t>
      </w:r>
      <w:r>
        <w:rPr>
          <w:spacing w:val="-3"/>
        </w:rPr>
        <w:t xml:space="preserve"> </w:t>
      </w:r>
      <w:r>
        <w:t>(unknown)</w:t>
      </w:r>
      <w:r>
        <w:rPr>
          <w:spacing w:val="-3"/>
        </w:rPr>
        <w:t xml:space="preserve"> </w:t>
      </w:r>
      <w:r>
        <w:t>sensitive</w:t>
      </w:r>
      <w:r>
        <w:rPr>
          <w:spacing w:val="-3"/>
        </w:rPr>
        <w:t xml:space="preserve"> </w:t>
      </w:r>
      <w:r>
        <w:t>phase</w:t>
      </w:r>
      <w:r>
        <w:rPr>
          <w:spacing w:val="-3"/>
        </w:rPr>
        <w:t xml:space="preserve"> </w:t>
      </w:r>
      <w:r>
        <w:t>of</w:t>
      </w:r>
      <w:r>
        <w:rPr>
          <w:spacing w:val="-3"/>
        </w:rPr>
        <w:t xml:space="preserve"> </w:t>
      </w:r>
      <w:r>
        <w:t>organogenesis</w:t>
      </w:r>
      <w:r>
        <w:rPr>
          <w:spacing w:val="-2"/>
        </w:rPr>
        <w:t xml:space="preserve"> </w:t>
      </w:r>
      <w:r>
        <w:t>as</w:t>
      </w:r>
      <w:r>
        <w:rPr>
          <w:spacing w:val="-2"/>
        </w:rPr>
        <w:t xml:space="preserve"> </w:t>
      </w:r>
      <w:r>
        <w:t>a pre-req</w:t>
      </w:r>
      <w:r>
        <w:t>uisite for the induction of teratogenic effects cannot necessarily be assumed in these studies.</w:t>
      </w:r>
    </w:p>
    <w:p w14:paraId="15333E2D" w14:textId="77777777" w:rsidR="00AC0D9A" w:rsidRDefault="00AC0D9A">
      <w:pPr>
        <w:pStyle w:val="BodyText"/>
        <w:spacing w:before="120"/>
        <w:ind w:left="0"/>
      </w:pPr>
    </w:p>
    <w:p w14:paraId="69E4FB45" w14:textId="77777777" w:rsidR="00AC0D9A" w:rsidRDefault="007F603B">
      <w:pPr>
        <w:pStyle w:val="Heading3"/>
        <w:ind w:left="199"/>
      </w:pPr>
      <w:bookmarkStart w:id="80" w:name="Genotoxicity"/>
      <w:bookmarkEnd w:id="80"/>
      <w:r>
        <w:rPr>
          <w:spacing w:val="-2"/>
        </w:rPr>
        <w:t>Genotoxicity</w:t>
      </w:r>
    </w:p>
    <w:p w14:paraId="10886561" w14:textId="77777777" w:rsidR="00AC0D9A" w:rsidRDefault="007F603B">
      <w:pPr>
        <w:pStyle w:val="BodyText"/>
        <w:spacing w:before="61"/>
        <w:ind w:left="199"/>
      </w:pPr>
      <w:r>
        <w:t>No</w:t>
      </w:r>
      <w:r>
        <w:rPr>
          <w:spacing w:val="-6"/>
        </w:rPr>
        <w:t xml:space="preserve"> </w:t>
      </w:r>
      <w:r>
        <w:t>genotoxicity</w:t>
      </w:r>
      <w:r>
        <w:rPr>
          <w:spacing w:val="-5"/>
        </w:rPr>
        <w:t xml:space="preserve"> </w:t>
      </w:r>
      <w:r>
        <w:t>studies</w:t>
      </w:r>
      <w:r>
        <w:rPr>
          <w:spacing w:val="-4"/>
        </w:rPr>
        <w:t xml:space="preserve"> </w:t>
      </w:r>
      <w:r>
        <w:t>have</w:t>
      </w:r>
      <w:r>
        <w:rPr>
          <w:spacing w:val="-6"/>
        </w:rPr>
        <w:t xml:space="preserve"> </w:t>
      </w:r>
      <w:r>
        <w:t>been</w:t>
      </w:r>
      <w:r>
        <w:rPr>
          <w:spacing w:val="-5"/>
        </w:rPr>
        <w:t xml:space="preserve"> </w:t>
      </w:r>
      <w:r>
        <w:t>conducted</w:t>
      </w:r>
      <w:r>
        <w:rPr>
          <w:spacing w:val="-6"/>
        </w:rPr>
        <w:t xml:space="preserve"> </w:t>
      </w:r>
      <w:r>
        <w:t>with</w:t>
      </w:r>
      <w:r>
        <w:rPr>
          <w:spacing w:val="-5"/>
        </w:rPr>
        <w:t xml:space="preserve"> </w:t>
      </w:r>
      <w:proofErr w:type="spellStart"/>
      <w:r>
        <w:rPr>
          <w:spacing w:val="-2"/>
        </w:rPr>
        <w:t>Xeomin</w:t>
      </w:r>
      <w:proofErr w:type="spellEnd"/>
      <w:r>
        <w:rPr>
          <w:spacing w:val="-2"/>
        </w:rPr>
        <w:t>.</w:t>
      </w:r>
    </w:p>
    <w:p w14:paraId="5BA5EF83" w14:textId="77777777" w:rsidR="00AC0D9A" w:rsidRDefault="007F603B">
      <w:pPr>
        <w:pStyle w:val="Heading3"/>
        <w:spacing w:before="59"/>
        <w:ind w:left="199"/>
      </w:pPr>
      <w:bookmarkStart w:id="81" w:name="Carcinogenicity"/>
      <w:bookmarkEnd w:id="81"/>
      <w:r>
        <w:rPr>
          <w:spacing w:val="-2"/>
        </w:rPr>
        <w:t>Carcinogenicity</w:t>
      </w:r>
    </w:p>
    <w:p w14:paraId="07E2540D" w14:textId="77777777" w:rsidR="00AC0D9A" w:rsidRDefault="007F603B">
      <w:pPr>
        <w:pStyle w:val="BodyText"/>
        <w:ind w:left="199"/>
      </w:pPr>
      <w:r>
        <w:t>No</w:t>
      </w:r>
      <w:r>
        <w:rPr>
          <w:spacing w:val="-8"/>
        </w:rPr>
        <w:t xml:space="preserve"> </w:t>
      </w:r>
      <w:proofErr w:type="gramStart"/>
      <w:r>
        <w:t>long</w:t>
      </w:r>
      <w:r>
        <w:rPr>
          <w:spacing w:val="-5"/>
        </w:rPr>
        <w:t xml:space="preserve"> </w:t>
      </w:r>
      <w:r>
        <w:t>term</w:t>
      </w:r>
      <w:proofErr w:type="gramEnd"/>
      <w:r>
        <w:rPr>
          <w:spacing w:val="-5"/>
        </w:rPr>
        <w:t xml:space="preserve"> </w:t>
      </w:r>
      <w:r>
        <w:t>carcinogenicity</w:t>
      </w:r>
      <w:r>
        <w:rPr>
          <w:spacing w:val="-4"/>
        </w:rPr>
        <w:t xml:space="preserve"> </w:t>
      </w:r>
      <w:r>
        <w:t>studies</w:t>
      </w:r>
      <w:r>
        <w:rPr>
          <w:spacing w:val="-4"/>
        </w:rPr>
        <w:t xml:space="preserve"> </w:t>
      </w:r>
      <w:r>
        <w:t>in</w:t>
      </w:r>
      <w:r>
        <w:rPr>
          <w:spacing w:val="-6"/>
        </w:rPr>
        <w:t xml:space="preserve"> </w:t>
      </w:r>
      <w:r>
        <w:t>animals</w:t>
      </w:r>
      <w:r>
        <w:rPr>
          <w:spacing w:val="-4"/>
        </w:rPr>
        <w:t xml:space="preserve"> </w:t>
      </w:r>
      <w:r>
        <w:t>have</w:t>
      </w:r>
      <w:r>
        <w:rPr>
          <w:spacing w:val="-5"/>
        </w:rPr>
        <w:t xml:space="preserve"> </w:t>
      </w:r>
      <w:r>
        <w:t>been</w:t>
      </w:r>
      <w:r>
        <w:rPr>
          <w:spacing w:val="-5"/>
        </w:rPr>
        <w:t xml:space="preserve"> </w:t>
      </w:r>
      <w:r>
        <w:t>conducted</w:t>
      </w:r>
      <w:r>
        <w:rPr>
          <w:spacing w:val="-5"/>
        </w:rPr>
        <w:t xml:space="preserve"> </w:t>
      </w:r>
      <w:r>
        <w:t>with</w:t>
      </w:r>
      <w:r>
        <w:rPr>
          <w:spacing w:val="-5"/>
        </w:rPr>
        <w:t xml:space="preserve"> </w:t>
      </w:r>
      <w:proofErr w:type="spellStart"/>
      <w:r>
        <w:t>Xeomin</w:t>
      </w:r>
      <w:proofErr w:type="spellEnd"/>
      <w:r>
        <w:rPr>
          <w:spacing w:val="-5"/>
        </w:rPr>
        <w:t xml:space="preserve"> </w:t>
      </w:r>
      <w:r>
        <w:rPr>
          <w:spacing w:val="-2"/>
        </w:rPr>
        <w:t>injection.</w:t>
      </w:r>
    </w:p>
    <w:p w14:paraId="10BF39F0" w14:textId="77777777" w:rsidR="00AC0D9A" w:rsidRDefault="00AC0D9A">
      <w:pPr>
        <w:pStyle w:val="BodyText"/>
        <w:spacing w:before="9"/>
        <w:ind w:left="0"/>
      </w:pPr>
    </w:p>
    <w:p w14:paraId="131E5D0B" w14:textId="77777777" w:rsidR="00AC0D9A" w:rsidRDefault="007F603B">
      <w:pPr>
        <w:pStyle w:val="Heading1"/>
        <w:numPr>
          <w:ilvl w:val="0"/>
          <w:numId w:val="7"/>
        </w:numPr>
        <w:tabs>
          <w:tab w:val="left" w:pos="557"/>
        </w:tabs>
        <w:spacing w:before="1"/>
        <w:ind w:hanging="357"/>
      </w:pPr>
      <w:bookmarkStart w:id="82" w:name="6_Pharmaceutical_particulars"/>
      <w:bookmarkEnd w:id="82"/>
      <w:r>
        <w:t>Pharmaceutical</w:t>
      </w:r>
      <w:r>
        <w:rPr>
          <w:spacing w:val="-9"/>
        </w:rPr>
        <w:t xml:space="preserve"> </w:t>
      </w:r>
      <w:r>
        <w:rPr>
          <w:spacing w:val="-2"/>
        </w:rPr>
        <w:t>particulars</w:t>
      </w:r>
    </w:p>
    <w:p w14:paraId="0EE432F6" w14:textId="77777777" w:rsidR="00AC0D9A" w:rsidRDefault="007F603B">
      <w:pPr>
        <w:pStyle w:val="Heading2"/>
        <w:numPr>
          <w:ilvl w:val="1"/>
          <w:numId w:val="7"/>
        </w:numPr>
        <w:tabs>
          <w:tab w:val="left" w:pos="556"/>
        </w:tabs>
        <w:spacing w:before="61"/>
        <w:ind w:left="556" w:hanging="356"/>
      </w:pPr>
      <w:bookmarkStart w:id="83" w:name="6.1_List_of_excipients"/>
      <w:bookmarkEnd w:id="83"/>
      <w:r>
        <w:t>List</w:t>
      </w:r>
      <w:r>
        <w:rPr>
          <w:spacing w:val="-3"/>
        </w:rPr>
        <w:t xml:space="preserve"> </w:t>
      </w:r>
      <w:r>
        <w:t>of</w:t>
      </w:r>
      <w:r>
        <w:rPr>
          <w:spacing w:val="-3"/>
        </w:rPr>
        <w:t xml:space="preserve"> </w:t>
      </w:r>
      <w:r>
        <w:rPr>
          <w:spacing w:val="-2"/>
        </w:rPr>
        <w:t>excipients</w:t>
      </w:r>
    </w:p>
    <w:p w14:paraId="6383B12D" w14:textId="77777777" w:rsidR="00AC0D9A" w:rsidRDefault="007F603B">
      <w:pPr>
        <w:pStyle w:val="BodyText"/>
        <w:spacing w:before="59"/>
      </w:pPr>
      <w:r>
        <w:t>Each</w:t>
      </w:r>
      <w:r>
        <w:rPr>
          <w:spacing w:val="-7"/>
        </w:rPr>
        <w:t xml:space="preserve"> </w:t>
      </w:r>
      <w:r>
        <w:t>vial</w:t>
      </w:r>
      <w:r>
        <w:rPr>
          <w:spacing w:val="-4"/>
        </w:rPr>
        <w:t xml:space="preserve"> </w:t>
      </w:r>
      <w:r>
        <w:t>of</w:t>
      </w:r>
      <w:r>
        <w:rPr>
          <w:spacing w:val="-3"/>
        </w:rPr>
        <w:t xml:space="preserve"> </w:t>
      </w:r>
      <w:proofErr w:type="spellStart"/>
      <w:r>
        <w:t>Xeomin</w:t>
      </w:r>
      <w:proofErr w:type="spellEnd"/>
      <w:r>
        <w:rPr>
          <w:spacing w:val="-4"/>
        </w:rPr>
        <w:t xml:space="preserve"> </w:t>
      </w:r>
      <w:r>
        <w:t>powder</w:t>
      </w:r>
      <w:r>
        <w:rPr>
          <w:spacing w:val="-3"/>
        </w:rPr>
        <w:t xml:space="preserve"> </w:t>
      </w:r>
      <w:r>
        <w:t>for</w:t>
      </w:r>
      <w:r>
        <w:rPr>
          <w:spacing w:val="-5"/>
        </w:rPr>
        <w:t xml:space="preserve"> </w:t>
      </w:r>
      <w:r>
        <w:t>solution</w:t>
      </w:r>
      <w:r>
        <w:rPr>
          <w:spacing w:val="-4"/>
        </w:rPr>
        <w:t xml:space="preserve"> </w:t>
      </w:r>
      <w:r>
        <w:t>for</w:t>
      </w:r>
      <w:r>
        <w:rPr>
          <w:spacing w:val="-3"/>
        </w:rPr>
        <w:t xml:space="preserve"> </w:t>
      </w:r>
      <w:r>
        <w:t>injection</w:t>
      </w:r>
      <w:r>
        <w:rPr>
          <w:spacing w:val="-4"/>
        </w:rPr>
        <w:t xml:space="preserve"> </w:t>
      </w:r>
      <w:r>
        <w:t>also</w:t>
      </w:r>
      <w:r>
        <w:rPr>
          <w:spacing w:val="-4"/>
        </w:rPr>
        <w:t xml:space="preserve"> </w:t>
      </w:r>
      <w:r>
        <w:t>contains</w:t>
      </w:r>
      <w:r>
        <w:rPr>
          <w:spacing w:val="-4"/>
        </w:rPr>
        <w:t xml:space="preserve"> </w:t>
      </w:r>
      <w:r>
        <w:t>4.7</w:t>
      </w:r>
      <w:r>
        <w:rPr>
          <w:spacing w:val="-5"/>
        </w:rPr>
        <w:t xml:space="preserve"> </w:t>
      </w:r>
      <w:r>
        <w:t>mg</w:t>
      </w:r>
      <w:r>
        <w:rPr>
          <w:spacing w:val="-4"/>
        </w:rPr>
        <w:t xml:space="preserve"> </w:t>
      </w:r>
      <w:r>
        <w:t>sucrose</w:t>
      </w:r>
      <w:r>
        <w:rPr>
          <w:spacing w:val="-5"/>
        </w:rPr>
        <w:t xml:space="preserve"> </w:t>
      </w:r>
      <w:r>
        <w:t>and</w:t>
      </w:r>
      <w:r>
        <w:rPr>
          <w:spacing w:val="-4"/>
        </w:rPr>
        <w:t xml:space="preserve"> </w:t>
      </w:r>
      <w:r>
        <w:t>1.0</w:t>
      </w:r>
      <w:r>
        <w:rPr>
          <w:spacing w:val="-4"/>
        </w:rPr>
        <w:t xml:space="preserve"> </w:t>
      </w:r>
      <w:r>
        <w:t>mg</w:t>
      </w:r>
      <w:r>
        <w:rPr>
          <w:spacing w:val="-4"/>
        </w:rPr>
        <w:t xml:space="preserve"> </w:t>
      </w:r>
      <w:r>
        <w:t>albumin</w:t>
      </w:r>
      <w:r>
        <w:rPr>
          <w:spacing w:val="-4"/>
        </w:rPr>
        <w:t xml:space="preserve"> </w:t>
      </w:r>
      <w:r>
        <w:rPr>
          <w:spacing w:val="-2"/>
        </w:rPr>
        <w:t>(human).</w:t>
      </w:r>
    </w:p>
    <w:p w14:paraId="4E30F2D3" w14:textId="77777777" w:rsidR="00AC0D9A" w:rsidRDefault="00AC0D9A">
      <w:pPr>
        <w:pStyle w:val="BodyText"/>
        <w:spacing w:before="121"/>
        <w:ind w:left="0"/>
      </w:pPr>
    </w:p>
    <w:p w14:paraId="46E05C92" w14:textId="77777777" w:rsidR="00AC0D9A" w:rsidRDefault="007F603B">
      <w:pPr>
        <w:pStyle w:val="Heading2"/>
        <w:numPr>
          <w:ilvl w:val="1"/>
          <w:numId w:val="7"/>
        </w:numPr>
        <w:tabs>
          <w:tab w:val="left" w:pos="556"/>
        </w:tabs>
        <w:ind w:left="556" w:hanging="356"/>
      </w:pPr>
      <w:bookmarkStart w:id="84" w:name="6.2_Incompatibilities"/>
      <w:bookmarkEnd w:id="84"/>
      <w:r>
        <w:rPr>
          <w:spacing w:val="-2"/>
        </w:rPr>
        <w:t>Incompatibilities</w:t>
      </w:r>
    </w:p>
    <w:p w14:paraId="284C37AA" w14:textId="77777777" w:rsidR="00AC0D9A" w:rsidRDefault="007F603B">
      <w:pPr>
        <w:pStyle w:val="BodyText"/>
        <w:spacing w:before="59"/>
      </w:pPr>
      <w:r>
        <w:t>Incompatibilities</w:t>
      </w:r>
      <w:r>
        <w:rPr>
          <w:spacing w:val="-7"/>
        </w:rPr>
        <w:t xml:space="preserve"> </w:t>
      </w:r>
      <w:r>
        <w:t>were</w:t>
      </w:r>
      <w:r>
        <w:rPr>
          <w:spacing w:val="-5"/>
        </w:rPr>
        <w:t xml:space="preserve"> </w:t>
      </w:r>
      <w:r>
        <w:t>either</w:t>
      </w:r>
      <w:r>
        <w:rPr>
          <w:spacing w:val="-4"/>
        </w:rPr>
        <w:t xml:space="preserve"> </w:t>
      </w:r>
      <w:r>
        <w:t>not</w:t>
      </w:r>
      <w:r>
        <w:rPr>
          <w:spacing w:val="-5"/>
        </w:rPr>
        <w:t xml:space="preserve"> </w:t>
      </w:r>
      <w:r>
        <w:t>assessed</w:t>
      </w:r>
      <w:r>
        <w:rPr>
          <w:spacing w:val="-5"/>
        </w:rPr>
        <w:t xml:space="preserve"> </w:t>
      </w:r>
      <w:r>
        <w:t>or</w:t>
      </w:r>
      <w:r>
        <w:rPr>
          <w:spacing w:val="-4"/>
        </w:rPr>
        <w:t xml:space="preserve"> </w:t>
      </w:r>
      <w:r>
        <w:t>not</w:t>
      </w:r>
      <w:r>
        <w:rPr>
          <w:spacing w:val="-5"/>
        </w:rPr>
        <w:t xml:space="preserve"> </w:t>
      </w:r>
      <w:r>
        <w:t>identified</w:t>
      </w:r>
      <w:r>
        <w:rPr>
          <w:spacing w:val="-5"/>
        </w:rPr>
        <w:t xml:space="preserve"> </w:t>
      </w:r>
      <w:r>
        <w:t>as</w:t>
      </w:r>
      <w:r>
        <w:rPr>
          <w:spacing w:val="-4"/>
        </w:rPr>
        <w:t xml:space="preserve"> </w:t>
      </w:r>
      <w:r>
        <w:t>part</w:t>
      </w:r>
      <w:r>
        <w:rPr>
          <w:spacing w:val="-5"/>
        </w:rPr>
        <w:t xml:space="preserve"> </w:t>
      </w:r>
      <w:r>
        <w:t>of</w:t>
      </w:r>
      <w:r>
        <w:rPr>
          <w:spacing w:val="-5"/>
        </w:rPr>
        <w:t xml:space="preserve"> </w:t>
      </w:r>
      <w:r>
        <w:t>the</w:t>
      </w:r>
      <w:r>
        <w:rPr>
          <w:spacing w:val="-5"/>
        </w:rPr>
        <w:t xml:space="preserve"> </w:t>
      </w:r>
      <w:r>
        <w:t>registration</w:t>
      </w:r>
      <w:r>
        <w:rPr>
          <w:spacing w:val="-5"/>
        </w:rPr>
        <w:t xml:space="preserve"> </w:t>
      </w:r>
      <w:r>
        <w:t>of</w:t>
      </w:r>
      <w:r>
        <w:rPr>
          <w:spacing w:val="-5"/>
        </w:rPr>
        <w:t xml:space="preserve"> </w:t>
      </w:r>
      <w:r>
        <w:t>this</w:t>
      </w:r>
      <w:r>
        <w:rPr>
          <w:spacing w:val="-4"/>
        </w:rPr>
        <w:t xml:space="preserve"> </w:t>
      </w:r>
      <w:r>
        <w:rPr>
          <w:spacing w:val="-2"/>
        </w:rPr>
        <w:t>medicine.</w:t>
      </w:r>
    </w:p>
    <w:p w14:paraId="0F003A72" w14:textId="77777777" w:rsidR="00AC0D9A" w:rsidRDefault="00AC0D9A">
      <w:pPr>
        <w:pStyle w:val="BodyText"/>
        <w:spacing w:before="121"/>
        <w:ind w:left="0"/>
      </w:pPr>
    </w:p>
    <w:p w14:paraId="16CED80C" w14:textId="77777777" w:rsidR="00AC0D9A" w:rsidRDefault="007F603B">
      <w:pPr>
        <w:pStyle w:val="ListParagraph"/>
        <w:numPr>
          <w:ilvl w:val="1"/>
          <w:numId w:val="7"/>
        </w:numPr>
        <w:tabs>
          <w:tab w:val="left" w:pos="556"/>
        </w:tabs>
        <w:spacing w:line="300" w:lineRule="auto"/>
        <w:ind w:left="200" w:right="8135" w:firstLine="0"/>
        <w:rPr>
          <w:sz w:val="20"/>
        </w:rPr>
      </w:pPr>
      <w:bookmarkStart w:id="85" w:name="6.3_Shelf_life"/>
      <w:bookmarkEnd w:id="85"/>
      <w:proofErr w:type="gramStart"/>
      <w:r>
        <w:rPr>
          <w:b/>
        </w:rPr>
        <w:t>Shelf</w:t>
      </w:r>
      <w:r>
        <w:rPr>
          <w:b/>
          <w:spacing w:val="-13"/>
        </w:rPr>
        <w:t xml:space="preserve"> </w:t>
      </w:r>
      <w:r>
        <w:rPr>
          <w:b/>
        </w:rPr>
        <w:t>life</w:t>
      </w:r>
      <w:proofErr w:type="gramEnd"/>
      <w:r>
        <w:rPr>
          <w:b/>
        </w:rPr>
        <w:t xml:space="preserve"> </w:t>
      </w:r>
      <w:r>
        <w:rPr>
          <w:sz w:val="20"/>
          <w:u w:val="single"/>
        </w:rPr>
        <w:t>Unopened vial</w:t>
      </w:r>
      <w:r>
        <w:rPr>
          <w:sz w:val="20"/>
        </w:rPr>
        <w:t xml:space="preserve"> 36 months</w:t>
      </w:r>
    </w:p>
    <w:p w14:paraId="1842F36B" w14:textId="77777777" w:rsidR="00AC0D9A" w:rsidRDefault="007F603B">
      <w:pPr>
        <w:pStyle w:val="BodyText"/>
        <w:spacing w:before="1" w:line="304" w:lineRule="auto"/>
        <w:ind w:right="7628"/>
      </w:pPr>
      <w:r>
        <w:rPr>
          <w:u w:val="single"/>
        </w:rPr>
        <w:t>Reconstituted</w:t>
      </w:r>
      <w:r>
        <w:rPr>
          <w:spacing w:val="-12"/>
          <w:u w:val="single"/>
        </w:rPr>
        <w:t xml:space="preserve"> </w:t>
      </w:r>
      <w:r>
        <w:rPr>
          <w:u w:val="single"/>
        </w:rPr>
        <w:t>solution</w:t>
      </w:r>
      <w:r>
        <w:t xml:space="preserve"> 24 hours</w:t>
      </w:r>
    </w:p>
    <w:p w14:paraId="5B81060B" w14:textId="77777777" w:rsidR="00AC0D9A" w:rsidRDefault="00AC0D9A">
      <w:pPr>
        <w:pStyle w:val="BodyText"/>
        <w:spacing w:before="57"/>
        <w:ind w:left="0"/>
      </w:pPr>
    </w:p>
    <w:p w14:paraId="7FD1BA58" w14:textId="77777777" w:rsidR="00AC0D9A" w:rsidRDefault="007F603B">
      <w:pPr>
        <w:pStyle w:val="Heading2"/>
        <w:numPr>
          <w:ilvl w:val="1"/>
          <w:numId w:val="7"/>
        </w:numPr>
        <w:tabs>
          <w:tab w:val="left" w:pos="556"/>
        </w:tabs>
        <w:ind w:left="556" w:hanging="356"/>
      </w:pPr>
      <w:bookmarkStart w:id="86" w:name="6.4_Special_precautions_for_storage"/>
      <w:bookmarkEnd w:id="86"/>
      <w:r>
        <w:t>Special</w:t>
      </w:r>
      <w:r>
        <w:rPr>
          <w:spacing w:val="-9"/>
        </w:rPr>
        <w:t xml:space="preserve"> </w:t>
      </w:r>
      <w:r>
        <w:t>precautions</w:t>
      </w:r>
      <w:r>
        <w:rPr>
          <w:spacing w:val="-9"/>
        </w:rPr>
        <w:t xml:space="preserve"> </w:t>
      </w:r>
      <w:r>
        <w:t>for</w:t>
      </w:r>
      <w:r>
        <w:rPr>
          <w:spacing w:val="-8"/>
        </w:rPr>
        <w:t xml:space="preserve"> </w:t>
      </w:r>
      <w:r>
        <w:rPr>
          <w:spacing w:val="-2"/>
        </w:rPr>
        <w:t>storage</w:t>
      </w:r>
    </w:p>
    <w:p w14:paraId="2BE6C6D1" w14:textId="77777777" w:rsidR="00AC0D9A" w:rsidRDefault="007F603B">
      <w:pPr>
        <w:pStyle w:val="BodyText"/>
        <w:spacing w:before="59" w:line="304" w:lineRule="auto"/>
        <w:ind w:right="7829"/>
      </w:pPr>
      <w:r>
        <w:rPr>
          <w:u w:val="single"/>
        </w:rPr>
        <w:t>Unopened vial</w:t>
      </w:r>
      <w:r>
        <w:t xml:space="preserve"> Store</w:t>
      </w:r>
      <w:r>
        <w:rPr>
          <w:spacing w:val="-12"/>
        </w:rPr>
        <w:t xml:space="preserve"> </w:t>
      </w:r>
      <w:r>
        <w:t>below</w:t>
      </w:r>
      <w:r>
        <w:rPr>
          <w:spacing w:val="-11"/>
        </w:rPr>
        <w:t xml:space="preserve"> </w:t>
      </w:r>
      <w:r>
        <w:t>30°C.</w:t>
      </w:r>
    </w:p>
    <w:p w14:paraId="4F661BB6" w14:textId="77777777" w:rsidR="00AC0D9A" w:rsidRDefault="007F603B">
      <w:pPr>
        <w:pStyle w:val="BodyText"/>
        <w:spacing w:before="0" w:line="226" w:lineRule="exact"/>
      </w:pPr>
      <w:r>
        <w:rPr>
          <w:u w:val="single"/>
        </w:rPr>
        <w:t>Reconstituted</w:t>
      </w:r>
      <w:r>
        <w:rPr>
          <w:spacing w:val="-11"/>
          <w:u w:val="single"/>
        </w:rPr>
        <w:t xml:space="preserve"> </w:t>
      </w:r>
      <w:r>
        <w:rPr>
          <w:spacing w:val="-2"/>
          <w:u w:val="single"/>
        </w:rPr>
        <w:t>solution</w:t>
      </w:r>
    </w:p>
    <w:p w14:paraId="1B420284" w14:textId="77777777" w:rsidR="00AC0D9A" w:rsidRDefault="007F603B">
      <w:pPr>
        <w:pStyle w:val="BodyText"/>
        <w:ind w:left="199" w:right="262"/>
      </w:pPr>
      <w:r>
        <w:t>To</w:t>
      </w:r>
      <w:r>
        <w:rPr>
          <w:spacing w:val="-3"/>
        </w:rPr>
        <w:t xml:space="preserve"> </w:t>
      </w:r>
      <w:r>
        <w:t>reduce</w:t>
      </w:r>
      <w:r>
        <w:rPr>
          <w:spacing w:val="-3"/>
        </w:rPr>
        <w:t xml:space="preserve"> </w:t>
      </w:r>
      <w:r>
        <w:t>microbiological</w:t>
      </w:r>
      <w:r>
        <w:rPr>
          <w:spacing w:val="-3"/>
        </w:rPr>
        <w:t xml:space="preserve"> </w:t>
      </w:r>
      <w:r>
        <w:t>h</w:t>
      </w:r>
      <w:r>
        <w:t>azard,</w:t>
      </w:r>
      <w:r>
        <w:rPr>
          <w:spacing w:val="-3"/>
        </w:rPr>
        <w:t xml:space="preserve"> </w:t>
      </w:r>
      <w:r>
        <w:t>use</w:t>
      </w:r>
      <w:r>
        <w:rPr>
          <w:spacing w:val="-3"/>
        </w:rPr>
        <w:t xml:space="preserve"> </w:t>
      </w:r>
      <w:r>
        <w:t>as</w:t>
      </w:r>
      <w:r>
        <w:rPr>
          <w:spacing w:val="-3"/>
        </w:rPr>
        <w:t xml:space="preserve"> </w:t>
      </w:r>
      <w:r>
        <w:t>soon</w:t>
      </w:r>
      <w:r>
        <w:rPr>
          <w:spacing w:val="-3"/>
        </w:rPr>
        <w:t xml:space="preserve"> </w:t>
      </w:r>
      <w:r>
        <w:t>as</w:t>
      </w:r>
      <w:r>
        <w:rPr>
          <w:spacing w:val="-2"/>
        </w:rPr>
        <w:t xml:space="preserve"> </w:t>
      </w:r>
      <w:r>
        <w:t>practicable</w:t>
      </w:r>
      <w:r>
        <w:rPr>
          <w:spacing w:val="-3"/>
        </w:rPr>
        <w:t xml:space="preserve"> </w:t>
      </w:r>
      <w:r>
        <w:t>after</w:t>
      </w:r>
      <w:r>
        <w:rPr>
          <w:spacing w:val="-2"/>
        </w:rPr>
        <w:t xml:space="preserve"> </w:t>
      </w:r>
      <w:r>
        <w:t>reconstitution.</w:t>
      </w:r>
      <w:r>
        <w:rPr>
          <w:spacing w:val="-4"/>
        </w:rPr>
        <w:t xml:space="preserve"> </w:t>
      </w:r>
      <w:proofErr w:type="spellStart"/>
      <w:r>
        <w:t>lf</w:t>
      </w:r>
      <w:proofErr w:type="spellEnd"/>
      <w:r>
        <w:rPr>
          <w:spacing w:val="-3"/>
        </w:rPr>
        <w:t xml:space="preserve"> </w:t>
      </w:r>
      <w:r>
        <w:t>storage</w:t>
      </w:r>
      <w:r>
        <w:rPr>
          <w:spacing w:val="-3"/>
        </w:rPr>
        <w:t xml:space="preserve"> </w:t>
      </w:r>
      <w:r>
        <w:t>is</w:t>
      </w:r>
      <w:r>
        <w:rPr>
          <w:spacing w:val="-2"/>
        </w:rPr>
        <w:t xml:space="preserve"> </w:t>
      </w:r>
      <w:r>
        <w:t>necessary,</w:t>
      </w:r>
      <w:r>
        <w:rPr>
          <w:spacing w:val="-3"/>
        </w:rPr>
        <w:t xml:space="preserve"> </w:t>
      </w:r>
      <w:r>
        <w:t>hold</w:t>
      </w:r>
      <w:r>
        <w:rPr>
          <w:spacing w:val="-3"/>
        </w:rPr>
        <w:t xml:space="preserve"> </w:t>
      </w:r>
      <w:r>
        <w:t>at</w:t>
      </w:r>
      <w:r>
        <w:rPr>
          <w:spacing w:val="-3"/>
        </w:rPr>
        <w:t xml:space="preserve"> </w:t>
      </w:r>
      <w:r>
        <w:t>2-8°C</w:t>
      </w:r>
      <w:r>
        <w:rPr>
          <w:spacing w:val="-2"/>
        </w:rPr>
        <w:t xml:space="preserve"> </w:t>
      </w:r>
      <w:r>
        <w:t>for not more than 24 hours.</w:t>
      </w:r>
    </w:p>
    <w:p w14:paraId="4E673CEC" w14:textId="77777777" w:rsidR="00AC0D9A" w:rsidRDefault="00AC0D9A">
      <w:pPr>
        <w:sectPr w:rsidR="00AC0D9A">
          <w:pgSz w:w="11910" w:h="16840"/>
          <w:pgMar w:top="1340" w:right="1220" w:bottom="920" w:left="1240" w:header="108" w:footer="728" w:gutter="0"/>
          <w:cols w:space="720"/>
        </w:sectPr>
      </w:pPr>
    </w:p>
    <w:p w14:paraId="699901B3" w14:textId="77777777" w:rsidR="00AC0D9A" w:rsidRDefault="007F603B">
      <w:pPr>
        <w:pStyle w:val="Heading2"/>
        <w:numPr>
          <w:ilvl w:val="1"/>
          <w:numId w:val="7"/>
        </w:numPr>
        <w:tabs>
          <w:tab w:val="left" w:pos="556"/>
        </w:tabs>
        <w:spacing w:before="90"/>
        <w:ind w:left="556" w:hanging="356"/>
      </w:pPr>
      <w:bookmarkStart w:id="87" w:name="6.5_Nature_and_contents_of_container"/>
      <w:bookmarkEnd w:id="87"/>
      <w:r>
        <w:lastRenderedPageBreak/>
        <w:t>Nature</w:t>
      </w:r>
      <w:r>
        <w:rPr>
          <w:spacing w:val="-7"/>
        </w:rPr>
        <w:t xml:space="preserve"> </w:t>
      </w:r>
      <w:r>
        <w:t>and</w:t>
      </w:r>
      <w:r>
        <w:rPr>
          <w:spacing w:val="-5"/>
        </w:rPr>
        <w:t xml:space="preserve"> </w:t>
      </w:r>
      <w:r>
        <w:t>contents</w:t>
      </w:r>
      <w:r>
        <w:rPr>
          <w:spacing w:val="-7"/>
        </w:rPr>
        <w:t xml:space="preserve"> </w:t>
      </w:r>
      <w:r>
        <w:t>of</w:t>
      </w:r>
      <w:r>
        <w:rPr>
          <w:spacing w:val="-6"/>
        </w:rPr>
        <w:t xml:space="preserve"> </w:t>
      </w:r>
      <w:r>
        <w:rPr>
          <w:spacing w:val="-2"/>
        </w:rPr>
        <w:t>container</w:t>
      </w:r>
    </w:p>
    <w:p w14:paraId="2DE3134F" w14:textId="77777777" w:rsidR="00AC0D9A" w:rsidRDefault="007F603B">
      <w:pPr>
        <w:pStyle w:val="BodyText"/>
        <w:spacing w:before="59"/>
        <w:ind w:right="384"/>
      </w:pPr>
      <w:proofErr w:type="spellStart"/>
      <w:r>
        <w:t>Xeomin</w:t>
      </w:r>
      <w:proofErr w:type="spellEnd"/>
      <w:r>
        <w:rPr>
          <w:spacing w:val="-2"/>
        </w:rPr>
        <w:t xml:space="preserve"> </w:t>
      </w:r>
      <w:r>
        <w:t>contains</w:t>
      </w:r>
      <w:r>
        <w:rPr>
          <w:spacing w:val="-2"/>
        </w:rPr>
        <w:t xml:space="preserve"> </w:t>
      </w:r>
      <w:r>
        <w:t>50</w:t>
      </w:r>
      <w:r>
        <w:rPr>
          <w:spacing w:val="-2"/>
        </w:rPr>
        <w:t xml:space="preserve"> </w:t>
      </w:r>
      <w:r>
        <w:t>or</w:t>
      </w:r>
      <w:r>
        <w:rPr>
          <w:spacing w:val="-1"/>
        </w:rPr>
        <w:t xml:space="preserve"> </w:t>
      </w:r>
      <w:r>
        <w:t>100</w:t>
      </w:r>
      <w:r>
        <w:rPr>
          <w:spacing w:val="-2"/>
        </w:rPr>
        <w:t xml:space="preserve"> </w:t>
      </w:r>
      <w:r>
        <w:t>units</w:t>
      </w:r>
      <w:r>
        <w:rPr>
          <w:spacing w:val="-2"/>
        </w:rPr>
        <w:t xml:space="preserve"> </w:t>
      </w:r>
      <w:r>
        <w:t>of</w:t>
      </w:r>
      <w:r>
        <w:rPr>
          <w:spacing w:val="-2"/>
        </w:rPr>
        <w:t xml:space="preserve"> </w:t>
      </w:r>
      <w:proofErr w:type="spellStart"/>
      <w:r>
        <w:t>incobotulinumtoxinA</w:t>
      </w:r>
      <w:proofErr w:type="spellEnd"/>
      <w:r>
        <w:rPr>
          <w:spacing w:val="-2"/>
        </w:rPr>
        <w:t xml:space="preserve"> </w:t>
      </w:r>
      <w:r>
        <w:t>in</w:t>
      </w:r>
      <w:r>
        <w:rPr>
          <w:spacing w:val="-2"/>
        </w:rPr>
        <w:t xml:space="preserve"> </w:t>
      </w:r>
      <w:r>
        <w:t>a</w:t>
      </w:r>
      <w:r>
        <w:rPr>
          <w:spacing w:val="-2"/>
        </w:rPr>
        <w:t xml:space="preserve"> </w:t>
      </w:r>
      <w:r>
        <w:t>Type</w:t>
      </w:r>
      <w:r>
        <w:rPr>
          <w:spacing w:val="-3"/>
        </w:rPr>
        <w:t xml:space="preserve"> </w:t>
      </w:r>
      <w:r>
        <w:t>I</w:t>
      </w:r>
      <w:r>
        <w:rPr>
          <w:spacing w:val="-2"/>
        </w:rPr>
        <w:t xml:space="preserve"> </w:t>
      </w:r>
      <w:r>
        <w:t>glass</w:t>
      </w:r>
      <w:r>
        <w:rPr>
          <w:spacing w:val="-2"/>
        </w:rPr>
        <w:t xml:space="preserve"> </w:t>
      </w:r>
      <w:r>
        <w:t>vial</w:t>
      </w:r>
      <w:r>
        <w:rPr>
          <w:spacing w:val="-2"/>
        </w:rPr>
        <w:t xml:space="preserve"> </w:t>
      </w:r>
      <w:r>
        <w:t>sealed</w:t>
      </w:r>
      <w:r>
        <w:rPr>
          <w:spacing w:val="-2"/>
        </w:rPr>
        <w:t xml:space="preserve"> </w:t>
      </w:r>
      <w:r>
        <w:t>with</w:t>
      </w:r>
      <w:r>
        <w:rPr>
          <w:spacing w:val="-2"/>
        </w:rPr>
        <w:t xml:space="preserve"> </w:t>
      </w:r>
      <w:r>
        <w:t>a</w:t>
      </w:r>
      <w:r>
        <w:rPr>
          <w:spacing w:val="-2"/>
        </w:rPr>
        <w:t xml:space="preserve"> </w:t>
      </w:r>
      <w:proofErr w:type="spellStart"/>
      <w:r>
        <w:t>bromobutyl</w:t>
      </w:r>
      <w:proofErr w:type="spellEnd"/>
      <w:r>
        <w:rPr>
          <w:spacing w:val="-2"/>
        </w:rPr>
        <w:t xml:space="preserve"> </w:t>
      </w:r>
      <w:r>
        <w:t>rubber</w:t>
      </w:r>
      <w:r>
        <w:rPr>
          <w:spacing w:val="-2"/>
        </w:rPr>
        <w:t xml:space="preserve"> </w:t>
      </w:r>
      <w:r>
        <w:t>stopper</w:t>
      </w:r>
      <w:r>
        <w:rPr>
          <w:spacing w:val="-1"/>
        </w:rPr>
        <w:t xml:space="preserve"> </w:t>
      </w:r>
      <w:r>
        <w:t xml:space="preserve">and tamper-proof </w:t>
      </w:r>
      <w:proofErr w:type="spellStart"/>
      <w:r>
        <w:t>aluminium</w:t>
      </w:r>
      <w:proofErr w:type="spellEnd"/>
      <w:r>
        <w:t xml:space="preserve"> cap.</w:t>
      </w:r>
    </w:p>
    <w:p w14:paraId="7B688B06" w14:textId="77777777" w:rsidR="00AC0D9A" w:rsidRDefault="007F603B">
      <w:pPr>
        <w:pStyle w:val="BodyText"/>
        <w:spacing w:before="61"/>
        <w:ind w:right="262"/>
      </w:pPr>
      <w:r>
        <w:t>The</w:t>
      </w:r>
      <w:r>
        <w:rPr>
          <w:spacing w:val="-3"/>
        </w:rPr>
        <w:t xml:space="preserve"> </w:t>
      </w:r>
      <w:r>
        <w:t>formulated</w:t>
      </w:r>
      <w:r>
        <w:rPr>
          <w:spacing w:val="-3"/>
        </w:rPr>
        <w:t xml:space="preserve"> </w:t>
      </w:r>
      <w:r>
        <w:t>product</w:t>
      </w:r>
      <w:r>
        <w:rPr>
          <w:spacing w:val="-3"/>
        </w:rPr>
        <w:t xml:space="preserve"> </w:t>
      </w:r>
      <w:r>
        <w:t>solution</w:t>
      </w:r>
      <w:r>
        <w:rPr>
          <w:spacing w:val="-3"/>
        </w:rPr>
        <w:t xml:space="preserve"> </w:t>
      </w:r>
      <w:r>
        <w:t>is</w:t>
      </w:r>
      <w:r>
        <w:rPr>
          <w:spacing w:val="-2"/>
        </w:rPr>
        <w:t xml:space="preserve"> </w:t>
      </w:r>
      <w:r>
        <w:t>sterile</w:t>
      </w:r>
      <w:r>
        <w:rPr>
          <w:spacing w:val="-3"/>
        </w:rPr>
        <w:t xml:space="preserve"> </w:t>
      </w:r>
      <w:r>
        <w:t>filtered</w:t>
      </w:r>
      <w:r>
        <w:rPr>
          <w:spacing w:val="-3"/>
        </w:rPr>
        <w:t xml:space="preserve"> </w:t>
      </w:r>
      <w:r>
        <w:t>prior</w:t>
      </w:r>
      <w:r>
        <w:rPr>
          <w:spacing w:val="-2"/>
        </w:rPr>
        <w:t xml:space="preserve"> </w:t>
      </w:r>
      <w:r>
        <w:t>filling</w:t>
      </w:r>
      <w:r>
        <w:rPr>
          <w:spacing w:val="-3"/>
        </w:rPr>
        <w:t xml:space="preserve"> </w:t>
      </w:r>
      <w:r>
        <w:t>into</w:t>
      </w:r>
      <w:r>
        <w:rPr>
          <w:spacing w:val="-3"/>
        </w:rPr>
        <w:t xml:space="preserve"> </w:t>
      </w:r>
      <w:r>
        <w:t>vials</w:t>
      </w:r>
      <w:r>
        <w:rPr>
          <w:spacing w:val="-2"/>
        </w:rPr>
        <w:t xml:space="preserve"> </w:t>
      </w:r>
      <w:r>
        <w:t>and</w:t>
      </w:r>
      <w:r>
        <w:rPr>
          <w:spacing w:val="-3"/>
        </w:rPr>
        <w:t xml:space="preserve"> </w:t>
      </w:r>
      <w:r>
        <w:t>subsequent</w:t>
      </w:r>
      <w:r>
        <w:rPr>
          <w:spacing w:val="-3"/>
        </w:rPr>
        <w:t xml:space="preserve"> </w:t>
      </w:r>
      <w:proofErr w:type="spellStart"/>
      <w:r>
        <w:t>lyophilisation</w:t>
      </w:r>
      <w:proofErr w:type="spellEnd"/>
      <w:r>
        <w:t>.</w:t>
      </w:r>
      <w:r>
        <w:rPr>
          <w:spacing w:val="-3"/>
        </w:rPr>
        <w:t xml:space="preserve"> </w:t>
      </w:r>
      <w:r>
        <w:t>The</w:t>
      </w:r>
      <w:r>
        <w:rPr>
          <w:spacing w:val="-3"/>
        </w:rPr>
        <w:t xml:space="preserve"> </w:t>
      </w:r>
      <w:r>
        <w:t>final</w:t>
      </w:r>
      <w:r>
        <w:rPr>
          <w:spacing w:val="-3"/>
        </w:rPr>
        <w:t xml:space="preserve"> </w:t>
      </w:r>
      <w:r>
        <w:t>product</w:t>
      </w:r>
      <w:r>
        <w:rPr>
          <w:spacing w:val="-3"/>
        </w:rPr>
        <w:t xml:space="preserve"> </w:t>
      </w:r>
      <w:r>
        <w:t xml:space="preserve">is sealed under nitrogen in Type I glass vials. </w:t>
      </w:r>
      <w:proofErr w:type="spellStart"/>
      <w:r>
        <w:t>Xeomin</w:t>
      </w:r>
      <w:proofErr w:type="spellEnd"/>
      <w:r>
        <w:t xml:space="preserve"> is reconstituted for use using 0.9% physiological saline.</w:t>
      </w:r>
    </w:p>
    <w:p w14:paraId="74AA5066" w14:textId="77777777" w:rsidR="00AC0D9A" w:rsidRDefault="007F603B">
      <w:pPr>
        <w:pStyle w:val="BodyText"/>
        <w:spacing w:before="59"/>
      </w:pPr>
      <w:r>
        <w:t>Each</w:t>
      </w:r>
      <w:r>
        <w:rPr>
          <w:spacing w:val="-4"/>
        </w:rPr>
        <w:t xml:space="preserve"> </w:t>
      </w:r>
      <w:r>
        <w:t>pack</w:t>
      </w:r>
      <w:r>
        <w:rPr>
          <w:spacing w:val="-2"/>
        </w:rPr>
        <w:t xml:space="preserve"> </w:t>
      </w:r>
      <w:r>
        <w:t>contains</w:t>
      </w:r>
      <w:r>
        <w:rPr>
          <w:spacing w:val="-3"/>
        </w:rPr>
        <w:t xml:space="preserve"> </w:t>
      </w:r>
      <w:r>
        <w:t>1</w:t>
      </w:r>
      <w:r>
        <w:rPr>
          <w:spacing w:val="-3"/>
        </w:rPr>
        <w:t xml:space="preserve"> </w:t>
      </w:r>
      <w:r>
        <w:t>vial</w:t>
      </w:r>
      <w:r>
        <w:rPr>
          <w:spacing w:val="-4"/>
        </w:rPr>
        <w:t xml:space="preserve"> </w:t>
      </w:r>
      <w:r>
        <w:t>of</w:t>
      </w:r>
      <w:r>
        <w:rPr>
          <w:spacing w:val="-3"/>
        </w:rPr>
        <w:t xml:space="preserve"> </w:t>
      </w:r>
      <w:proofErr w:type="spellStart"/>
      <w:r>
        <w:t>Xeomin</w:t>
      </w:r>
      <w:proofErr w:type="spellEnd"/>
      <w:r>
        <w:rPr>
          <w:spacing w:val="-3"/>
        </w:rPr>
        <w:t xml:space="preserve"> </w:t>
      </w:r>
      <w:r>
        <w:t>50</w:t>
      </w:r>
      <w:r>
        <w:rPr>
          <w:spacing w:val="-4"/>
        </w:rPr>
        <w:t xml:space="preserve"> </w:t>
      </w:r>
      <w:r>
        <w:t>or</w:t>
      </w:r>
      <w:r>
        <w:rPr>
          <w:spacing w:val="-2"/>
        </w:rPr>
        <w:t xml:space="preserve"> </w:t>
      </w:r>
      <w:r>
        <w:t>100</w:t>
      </w:r>
      <w:r>
        <w:rPr>
          <w:spacing w:val="-3"/>
        </w:rPr>
        <w:t xml:space="preserve"> </w:t>
      </w:r>
      <w:r>
        <w:rPr>
          <w:spacing w:val="-2"/>
        </w:rPr>
        <w:t>units.</w:t>
      </w:r>
    </w:p>
    <w:p w14:paraId="44DB568F" w14:textId="77777777" w:rsidR="00AC0D9A" w:rsidRDefault="00AC0D9A">
      <w:pPr>
        <w:pStyle w:val="BodyText"/>
        <w:spacing w:before="121"/>
        <w:ind w:left="0"/>
      </w:pPr>
    </w:p>
    <w:p w14:paraId="2D948F61" w14:textId="77777777" w:rsidR="00AC0D9A" w:rsidRDefault="007F603B">
      <w:pPr>
        <w:pStyle w:val="Heading2"/>
        <w:numPr>
          <w:ilvl w:val="1"/>
          <w:numId w:val="7"/>
        </w:numPr>
        <w:tabs>
          <w:tab w:val="left" w:pos="556"/>
        </w:tabs>
        <w:ind w:left="556" w:hanging="356"/>
        <w:jc w:val="both"/>
      </w:pPr>
      <w:bookmarkStart w:id="88" w:name="6.6_Special_precautions_for_disposal"/>
      <w:bookmarkStart w:id="89" w:name="_bookmark8"/>
      <w:bookmarkEnd w:id="88"/>
      <w:bookmarkEnd w:id="89"/>
      <w:r>
        <w:t>Special</w:t>
      </w:r>
      <w:r>
        <w:rPr>
          <w:spacing w:val="-9"/>
        </w:rPr>
        <w:t xml:space="preserve"> </w:t>
      </w:r>
      <w:r>
        <w:t>precautions</w:t>
      </w:r>
      <w:r>
        <w:rPr>
          <w:spacing w:val="-9"/>
        </w:rPr>
        <w:t xml:space="preserve"> </w:t>
      </w:r>
      <w:r>
        <w:t>for</w:t>
      </w:r>
      <w:r>
        <w:rPr>
          <w:spacing w:val="-8"/>
        </w:rPr>
        <w:t xml:space="preserve"> </w:t>
      </w:r>
      <w:r>
        <w:rPr>
          <w:spacing w:val="-2"/>
        </w:rPr>
        <w:t>disposal</w:t>
      </w:r>
    </w:p>
    <w:p w14:paraId="374D5780" w14:textId="77777777" w:rsidR="00AC0D9A" w:rsidRDefault="007F603B">
      <w:pPr>
        <w:pStyle w:val="BodyText"/>
        <w:ind w:right="228"/>
        <w:jc w:val="both"/>
      </w:pPr>
      <w:r>
        <w:t>Any</w:t>
      </w:r>
      <w:r>
        <w:rPr>
          <w:spacing w:val="-2"/>
        </w:rPr>
        <w:t xml:space="preserve"> </w:t>
      </w:r>
      <w:r>
        <w:t>unused</w:t>
      </w:r>
      <w:r>
        <w:rPr>
          <w:spacing w:val="-4"/>
        </w:rPr>
        <w:t xml:space="preserve"> </w:t>
      </w:r>
      <w:r>
        <w:t>vials,</w:t>
      </w:r>
      <w:r>
        <w:rPr>
          <w:spacing w:val="-3"/>
        </w:rPr>
        <w:t xml:space="preserve"> </w:t>
      </w:r>
      <w:r>
        <w:t>residual</w:t>
      </w:r>
      <w:r>
        <w:rPr>
          <w:spacing w:val="-3"/>
        </w:rPr>
        <w:t xml:space="preserve"> </w:t>
      </w:r>
      <w:r>
        <w:t>reconstituted</w:t>
      </w:r>
      <w:r>
        <w:rPr>
          <w:spacing w:val="-3"/>
        </w:rPr>
        <w:t xml:space="preserve"> </w:t>
      </w:r>
      <w:r>
        <w:t>solution</w:t>
      </w:r>
      <w:r>
        <w:rPr>
          <w:spacing w:val="-3"/>
        </w:rPr>
        <w:t xml:space="preserve"> </w:t>
      </w:r>
      <w:r>
        <w:t>in</w:t>
      </w:r>
      <w:r>
        <w:rPr>
          <w:spacing w:val="-3"/>
        </w:rPr>
        <w:t xml:space="preserve"> </w:t>
      </w:r>
      <w:r>
        <w:t>the</w:t>
      </w:r>
      <w:r>
        <w:rPr>
          <w:spacing w:val="-3"/>
        </w:rPr>
        <w:t xml:space="preserve"> </w:t>
      </w:r>
      <w:r>
        <w:t>vial</w:t>
      </w:r>
      <w:r>
        <w:rPr>
          <w:spacing w:val="-3"/>
        </w:rPr>
        <w:t xml:space="preserve"> </w:t>
      </w:r>
      <w:r>
        <w:t>and/or</w:t>
      </w:r>
      <w:r>
        <w:rPr>
          <w:spacing w:val="-2"/>
        </w:rPr>
        <w:t xml:space="preserve"> </w:t>
      </w:r>
      <w:r>
        <w:t>syringe</w:t>
      </w:r>
      <w:r>
        <w:rPr>
          <w:spacing w:val="-3"/>
        </w:rPr>
        <w:t xml:space="preserve"> </w:t>
      </w:r>
      <w:r>
        <w:t>should</w:t>
      </w:r>
      <w:r>
        <w:rPr>
          <w:spacing w:val="-3"/>
        </w:rPr>
        <w:t xml:space="preserve"> </w:t>
      </w:r>
      <w:r>
        <w:t>be</w:t>
      </w:r>
      <w:r>
        <w:rPr>
          <w:spacing w:val="-3"/>
        </w:rPr>
        <w:t xml:space="preserve"> </w:t>
      </w:r>
      <w:r>
        <w:t>autoclaved</w:t>
      </w:r>
      <w:r>
        <w:rPr>
          <w:spacing w:val="-3"/>
        </w:rPr>
        <w:t xml:space="preserve"> </w:t>
      </w:r>
      <w:r>
        <w:t>or</w:t>
      </w:r>
      <w:r>
        <w:rPr>
          <w:spacing w:val="-2"/>
        </w:rPr>
        <w:t xml:space="preserve"> </w:t>
      </w:r>
      <w:r>
        <w:t>inactivated</w:t>
      </w:r>
      <w:r>
        <w:rPr>
          <w:spacing w:val="-3"/>
        </w:rPr>
        <w:t xml:space="preserve"> </w:t>
      </w:r>
      <w:r>
        <w:t>by</w:t>
      </w:r>
      <w:r>
        <w:rPr>
          <w:spacing w:val="-2"/>
        </w:rPr>
        <w:t xml:space="preserve"> </w:t>
      </w:r>
      <w:r>
        <w:t>adding</w:t>
      </w:r>
      <w:r>
        <w:rPr>
          <w:spacing w:val="-3"/>
        </w:rPr>
        <w:t xml:space="preserve"> </w:t>
      </w:r>
      <w:r>
        <w:t>one of</w:t>
      </w:r>
      <w:r>
        <w:rPr>
          <w:spacing w:val="-2"/>
        </w:rPr>
        <w:t xml:space="preserve"> </w:t>
      </w:r>
      <w:r>
        <w:t>the</w:t>
      </w:r>
      <w:r>
        <w:rPr>
          <w:spacing w:val="-2"/>
        </w:rPr>
        <w:t xml:space="preserve"> </w:t>
      </w:r>
      <w:r>
        <w:t>following</w:t>
      </w:r>
      <w:r>
        <w:rPr>
          <w:spacing w:val="-2"/>
        </w:rPr>
        <w:t xml:space="preserve"> </w:t>
      </w:r>
      <w:r>
        <w:t>solutions:</w:t>
      </w:r>
      <w:r>
        <w:rPr>
          <w:spacing w:val="-2"/>
        </w:rPr>
        <w:t xml:space="preserve"> </w:t>
      </w:r>
      <w:r>
        <w:t>70%</w:t>
      </w:r>
      <w:r>
        <w:rPr>
          <w:spacing w:val="-1"/>
        </w:rPr>
        <w:t xml:space="preserve"> </w:t>
      </w:r>
      <w:r>
        <w:t>ethanol,</w:t>
      </w:r>
      <w:r>
        <w:rPr>
          <w:spacing w:val="-2"/>
        </w:rPr>
        <w:t xml:space="preserve"> </w:t>
      </w:r>
      <w:r>
        <w:t>50%</w:t>
      </w:r>
      <w:r>
        <w:rPr>
          <w:spacing w:val="-1"/>
        </w:rPr>
        <w:t xml:space="preserve"> </w:t>
      </w:r>
      <w:r>
        <w:t>isopropanol,</w:t>
      </w:r>
      <w:r>
        <w:rPr>
          <w:spacing w:val="-2"/>
        </w:rPr>
        <w:t xml:space="preserve"> </w:t>
      </w:r>
      <w:r>
        <w:t>diluted</w:t>
      </w:r>
      <w:r>
        <w:rPr>
          <w:spacing w:val="-2"/>
        </w:rPr>
        <w:t xml:space="preserve"> </w:t>
      </w:r>
      <w:r>
        <w:t>sodium</w:t>
      </w:r>
      <w:r>
        <w:rPr>
          <w:spacing w:val="-2"/>
        </w:rPr>
        <w:t xml:space="preserve"> </w:t>
      </w:r>
      <w:r>
        <w:t>hydroxide</w:t>
      </w:r>
      <w:r>
        <w:rPr>
          <w:spacing w:val="-2"/>
        </w:rPr>
        <w:t xml:space="preserve"> </w:t>
      </w:r>
      <w:r>
        <w:t>solution</w:t>
      </w:r>
      <w:r>
        <w:rPr>
          <w:spacing w:val="-2"/>
        </w:rPr>
        <w:t xml:space="preserve"> </w:t>
      </w:r>
      <w:r>
        <w:t>(0.1</w:t>
      </w:r>
      <w:r>
        <w:rPr>
          <w:spacing w:val="-2"/>
        </w:rPr>
        <w:t xml:space="preserve"> </w:t>
      </w:r>
      <w:r>
        <w:t>N</w:t>
      </w:r>
      <w:r>
        <w:rPr>
          <w:spacing w:val="-2"/>
        </w:rPr>
        <w:t xml:space="preserve"> </w:t>
      </w:r>
      <w:r>
        <w:t>NaOH),</w:t>
      </w:r>
      <w:r>
        <w:rPr>
          <w:spacing w:val="-2"/>
        </w:rPr>
        <w:t xml:space="preserve"> </w:t>
      </w:r>
      <w:r>
        <w:t>or diluted</w:t>
      </w:r>
      <w:r>
        <w:rPr>
          <w:spacing w:val="-2"/>
        </w:rPr>
        <w:t xml:space="preserve"> </w:t>
      </w:r>
      <w:r>
        <w:t xml:space="preserve">sodium hypochlorite solution (at least 0.1% </w:t>
      </w:r>
      <w:proofErr w:type="spellStart"/>
      <w:r>
        <w:t>NaOCl</w:t>
      </w:r>
      <w:proofErr w:type="spellEnd"/>
      <w:r>
        <w:t>).</w:t>
      </w:r>
    </w:p>
    <w:p w14:paraId="2D22AC7B" w14:textId="77777777" w:rsidR="00AC0D9A" w:rsidRDefault="007F603B">
      <w:pPr>
        <w:pStyle w:val="BodyText"/>
        <w:ind w:right="909"/>
        <w:jc w:val="both"/>
      </w:pPr>
      <w:r>
        <w:t>Used</w:t>
      </w:r>
      <w:r>
        <w:rPr>
          <w:spacing w:val="-3"/>
        </w:rPr>
        <w:t xml:space="preserve"> </w:t>
      </w:r>
      <w:r>
        <w:t>vials,</w:t>
      </w:r>
      <w:r>
        <w:rPr>
          <w:spacing w:val="-2"/>
        </w:rPr>
        <w:t xml:space="preserve"> </w:t>
      </w:r>
      <w:r>
        <w:t>syringes,</w:t>
      </w:r>
      <w:r>
        <w:rPr>
          <w:spacing w:val="-2"/>
        </w:rPr>
        <w:t xml:space="preserve"> </w:t>
      </w:r>
      <w:r>
        <w:t>and</w:t>
      </w:r>
      <w:r>
        <w:rPr>
          <w:spacing w:val="-2"/>
        </w:rPr>
        <w:t xml:space="preserve"> </w:t>
      </w:r>
      <w:r>
        <w:t>materials</w:t>
      </w:r>
      <w:r>
        <w:rPr>
          <w:spacing w:val="-2"/>
        </w:rPr>
        <w:t xml:space="preserve"> </w:t>
      </w:r>
      <w:r>
        <w:t>should</w:t>
      </w:r>
      <w:r>
        <w:rPr>
          <w:spacing w:val="-2"/>
        </w:rPr>
        <w:t xml:space="preserve"> </w:t>
      </w:r>
      <w:r>
        <w:t>not</w:t>
      </w:r>
      <w:r>
        <w:rPr>
          <w:spacing w:val="-2"/>
        </w:rPr>
        <w:t xml:space="preserve"> </w:t>
      </w:r>
      <w:r>
        <w:t>be</w:t>
      </w:r>
      <w:r>
        <w:rPr>
          <w:spacing w:val="-3"/>
        </w:rPr>
        <w:t xml:space="preserve"> </w:t>
      </w:r>
      <w:r>
        <w:t>emptied</w:t>
      </w:r>
      <w:r>
        <w:rPr>
          <w:spacing w:val="-2"/>
        </w:rPr>
        <w:t xml:space="preserve"> </w:t>
      </w:r>
      <w:r>
        <w:t>and</w:t>
      </w:r>
      <w:r>
        <w:rPr>
          <w:spacing w:val="-2"/>
        </w:rPr>
        <w:t xml:space="preserve"> </w:t>
      </w:r>
      <w:r>
        <w:t>should</w:t>
      </w:r>
      <w:r>
        <w:rPr>
          <w:spacing w:val="-2"/>
        </w:rPr>
        <w:t xml:space="preserve"> </w:t>
      </w:r>
      <w:r>
        <w:t>be</w:t>
      </w:r>
      <w:r>
        <w:rPr>
          <w:spacing w:val="-2"/>
        </w:rPr>
        <w:t xml:space="preserve"> </w:t>
      </w:r>
      <w:r>
        <w:t>discarded</w:t>
      </w:r>
      <w:r>
        <w:rPr>
          <w:spacing w:val="-3"/>
        </w:rPr>
        <w:t xml:space="preserve"> </w:t>
      </w:r>
      <w:r>
        <w:t>into</w:t>
      </w:r>
      <w:r>
        <w:rPr>
          <w:spacing w:val="-2"/>
        </w:rPr>
        <w:t xml:space="preserve"> </w:t>
      </w:r>
      <w:r>
        <w:t>appropriate</w:t>
      </w:r>
      <w:r>
        <w:rPr>
          <w:spacing w:val="-2"/>
        </w:rPr>
        <w:t xml:space="preserve"> </w:t>
      </w:r>
      <w:r>
        <w:t>containers</w:t>
      </w:r>
      <w:r>
        <w:rPr>
          <w:spacing w:val="-2"/>
        </w:rPr>
        <w:t xml:space="preserve"> </w:t>
      </w:r>
      <w:r>
        <w:t>and disposed of in accordance with local requirements.</w:t>
      </w:r>
    </w:p>
    <w:p w14:paraId="263FC280" w14:textId="77777777" w:rsidR="00AC0D9A" w:rsidRDefault="00AC0D9A">
      <w:pPr>
        <w:pStyle w:val="BodyText"/>
        <w:spacing w:before="120"/>
        <w:ind w:left="0"/>
      </w:pPr>
    </w:p>
    <w:p w14:paraId="77157DD7" w14:textId="77777777" w:rsidR="00AC0D9A" w:rsidRDefault="007F603B">
      <w:pPr>
        <w:pStyle w:val="Heading2"/>
        <w:numPr>
          <w:ilvl w:val="1"/>
          <w:numId w:val="7"/>
        </w:numPr>
        <w:tabs>
          <w:tab w:val="left" w:pos="556"/>
        </w:tabs>
        <w:spacing w:before="1"/>
        <w:ind w:left="556" w:hanging="356"/>
      </w:pPr>
      <w:bookmarkStart w:id="90" w:name="6.7_Physicochemical_properties"/>
      <w:bookmarkEnd w:id="90"/>
      <w:r>
        <w:rPr>
          <w:spacing w:val="-2"/>
        </w:rPr>
        <w:t>Physicochemical</w:t>
      </w:r>
      <w:r>
        <w:rPr>
          <w:spacing w:val="9"/>
        </w:rPr>
        <w:t xml:space="preserve"> </w:t>
      </w:r>
      <w:r>
        <w:rPr>
          <w:spacing w:val="-2"/>
        </w:rPr>
        <w:t>properties</w:t>
      </w:r>
    </w:p>
    <w:p w14:paraId="0E899D0A" w14:textId="77777777" w:rsidR="00AC0D9A" w:rsidRDefault="007F603B">
      <w:pPr>
        <w:pStyle w:val="Heading3"/>
        <w:spacing w:before="59"/>
      </w:pPr>
      <w:bookmarkStart w:id="91" w:name="Chemical_structure"/>
      <w:bookmarkEnd w:id="91"/>
      <w:r>
        <w:t>Chemical</w:t>
      </w:r>
      <w:r>
        <w:rPr>
          <w:spacing w:val="-5"/>
        </w:rPr>
        <w:t xml:space="preserve"> </w:t>
      </w:r>
      <w:r>
        <w:rPr>
          <w:spacing w:val="-2"/>
        </w:rPr>
        <w:t>st</w:t>
      </w:r>
      <w:r>
        <w:rPr>
          <w:spacing w:val="-2"/>
        </w:rPr>
        <w:t>ructure</w:t>
      </w:r>
    </w:p>
    <w:p w14:paraId="505A4CE4" w14:textId="77777777" w:rsidR="00AC0D9A" w:rsidRDefault="007F603B">
      <w:pPr>
        <w:pStyle w:val="BodyText"/>
        <w:spacing w:before="59"/>
        <w:ind w:left="199" w:right="262"/>
      </w:pPr>
      <w:r>
        <w:t xml:space="preserve">The active ingredient is </w:t>
      </w:r>
      <w:proofErr w:type="spellStart"/>
      <w:r>
        <w:t>synthesised</w:t>
      </w:r>
      <w:proofErr w:type="spellEnd"/>
      <w:r>
        <w:t xml:space="preserve"> by Clostridium botulinum type A as a single chain protein (1,296 amino acid residues), which is subsequently split between residues 448 and 449 by an endogenous protease, during post translational modification.</w:t>
      </w:r>
      <w:r>
        <w:rPr>
          <w:spacing w:val="-2"/>
        </w:rPr>
        <w:t xml:space="preserve"> </w:t>
      </w:r>
      <w:r>
        <w:t>This</w:t>
      </w:r>
      <w:r>
        <w:rPr>
          <w:spacing w:val="-1"/>
        </w:rPr>
        <w:t xml:space="preserve"> </w:t>
      </w:r>
      <w:r>
        <w:t>results</w:t>
      </w:r>
      <w:r>
        <w:rPr>
          <w:spacing w:val="-1"/>
        </w:rPr>
        <w:t xml:space="preserve"> </w:t>
      </w:r>
      <w:r>
        <w:t>in</w:t>
      </w:r>
      <w:r>
        <w:rPr>
          <w:spacing w:val="-2"/>
        </w:rPr>
        <w:t xml:space="preserve"> </w:t>
      </w:r>
      <w:r>
        <w:t>a</w:t>
      </w:r>
      <w:r>
        <w:rPr>
          <w:spacing w:val="-2"/>
        </w:rPr>
        <w:t xml:space="preserve"> </w:t>
      </w:r>
      <w:r>
        <w:t>heavy</w:t>
      </w:r>
      <w:r>
        <w:rPr>
          <w:spacing w:val="-2"/>
        </w:rPr>
        <w:t xml:space="preserve"> </w:t>
      </w:r>
      <w:r>
        <w:t>chain,</w:t>
      </w:r>
      <w:r>
        <w:rPr>
          <w:spacing w:val="-2"/>
        </w:rPr>
        <w:t xml:space="preserve"> </w:t>
      </w:r>
      <w:r>
        <w:t>with</w:t>
      </w:r>
      <w:r>
        <w:rPr>
          <w:spacing w:val="-2"/>
        </w:rPr>
        <w:t xml:space="preserve"> </w:t>
      </w:r>
      <w:r>
        <w:t>a</w:t>
      </w:r>
      <w:r>
        <w:rPr>
          <w:spacing w:val="-3"/>
        </w:rPr>
        <w:t xml:space="preserve"> </w:t>
      </w:r>
      <w:r>
        <w:t>molecular</w:t>
      </w:r>
      <w:r>
        <w:rPr>
          <w:spacing w:val="-1"/>
        </w:rPr>
        <w:t xml:space="preserve"> </w:t>
      </w:r>
      <w:r>
        <w:t>weight</w:t>
      </w:r>
      <w:r>
        <w:rPr>
          <w:spacing w:val="-2"/>
        </w:rPr>
        <w:t xml:space="preserve"> </w:t>
      </w:r>
      <w:r>
        <w:t>of</w:t>
      </w:r>
      <w:r>
        <w:rPr>
          <w:spacing w:val="-2"/>
        </w:rPr>
        <w:t xml:space="preserve"> </w:t>
      </w:r>
      <w:r>
        <w:t>~100</w:t>
      </w:r>
      <w:r>
        <w:rPr>
          <w:spacing w:val="-2"/>
        </w:rPr>
        <w:t xml:space="preserve"> </w:t>
      </w:r>
      <w:proofErr w:type="spellStart"/>
      <w:r>
        <w:t>kD</w:t>
      </w:r>
      <w:proofErr w:type="spellEnd"/>
      <w:r>
        <w:t>,</w:t>
      </w:r>
      <w:r>
        <w:rPr>
          <w:spacing w:val="-2"/>
        </w:rPr>
        <w:t xml:space="preserve"> </w:t>
      </w:r>
      <w:r>
        <w:t>and</w:t>
      </w:r>
      <w:r>
        <w:rPr>
          <w:spacing w:val="-2"/>
        </w:rPr>
        <w:t xml:space="preserve"> </w:t>
      </w:r>
      <w:r>
        <w:t>a</w:t>
      </w:r>
      <w:r>
        <w:rPr>
          <w:spacing w:val="-2"/>
        </w:rPr>
        <w:t xml:space="preserve"> </w:t>
      </w:r>
      <w:r>
        <w:t>light</w:t>
      </w:r>
      <w:r>
        <w:rPr>
          <w:spacing w:val="-2"/>
        </w:rPr>
        <w:t xml:space="preserve"> </w:t>
      </w:r>
      <w:r>
        <w:t>chain,</w:t>
      </w:r>
      <w:r>
        <w:rPr>
          <w:spacing w:val="-2"/>
        </w:rPr>
        <w:t xml:space="preserve"> </w:t>
      </w:r>
      <w:r>
        <w:t>with</w:t>
      </w:r>
      <w:r>
        <w:rPr>
          <w:spacing w:val="-2"/>
        </w:rPr>
        <w:t xml:space="preserve"> </w:t>
      </w:r>
      <w:r>
        <w:t>a</w:t>
      </w:r>
      <w:r>
        <w:rPr>
          <w:spacing w:val="-2"/>
        </w:rPr>
        <w:t xml:space="preserve"> </w:t>
      </w:r>
      <w:r>
        <w:t>molecular</w:t>
      </w:r>
      <w:r>
        <w:rPr>
          <w:spacing w:val="-2"/>
        </w:rPr>
        <w:t xml:space="preserve"> </w:t>
      </w:r>
      <w:r>
        <w:t>weight</w:t>
      </w:r>
      <w:r>
        <w:rPr>
          <w:spacing w:val="-2"/>
        </w:rPr>
        <w:t xml:space="preserve"> </w:t>
      </w:r>
      <w:r>
        <w:t>of</w:t>
      </w:r>
    </w:p>
    <w:p w14:paraId="3344B2E0" w14:textId="77777777" w:rsidR="00AC0D9A" w:rsidRDefault="007F603B">
      <w:pPr>
        <w:pStyle w:val="BodyText"/>
        <w:spacing w:before="1"/>
        <w:ind w:left="199" w:right="329"/>
      </w:pPr>
      <w:r>
        <w:t>~50</w:t>
      </w:r>
      <w:r>
        <w:rPr>
          <w:spacing w:val="-2"/>
        </w:rPr>
        <w:t xml:space="preserve"> </w:t>
      </w:r>
      <w:proofErr w:type="spellStart"/>
      <w:r>
        <w:t>kD</w:t>
      </w:r>
      <w:proofErr w:type="spellEnd"/>
      <w:r>
        <w:t>.</w:t>
      </w:r>
      <w:r>
        <w:rPr>
          <w:spacing w:val="-3"/>
        </w:rPr>
        <w:t xml:space="preserve"> </w:t>
      </w:r>
      <w:r>
        <w:t>These</w:t>
      </w:r>
      <w:r>
        <w:rPr>
          <w:spacing w:val="-3"/>
        </w:rPr>
        <w:t xml:space="preserve"> </w:t>
      </w:r>
      <w:r>
        <w:t>separate</w:t>
      </w:r>
      <w:r>
        <w:rPr>
          <w:spacing w:val="-2"/>
        </w:rPr>
        <w:t xml:space="preserve"> </w:t>
      </w:r>
      <w:r>
        <w:t>chains</w:t>
      </w:r>
      <w:r>
        <w:rPr>
          <w:spacing w:val="-1"/>
        </w:rPr>
        <w:t xml:space="preserve"> </w:t>
      </w:r>
      <w:r>
        <w:t>are</w:t>
      </w:r>
      <w:r>
        <w:rPr>
          <w:spacing w:val="-2"/>
        </w:rPr>
        <w:t xml:space="preserve"> </w:t>
      </w:r>
      <w:r>
        <w:t>covalently</w:t>
      </w:r>
      <w:r>
        <w:rPr>
          <w:spacing w:val="-1"/>
        </w:rPr>
        <w:t xml:space="preserve"> </w:t>
      </w:r>
      <w:r>
        <w:t>linked</w:t>
      </w:r>
      <w:r>
        <w:rPr>
          <w:spacing w:val="-2"/>
        </w:rPr>
        <w:t xml:space="preserve"> </w:t>
      </w:r>
      <w:r>
        <w:t>via</w:t>
      </w:r>
      <w:r>
        <w:rPr>
          <w:spacing w:val="-2"/>
        </w:rPr>
        <w:t xml:space="preserve"> </w:t>
      </w:r>
      <w:r>
        <w:t>a</w:t>
      </w:r>
      <w:r>
        <w:rPr>
          <w:spacing w:val="-2"/>
        </w:rPr>
        <w:t xml:space="preserve"> </w:t>
      </w:r>
      <w:r>
        <w:t>disulfide</w:t>
      </w:r>
      <w:r>
        <w:rPr>
          <w:spacing w:val="-2"/>
        </w:rPr>
        <w:t xml:space="preserve"> </w:t>
      </w:r>
      <w:r>
        <w:t>bond.</w:t>
      </w:r>
      <w:r>
        <w:rPr>
          <w:spacing w:val="-2"/>
        </w:rPr>
        <w:t xml:space="preserve"> </w:t>
      </w:r>
      <w:r>
        <w:t>The</w:t>
      </w:r>
      <w:r>
        <w:rPr>
          <w:spacing w:val="-2"/>
        </w:rPr>
        <w:t xml:space="preserve"> </w:t>
      </w:r>
      <w:r>
        <w:t>light</w:t>
      </w:r>
      <w:r>
        <w:rPr>
          <w:spacing w:val="-2"/>
        </w:rPr>
        <w:t xml:space="preserve"> </w:t>
      </w:r>
      <w:r>
        <w:t>chain</w:t>
      </w:r>
      <w:r>
        <w:rPr>
          <w:spacing w:val="-2"/>
        </w:rPr>
        <w:t xml:space="preserve"> </w:t>
      </w:r>
      <w:r>
        <w:t>is</w:t>
      </w:r>
      <w:r>
        <w:rPr>
          <w:spacing w:val="-1"/>
        </w:rPr>
        <w:t xml:space="preserve"> </w:t>
      </w:r>
      <w:r>
        <w:t>associated</w:t>
      </w:r>
      <w:r>
        <w:rPr>
          <w:spacing w:val="-2"/>
        </w:rPr>
        <w:t xml:space="preserve"> </w:t>
      </w:r>
      <w:r>
        <w:t>with</w:t>
      </w:r>
      <w:r>
        <w:rPr>
          <w:spacing w:val="-2"/>
        </w:rPr>
        <w:t xml:space="preserve"> </w:t>
      </w:r>
      <w:r>
        <w:t>one</w:t>
      </w:r>
      <w:r>
        <w:rPr>
          <w:spacing w:val="-2"/>
        </w:rPr>
        <w:t xml:space="preserve"> </w:t>
      </w:r>
      <w:r>
        <w:t>atom</w:t>
      </w:r>
      <w:r>
        <w:rPr>
          <w:spacing w:val="-2"/>
        </w:rPr>
        <w:t xml:space="preserve"> </w:t>
      </w:r>
      <w:r>
        <w:t>of zinc. The protein exists in a monomeric form under normal conditions.</w:t>
      </w:r>
    </w:p>
    <w:p w14:paraId="6D8F125D" w14:textId="77777777" w:rsidR="00AC0D9A" w:rsidRDefault="007F603B">
      <w:pPr>
        <w:pStyle w:val="Heading3"/>
        <w:spacing w:before="59"/>
        <w:ind w:left="199"/>
        <w:jc w:val="both"/>
      </w:pPr>
      <w:bookmarkStart w:id="92" w:name="CAS_number"/>
      <w:bookmarkEnd w:id="92"/>
      <w:r>
        <w:t>CAS</w:t>
      </w:r>
      <w:r>
        <w:rPr>
          <w:spacing w:val="-1"/>
        </w:rPr>
        <w:t xml:space="preserve"> </w:t>
      </w:r>
      <w:r>
        <w:rPr>
          <w:spacing w:val="-2"/>
        </w:rPr>
        <w:t>number</w:t>
      </w:r>
    </w:p>
    <w:p w14:paraId="24C07592" w14:textId="77777777" w:rsidR="00AC0D9A" w:rsidRDefault="007F603B">
      <w:pPr>
        <w:pStyle w:val="BodyText"/>
        <w:spacing w:before="61"/>
        <w:ind w:left="199"/>
      </w:pPr>
      <w:r>
        <w:rPr>
          <w:spacing w:val="-2"/>
        </w:rPr>
        <w:t>93384-43-</w:t>
      </w:r>
      <w:r>
        <w:rPr>
          <w:spacing w:val="-4"/>
        </w:rPr>
        <w:t>1nts.</w:t>
      </w:r>
    </w:p>
    <w:p w14:paraId="066B1837" w14:textId="77777777" w:rsidR="00AC0D9A" w:rsidRDefault="00AC0D9A">
      <w:pPr>
        <w:pStyle w:val="BodyText"/>
        <w:spacing w:before="10"/>
        <w:ind w:left="0"/>
      </w:pPr>
    </w:p>
    <w:p w14:paraId="558CB5F8" w14:textId="77777777" w:rsidR="00AC0D9A" w:rsidRDefault="007F603B">
      <w:pPr>
        <w:pStyle w:val="Heading1"/>
        <w:numPr>
          <w:ilvl w:val="0"/>
          <w:numId w:val="7"/>
        </w:numPr>
        <w:tabs>
          <w:tab w:val="left" w:pos="557"/>
        </w:tabs>
        <w:ind w:hanging="357"/>
        <w:jc w:val="both"/>
      </w:pPr>
      <w:bookmarkStart w:id="93" w:name="7_Medicine_Schedule_(Poisons_Standard)"/>
      <w:bookmarkEnd w:id="93"/>
      <w:r>
        <w:t>Medicine</w:t>
      </w:r>
      <w:r>
        <w:rPr>
          <w:spacing w:val="-5"/>
        </w:rPr>
        <w:t xml:space="preserve"> </w:t>
      </w:r>
      <w:r>
        <w:t>Schedule</w:t>
      </w:r>
      <w:r>
        <w:rPr>
          <w:spacing w:val="-5"/>
        </w:rPr>
        <w:t xml:space="preserve"> </w:t>
      </w:r>
      <w:r>
        <w:t>(Poisons</w:t>
      </w:r>
      <w:r>
        <w:rPr>
          <w:spacing w:val="-5"/>
        </w:rPr>
        <w:t xml:space="preserve"> </w:t>
      </w:r>
      <w:r>
        <w:rPr>
          <w:spacing w:val="-2"/>
        </w:rPr>
        <w:t>Standard)</w:t>
      </w:r>
    </w:p>
    <w:p w14:paraId="122DC995" w14:textId="77777777" w:rsidR="00AC0D9A" w:rsidRDefault="007F603B">
      <w:pPr>
        <w:pStyle w:val="BodyText"/>
        <w:jc w:val="both"/>
      </w:pPr>
      <w:bookmarkStart w:id="94" w:name="_bookmark9"/>
      <w:bookmarkEnd w:id="94"/>
      <w:r>
        <w:t>Schedule</w:t>
      </w:r>
      <w:r>
        <w:rPr>
          <w:spacing w:val="-5"/>
        </w:rPr>
        <w:t xml:space="preserve"> </w:t>
      </w:r>
      <w:r>
        <w:t>4</w:t>
      </w:r>
      <w:r>
        <w:rPr>
          <w:spacing w:val="-4"/>
        </w:rPr>
        <w:t xml:space="preserve"> </w:t>
      </w:r>
      <w:r>
        <w:t>–</w:t>
      </w:r>
      <w:r>
        <w:rPr>
          <w:spacing w:val="-4"/>
        </w:rPr>
        <w:t xml:space="preserve"> </w:t>
      </w:r>
      <w:r>
        <w:t>Prescription</w:t>
      </w:r>
      <w:r>
        <w:rPr>
          <w:spacing w:val="-4"/>
        </w:rPr>
        <w:t xml:space="preserve"> </w:t>
      </w:r>
      <w:r>
        <w:t>Only</w:t>
      </w:r>
      <w:r>
        <w:rPr>
          <w:spacing w:val="-4"/>
        </w:rPr>
        <w:t xml:space="preserve"> </w:t>
      </w:r>
      <w:r>
        <w:rPr>
          <w:spacing w:val="-2"/>
        </w:rPr>
        <w:t>Medicine</w:t>
      </w:r>
    </w:p>
    <w:p w14:paraId="019B0E7B" w14:textId="77777777" w:rsidR="00AC0D9A" w:rsidRDefault="00AC0D9A">
      <w:pPr>
        <w:pStyle w:val="BodyText"/>
        <w:spacing w:before="11"/>
        <w:ind w:left="0"/>
      </w:pPr>
    </w:p>
    <w:p w14:paraId="348744C0" w14:textId="77777777" w:rsidR="00AC0D9A" w:rsidRDefault="007F603B">
      <w:pPr>
        <w:pStyle w:val="Heading1"/>
        <w:numPr>
          <w:ilvl w:val="0"/>
          <w:numId w:val="7"/>
        </w:numPr>
        <w:tabs>
          <w:tab w:val="left" w:pos="557"/>
        </w:tabs>
        <w:ind w:hanging="357"/>
      </w:pPr>
      <w:bookmarkStart w:id="95" w:name="8_Sponsor"/>
      <w:bookmarkEnd w:id="95"/>
      <w:r>
        <w:rPr>
          <w:spacing w:val="-2"/>
        </w:rPr>
        <w:t>Sponsor</w:t>
      </w:r>
    </w:p>
    <w:p w14:paraId="446538D7" w14:textId="77777777" w:rsidR="00AC0D9A" w:rsidRDefault="007F603B">
      <w:pPr>
        <w:pStyle w:val="BodyText"/>
      </w:pPr>
      <w:r>
        <w:rPr>
          <w:spacing w:val="-2"/>
          <w:u w:val="single"/>
        </w:rPr>
        <w:t>Australia</w:t>
      </w:r>
    </w:p>
    <w:p w14:paraId="7A427332" w14:textId="77777777" w:rsidR="00AC0D9A" w:rsidRDefault="007F603B">
      <w:pPr>
        <w:pStyle w:val="BodyText"/>
        <w:spacing w:before="59"/>
      </w:pPr>
      <w:r>
        <w:t>Merz</w:t>
      </w:r>
      <w:r>
        <w:rPr>
          <w:spacing w:val="-4"/>
        </w:rPr>
        <w:t xml:space="preserve"> </w:t>
      </w:r>
      <w:r>
        <w:t>Australia</w:t>
      </w:r>
      <w:r>
        <w:rPr>
          <w:spacing w:val="-5"/>
        </w:rPr>
        <w:t xml:space="preserve"> </w:t>
      </w:r>
      <w:r>
        <w:t>Pty</w:t>
      </w:r>
      <w:r>
        <w:rPr>
          <w:spacing w:val="-3"/>
        </w:rPr>
        <w:t xml:space="preserve"> </w:t>
      </w:r>
      <w:r>
        <w:rPr>
          <w:spacing w:val="-5"/>
        </w:rPr>
        <w:t>Ltd</w:t>
      </w:r>
    </w:p>
    <w:p w14:paraId="624A3AA6" w14:textId="77777777" w:rsidR="00AC0D9A" w:rsidRDefault="007F603B">
      <w:pPr>
        <w:pStyle w:val="BodyText"/>
        <w:spacing w:before="1"/>
        <w:ind w:right="6250"/>
      </w:pPr>
      <w:r>
        <w:t>Suite</w:t>
      </w:r>
      <w:r>
        <w:rPr>
          <w:spacing w:val="-9"/>
        </w:rPr>
        <w:t xml:space="preserve"> </w:t>
      </w:r>
      <w:r>
        <w:t>8.01A,</w:t>
      </w:r>
      <w:r>
        <w:rPr>
          <w:spacing w:val="-9"/>
        </w:rPr>
        <w:t xml:space="preserve"> </w:t>
      </w:r>
      <w:r>
        <w:t>189</w:t>
      </w:r>
      <w:r>
        <w:rPr>
          <w:spacing w:val="-8"/>
        </w:rPr>
        <w:t xml:space="preserve"> </w:t>
      </w:r>
      <w:proofErr w:type="spellStart"/>
      <w:r>
        <w:t>O’Riordan</w:t>
      </w:r>
      <w:proofErr w:type="spellEnd"/>
      <w:r>
        <w:rPr>
          <w:spacing w:val="-9"/>
        </w:rPr>
        <w:t xml:space="preserve"> </w:t>
      </w:r>
      <w:r>
        <w:t>Street Mascot, NSW 2020</w:t>
      </w:r>
    </w:p>
    <w:p w14:paraId="54B8EB50" w14:textId="77777777" w:rsidR="00AC0D9A" w:rsidRDefault="00AC0D9A">
      <w:pPr>
        <w:pStyle w:val="BodyText"/>
        <w:spacing w:before="59"/>
        <w:ind w:left="0"/>
      </w:pPr>
    </w:p>
    <w:p w14:paraId="55284350" w14:textId="77777777" w:rsidR="00AC0D9A" w:rsidRDefault="007F603B">
      <w:pPr>
        <w:pStyle w:val="BodyText"/>
        <w:spacing w:before="0" w:line="290" w:lineRule="atLeast"/>
        <w:ind w:right="7765"/>
      </w:pPr>
      <w:r>
        <w:rPr>
          <w:u w:val="single"/>
        </w:rPr>
        <w:t>New Zealand</w:t>
      </w:r>
      <w:r>
        <w:t xml:space="preserve"> Healthcare</w:t>
      </w:r>
      <w:r>
        <w:rPr>
          <w:spacing w:val="-12"/>
        </w:rPr>
        <w:t xml:space="preserve"> </w:t>
      </w:r>
      <w:r>
        <w:t>Logistics</w:t>
      </w:r>
    </w:p>
    <w:p w14:paraId="04AB3972" w14:textId="77777777" w:rsidR="00AC0D9A" w:rsidRDefault="007F603B">
      <w:pPr>
        <w:pStyle w:val="BodyText"/>
        <w:spacing w:before="0"/>
        <w:ind w:right="6883"/>
      </w:pPr>
      <w:r>
        <w:t>58</w:t>
      </w:r>
      <w:r>
        <w:rPr>
          <w:spacing w:val="-11"/>
        </w:rPr>
        <w:t xml:space="preserve"> </w:t>
      </w:r>
      <w:r>
        <w:t>Richard</w:t>
      </w:r>
      <w:r>
        <w:rPr>
          <w:spacing w:val="-11"/>
        </w:rPr>
        <w:t xml:space="preserve"> </w:t>
      </w:r>
      <w:r>
        <w:t>Pearse</w:t>
      </w:r>
      <w:r>
        <w:rPr>
          <w:spacing w:val="-11"/>
        </w:rPr>
        <w:t xml:space="preserve"> </w:t>
      </w:r>
      <w:r>
        <w:t xml:space="preserve">Drive </w:t>
      </w:r>
      <w:r>
        <w:rPr>
          <w:spacing w:val="-2"/>
        </w:rPr>
        <w:t>Mangere</w:t>
      </w:r>
    </w:p>
    <w:p w14:paraId="37C774AD" w14:textId="77777777" w:rsidR="00AC0D9A" w:rsidRDefault="007F603B">
      <w:pPr>
        <w:pStyle w:val="BodyText"/>
        <w:spacing w:before="0"/>
        <w:ind w:right="8156"/>
      </w:pPr>
      <w:r>
        <w:t>Auckland</w:t>
      </w:r>
      <w:r>
        <w:rPr>
          <w:spacing w:val="-12"/>
        </w:rPr>
        <w:t xml:space="preserve"> </w:t>
      </w:r>
      <w:r>
        <w:t>2022 New Zealand</w:t>
      </w:r>
    </w:p>
    <w:p w14:paraId="79D3D567" w14:textId="77777777" w:rsidR="00AC0D9A" w:rsidRDefault="00AC0D9A">
      <w:pPr>
        <w:pStyle w:val="BodyText"/>
        <w:spacing w:before="10"/>
        <w:ind w:left="0"/>
      </w:pPr>
    </w:p>
    <w:p w14:paraId="4EAED856" w14:textId="77777777" w:rsidR="00AC0D9A" w:rsidRDefault="007F603B">
      <w:pPr>
        <w:pStyle w:val="Heading1"/>
        <w:numPr>
          <w:ilvl w:val="0"/>
          <w:numId w:val="7"/>
        </w:numPr>
        <w:tabs>
          <w:tab w:val="left" w:pos="557"/>
        </w:tabs>
        <w:ind w:hanging="357"/>
        <w:jc w:val="both"/>
      </w:pPr>
      <w:bookmarkStart w:id="96" w:name="9_Date_of_first_approval"/>
      <w:bookmarkEnd w:id="96"/>
      <w:r>
        <w:t>Date</w:t>
      </w:r>
      <w:r>
        <w:rPr>
          <w:spacing w:val="-2"/>
        </w:rPr>
        <w:t xml:space="preserve"> </w:t>
      </w:r>
      <w:r>
        <w:t>of</w:t>
      </w:r>
      <w:r>
        <w:rPr>
          <w:spacing w:val="-2"/>
        </w:rPr>
        <w:t xml:space="preserve"> </w:t>
      </w:r>
      <w:r>
        <w:t>first</w:t>
      </w:r>
      <w:r>
        <w:rPr>
          <w:spacing w:val="-2"/>
        </w:rPr>
        <w:t xml:space="preserve"> approval</w:t>
      </w:r>
    </w:p>
    <w:p w14:paraId="24AE4844" w14:textId="77777777" w:rsidR="00AC0D9A" w:rsidRDefault="007F603B">
      <w:pPr>
        <w:pStyle w:val="BodyText"/>
        <w:jc w:val="both"/>
      </w:pPr>
      <w:r>
        <w:t>21</w:t>
      </w:r>
      <w:r>
        <w:rPr>
          <w:spacing w:val="-3"/>
        </w:rPr>
        <w:t xml:space="preserve"> </w:t>
      </w:r>
      <w:r>
        <w:t>March</w:t>
      </w:r>
      <w:r>
        <w:rPr>
          <w:spacing w:val="-2"/>
        </w:rPr>
        <w:t xml:space="preserve"> </w:t>
      </w:r>
      <w:r>
        <w:rPr>
          <w:spacing w:val="-4"/>
        </w:rPr>
        <w:t>2014</w:t>
      </w:r>
    </w:p>
    <w:p w14:paraId="4D171731" w14:textId="77777777" w:rsidR="00AC0D9A" w:rsidRDefault="00AC0D9A">
      <w:pPr>
        <w:pStyle w:val="BodyText"/>
        <w:spacing w:before="11"/>
        <w:ind w:left="0"/>
      </w:pPr>
    </w:p>
    <w:p w14:paraId="09E19F60" w14:textId="77777777" w:rsidR="00AC0D9A" w:rsidRDefault="007F603B">
      <w:pPr>
        <w:pStyle w:val="Heading1"/>
        <w:numPr>
          <w:ilvl w:val="0"/>
          <w:numId w:val="7"/>
        </w:numPr>
        <w:tabs>
          <w:tab w:val="left" w:pos="556"/>
        </w:tabs>
        <w:ind w:left="556" w:hanging="356"/>
        <w:jc w:val="both"/>
      </w:pPr>
      <w:bookmarkStart w:id="97" w:name="10_Date_of_revision"/>
      <w:bookmarkEnd w:id="97"/>
      <w:r>
        <w:t>Date</w:t>
      </w:r>
      <w:r>
        <w:rPr>
          <w:spacing w:val="-4"/>
        </w:rPr>
        <w:t xml:space="preserve"> </w:t>
      </w:r>
      <w:r>
        <w:t>of</w:t>
      </w:r>
      <w:r>
        <w:rPr>
          <w:spacing w:val="-1"/>
        </w:rPr>
        <w:t xml:space="preserve"> </w:t>
      </w:r>
      <w:r>
        <w:rPr>
          <w:spacing w:val="-2"/>
        </w:rPr>
        <w:t>revision</w:t>
      </w:r>
    </w:p>
    <w:p w14:paraId="2FABE0EB" w14:textId="77777777" w:rsidR="00AC0D9A" w:rsidRDefault="007F603B">
      <w:pPr>
        <w:pStyle w:val="BodyText"/>
        <w:jc w:val="both"/>
      </w:pPr>
      <w:r>
        <w:t>DD</w:t>
      </w:r>
      <w:r>
        <w:rPr>
          <w:spacing w:val="-3"/>
        </w:rPr>
        <w:t xml:space="preserve"> </w:t>
      </w:r>
      <w:r>
        <w:t>Month</w:t>
      </w:r>
      <w:r>
        <w:rPr>
          <w:spacing w:val="-2"/>
        </w:rPr>
        <w:t xml:space="preserve"> </w:t>
      </w:r>
      <w:r>
        <w:rPr>
          <w:spacing w:val="-4"/>
        </w:rPr>
        <w:t>YYYY</w:t>
      </w:r>
    </w:p>
    <w:p w14:paraId="7A415637" w14:textId="77777777" w:rsidR="00AC0D9A" w:rsidRDefault="00AC0D9A">
      <w:pPr>
        <w:spacing w:line="280" w:lineRule="atLeast"/>
        <w:rPr>
          <w:sz w:val="20"/>
        </w:rPr>
        <w:sectPr w:rsidR="00AC0D9A">
          <w:pgSz w:w="11910" w:h="16840"/>
          <w:pgMar w:top="1340" w:right="1220" w:bottom="920" w:left="1240" w:header="108" w:footer="728" w:gutter="0"/>
          <w:cols w:space="720"/>
        </w:sectPr>
      </w:pPr>
    </w:p>
    <w:p w14:paraId="7165094C" w14:textId="77777777" w:rsidR="007F603B" w:rsidRDefault="007F603B" w:rsidP="007F603B">
      <w:pPr>
        <w:spacing w:before="59"/>
        <w:ind w:left="200"/>
        <w:jc w:val="both"/>
        <w:rPr>
          <w:b/>
          <w:spacing w:val="-2"/>
          <w:sz w:val="20"/>
        </w:rPr>
      </w:pPr>
      <w:r>
        <w:rPr>
          <w:b/>
          <w:sz w:val="20"/>
        </w:rPr>
        <w:lastRenderedPageBreak/>
        <w:t>Summary</w:t>
      </w:r>
      <w:r>
        <w:rPr>
          <w:b/>
          <w:spacing w:val="-4"/>
          <w:sz w:val="20"/>
        </w:rPr>
        <w:t xml:space="preserve"> </w:t>
      </w:r>
      <w:r>
        <w:rPr>
          <w:b/>
          <w:sz w:val="20"/>
        </w:rPr>
        <w:t>Table</w:t>
      </w:r>
      <w:r>
        <w:rPr>
          <w:b/>
          <w:spacing w:val="-4"/>
          <w:sz w:val="20"/>
        </w:rPr>
        <w:t xml:space="preserve"> </w:t>
      </w:r>
      <w:r>
        <w:rPr>
          <w:b/>
          <w:sz w:val="20"/>
        </w:rPr>
        <w:t>of</w:t>
      </w:r>
      <w:r>
        <w:rPr>
          <w:b/>
          <w:spacing w:val="-1"/>
          <w:sz w:val="20"/>
        </w:rPr>
        <w:t xml:space="preserve"> </w:t>
      </w:r>
      <w:r>
        <w:rPr>
          <w:b/>
          <w:spacing w:val="-2"/>
          <w:sz w:val="20"/>
        </w:rPr>
        <w:t>Changes</w:t>
      </w:r>
    </w:p>
    <w:p w14:paraId="74448B03" w14:textId="77777777" w:rsidR="007F603B" w:rsidRDefault="007F603B" w:rsidP="007F603B">
      <w:pPr>
        <w:spacing w:before="59"/>
        <w:ind w:left="200"/>
        <w:jc w:val="both"/>
        <w:rPr>
          <w:b/>
          <w:sz w:val="20"/>
        </w:rPr>
      </w:pPr>
    </w:p>
    <w:p w14:paraId="4C2298ED" w14:textId="77777777" w:rsidR="007F603B" w:rsidRDefault="007F603B" w:rsidP="007F603B">
      <w:pPr>
        <w:pStyle w:val="BodyText"/>
        <w:spacing w:before="4"/>
        <w:ind w:left="0"/>
        <w:rPr>
          <w:b/>
          <w:sz w:val="5"/>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7"/>
        <w:gridCol w:w="7710"/>
      </w:tblGrid>
      <w:tr w:rsidR="007F603B" w14:paraId="7D410690" w14:textId="77777777" w:rsidTr="00BC517B">
        <w:trPr>
          <w:trHeight w:val="577"/>
        </w:trPr>
        <w:tc>
          <w:tcPr>
            <w:tcW w:w="1307" w:type="dxa"/>
          </w:tcPr>
          <w:p w14:paraId="6651A0B9" w14:textId="77777777" w:rsidR="007F603B" w:rsidRDefault="007F603B" w:rsidP="00BC517B">
            <w:pPr>
              <w:pStyle w:val="TableParagraph"/>
              <w:spacing w:before="59"/>
              <w:ind w:left="107" w:right="482"/>
              <w:rPr>
                <w:b/>
                <w:sz w:val="20"/>
              </w:rPr>
            </w:pPr>
            <w:r>
              <w:rPr>
                <w:b/>
                <w:spacing w:val="-2"/>
                <w:sz w:val="20"/>
              </w:rPr>
              <w:t>Section Changed</w:t>
            </w:r>
          </w:p>
        </w:tc>
        <w:tc>
          <w:tcPr>
            <w:tcW w:w="7710" w:type="dxa"/>
          </w:tcPr>
          <w:p w14:paraId="648FD73C" w14:textId="77777777" w:rsidR="007F603B" w:rsidRDefault="007F603B" w:rsidP="00BC517B">
            <w:pPr>
              <w:pStyle w:val="TableParagraph"/>
              <w:spacing w:before="59"/>
              <w:ind w:left="106"/>
              <w:rPr>
                <w:b/>
                <w:sz w:val="20"/>
              </w:rPr>
            </w:pPr>
            <w:r>
              <w:rPr>
                <w:b/>
                <w:sz w:val="20"/>
              </w:rPr>
              <w:t>Summary</w:t>
            </w:r>
            <w:r>
              <w:rPr>
                <w:b/>
                <w:spacing w:val="-4"/>
                <w:sz w:val="20"/>
              </w:rPr>
              <w:t xml:space="preserve"> </w:t>
            </w:r>
            <w:r>
              <w:rPr>
                <w:b/>
                <w:sz w:val="20"/>
              </w:rPr>
              <w:t>of</w:t>
            </w:r>
            <w:r>
              <w:rPr>
                <w:b/>
                <w:spacing w:val="-3"/>
                <w:sz w:val="20"/>
              </w:rPr>
              <w:t xml:space="preserve"> </w:t>
            </w:r>
            <w:r>
              <w:rPr>
                <w:b/>
                <w:sz w:val="20"/>
              </w:rPr>
              <w:t>new</w:t>
            </w:r>
            <w:r>
              <w:rPr>
                <w:b/>
                <w:spacing w:val="-1"/>
                <w:sz w:val="20"/>
              </w:rPr>
              <w:t xml:space="preserve"> </w:t>
            </w:r>
            <w:r>
              <w:rPr>
                <w:b/>
                <w:spacing w:val="-2"/>
                <w:sz w:val="20"/>
              </w:rPr>
              <w:t>information</w:t>
            </w:r>
          </w:p>
        </w:tc>
      </w:tr>
      <w:tr w:rsidR="007F603B" w14:paraId="54F9C313" w14:textId="77777777" w:rsidTr="00BC517B">
        <w:trPr>
          <w:trHeight w:val="882"/>
        </w:trPr>
        <w:tc>
          <w:tcPr>
            <w:tcW w:w="1307" w:type="dxa"/>
          </w:tcPr>
          <w:p w14:paraId="42A5C67C" w14:textId="77777777" w:rsidR="007F603B" w:rsidRDefault="007F603B" w:rsidP="00BC517B">
            <w:pPr>
              <w:pStyle w:val="TableParagraph"/>
              <w:spacing w:before="61"/>
              <w:ind w:left="107"/>
              <w:rPr>
                <w:sz w:val="20"/>
              </w:rPr>
            </w:pPr>
            <w:r>
              <w:rPr>
                <w:spacing w:val="-5"/>
                <w:sz w:val="20"/>
              </w:rPr>
              <w:t>4.1</w:t>
            </w:r>
          </w:p>
        </w:tc>
        <w:tc>
          <w:tcPr>
            <w:tcW w:w="7710" w:type="dxa"/>
          </w:tcPr>
          <w:p w14:paraId="6CBC6CC5" w14:textId="77777777" w:rsidR="007F603B" w:rsidRDefault="007F603B" w:rsidP="00BC517B">
            <w:pPr>
              <w:pStyle w:val="TableParagraph"/>
              <w:spacing w:before="61"/>
              <w:ind w:left="106"/>
              <w:rPr>
                <w:sz w:val="20"/>
              </w:rPr>
            </w:pPr>
            <w:r>
              <w:rPr>
                <w:sz w:val="20"/>
              </w:rPr>
              <w:t>Added</w:t>
            </w:r>
            <w:r>
              <w:rPr>
                <w:spacing w:val="-7"/>
                <w:sz w:val="20"/>
              </w:rPr>
              <w:t xml:space="preserve"> </w:t>
            </w:r>
            <w:r>
              <w:rPr>
                <w:sz w:val="20"/>
              </w:rPr>
              <w:t>following</w:t>
            </w:r>
            <w:r>
              <w:rPr>
                <w:spacing w:val="-4"/>
                <w:sz w:val="20"/>
              </w:rPr>
              <w:t xml:space="preserve"> </w:t>
            </w:r>
            <w:r>
              <w:rPr>
                <w:sz w:val="20"/>
              </w:rPr>
              <w:t>indications</w:t>
            </w:r>
            <w:r>
              <w:rPr>
                <w:spacing w:val="-5"/>
                <w:sz w:val="20"/>
              </w:rPr>
              <w:t xml:space="preserve"> </w:t>
            </w:r>
            <w:r>
              <w:rPr>
                <w:sz w:val="20"/>
              </w:rPr>
              <w:t>in</w:t>
            </w:r>
            <w:r>
              <w:rPr>
                <w:spacing w:val="-6"/>
                <w:sz w:val="20"/>
              </w:rPr>
              <w:t xml:space="preserve"> </w:t>
            </w:r>
            <w:r>
              <w:rPr>
                <w:spacing w:val="-2"/>
                <w:sz w:val="20"/>
              </w:rPr>
              <w:t>adults:</w:t>
            </w:r>
          </w:p>
          <w:p w14:paraId="13A5A6B9" w14:textId="77777777" w:rsidR="007F603B" w:rsidRDefault="007F603B" w:rsidP="00BC517B">
            <w:pPr>
              <w:pStyle w:val="TableParagraph"/>
              <w:numPr>
                <w:ilvl w:val="0"/>
                <w:numId w:val="2"/>
              </w:numPr>
              <w:tabs>
                <w:tab w:val="left" w:pos="826"/>
              </w:tabs>
              <w:spacing w:before="12" w:line="280" w:lineRule="atLeast"/>
              <w:ind w:right="2018" w:firstLine="360"/>
              <w:rPr>
                <w:sz w:val="20"/>
              </w:rPr>
            </w:pPr>
            <w:r>
              <w:rPr>
                <w:sz w:val="20"/>
              </w:rPr>
              <w:t>treatment of chronic sialorrhea due to neurological disorders</w:t>
            </w:r>
            <w:r>
              <w:rPr>
                <w:spacing w:val="40"/>
                <w:sz w:val="20"/>
              </w:rPr>
              <w:t xml:space="preserve"> </w:t>
            </w:r>
            <w:r>
              <w:rPr>
                <w:sz w:val="20"/>
              </w:rPr>
              <w:t>Added</w:t>
            </w:r>
            <w:r>
              <w:rPr>
                <w:spacing w:val="-4"/>
                <w:sz w:val="20"/>
              </w:rPr>
              <w:t xml:space="preserve"> </w:t>
            </w:r>
            <w:r>
              <w:rPr>
                <w:sz w:val="20"/>
              </w:rPr>
              <w:t>following</w:t>
            </w:r>
            <w:r>
              <w:rPr>
                <w:spacing w:val="-2"/>
                <w:sz w:val="20"/>
              </w:rPr>
              <w:t xml:space="preserve"> </w:t>
            </w:r>
            <w:r>
              <w:rPr>
                <w:sz w:val="20"/>
              </w:rPr>
              <w:t>indications</w:t>
            </w:r>
            <w:r>
              <w:rPr>
                <w:spacing w:val="-3"/>
                <w:sz w:val="20"/>
              </w:rPr>
              <w:t xml:space="preserve"> </w:t>
            </w:r>
            <w:r>
              <w:rPr>
                <w:sz w:val="20"/>
              </w:rPr>
              <w:t>in</w:t>
            </w:r>
            <w:r>
              <w:rPr>
                <w:spacing w:val="-4"/>
                <w:sz w:val="20"/>
              </w:rPr>
              <w:t xml:space="preserve"> </w:t>
            </w:r>
            <w:r>
              <w:rPr>
                <w:sz w:val="20"/>
              </w:rPr>
              <w:t>in</w:t>
            </w:r>
            <w:r>
              <w:rPr>
                <w:spacing w:val="-3"/>
                <w:sz w:val="20"/>
              </w:rPr>
              <w:t xml:space="preserve"> </w:t>
            </w:r>
            <w:r>
              <w:rPr>
                <w:sz w:val="20"/>
              </w:rPr>
              <w:t>children</w:t>
            </w:r>
            <w:r>
              <w:rPr>
                <w:spacing w:val="-4"/>
                <w:sz w:val="20"/>
              </w:rPr>
              <w:t xml:space="preserve"> </w:t>
            </w:r>
            <w:r>
              <w:rPr>
                <w:sz w:val="20"/>
              </w:rPr>
              <w:t>and</w:t>
            </w:r>
            <w:r>
              <w:rPr>
                <w:spacing w:val="-4"/>
                <w:sz w:val="20"/>
              </w:rPr>
              <w:t xml:space="preserve"> </w:t>
            </w:r>
            <w:r>
              <w:rPr>
                <w:sz w:val="20"/>
              </w:rPr>
              <w:t>adolescents</w:t>
            </w:r>
            <w:r>
              <w:rPr>
                <w:spacing w:val="-3"/>
                <w:sz w:val="20"/>
              </w:rPr>
              <w:t xml:space="preserve"> </w:t>
            </w:r>
            <w:r>
              <w:rPr>
                <w:sz w:val="20"/>
              </w:rPr>
              <w:t>(age</w:t>
            </w:r>
            <w:r>
              <w:rPr>
                <w:spacing w:val="-4"/>
                <w:sz w:val="20"/>
              </w:rPr>
              <w:t xml:space="preserve"> </w:t>
            </w:r>
            <w:r>
              <w:rPr>
                <w:sz w:val="20"/>
              </w:rPr>
              <w:t>2</w:t>
            </w:r>
            <w:r>
              <w:rPr>
                <w:spacing w:val="-4"/>
                <w:sz w:val="20"/>
              </w:rPr>
              <w:t xml:space="preserve"> </w:t>
            </w:r>
            <w:r>
              <w:rPr>
                <w:sz w:val="20"/>
              </w:rPr>
              <w:t>-</w:t>
            </w:r>
            <w:r>
              <w:rPr>
                <w:spacing w:val="-4"/>
                <w:sz w:val="20"/>
              </w:rPr>
              <w:t xml:space="preserve"> </w:t>
            </w:r>
            <w:r>
              <w:rPr>
                <w:sz w:val="20"/>
              </w:rPr>
              <w:t>17</w:t>
            </w:r>
            <w:r>
              <w:rPr>
                <w:spacing w:val="-4"/>
                <w:sz w:val="20"/>
              </w:rPr>
              <w:t xml:space="preserve"> </w:t>
            </w:r>
            <w:r>
              <w:rPr>
                <w:sz w:val="20"/>
              </w:rPr>
              <w:t>years):</w:t>
            </w:r>
          </w:p>
        </w:tc>
      </w:tr>
      <w:tr w:rsidR="007F603B" w14:paraId="4CDFA8C7" w14:textId="77777777" w:rsidTr="007F603B">
        <w:trPr>
          <w:trHeight w:val="882"/>
        </w:trPr>
        <w:tc>
          <w:tcPr>
            <w:tcW w:w="1307" w:type="dxa"/>
            <w:tcBorders>
              <w:top w:val="single" w:sz="4" w:space="0" w:color="000000"/>
              <w:left w:val="single" w:sz="4" w:space="0" w:color="000000"/>
              <w:bottom w:val="single" w:sz="4" w:space="0" w:color="000000"/>
              <w:right w:val="single" w:sz="4" w:space="0" w:color="000000"/>
            </w:tcBorders>
          </w:tcPr>
          <w:p w14:paraId="6DAA2D4C" w14:textId="77777777" w:rsidR="007F603B" w:rsidRPr="007F603B" w:rsidRDefault="007F603B" w:rsidP="007F603B">
            <w:pPr>
              <w:pStyle w:val="TableParagraph"/>
              <w:spacing w:before="61"/>
              <w:ind w:left="107"/>
              <w:rPr>
                <w:spacing w:val="-5"/>
                <w:sz w:val="20"/>
              </w:rPr>
            </w:pPr>
          </w:p>
        </w:tc>
        <w:tc>
          <w:tcPr>
            <w:tcW w:w="7710" w:type="dxa"/>
            <w:tcBorders>
              <w:top w:val="single" w:sz="4" w:space="0" w:color="000000"/>
              <w:left w:val="single" w:sz="4" w:space="0" w:color="000000"/>
              <w:bottom w:val="single" w:sz="4" w:space="0" w:color="000000"/>
              <w:right w:val="single" w:sz="4" w:space="0" w:color="000000"/>
            </w:tcBorders>
          </w:tcPr>
          <w:p w14:paraId="3498AD27" w14:textId="77777777" w:rsidR="007F603B" w:rsidRDefault="007F603B" w:rsidP="00BC517B">
            <w:pPr>
              <w:pStyle w:val="TableParagraph"/>
              <w:numPr>
                <w:ilvl w:val="0"/>
                <w:numId w:val="1"/>
              </w:numPr>
              <w:tabs>
                <w:tab w:val="left" w:pos="826"/>
              </w:tabs>
              <w:spacing w:before="60" w:line="244" w:lineRule="exact"/>
              <w:rPr>
                <w:sz w:val="20"/>
              </w:rPr>
            </w:pPr>
            <w:r>
              <w:rPr>
                <w:sz w:val="20"/>
              </w:rPr>
              <w:t>treatment</w:t>
            </w:r>
            <w:r w:rsidRPr="007F603B">
              <w:rPr>
                <w:sz w:val="20"/>
              </w:rPr>
              <w:t xml:space="preserve"> </w:t>
            </w:r>
            <w:r>
              <w:rPr>
                <w:sz w:val="20"/>
              </w:rPr>
              <w:t>of</w:t>
            </w:r>
            <w:r w:rsidRPr="007F603B">
              <w:rPr>
                <w:sz w:val="20"/>
              </w:rPr>
              <w:t xml:space="preserve"> </w:t>
            </w:r>
            <w:r>
              <w:rPr>
                <w:sz w:val="20"/>
              </w:rPr>
              <w:t>chronic</w:t>
            </w:r>
            <w:r w:rsidRPr="007F603B">
              <w:rPr>
                <w:sz w:val="20"/>
              </w:rPr>
              <w:t xml:space="preserve"> </w:t>
            </w:r>
            <w:r>
              <w:rPr>
                <w:sz w:val="20"/>
              </w:rPr>
              <w:t>sialorrhea</w:t>
            </w:r>
            <w:r w:rsidRPr="007F603B">
              <w:rPr>
                <w:sz w:val="20"/>
              </w:rPr>
              <w:t xml:space="preserve"> </w:t>
            </w:r>
            <w:r>
              <w:rPr>
                <w:sz w:val="20"/>
              </w:rPr>
              <w:t>due</w:t>
            </w:r>
            <w:r w:rsidRPr="007F603B">
              <w:rPr>
                <w:sz w:val="20"/>
              </w:rPr>
              <w:t xml:space="preserve"> </w:t>
            </w:r>
            <w:r>
              <w:rPr>
                <w:sz w:val="20"/>
              </w:rPr>
              <w:t>to</w:t>
            </w:r>
            <w:r w:rsidRPr="007F603B">
              <w:rPr>
                <w:sz w:val="20"/>
              </w:rPr>
              <w:t xml:space="preserve"> </w:t>
            </w:r>
            <w:r>
              <w:rPr>
                <w:sz w:val="20"/>
              </w:rPr>
              <w:t>neurological</w:t>
            </w:r>
            <w:r w:rsidRPr="007F603B">
              <w:rPr>
                <w:sz w:val="20"/>
              </w:rPr>
              <w:t xml:space="preserve"> </w:t>
            </w:r>
            <w:r>
              <w:rPr>
                <w:sz w:val="20"/>
              </w:rPr>
              <w:t>/</w:t>
            </w:r>
            <w:r w:rsidRPr="007F603B">
              <w:rPr>
                <w:sz w:val="20"/>
              </w:rPr>
              <w:t xml:space="preserve"> </w:t>
            </w:r>
            <w:r>
              <w:rPr>
                <w:sz w:val="20"/>
              </w:rPr>
              <w:t>neurodevelopmental</w:t>
            </w:r>
            <w:r w:rsidRPr="007F603B">
              <w:rPr>
                <w:sz w:val="20"/>
              </w:rPr>
              <w:t xml:space="preserve"> disorders</w:t>
            </w:r>
          </w:p>
          <w:p w14:paraId="60378469" w14:textId="77777777" w:rsidR="007F603B" w:rsidRDefault="007F603B" w:rsidP="00BC517B">
            <w:pPr>
              <w:pStyle w:val="TableParagraph"/>
              <w:numPr>
                <w:ilvl w:val="0"/>
                <w:numId w:val="1"/>
              </w:numPr>
              <w:tabs>
                <w:tab w:val="left" w:pos="826"/>
              </w:tabs>
              <w:spacing w:before="0" w:line="222" w:lineRule="exact"/>
              <w:rPr>
                <w:sz w:val="20"/>
              </w:rPr>
            </w:pPr>
            <w:r>
              <w:rPr>
                <w:sz w:val="20"/>
              </w:rPr>
              <w:t>treatment</w:t>
            </w:r>
            <w:r w:rsidRPr="007F603B">
              <w:rPr>
                <w:sz w:val="20"/>
              </w:rPr>
              <w:t xml:space="preserve"> </w:t>
            </w:r>
            <w:r>
              <w:rPr>
                <w:sz w:val="20"/>
              </w:rPr>
              <w:t>of</w:t>
            </w:r>
            <w:r w:rsidRPr="007F603B">
              <w:rPr>
                <w:sz w:val="20"/>
              </w:rPr>
              <w:t xml:space="preserve"> </w:t>
            </w:r>
            <w:r>
              <w:rPr>
                <w:sz w:val="20"/>
              </w:rPr>
              <w:t>spasticity</w:t>
            </w:r>
            <w:r w:rsidRPr="007F603B">
              <w:rPr>
                <w:sz w:val="20"/>
              </w:rPr>
              <w:t xml:space="preserve"> </w:t>
            </w:r>
            <w:r>
              <w:rPr>
                <w:sz w:val="20"/>
              </w:rPr>
              <w:t>of</w:t>
            </w:r>
            <w:r w:rsidRPr="007F603B">
              <w:rPr>
                <w:sz w:val="20"/>
              </w:rPr>
              <w:t xml:space="preserve"> </w:t>
            </w:r>
            <w:r>
              <w:rPr>
                <w:sz w:val="20"/>
              </w:rPr>
              <w:t>the</w:t>
            </w:r>
            <w:r w:rsidRPr="007F603B">
              <w:rPr>
                <w:sz w:val="20"/>
              </w:rPr>
              <w:t xml:space="preserve"> </w:t>
            </w:r>
            <w:r>
              <w:rPr>
                <w:sz w:val="20"/>
              </w:rPr>
              <w:t>lower</w:t>
            </w:r>
            <w:r w:rsidRPr="007F603B">
              <w:rPr>
                <w:sz w:val="20"/>
              </w:rPr>
              <w:t xml:space="preserve"> </w:t>
            </w:r>
            <w:r>
              <w:rPr>
                <w:sz w:val="20"/>
              </w:rPr>
              <w:t>limb(s)</w:t>
            </w:r>
            <w:r w:rsidRPr="007F603B">
              <w:rPr>
                <w:sz w:val="20"/>
              </w:rPr>
              <w:t xml:space="preserve"> </w:t>
            </w:r>
            <w:r>
              <w:rPr>
                <w:sz w:val="20"/>
              </w:rPr>
              <w:t>or</w:t>
            </w:r>
            <w:r w:rsidRPr="007F603B">
              <w:rPr>
                <w:sz w:val="20"/>
              </w:rPr>
              <w:t xml:space="preserve"> </w:t>
            </w:r>
            <w:r>
              <w:rPr>
                <w:sz w:val="20"/>
              </w:rPr>
              <w:t>of</w:t>
            </w:r>
            <w:r w:rsidRPr="007F603B">
              <w:rPr>
                <w:sz w:val="20"/>
              </w:rPr>
              <w:t xml:space="preserve"> </w:t>
            </w:r>
            <w:r>
              <w:rPr>
                <w:sz w:val="20"/>
              </w:rPr>
              <w:t>combined</w:t>
            </w:r>
            <w:r w:rsidRPr="007F603B">
              <w:rPr>
                <w:sz w:val="20"/>
              </w:rPr>
              <w:t xml:space="preserve"> </w:t>
            </w:r>
            <w:r>
              <w:rPr>
                <w:sz w:val="20"/>
              </w:rPr>
              <w:t>spasticity</w:t>
            </w:r>
            <w:r w:rsidRPr="007F603B">
              <w:rPr>
                <w:sz w:val="20"/>
              </w:rPr>
              <w:t xml:space="preserve"> </w:t>
            </w:r>
            <w:r>
              <w:rPr>
                <w:sz w:val="20"/>
              </w:rPr>
              <w:t>of</w:t>
            </w:r>
            <w:r w:rsidRPr="007F603B">
              <w:rPr>
                <w:sz w:val="20"/>
              </w:rPr>
              <w:t xml:space="preserve"> </w:t>
            </w:r>
            <w:r>
              <w:rPr>
                <w:sz w:val="20"/>
              </w:rPr>
              <w:t>upper</w:t>
            </w:r>
            <w:r w:rsidRPr="007F603B">
              <w:rPr>
                <w:sz w:val="20"/>
              </w:rPr>
              <w:t xml:space="preserve"> </w:t>
            </w:r>
            <w:r>
              <w:rPr>
                <w:sz w:val="20"/>
              </w:rPr>
              <w:t>and</w:t>
            </w:r>
            <w:r w:rsidRPr="007F603B">
              <w:rPr>
                <w:sz w:val="20"/>
              </w:rPr>
              <w:t xml:space="preserve"> </w:t>
            </w:r>
            <w:r>
              <w:rPr>
                <w:sz w:val="20"/>
              </w:rPr>
              <w:t>lower</w:t>
            </w:r>
            <w:r w:rsidRPr="007F603B">
              <w:rPr>
                <w:sz w:val="20"/>
              </w:rPr>
              <w:t xml:space="preserve"> limb</w:t>
            </w:r>
          </w:p>
        </w:tc>
      </w:tr>
      <w:tr w:rsidR="007F603B" w14:paraId="55121E17" w14:textId="77777777" w:rsidTr="007F603B">
        <w:trPr>
          <w:trHeight w:val="882"/>
        </w:trPr>
        <w:tc>
          <w:tcPr>
            <w:tcW w:w="1307" w:type="dxa"/>
            <w:tcBorders>
              <w:top w:val="single" w:sz="4" w:space="0" w:color="000000"/>
              <w:left w:val="single" w:sz="4" w:space="0" w:color="000000"/>
              <w:bottom w:val="single" w:sz="4" w:space="0" w:color="000000"/>
              <w:right w:val="single" w:sz="4" w:space="0" w:color="000000"/>
            </w:tcBorders>
          </w:tcPr>
          <w:p w14:paraId="3B5AC511" w14:textId="77777777" w:rsidR="007F603B" w:rsidRPr="007F603B" w:rsidRDefault="007F603B" w:rsidP="007F603B">
            <w:pPr>
              <w:pStyle w:val="TableParagraph"/>
              <w:spacing w:before="61"/>
              <w:ind w:left="107"/>
              <w:rPr>
                <w:spacing w:val="-5"/>
                <w:sz w:val="20"/>
              </w:rPr>
            </w:pPr>
            <w:r>
              <w:rPr>
                <w:spacing w:val="-5"/>
                <w:sz w:val="20"/>
              </w:rPr>
              <w:t>4.2</w:t>
            </w:r>
          </w:p>
        </w:tc>
        <w:tc>
          <w:tcPr>
            <w:tcW w:w="7710" w:type="dxa"/>
            <w:tcBorders>
              <w:top w:val="single" w:sz="4" w:space="0" w:color="000000"/>
              <w:left w:val="single" w:sz="4" w:space="0" w:color="000000"/>
              <w:bottom w:val="single" w:sz="4" w:space="0" w:color="000000"/>
              <w:right w:val="single" w:sz="4" w:space="0" w:color="000000"/>
            </w:tcBorders>
          </w:tcPr>
          <w:p w14:paraId="2446F0CC" w14:textId="77777777" w:rsidR="007F603B" w:rsidRDefault="007F603B" w:rsidP="007F603B">
            <w:pPr>
              <w:pStyle w:val="TableParagraph"/>
              <w:spacing w:before="61"/>
              <w:ind w:left="106"/>
              <w:rPr>
                <w:sz w:val="20"/>
              </w:rPr>
            </w:pPr>
            <w:r>
              <w:rPr>
                <w:sz w:val="20"/>
              </w:rPr>
              <w:t>Added</w:t>
            </w:r>
            <w:r w:rsidRPr="007F603B">
              <w:rPr>
                <w:sz w:val="20"/>
              </w:rPr>
              <w:t xml:space="preserve"> </w:t>
            </w:r>
            <w:r>
              <w:rPr>
                <w:sz w:val="20"/>
              </w:rPr>
              <w:t>intraglandular</w:t>
            </w:r>
            <w:r w:rsidRPr="007F603B">
              <w:rPr>
                <w:sz w:val="20"/>
              </w:rPr>
              <w:t xml:space="preserve"> </w:t>
            </w:r>
            <w:r>
              <w:rPr>
                <w:sz w:val="20"/>
              </w:rPr>
              <w:t>injection</w:t>
            </w:r>
            <w:r w:rsidRPr="007F603B">
              <w:rPr>
                <w:sz w:val="20"/>
              </w:rPr>
              <w:t xml:space="preserve"> </w:t>
            </w:r>
            <w:r>
              <w:rPr>
                <w:sz w:val="20"/>
              </w:rPr>
              <w:t>(sialorrhea</w:t>
            </w:r>
            <w:r w:rsidRPr="007F603B">
              <w:rPr>
                <w:sz w:val="20"/>
              </w:rPr>
              <w:t xml:space="preserve"> indication).</w:t>
            </w:r>
          </w:p>
          <w:p w14:paraId="509090DC" w14:textId="77777777" w:rsidR="007F603B" w:rsidRDefault="007F603B" w:rsidP="007F603B">
            <w:pPr>
              <w:pStyle w:val="TableParagraph"/>
              <w:spacing w:before="61"/>
              <w:ind w:left="106"/>
              <w:rPr>
                <w:sz w:val="20"/>
              </w:rPr>
            </w:pPr>
            <w:r>
              <w:rPr>
                <w:sz w:val="20"/>
              </w:rPr>
              <w:t>Added</w:t>
            </w:r>
            <w:r w:rsidRPr="007F603B">
              <w:rPr>
                <w:sz w:val="20"/>
              </w:rPr>
              <w:t xml:space="preserve"> </w:t>
            </w:r>
            <w:r>
              <w:rPr>
                <w:sz w:val="20"/>
              </w:rPr>
              <w:t>dosage</w:t>
            </w:r>
            <w:r w:rsidRPr="007F603B">
              <w:rPr>
                <w:sz w:val="20"/>
              </w:rPr>
              <w:t xml:space="preserve"> </w:t>
            </w:r>
            <w:r>
              <w:rPr>
                <w:sz w:val="20"/>
              </w:rPr>
              <w:t>and</w:t>
            </w:r>
            <w:r w:rsidRPr="007F603B">
              <w:rPr>
                <w:sz w:val="20"/>
              </w:rPr>
              <w:t xml:space="preserve"> </w:t>
            </w:r>
            <w:r>
              <w:rPr>
                <w:sz w:val="20"/>
              </w:rPr>
              <w:t>administration</w:t>
            </w:r>
            <w:r w:rsidRPr="007F603B">
              <w:rPr>
                <w:sz w:val="20"/>
              </w:rPr>
              <w:t xml:space="preserve"> </w:t>
            </w:r>
            <w:r>
              <w:rPr>
                <w:sz w:val="20"/>
              </w:rPr>
              <w:t>information</w:t>
            </w:r>
            <w:r w:rsidRPr="007F603B">
              <w:rPr>
                <w:sz w:val="20"/>
              </w:rPr>
              <w:t xml:space="preserve"> </w:t>
            </w:r>
            <w:r>
              <w:rPr>
                <w:sz w:val="20"/>
              </w:rPr>
              <w:t>for</w:t>
            </w:r>
            <w:r w:rsidRPr="007F603B">
              <w:rPr>
                <w:sz w:val="20"/>
              </w:rPr>
              <w:t xml:space="preserve"> </w:t>
            </w:r>
            <w:r>
              <w:rPr>
                <w:sz w:val="20"/>
              </w:rPr>
              <w:t>new</w:t>
            </w:r>
            <w:r w:rsidRPr="007F603B">
              <w:rPr>
                <w:sz w:val="20"/>
              </w:rPr>
              <w:t xml:space="preserve"> </w:t>
            </w:r>
            <w:r>
              <w:rPr>
                <w:sz w:val="20"/>
              </w:rPr>
              <w:t>indications</w:t>
            </w:r>
            <w:r w:rsidRPr="007F603B">
              <w:rPr>
                <w:sz w:val="20"/>
              </w:rPr>
              <w:t xml:space="preserve"> </w:t>
            </w:r>
            <w:r>
              <w:rPr>
                <w:sz w:val="20"/>
              </w:rPr>
              <w:t>listed</w:t>
            </w:r>
            <w:r w:rsidRPr="007F603B">
              <w:rPr>
                <w:sz w:val="20"/>
              </w:rPr>
              <w:t xml:space="preserve"> </w:t>
            </w:r>
            <w:r>
              <w:rPr>
                <w:sz w:val="20"/>
              </w:rPr>
              <w:t>in</w:t>
            </w:r>
            <w:r w:rsidRPr="007F603B">
              <w:rPr>
                <w:sz w:val="20"/>
              </w:rPr>
              <w:t xml:space="preserve"> 4.1</w:t>
            </w:r>
          </w:p>
        </w:tc>
      </w:tr>
      <w:tr w:rsidR="007F603B" w14:paraId="0005E27A" w14:textId="77777777" w:rsidTr="007F603B">
        <w:trPr>
          <w:trHeight w:val="882"/>
        </w:trPr>
        <w:tc>
          <w:tcPr>
            <w:tcW w:w="1307" w:type="dxa"/>
            <w:tcBorders>
              <w:top w:val="single" w:sz="4" w:space="0" w:color="000000"/>
              <w:left w:val="single" w:sz="4" w:space="0" w:color="000000"/>
              <w:bottom w:val="single" w:sz="4" w:space="0" w:color="000000"/>
              <w:right w:val="single" w:sz="4" w:space="0" w:color="000000"/>
            </w:tcBorders>
          </w:tcPr>
          <w:p w14:paraId="33192DDA" w14:textId="77777777" w:rsidR="007F603B" w:rsidRPr="007F603B" w:rsidRDefault="007F603B" w:rsidP="007F603B">
            <w:pPr>
              <w:pStyle w:val="TableParagraph"/>
              <w:spacing w:before="61"/>
              <w:ind w:left="107"/>
              <w:rPr>
                <w:spacing w:val="-5"/>
                <w:sz w:val="20"/>
              </w:rPr>
            </w:pPr>
            <w:r>
              <w:rPr>
                <w:spacing w:val="-5"/>
                <w:sz w:val="20"/>
              </w:rPr>
              <w:t>4.4</w:t>
            </w:r>
          </w:p>
        </w:tc>
        <w:tc>
          <w:tcPr>
            <w:tcW w:w="7710" w:type="dxa"/>
            <w:tcBorders>
              <w:top w:val="single" w:sz="4" w:space="0" w:color="000000"/>
              <w:left w:val="single" w:sz="4" w:space="0" w:color="000000"/>
              <w:bottom w:val="single" w:sz="4" w:space="0" w:color="000000"/>
              <w:right w:val="single" w:sz="4" w:space="0" w:color="000000"/>
            </w:tcBorders>
          </w:tcPr>
          <w:p w14:paraId="6800C156" w14:textId="77777777" w:rsidR="007F603B" w:rsidRDefault="007F603B" w:rsidP="007F603B">
            <w:pPr>
              <w:pStyle w:val="TableParagraph"/>
              <w:spacing w:before="61"/>
              <w:ind w:left="106"/>
              <w:rPr>
                <w:sz w:val="20"/>
              </w:rPr>
            </w:pPr>
            <w:r>
              <w:rPr>
                <w:sz w:val="20"/>
              </w:rPr>
              <w:t>Added</w:t>
            </w:r>
            <w:r w:rsidRPr="007F603B">
              <w:rPr>
                <w:sz w:val="20"/>
              </w:rPr>
              <w:t xml:space="preserve"> </w:t>
            </w:r>
            <w:r>
              <w:rPr>
                <w:sz w:val="20"/>
              </w:rPr>
              <w:t>and</w:t>
            </w:r>
            <w:r w:rsidRPr="007F603B">
              <w:rPr>
                <w:sz w:val="20"/>
              </w:rPr>
              <w:t xml:space="preserve"> </w:t>
            </w:r>
            <w:r>
              <w:rPr>
                <w:sz w:val="20"/>
              </w:rPr>
              <w:t>updated</w:t>
            </w:r>
            <w:r w:rsidRPr="007F603B">
              <w:rPr>
                <w:sz w:val="20"/>
              </w:rPr>
              <w:t xml:space="preserve"> </w:t>
            </w:r>
            <w:r>
              <w:rPr>
                <w:sz w:val="20"/>
              </w:rPr>
              <w:t>warnings</w:t>
            </w:r>
            <w:r w:rsidRPr="007F603B">
              <w:rPr>
                <w:sz w:val="20"/>
              </w:rPr>
              <w:t xml:space="preserve"> </w:t>
            </w:r>
            <w:r>
              <w:rPr>
                <w:sz w:val="20"/>
              </w:rPr>
              <w:t>and</w:t>
            </w:r>
            <w:r w:rsidRPr="007F603B">
              <w:rPr>
                <w:sz w:val="20"/>
              </w:rPr>
              <w:t xml:space="preserve"> </w:t>
            </w:r>
            <w:r>
              <w:rPr>
                <w:sz w:val="20"/>
              </w:rPr>
              <w:t>precautions</w:t>
            </w:r>
            <w:r w:rsidRPr="007F603B">
              <w:rPr>
                <w:sz w:val="20"/>
              </w:rPr>
              <w:t xml:space="preserve"> </w:t>
            </w:r>
            <w:r>
              <w:rPr>
                <w:sz w:val="20"/>
              </w:rPr>
              <w:t>applicable</w:t>
            </w:r>
            <w:r w:rsidRPr="007F603B">
              <w:rPr>
                <w:sz w:val="20"/>
              </w:rPr>
              <w:t xml:space="preserve"> </w:t>
            </w:r>
            <w:r>
              <w:rPr>
                <w:sz w:val="20"/>
              </w:rPr>
              <w:t>to</w:t>
            </w:r>
            <w:r w:rsidRPr="007F603B">
              <w:rPr>
                <w:sz w:val="20"/>
              </w:rPr>
              <w:t xml:space="preserve"> </w:t>
            </w:r>
            <w:r>
              <w:rPr>
                <w:sz w:val="20"/>
              </w:rPr>
              <w:t>new</w:t>
            </w:r>
            <w:r w:rsidRPr="007F603B">
              <w:rPr>
                <w:sz w:val="20"/>
              </w:rPr>
              <w:t xml:space="preserve"> </w:t>
            </w:r>
            <w:r>
              <w:rPr>
                <w:sz w:val="20"/>
              </w:rPr>
              <w:t>indications</w:t>
            </w:r>
            <w:r w:rsidRPr="007F603B">
              <w:rPr>
                <w:sz w:val="20"/>
              </w:rPr>
              <w:t xml:space="preserve"> </w:t>
            </w:r>
            <w:r>
              <w:rPr>
                <w:sz w:val="20"/>
              </w:rPr>
              <w:t>listed</w:t>
            </w:r>
            <w:r w:rsidRPr="007F603B">
              <w:rPr>
                <w:sz w:val="20"/>
              </w:rPr>
              <w:t xml:space="preserve"> </w:t>
            </w:r>
            <w:r>
              <w:rPr>
                <w:sz w:val="20"/>
              </w:rPr>
              <w:t>in</w:t>
            </w:r>
            <w:r w:rsidRPr="007F603B">
              <w:rPr>
                <w:sz w:val="20"/>
              </w:rPr>
              <w:t xml:space="preserve"> 4.1</w:t>
            </w:r>
          </w:p>
        </w:tc>
      </w:tr>
      <w:tr w:rsidR="007F603B" w14:paraId="155D0A96" w14:textId="77777777" w:rsidTr="007F603B">
        <w:trPr>
          <w:trHeight w:val="882"/>
        </w:trPr>
        <w:tc>
          <w:tcPr>
            <w:tcW w:w="1307" w:type="dxa"/>
            <w:tcBorders>
              <w:top w:val="single" w:sz="4" w:space="0" w:color="000000"/>
              <w:left w:val="single" w:sz="4" w:space="0" w:color="000000"/>
              <w:bottom w:val="single" w:sz="4" w:space="0" w:color="000000"/>
              <w:right w:val="single" w:sz="4" w:space="0" w:color="000000"/>
            </w:tcBorders>
          </w:tcPr>
          <w:p w14:paraId="7CCE1AD0" w14:textId="77777777" w:rsidR="007F603B" w:rsidRPr="007F603B" w:rsidRDefault="007F603B" w:rsidP="007F603B">
            <w:pPr>
              <w:pStyle w:val="TableParagraph"/>
              <w:spacing w:before="61"/>
              <w:ind w:left="107"/>
              <w:rPr>
                <w:spacing w:val="-5"/>
                <w:sz w:val="20"/>
              </w:rPr>
            </w:pPr>
            <w:r>
              <w:rPr>
                <w:spacing w:val="-5"/>
                <w:sz w:val="20"/>
              </w:rPr>
              <w:t>4.5</w:t>
            </w:r>
          </w:p>
        </w:tc>
        <w:tc>
          <w:tcPr>
            <w:tcW w:w="7710" w:type="dxa"/>
            <w:tcBorders>
              <w:top w:val="single" w:sz="4" w:space="0" w:color="000000"/>
              <w:left w:val="single" w:sz="4" w:space="0" w:color="000000"/>
              <w:bottom w:val="single" w:sz="4" w:space="0" w:color="000000"/>
              <w:right w:val="single" w:sz="4" w:space="0" w:color="000000"/>
            </w:tcBorders>
          </w:tcPr>
          <w:p w14:paraId="09E79C1F" w14:textId="77777777" w:rsidR="007F603B" w:rsidRDefault="007F603B" w:rsidP="007F603B">
            <w:pPr>
              <w:pStyle w:val="TableParagraph"/>
              <w:spacing w:before="61"/>
              <w:ind w:left="106"/>
              <w:rPr>
                <w:sz w:val="20"/>
              </w:rPr>
            </w:pPr>
            <w:r>
              <w:rPr>
                <w:sz w:val="20"/>
              </w:rPr>
              <w:t>Added</w:t>
            </w:r>
            <w:r w:rsidRPr="007F603B">
              <w:rPr>
                <w:sz w:val="20"/>
              </w:rPr>
              <w:t xml:space="preserve"> </w:t>
            </w:r>
            <w:r>
              <w:rPr>
                <w:sz w:val="20"/>
              </w:rPr>
              <w:t>interaction</w:t>
            </w:r>
            <w:r w:rsidRPr="007F603B">
              <w:rPr>
                <w:sz w:val="20"/>
              </w:rPr>
              <w:t xml:space="preserve"> </w:t>
            </w:r>
            <w:r>
              <w:rPr>
                <w:sz w:val="20"/>
              </w:rPr>
              <w:t>with</w:t>
            </w:r>
            <w:r w:rsidRPr="007F603B">
              <w:rPr>
                <w:sz w:val="20"/>
              </w:rPr>
              <w:t xml:space="preserve"> </w:t>
            </w:r>
            <w:r>
              <w:rPr>
                <w:sz w:val="20"/>
              </w:rPr>
              <w:t>anticholinergics</w:t>
            </w:r>
            <w:r w:rsidRPr="007F603B">
              <w:rPr>
                <w:sz w:val="20"/>
              </w:rPr>
              <w:t xml:space="preserve"> </w:t>
            </w:r>
            <w:r>
              <w:rPr>
                <w:sz w:val="20"/>
              </w:rPr>
              <w:t>and</w:t>
            </w:r>
            <w:r w:rsidRPr="007F603B">
              <w:rPr>
                <w:sz w:val="20"/>
              </w:rPr>
              <w:t xml:space="preserve"> </w:t>
            </w:r>
            <w:r>
              <w:rPr>
                <w:sz w:val="20"/>
              </w:rPr>
              <w:t>radiotherapy</w:t>
            </w:r>
            <w:r w:rsidRPr="007F603B">
              <w:rPr>
                <w:sz w:val="20"/>
              </w:rPr>
              <w:t xml:space="preserve"> </w:t>
            </w:r>
            <w:r>
              <w:rPr>
                <w:sz w:val="20"/>
              </w:rPr>
              <w:t>as</w:t>
            </w:r>
            <w:r w:rsidRPr="007F603B">
              <w:rPr>
                <w:sz w:val="20"/>
              </w:rPr>
              <w:t xml:space="preserve"> </w:t>
            </w:r>
            <w:r>
              <w:rPr>
                <w:sz w:val="20"/>
              </w:rPr>
              <w:t>applicable</w:t>
            </w:r>
            <w:r w:rsidRPr="007F603B">
              <w:rPr>
                <w:sz w:val="20"/>
              </w:rPr>
              <w:t xml:space="preserve"> </w:t>
            </w:r>
            <w:r>
              <w:rPr>
                <w:sz w:val="20"/>
              </w:rPr>
              <w:t>to</w:t>
            </w:r>
            <w:r w:rsidRPr="007F603B">
              <w:rPr>
                <w:sz w:val="20"/>
              </w:rPr>
              <w:t xml:space="preserve"> </w:t>
            </w:r>
            <w:r>
              <w:rPr>
                <w:sz w:val="20"/>
              </w:rPr>
              <w:t>sialorrhea</w:t>
            </w:r>
            <w:r w:rsidRPr="007F603B">
              <w:rPr>
                <w:sz w:val="20"/>
              </w:rPr>
              <w:t xml:space="preserve"> indication</w:t>
            </w:r>
          </w:p>
        </w:tc>
      </w:tr>
      <w:tr w:rsidR="007F603B" w14:paraId="31B96B1C" w14:textId="77777777" w:rsidTr="007F603B">
        <w:trPr>
          <w:trHeight w:val="882"/>
        </w:trPr>
        <w:tc>
          <w:tcPr>
            <w:tcW w:w="1307" w:type="dxa"/>
            <w:tcBorders>
              <w:top w:val="single" w:sz="4" w:space="0" w:color="000000"/>
              <w:left w:val="single" w:sz="4" w:space="0" w:color="000000"/>
              <w:bottom w:val="single" w:sz="4" w:space="0" w:color="000000"/>
              <w:right w:val="single" w:sz="4" w:space="0" w:color="000000"/>
            </w:tcBorders>
          </w:tcPr>
          <w:p w14:paraId="2D6BCE3F" w14:textId="77777777" w:rsidR="007F603B" w:rsidRPr="007F603B" w:rsidRDefault="007F603B" w:rsidP="007F603B">
            <w:pPr>
              <w:pStyle w:val="TableParagraph"/>
              <w:spacing w:before="61"/>
              <w:ind w:left="107"/>
              <w:rPr>
                <w:spacing w:val="-5"/>
                <w:sz w:val="20"/>
              </w:rPr>
            </w:pPr>
            <w:r>
              <w:rPr>
                <w:spacing w:val="-5"/>
                <w:sz w:val="20"/>
              </w:rPr>
              <w:t>4.8</w:t>
            </w:r>
          </w:p>
        </w:tc>
        <w:tc>
          <w:tcPr>
            <w:tcW w:w="7710" w:type="dxa"/>
            <w:tcBorders>
              <w:top w:val="single" w:sz="4" w:space="0" w:color="000000"/>
              <w:left w:val="single" w:sz="4" w:space="0" w:color="000000"/>
              <w:bottom w:val="single" w:sz="4" w:space="0" w:color="000000"/>
              <w:right w:val="single" w:sz="4" w:space="0" w:color="000000"/>
            </w:tcBorders>
          </w:tcPr>
          <w:p w14:paraId="1BD411BE" w14:textId="77777777" w:rsidR="007F603B" w:rsidRDefault="007F603B" w:rsidP="007F603B">
            <w:pPr>
              <w:pStyle w:val="TableParagraph"/>
              <w:spacing w:before="61"/>
              <w:ind w:left="106"/>
              <w:rPr>
                <w:sz w:val="20"/>
              </w:rPr>
            </w:pPr>
            <w:r>
              <w:rPr>
                <w:sz w:val="20"/>
              </w:rPr>
              <w:t>Added</w:t>
            </w:r>
            <w:r w:rsidRPr="007F603B">
              <w:rPr>
                <w:sz w:val="20"/>
              </w:rPr>
              <w:t xml:space="preserve"> </w:t>
            </w:r>
            <w:r>
              <w:rPr>
                <w:sz w:val="20"/>
              </w:rPr>
              <w:t>adverse</w:t>
            </w:r>
            <w:r w:rsidRPr="007F603B">
              <w:rPr>
                <w:sz w:val="20"/>
              </w:rPr>
              <w:t xml:space="preserve"> </w:t>
            </w:r>
            <w:r>
              <w:rPr>
                <w:sz w:val="20"/>
              </w:rPr>
              <w:t>event</w:t>
            </w:r>
            <w:r w:rsidRPr="007F603B">
              <w:rPr>
                <w:sz w:val="20"/>
              </w:rPr>
              <w:t xml:space="preserve"> </w:t>
            </w:r>
            <w:r>
              <w:rPr>
                <w:sz w:val="20"/>
              </w:rPr>
              <w:t>information</w:t>
            </w:r>
            <w:r w:rsidRPr="007F603B">
              <w:rPr>
                <w:sz w:val="20"/>
              </w:rPr>
              <w:t xml:space="preserve"> </w:t>
            </w:r>
            <w:r>
              <w:rPr>
                <w:sz w:val="20"/>
              </w:rPr>
              <w:t>for</w:t>
            </w:r>
            <w:r w:rsidRPr="007F603B">
              <w:rPr>
                <w:sz w:val="20"/>
              </w:rPr>
              <w:t xml:space="preserve"> </w:t>
            </w:r>
            <w:r>
              <w:rPr>
                <w:sz w:val="20"/>
              </w:rPr>
              <w:t>new</w:t>
            </w:r>
            <w:r w:rsidRPr="007F603B">
              <w:rPr>
                <w:sz w:val="20"/>
              </w:rPr>
              <w:t xml:space="preserve"> </w:t>
            </w:r>
            <w:r>
              <w:rPr>
                <w:sz w:val="20"/>
              </w:rPr>
              <w:t>indications</w:t>
            </w:r>
            <w:r w:rsidRPr="007F603B">
              <w:rPr>
                <w:sz w:val="20"/>
              </w:rPr>
              <w:t xml:space="preserve"> </w:t>
            </w:r>
            <w:r>
              <w:rPr>
                <w:sz w:val="20"/>
              </w:rPr>
              <w:t>listed</w:t>
            </w:r>
            <w:r w:rsidRPr="007F603B">
              <w:rPr>
                <w:sz w:val="20"/>
              </w:rPr>
              <w:t xml:space="preserve"> </w:t>
            </w:r>
            <w:r>
              <w:rPr>
                <w:sz w:val="20"/>
              </w:rPr>
              <w:t>in</w:t>
            </w:r>
            <w:r w:rsidRPr="007F603B">
              <w:rPr>
                <w:sz w:val="20"/>
              </w:rPr>
              <w:t xml:space="preserve"> </w:t>
            </w:r>
            <w:r>
              <w:rPr>
                <w:sz w:val="20"/>
              </w:rPr>
              <w:t>4.1</w:t>
            </w:r>
            <w:r w:rsidRPr="007F603B">
              <w:rPr>
                <w:sz w:val="20"/>
              </w:rPr>
              <w:t xml:space="preserve"> </w:t>
            </w:r>
            <w:r>
              <w:rPr>
                <w:sz w:val="20"/>
              </w:rPr>
              <w:t>and</w:t>
            </w:r>
            <w:r w:rsidRPr="007F603B">
              <w:rPr>
                <w:sz w:val="20"/>
              </w:rPr>
              <w:t xml:space="preserve"> </w:t>
            </w:r>
            <w:r>
              <w:rPr>
                <w:sz w:val="20"/>
              </w:rPr>
              <w:t>updated</w:t>
            </w:r>
            <w:r w:rsidRPr="007F603B">
              <w:rPr>
                <w:sz w:val="20"/>
              </w:rPr>
              <w:t xml:space="preserve"> </w:t>
            </w:r>
            <w:r>
              <w:rPr>
                <w:sz w:val="20"/>
              </w:rPr>
              <w:t>information</w:t>
            </w:r>
            <w:r w:rsidRPr="007F603B">
              <w:rPr>
                <w:sz w:val="20"/>
              </w:rPr>
              <w:t xml:space="preserve"> </w:t>
            </w:r>
            <w:r>
              <w:rPr>
                <w:sz w:val="20"/>
              </w:rPr>
              <w:t>for blepharospasm indication</w:t>
            </w:r>
          </w:p>
        </w:tc>
      </w:tr>
      <w:tr w:rsidR="007F603B" w14:paraId="68459AC0" w14:textId="77777777" w:rsidTr="007F603B">
        <w:trPr>
          <w:trHeight w:val="882"/>
        </w:trPr>
        <w:tc>
          <w:tcPr>
            <w:tcW w:w="1307" w:type="dxa"/>
            <w:tcBorders>
              <w:top w:val="single" w:sz="4" w:space="0" w:color="000000"/>
              <w:left w:val="single" w:sz="4" w:space="0" w:color="000000"/>
              <w:bottom w:val="single" w:sz="4" w:space="0" w:color="000000"/>
              <w:right w:val="single" w:sz="4" w:space="0" w:color="000000"/>
            </w:tcBorders>
          </w:tcPr>
          <w:p w14:paraId="314ED6C8" w14:textId="77777777" w:rsidR="007F603B" w:rsidRPr="007F603B" w:rsidRDefault="007F603B" w:rsidP="00BC517B">
            <w:pPr>
              <w:pStyle w:val="TableParagraph"/>
              <w:spacing w:before="61"/>
              <w:ind w:left="107"/>
              <w:rPr>
                <w:spacing w:val="-5"/>
                <w:sz w:val="20"/>
              </w:rPr>
            </w:pPr>
            <w:r>
              <w:rPr>
                <w:spacing w:val="-5"/>
                <w:sz w:val="20"/>
              </w:rPr>
              <w:t>5.1</w:t>
            </w:r>
          </w:p>
        </w:tc>
        <w:tc>
          <w:tcPr>
            <w:tcW w:w="7710" w:type="dxa"/>
            <w:tcBorders>
              <w:top w:val="single" w:sz="4" w:space="0" w:color="000000"/>
              <w:left w:val="single" w:sz="4" w:space="0" w:color="000000"/>
              <w:bottom w:val="single" w:sz="4" w:space="0" w:color="000000"/>
              <w:right w:val="single" w:sz="4" w:space="0" w:color="000000"/>
            </w:tcBorders>
          </w:tcPr>
          <w:p w14:paraId="389286AE" w14:textId="77777777" w:rsidR="007F603B" w:rsidRDefault="007F603B" w:rsidP="00BC517B">
            <w:pPr>
              <w:pStyle w:val="TableParagraph"/>
              <w:spacing w:before="61"/>
              <w:ind w:left="106"/>
              <w:rPr>
                <w:sz w:val="20"/>
              </w:rPr>
            </w:pPr>
            <w:r>
              <w:rPr>
                <w:sz w:val="20"/>
              </w:rPr>
              <w:t>Added</w:t>
            </w:r>
            <w:r w:rsidRPr="007F603B">
              <w:rPr>
                <w:sz w:val="20"/>
              </w:rPr>
              <w:t xml:space="preserve"> </w:t>
            </w:r>
            <w:r>
              <w:rPr>
                <w:sz w:val="20"/>
              </w:rPr>
              <w:t>information</w:t>
            </w:r>
            <w:r w:rsidRPr="007F603B">
              <w:rPr>
                <w:sz w:val="20"/>
              </w:rPr>
              <w:t xml:space="preserve"> </w:t>
            </w:r>
            <w:r>
              <w:rPr>
                <w:sz w:val="20"/>
              </w:rPr>
              <w:t>regarding</w:t>
            </w:r>
            <w:r w:rsidRPr="007F603B">
              <w:rPr>
                <w:sz w:val="20"/>
              </w:rPr>
              <w:t xml:space="preserve"> </w:t>
            </w:r>
            <w:r>
              <w:rPr>
                <w:sz w:val="20"/>
              </w:rPr>
              <w:t>clinical</w:t>
            </w:r>
            <w:r w:rsidRPr="007F603B">
              <w:rPr>
                <w:sz w:val="20"/>
              </w:rPr>
              <w:t xml:space="preserve"> </w:t>
            </w:r>
            <w:r>
              <w:rPr>
                <w:sz w:val="20"/>
              </w:rPr>
              <w:t>trials</w:t>
            </w:r>
            <w:r w:rsidRPr="007F603B">
              <w:rPr>
                <w:sz w:val="20"/>
              </w:rPr>
              <w:t xml:space="preserve"> </w:t>
            </w:r>
            <w:r>
              <w:rPr>
                <w:sz w:val="20"/>
              </w:rPr>
              <w:t>for</w:t>
            </w:r>
            <w:r w:rsidRPr="007F603B">
              <w:rPr>
                <w:sz w:val="20"/>
              </w:rPr>
              <w:t xml:space="preserve"> </w:t>
            </w:r>
            <w:r>
              <w:rPr>
                <w:sz w:val="20"/>
              </w:rPr>
              <w:t>new</w:t>
            </w:r>
            <w:r w:rsidRPr="007F603B">
              <w:rPr>
                <w:sz w:val="20"/>
              </w:rPr>
              <w:t xml:space="preserve"> </w:t>
            </w:r>
            <w:r>
              <w:rPr>
                <w:sz w:val="20"/>
              </w:rPr>
              <w:t>indications</w:t>
            </w:r>
            <w:r w:rsidRPr="007F603B">
              <w:rPr>
                <w:sz w:val="20"/>
              </w:rPr>
              <w:t xml:space="preserve"> </w:t>
            </w:r>
            <w:r>
              <w:rPr>
                <w:sz w:val="20"/>
              </w:rPr>
              <w:t>listed</w:t>
            </w:r>
            <w:r w:rsidRPr="007F603B">
              <w:rPr>
                <w:sz w:val="20"/>
              </w:rPr>
              <w:t xml:space="preserve"> </w:t>
            </w:r>
            <w:r>
              <w:rPr>
                <w:sz w:val="20"/>
              </w:rPr>
              <w:t>in</w:t>
            </w:r>
            <w:r w:rsidRPr="007F603B">
              <w:rPr>
                <w:sz w:val="20"/>
              </w:rPr>
              <w:t xml:space="preserve"> 4.1</w:t>
            </w:r>
          </w:p>
        </w:tc>
      </w:tr>
      <w:tr w:rsidR="007F603B" w14:paraId="1B312A0C" w14:textId="77777777" w:rsidTr="007F603B">
        <w:trPr>
          <w:trHeight w:val="882"/>
        </w:trPr>
        <w:tc>
          <w:tcPr>
            <w:tcW w:w="1307" w:type="dxa"/>
            <w:tcBorders>
              <w:top w:val="single" w:sz="4" w:space="0" w:color="000000"/>
              <w:left w:val="single" w:sz="4" w:space="0" w:color="000000"/>
              <w:bottom w:val="single" w:sz="4" w:space="0" w:color="000000"/>
              <w:right w:val="single" w:sz="4" w:space="0" w:color="000000"/>
            </w:tcBorders>
          </w:tcPr>
          <w:p w14:paraId="514E93E9" w14:textId="77777777" w:rsidR="007F603B" w:rsidRPr="007F603B" w:rsidRDefault="007F603B" w:rsidP="007F603B">
            <w:pPr>
              <w:pStyle w:val="TableParagraph"/>
              <w:spacing w:before="61"/>
              <w:ind w:left="107"/>
              <w:rPr>
                <w:spacing w:val="-5"/>
                <w:sz w:val="20"/>
              </w:rPr>
            </w:pPr>
            <w:r w:rsidRPr="007F603B">
              <w:rPr>
                <w:spacing w:val="-5"/>
                <w:sz w:val="20"/>
              </w:rPr>
              <w:t>8</w:t>
            </w:r>
          </w:p>
        </w:tc>
        <w:tc>
          <w:tcPr>
            <w:tcW w:w="7710" w:type="dxa"/>
            <w:tcBorders>
              <w:top w:val="single" w:sz="4" w:space="0" w:color="000000"/>
              <w:left w:val="single" w:sz="4" w:space="0" w:color="000000"/>
              <w:bottom w:val="single" w:sz="4" w:space="0" w:color="000000"/>
              <w:right w:val="single" w:sz="4" w:space="0" w:color="000000"/>
            </w:tcBorders>
          </w:tcPr>
          <w:p w14:paraId="4E8D3B85" w14:textId="77777777" w:rsidR="007F603B" w:rsidRDefault="007F603B" w:rsidP="007F603B">
            <w:pPr>
              <w:pStyle w:val="TableParagraph"/>
              <w:spacing w:before="61"/>
              <w:ind w:left="106"/>
              <w:rPr>
                <w:sz w:val="20"/>
              </w:rPr>
            </w:pPr>
            <w:r>
              <w:rPr>
                <w:sz w:val="20"/>
              </w:rPr>
              <w:t>Update</w:t>
            </w:r>
            <w:r w:rsidRPr="007F603B">
              <w:rPr>
                <w:sz w:val="20"/>
              </w:rPr>
              <w:t xml:space="preserve"> </w:t>
            </w:r>
            <w:r>
              <w:rPr>
                <w:sz w:val="20"/>
              </w:rPr>
              <w:t>to</w:t>
            </w:r>
            <w:r w:rsidRPr="007F603B">
              <w:rPr>
                <w:sz w:val="20"/>
              </w:rPr>
              <w:t xml:space="preserve"> </w:t>
            </w:r>
            <w:r>
              <w:rPr>
                <w:sz w:val="20"/>
              </w:rPr>
              <w:t>Australian</w:t>
            </w:r>
            <w:r w:rsidRPr="007F603B">
              <w:rPr>
                <w:sz w:val="20"/>
              </w:rPr>
              <w:t xml:space="preserve"> </w:t>
            </w:r>
            <w:r>
              <w:rPr>
                <w:sz w:val="20"/>
              </w:rPr>
              <w:t>Sponsor</w:t>
            </w:r>
            <w:r w:rsidRPr="007F603B">
              <w:rPr>
                <w:sz w:val="20"/>
              </w:rPr>
              <w:t xml:space="preserve"> address</w:t>
            </w:r>
          </w:p>
        </w:tc>
      </w:tr>
    </w:tbl>
    <w:p w14:paraId="37956C00" w14:textId="77777777" w:rsidR="00AC0D9A" w:rsidRPr="007F603B" w:rsidRDefault="00AC0D9A" w:rsidP="007F603B">
      <w:pPr>
        <w:pStyle w:val="BodyText"/>
      </w:pPr>
    </w:p>
    <w:sectPr w:rsidR="00AC0D9A" w:rsidRPr="007F603B">
      <w:pgSz w:w="11910" w:h="16840"/>
      <w:pgMar w:top="1340" w:right="1220" w:bottom="920" w:left="1240" w:header="108" w:footer="7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494DB" w14:textId="77777777" w:rsidR="007F603B" w:rsidRDefault="007F603B">
      <w:r>
        <w:separator/>
      </w:r>
    </w:p>
  </w:endnote>
  <w:endnote w:type="continuationSeparator" w:id="0">
    <w:p w14:paraId="15526CA3" w14:textId="77777777" w:rsidR="007F603B" w:rsidRDefault="007F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CD800" w14:textId="77777777" w:rsidR="00AC0D9A" w:rsidRDefault="007F603B">
    <w:pPr>
      <w:pStyle w:val="BodyText"/>
      <w:spacing w:before="0" w:line="14" w:lineRule="auto"/>
      <w:ind w:left="0"/>
    </w:pPr>
    <w:r>
      <w:rPr>
        <w:noProof/>
      </w:rPr>
      <mc:AlternateContent>
        <mc:Choice Requires="wps">
          <w:drawing>
            <wp:anchor distT="0" distB="0" distL="0" distR="0" simplePos="0" relativeHeight="251656192" behindDoc="1" locked="0" layoutInCell="1" allowOverlap="1" wp14:anchorId="413AAA93" wp14:editId="02AEAD83">
              <wp:simplePos x="0" y="0"/>
              <wp:positionH relativeFrom="page">
                <wp:posOffset>914400</wp:posOffset>
              </wp:positionH>
              <wp:positionV relativeFrom="page">
                <wp:posOffset>10052303</wp:posOffset>
              </wp:positionV>
              <wp:extent cx="5732145"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145" cy="6350"/>
                      </a:xfrm>
                      <a:custGeom>
                        <a:avLst/>
                        <a:gdLst/>
                        <a:ahLst/>
                        <a:cxnLst/>
                        <a:rect l="l" t="t" r="r" b="b"/>
                        <a:pathLst>
                          <a:path w="5732145" h="6350">
                            <a:moveTo>
                              <a:pt x="5731751" y="0"/>
                            </a:moveTo>
                            <a:lnTo>
                              <a:pt x="5731751" y="0"/>
                            </a:lnTo>
                            <a:lnTo>
                              <a:pt x="0" y="0"/>
                            </a:lnTo>
                            <a:lnTo>
                              <a:pt x="0" y="6096"/>
                            </a:lnTo>
                            <a:lnTo>
                              <a:pt x="5731751" y="6096"/>
                            </a:lnTo>
                            <a:lnTo>
                              <a:pt x="57317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6132FF" id="Graphic 4" o:spid="_x0000_s1026" style="position:absolute;margin-left:1in;margin-top:791.5pt;width:451.35pt;height:.5pt;z-index:-251660288;visibility:visible;mso-wrap-style:square;mso-wrap-distance-left:0;mso-wrap-distance-top:0;mso-wrap-distance-right:0;mso-wrap-distance-bottom:0;mso-position-horizontal:absolute;mso-position-horizontal-relative:page;mso-position-vertical:absolute;mso-position-vertical-relative:page;v-text-anchor:top" coordsize="57321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" path="m5731751,r,l,,,6096r5731751,l5731751,xe" fillcolor="black" stroked="f">
              <v:path arrowok="t"/>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0243217B" wp14:editId="64682993">
              <wp:simplePos x="0" y="0"/>
              <wp:positionH relativeFrom="page">
                <wp:posOffset>970280</wp:posOffset>
              </wp:positionH>
              <wp:positionV relativeFrom="page">
                <wp:posOffset>10071355</wp:posOffset>
              </wp:positionV>
              <wp:extent cx="941705" cy="1568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1705" cy="156845"/>
                      </a:xfrm>
                      <a:prstGeom prst="rect">
                        <a:avLst/>
                      </a:prstGeom>
                    </wps:spPr>
                    <wps:txbx>
                      <w:txbxContent>
                        <w:p w14:paraId="1D16AA3C" w14:textId="77777777" w:rsidR="00AC0D9A" w:rsidRDefault="007F603B">
                          <w:pPr>
                            <w:spacing w:before="19"/>
                            <w:ind w:left="20"/>
                            <w:rPr>
                              <w:sz w:val="18"/>
                            </w:rPr>
                          </w:pPr>
                          <w:r>
                            <w:rPr>
                              <w:sz w:val="18"/>
                            </w:rPr>
                            <w:t>Merz</w:t>
                          </w:r>
                          <w:r>
                            <w:rPr>
                              <w:spacing w:val="-3"/>
                              <w:sz w:val="18"/>
                            </w:rPr>
                            <w:t xml:space="preserve"> </w:t>
                          </w:r>
                          <w:r>
                            <w:rPr>
                              <w:sz w:val="18"/>
                            </w:rPr>
                            <w:t>Australia</w:t>
                          </w:r>
                          <w:r>
                            <w:rPr>
                              <w:spacing w:val="-3"/>
                              <w:sz w:val="18"/>
                            </w:rPr>
                            <w:t xml:space="preserve"> </w:t>
                          </w:r>
                          <w:r>
                            <w:rPr>
                              <w:sz w:val="18"/>
                            </w:rPr>
                            <w:t>Pty</w:t>
                          </w:r>
                          <w:r>
                            <w:rPr>
                              <w:spacing w:val="-2"/>
                              <w:sz w:val="18"/>
                            </w:rPr>
                            <w:t xml:space="preserve"> </w:t>
                          </w:r>
                          <w:r>
                            <w:rPr>
                              <w:spacing w:val="-5"/>
                              <w:sz w:val="18"/>
                            </w:rPr>
                            <w:t>Ltd</w:t>
                          </w:r>
                        </w:p>
                      </w:txbxContent>
                    </wps:txbx>
                    <wps:bodyPr wrap="square" lIns="0" tIns="0" rIns="0" bIns="0" rtlCol="0">
                      <a:noAutofit/>
                    </wps:bodyPr>
                  </wps:wsp>
                </a:graphicData>
              </a:graphic>
            </wp:anchor>
          </w:drawing>
        </mc:Choice>
        <mc:Fallback>
          <w:pict>
            <v:shapetype w14:anchorId="0243217B" id="_x0000_t202" coordsize="21600,21600" o:spt="202" path="m,l,21600r21600,l21600,xe">
              <v:stroke joinstyle="miter"/>
              <v:path gradientshapeok="t" o:connecttype="rect"/>
            </v:shapetype>
            <v:shape id="Textbox 5" o:spid="_x0000_s1038" type="#_x0000_t202" style="position:absolute;margin-left:76.4pt;margin-top:793pt;width:74.15pt;height:12.3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" filled="f" stroked="f">
              <v:textbox inset="0,0,0,0">
                <w:txbxContent>
                  <w:p w14:paraId="1D16AA3C" w14:textId="77777777" w:rsidR="00AC0D9A" w:rsidRDefault="007F603B">
                    <w:pPr>
                      <w:spacing w:before="19"/>
                      <w:ind w:left="20"/>
                      <w:rPr>
                        <w:sz w:val="18"/>
                      </w:rPr>
                    </w:pPr>
                    <w:r>
                      <w:rPr>
                        <w:sz w:val="18"/>
                      </w:rPr>
                      <w:t>Merz</w:t>
                    </w:r>
                    <w:r>
                      <w:rPr>
                        <w:spacing w:val="-3"/>
                        <w:sz w:val="18"/>
                      </w:rPr>
                      <w:t xml:space="preserve"> </w:t>
                    </w:r>
                    <w:r>
                      <w:rPr>
                        <w:sz w:val="18"/>
                      </w:rPr>
                      <w:t>Australia</w:t>
                    </w:r>
                    <w:r>
                      <w:rPr>
                        <w:spacing w:val="-3"/>
                        <w:sz w:val="18"/>
                      </w:rPr>
                      <w:t xml:space="preserve"> </w:t>
                    </w:r>
                    <w:r>
                      <w:rPr>
                        <w:sz w:val="18"/>
                      </w:rPr>
                      <w:t>Pty</w:t>
                    </w:r>
                    <w:r>
                      <w:rPr>
                        <w:spacing w:val="-2"/>
                        <w:sz w:val="18"/>
                      </w:rPr>
                      <w:t xml:space="preserve"> </w:t>
                    </w:r>
                    <w:r>
                      <w:rPr>
                        <w:spacing w:val="-5"/>
                        <w:sz w:val="18"/>
                      </w:rPr>
                      <w:t>Ltd</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0B0FDE98" wp14:editId="7ADB1228">
              <wp:simplePos x="0" y="0"/>
              <wp:positionH relativeFrom="page">
                <wp:posOffset>3206750</wp:posOffset>
              </wp:positionH>
              <wp:positionV relativeFrom="page">
                <wp:posOffset>10071355</wp:posOffset>
              </wp:positionV>
              <wp:extent cx="1144905" cy="15684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4905" cy="156845"/>
                      </a:xfrm>
                      <a:prstGeom prst="rect">
                        <a:avLst/>
                      </a:prstGeom>
                    </wps:spPr>
                    <wps:txbx>
                      <w:txbxContent>
                        <w:p w14:paraId="171841BA" w14:textId="77777777" w:rsidR="00AC0D9A" w:rsidRDefault="007F603B">
                          <w:pPr>
                            <w:spacing w:before="19"/>
                            <w:ind w:left="20"/>
                            <w:rPr>
                              <w:sz w:val="18"/>
                            </w:rPr>
                          </w:pPr>
                          <w:r>
                            <w:rPr>
                              <w:sz w:val="18"/>
                            </w:rPr>
                            <w:t>Version</w:t>
                          </w:r>
                          <w:r>
                            <w:rPr>
                              <w:spacing w:val="-6"/>
                              <w:sz w:val="18"/>
                            </w:rPr>
                            <w:t xml:space="preserve"> </w:t>
                          </w:r>
                          <w:r>
                            <w:rPr>
                              <w:spacing w:val="-2"/>
                              <w:sz w:val="18"/>
                            </w:rPr>
                            <w:t>12.7_October2023</w:t>
                          </w:r>
                        </w:p>
                      </w:txbxContent>
                    </wps:txbx>
                    <wps:bodyPr wrap="square" lIns="0" tIns="0" rIns="0" bIns="0" rtlCol="0">
                      <a:noAutofit/>
                    </wps:bodyPr>
                  </wps:wsp>
                </a:graphicData>
              </a:graphic>
            </wp:anchor>
          </w:drawing>
        </mc:Choice>
        <mc:Fallback>
          <w:pict>
            <v:shape w14:anchorId="0B0FDE98" id="Textbox 6" o:spid="_x0000_s1039" type="#_x0000_t202" style="position:absolute;margin-left:252.5pt;margin-top:793pt;width:90.15pt;height:12.3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" filled="f" stroked="f">
              <v:textbox inset="0,0,0,0">
                <w:txbxContent>
                  <w:p w14:paraId="171841BA" w14:textId="77777777" w:rsidR="00AC0D9A" w:rsidRDefault="007F603B">
                    <w:pPr>
                      <w:spacing w:before="19"/>
                      <w:ind w:left="20"/>
                      <w:rPr>
                        <w:sz w:val="18"/>
                      </w:rPr>
                    </w:pPr>
                    <w:r>
                      <w:rPr>
                        <w:sz w:val="18"/>
                      </w:rPr>
                      <w:t>Version</w:t>
                    </w:r>
                    <w:r>
                      <w:rPr>
                        <w:spacing w:val="-6"/>
                        <w:sz w:val="18"/>
                      </w:rPr>
                      <w:t xml:space="preserve"> </w:t>
                    </w:r>
                    <w:r>
                      <w:rPr>
                        <w:spacing w:val="-2"/>
                        <w:sz w:val="18"/>
                      </w:rPr>
                      <w:t>12.7_October2023</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4154776D" wp14:editId="607663D7">
              <wp:simplePos x="0" y="0"/>
              <wp:positionH relativeFrom="page">
                <wp:posOffset>5980429</wp:posOffset>
              </wp:positionH>
              <wp:positionV relativeFrom="page">
                <wp:posOffset>10071355</wp:posOffset>
              </wp:positionV>
              <wp:extent cx="608330" cy="15684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330" cy="156845"/>
                      </a:xfrm>
                      <a:prstGeom prst="rect">
                        <a:avLst/>
                      </a:prstGeom>
                    </wps:spPr>
                    <wps:txbx>
                      <w:txbxContent>
                        <w:p w14:paraId="0A6C0E17" w14:textId="77777777" w:rsidR="00AC0D9A" w:rsidRDefault="007F603B">
                          <w:pPr>
                            <w:spacing w:before="19"/>
                            <w:ind w:left="20"/>
                            <w:rPr>
                              <w:sz w:val="18"/>
                            </w:rPr>
                          </w:pPr>
                          <w:r>
                            <w:rPr>
                              <w:sz w:val="18"/>
                            </w:rPr>
                            <w:t>Page</w:t>
                          </w:r>
                          <w:r>
                            <w:rPr>
                              <w:spacing w:val="-2"/>
                              <w:sz w:val="18"/>
                            </w:rPr>
                            <w:t xml:space="preserve"> </w:t>
                          </w:r>
                          <w:r>
                            <w:rPr>
                              <w:sz w:val="18"/>
                            </w:rPr>
                            <w:fldChar w:fldCharType="begin"/>
                          </w:r>
                          <w:r>
                            <w:rPr>
                              <w:sz w:val="18"/>
                            </w:rPr>
                            <w:instrText xml:space="preserve"> PAGE </w:instrText>
                          </w:r>
                          <w:r>
                            <w:rPr>
                              <w:sz w:val="18"/>
                            </w:rPr>
                            <w:fldChar w:fldCharType="separate"/>
                          </w:r>
                          <w:r>
                            <w:rPr>
                              <w:sz w:val="18"/>
                            </w:rPr>
                            <w:t>10</w:t>
                          </w:r>
                          <w:r>
                            <w:rPr>
                              <w:sz w:val="18"/>
                            </w:rPr>
                            <w:fldChar w:fldCharType="end"/>
                          </w:r>
                          <w:r>
                            <w:rPr>
                              <w:spacing w:val="-1"/>
                              <w:sz w:val="18"/>
                            </w:rPr>
                            <w:t xml:space="preserve"> </w:t>
                          </w:r>
                          <w:r>
                            <w:rPr>
                              <w:sz w:val="18"/>
                            </w:rPr>
                            <w:t>of</w:t>
                          </w:r>
                          <w:r>
                            <w:rPr>
                              <w:spacing w:val="-1"/>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34</w:t>
                          </w:r>
                          <w:r>
                            <w:rPr>
                              <w:spacing w:val="-5"/>
                              <w:sz w:val="18"/>
                            </w:rPr>
                            <w:fldChar w:fldCharType="end"/>
                          </w:r>
                        </w:p>
                      </w:txbxContent>
                    </wps:txbx>
                    <wps:bodyPr wrap="square" lIns="0" tIns="0" rIns="0" bIns="0" rtlCol="0">
                      <a:noAutofit/>
                    </wps:bodyPr>
                  </wps:wsp>
                </a:graphicData>
              </a:graphic>
            </wp:anchor>
          </w:drawing>
        </mc:Choice>
        <mc:Fallback>
          <w:pict>
            <v:shape w14:anchorId="4154776D" id="Textbox 7" o:spid="_x0000_s1040" type="#_x0000_t202" style="position:absolute;margin-left:470.9pt;margin-top:793pt;width:47.9pt;height:12.3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" filled="f" stroked="f">
              <v:textbox inset="0,0,0,0">
                <w:txbxContent>
                  <w:p w14:paraId="0A6C0E17" w14:textId="77777777" w:rsidR="00AC0D9A" w:rsidRDefault="007F603B">
                    <w:pPr>
                      <w:spacing w:before="19"/>
                      <w:ind w:left="20"/>
                      <w:rPr>
                        <w:sz w:val="18"/>
                      </w:rPr>
                    </w:pPr>
                    <w:r>
                      <w:rPr>
                        <w:sz w:val="18"/>
                      </w:rPr>
                      <w:t>Page</w:t>
                    </w:r>
                    <w:r>
                      <w:rPr>
                        <w:spacing w:val="-2"/>
                        <w:sz w:val="18"/>
                      </w:rPr>
                      <w:t xml:space="preserve"> </w:t>
                    </w:r>
                    <w:r>
                      <w:rPr>
                        <w:sz w:val="18"/>
                      </w:rPr>
                      <w:fldChar w:fldCharType="begin"/>
                    </w:r>
                    <w:r>
                      <w:rPr>
                        <w:sz w:val="18"/>
                      </w:rPr>
                      <w:instrText xml:space="preserve"> PAGE </w:instrText>
                    </w:r>
                    <w:r>
                      <w:rPr>
                        <w:sz w:val="18"/>
                      </w:rPr>
                      <w:fldChar w:fldCharType="separate"/>
                    </w:r>
                    <w:r>
                      <w:rPr>
                        <w:sz w:val="18"/>
                      </w:rPr>
                      <w:t>10</w:t>
                    </w:r>
                    <w:r>
                      <w:rPr>
                        <w:sz w:val="18"/>
                      </w:rPr>
                      <w:fldChar w:fldCharType="end"/>
                    </w:r>
                    <w:r>
                      <w:rPr>
                        <w:spacing w:val="-1"/>
                        <w:sz w:val="18"/>
                      </w:rPr>
                      <w:t xml:space="preserve"> </w:t>
                    </w:r>
                    <w:r>
                      <w:rPr>
                        <w:sz w:val="18"/>
                      </w:rPr>
                      <w:t>of</w:t>
                    </w:r>
                    <w:r>
                      <w:rPr>
                        <w:spacing w:val="-1"/>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34</w:t>
                    </w:r>
                    <w:r>
                      <w:rPr>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8DA39" w14:textId="77777777" w:rsidR="007F603B" w:rsidRDefault="007F603B">
      <w:r>
        <w:separator/>
      </w:r>
    </w:p>
  </w:footnote>
  <w:footnote w:type="continuationSeparator" w:id="0">
    <w:p w14:paraId="2BF2BED7" w14:textId="77777777" w:rsidR="007F603B" w:rsidRDefault="007F6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D4BE9" w14:textId="74E6C6BC" w:rsidR="00637E2E" w:rsidRDefault="00637E2E">
    <w:pPr>
      <w:pStyle w:val="BodyText"/>
      <w:spacing w:before="0" w:line="14" w:lineRule="auto"/>
      <w:ind w:left="0"/>
    </w:pPr>
  </w:p>
  <w:p w14:paraId="0FF8A36C" w14:textId="77777777" w:rsidR="00637E2E" w:rsidRDefault="00637E2E">
    <w:pPr>
      <w:pStyle w:val="BodyText"/>
      <w:spacing w:before="0" w:line="14" w:lineRule="auto"/>
      <w:ind w:left="0"/>
    </w:pPr>
  </w:p>
  <w:p w14:paraId="777EB8BE" w14:textId="77777777" w:rsidR="00637E2E" w:rsidRDefault="00637E2E">
    <w:pPr>
      <w:pStyle w:val="BodyText"/>
      <w:spacing w:before="0" w:line="14" w:lineRule="auto"/>
      <w:ind w:left="0"/>
    </w:pPr>
  </w:p>
  <w:p w14:paraId="2E16A323" w14:textId="05D2BD81" w:rsidR="00637E2E" w:rsidRDefault="00637E2E">
    <w:pPr>
      <w:pStyle w:val="BodyText"/>
      <w:spacing w:before="0" w:line="14" w:lineRule="auto"/>
      <w:ind w:left="0"/>
    </w:pPr>
  </w:p>
  <w:p w14:paraId="1F8218E1" w14:textId="6A5C1EE6" w:rsidR="00637E2E" w:rsidRDefault="00637E2E">
    <w:pPr>
      <w:pStyle w:val="BodyText"/>
      <w:spacing w:before="0" w:line="14" w:lineRule="auto"/>
      <w:ind w:left="0"/>
    </w:pPr>
  </w:p>
  <w:tbl>
    <w:tblPr>
      <w:tblStyle w:val="TableGrid"/>
      <w:tblW w:w="0" w:type="auto"/>
      <w:shd w:val="clear" w:color="auto" w:fill="E4F2E0"/>
      <w:tblLook w:val="04A0" w:firstRow="1" w:lastRow="0" w:firstColumn="1" w:lastColumn="0" w:noHBand="0" w:noVBand="1"/>
    </w:tblPr>
    <w:tblGrid>
      <w:gridCol w:w="9180"/>
    </w:tblGrid>
    <w:tr w:rsidR="00637E2E" w:rsidRPr="000B2145" w14:paraId="1DC71D75" w14:textId="77777777" w:rsidTr="00BC517B">
      <w:trPr>
        <w:trHeight w:val="1012"/>
      </w:trPr>
      <w:tc>
        <w:tcPr>
          <w:tcW w:w="9180" w:type="dxa"/>
          <w:shd w:val="clear" w:color="auto" w:fill="E4F2E0"/>
        </w:tcPr>
        <w:p w14:paraId="0435C4AF" w14:textId="77777777" w:rsidR="00637E2E" w:rsidRPr="000E4791" w:rsidRDefault="00637E2E" w:rsidP="00637E2E">
          <w:pPr>
            <w:pStyle w:val="Footer"/>
            <w:rPr>
              <w:b/>
              <w:sz w:val="18"/>
              <w:szCs w:val="18"/>
            </w:rPr>
          </w:pPr>
          <w:bookmarkStart w:id="12" w:name="_Hlk109054010"/>
          <w:r w:rsidRPr="008148C5">
            <w:rPr>
              <w:b/>
              <w:sz w:val="18"/>
              <w:szCs w:val="18"/>
            </w:rPr>
            <w:t xml:space="preserve">AusPAR - XEOMIN – </w:t>
          </w:r>
          <w:proofErr w:type="spellStart"/>
          <w:r w:rsidRPr="008148C5">
            <w:rPr>
              <w:b/>
              <w:sz w:val="18"/>
              <w:szCs w:val="18"/>
            </w:rPr>
            <w:t>incobotulinumtoxin</w:t>
          </w:r>
          <w:proofErr w:type="spellEnd"/>
          <w:r w:rsidRPr="008148C5">
            <w:rPr>
              <w:b/>
              <w:sz w:val="18"/>
              <w:szCs w:val="18"/>
            </w:rPr>
            <w:t xml:space="preserve"> A – Merz Pty Ltd - </w:t>
          </w:r>
          <w:bookmarkStart w:id="13" w:name="_Hlk170886529"/>
          <w:r w:rsidRPr="008148C5">
            <w:rPr>
              <w:b/>
              <w:sz w:val="18"/>
              <w:szCs w:val="18"/>
            </w:rPr>
            <w:t>PM-2022-03519-1-1</w:t>
          </w:r>
          <w:r>
            <w:rPr>
              <w:b/>
              <w:sz w:val="18"/>
              <w:szCs w:val="18"/>
            </w:rPr>
            <w:t xml:space="preserve"> </w:t>
          </w:r>
          <w:bookmarkEnd w:id="13"/>
          <w:r w:rsidRPr="008148C5">
            <w:rPr>
              <w:b/>
              <w:sz w:val="18"/>
              <w:szCs w:val="18"/>
            </w:rPr>
            <w:t xml:space="preserve">Date of </w:t>
          </w:r>
          <w:proofErr w:type="spellStart"/>
          <w:r w:rsidRPr="008148C5">
            <w:rPr>
              <w:b/>
              <w:sz w:val="18"/>
              <w:szCs w:val="18"/>
            </w:rPr>
            <w:t>Finalisation</w:t>
          </w:r>
          <w:proofErr w:type="spellEnd"/>
          <w:r w:rsidRPr="008148C5">
            <w:rPr>
              <w:b/>
              <w:sz w:val="18"/>
              <w:szCs w:val="18"/>
            </w:rPr>
            <w:t>: 24 June 2024</w:t>
          </w:r>
          <w:r w:rsidRPr="008F5577">
            <w:rPr>
              <w:b/>
              <w:sz w:val="18"/>
              <w:szCs w:val="18"/>
            </w:rPr>
            <w:t>.</w:t>
          </w:r>
          <w:r w:rsidRPr="00EE2A41">
            <w:rPr>
              <w:b/>
              <w:sz w:val="18"/>
              <w:szCs w:val="18"/>
            </w:rPr>
            <w:t xml:space="preserve"> 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tbl>
  <w:bookmarkEnd w:id="12"/>
  <w:p w14:paraId="29A81801" w14:textId="62326344" w:rsidR="00AC0D9A" w:rsidRDefault="007F603B">
    <w:pPr>
      <w:pStyle w:val="BodyText"/>
      <w:spacing w:before="0" w:line="14" w:lineRule="auto"/>
      <w:ind w:left="0"/>
    </w:pPr>
    <w:r>
      <w:rPr>
        <w:noProof/>
      </w:rPr>
      <mc:AlternateContent>
        <mc:Choice Requires="wps">
          <w:drawing>
            <wp:anchor distT="0" distB="0" distL="0" distR="0" simplePos="0" relativeHeight="251654144" behindDoc="1" locked="0" layoutInCell="1" allowOverlap="1" wp14:anchorId="79429B00" wp14:editId="421710D4">
              <wp:simplePos x="0" y="0"/>
              <wp:positionH relativeFrom="page">
                <wp:posOffset>895350</wp:posOffset>
              </wp:positionH>
              <wp:positionV relativeFrom="page">
                <wp:posOffset>662927</wp:posOffset>
              </wp:positionV>
              <wp:extent cx="5770245"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245" cy="6350"/>
                      </a:xfrm>
                      <a:custGeom>
                        <a:avLst/>
                        <a:gdLst/>
                        <a:ahLst/>
                        <a:cxnLst/>
                        <a:rect l="l" t="t" r="r" b="b"/>
                        <a:pathLst>
                          <a:path w="5770245" h="6350">
                            <a:moveTo>
                              <a:pt x="5769863" y="0"/>
                            </a:moveTo>
                            <a:lnTo>
                              <a:pt x="0" y="0"/>
                            </a:lnTo>
                            <a:lnTo>
                              <a:pt x="0" y="6108"/>
                            </a:lnTo>
                            <a:lnTo>
                              <a:pt x="5769863" y="6108"/>
                            </a:lnTo>
                            <a:lnTo>
                              <a:pt x="57698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0AFD8D" id="Graphic 2" o:spid="_x0000_s1026" style="position:absolute;margin-left:70.5pt;margin-top:52.2pt;width:454.35pt;height:.5pt;z-index:-251662336;visibility:visible;mso-wrap-style:square;mso-wrap-distance-left:0;mso-wrap-distance-top:0;mso-wrap-distance-right:0;mso-wrap-distance-bottom:0;mso-position-horizontal:absolute;mso-position-horizontal-relative:page;mso-position-vertical:absolute;mso-position-vertical-relative:page;v-text-anchor:top" coordsize="57702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" path="m5769863,l,,,6108r5769863,l5769863,xe" fillcolor="black"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E77A7"/>
    <w:multiLevelType w:val="hybridMultilevel"/>
    <w:tmpl w:val="11E49B5C"/>
    <w:lvl w:ilvl="0" w:tplc="BF0A6CCC">
      <w:start w:val="1"/>
      <w:numFmt w:val="decimal"/>
      <w:lvlText w:val="%1."/>
      <w:lvlJc w:val="left"/>
      <w:pPr>
        <w:ind w:left="1280" w:hanging="721"/>
        <w:jc w:val="left"/>
      </w:pPr>
      <w:rPr>
        <w:rFonts w:ascii="Arial Narrow" w:eastAsia="Arial Narrow" w:hAnsi="Arial Narrow" w:cs="Arial Narrow" w:hint="default"/>
        <w:b w:val="0"/>
        <w:bCs w:val="0"/>
        <w:i w:val="0"/>
        <w:iCs w:val="0"/>
        <w:spacing w:val="-1"/>
        <w:w w:val="100"/>
        <w:sz w:val="20"/>
        <w:szCs w:val="20"/>
        <w:lang w:val="en-US" w:eastAsia="en-US" w:bidi="ar-SA"/>
      </w:rPr>
    </w:lvl>
    <w:lvl w:ilvl="1" w:tplc="2F58AD74">
      <w:numFmt w:val="bullet"/>
      <w:lvlText w:val="•"/>
      <w:lvlJc w:val="left"/>
      <w:pPr>
        <w:ind w:left="2096" w:hanging="721"/>
      </w:pPr>
      <w:rPr>
        <w:rFonts w:hint="default"/>
        <w:lang w:val="en-US" w:eastAsia="en-US" w:bidi="ar-SA"/>
      </w:rPr>
    </w:lvl>
    <w:lvl w:ilvl="2" w:tplc="EB280C34">
      <w:numFmt w:val="bullet"/>
      <w:lvlText w:val="•"/>
      <w:lvlJc w:val="left"/>
      <w:pPr>
        <w:ind w:left="2913" w:hanging="721"/>
      </w:pPr>
      <w:rPr>
        <w:rFonts w:hint="default"/>
        <w:lang w:val="en-US" w:eastAsia="en-US" w:bidi="ar-SA"/>
      </w:rPr>
    </w:lvl>
    <w:lvl w:ilvl="3" w:tplc="9FA045F6">
      <w:numFmt w:val="bullet"/>
      <w:lvlText w:val="•"/>
      <w:lvlJc w:val="left"/>
      <w:pPr>
        <w:ind w:left="3729" w:hanging="721"/>
      </w:pPr>
      <w:rPr>
        <w:rFonts w:hint="default"/>
        <w:lang w:val="en-US" w:eastAsia="en-US" w:bidi="ar-SA"/>
      </w:rPr>
    </w:lvl>
    <w:lvl w:ilvl="4" w:tplc="49E08E24">
      <w:numFmt w:val="bullet"/>
      <w:lvlText w:val="•"/>
      <w:lvlJc w:val="left"/>
      <w:pPr>
        <w:ind w:left="4546" w:hanging="721"/>
      </w:pPr>
      <w:rPr>
        <w:rFonts w:hint="default"/>
        <w:lang w:val="en-US" w:eastAsia="en-US" w:bidi="ar-SA"/>
      </w:rPr>
    </w:lvl>
    <w:lvl w:ilvl="5" w:tplc="5CEAEDAA">
      <w:numFmt w:val="bullet"/>
      <w:lvlText w:val="•"/>
      <w:lvlJc w:val="left"/>
      <w:pPr>
        <w:ind w:left="5363" w:hanging="721"/>
      </w:pPr>
      <w:rPr>
        <w:rFonts w:hint="default"/>
        <w:lang w:val="en-US" w:eastAsia="en-US" w:bidi="ar-SA"/>
      </w:rPr>
    </w:lvl>
    <w:lvl w:ilvl="6" w:tplc="36165578">
      <w:numFmt w:val="bullet"/>
      <w:lvlText w:val="•"/>
      <w:lvlJc w:val="left"/>
      <w:pPr>
        <w:ind w:left="6179" w:hanging="721"/>
      </w:pPr>
      <w:rPr>
        <w:rFonts w:hint="default"/>
        <w:lang w:val="en-US" w:eastAsia="en-US" w:bidi="ar-SA"/>
      </w:rPr>
    </w:lvl>
    <w:lvl w:ilvl="7" w:tplc="7444D138">
      <w:numFmt w:val="bullet"/>
      <w:lvlText w:val="•"/>
      <w:lvlJc w:val="left"/>
      <w:pPr>
        <w:ind w:left="6996" w:hanging="721"/>
      </w:pPr>
      <w:rPr>
        <w:rFonts w:hint="default"/>
        <w:lang w:val="en-US" w:eastAsia="en-US" w:bidi="ar-SA"/>
      </w:rPr>
    </w:lvl>
    <w:lvl w:ilvl="8" w:tplc="E35E2E96">
      <w:numFmt w:val="bullet"/>
      <w:lvlText w:val="•"/>
      <w:lvlJc w:val="left"/>
      <w:pPr>
        <w:ind w:left="7813" w:hanging="721"/>
      </w:pPr>
      <w:rPr>
        <w:rFonts w:hint="default"/>
        <w:lang w:val="en-US" w:eastAsia="en-US" w:bidi="ar-SA"/>
      </w:rPr>
    </w:lvl>
  </w:abstractNum>
  <w:abstractNum w:abstractNumId="1" w15:restartNumberingAfterBreak="0">
    <w:nsid w:val="24477990"/>
    <w:multiLevelType w:val="hybridMultilevel"/>
    <w:tmpl w:val="B072A23C"/>
    <w:lvl w:ilvl="0" w:tplc="6CEAC378">
      <w:numFmt w:val="bullet"/>
      <w:lvlText w:val="•"/>
      <w:lvlJc w:val="left"/>
      <w:pPr>
        <w:ind w:left="1279" w:hanging="721"/>
      </w:pPr>
      <w:rPr>
        <w:rFonts w:ascii="Arial Narrow" w:eastAsia="Arial Narrow" w:hAnsi="Arial Narrow" w:cs="Arial Narrow" w:hint="default"/>
        <w:b w:val="0"/>
        <w:bCs w:val="0"/>
        <w:i w:val="0"/>
        <w:iCs w:val="0"/>
        <w:spacing w:val="0"/>
        <w:w w:val="100"/>
        <w:sz w:val="20"/>
        <w:szCs w:val="20"/>
        <w:lang w:val="en-US" w:eastAsia="en-US" w:bidi="ar-SA"/>
      </w:rPr>
    </w:lvl>
    <w:lvl w:ilvl="1" w:tplc="5442D0FA">
      <w:numFmt w:val="bullet"/>
      <w:lvlText w:val="•"/>
      <w:lvlJc w:val="left"/>
      <w:pPr>
        <w:ind w:left="2096" w:hanging="721"/>
      </w:pPr>
      <w:rPr>
        <w:rFonts w:hint="default"/>
        <w:lang w:val="en-US" w:eastAsia="en-US" w:bidi="ar-SA"/>
      </w:rPr>
    </w:lvl>
    <w:lvl w:ilvl="2" w:tplc="C4684930">
      <w:numFmt w:val="bullet"/>
      <w:lvlText w:val="•"/>
      <w:lvlJc w:val="left"/>
      <w:pPr>
        <w:ind w:left="2913" w:hanging="721"/>
      </w:pPr>
      <w:rPr>
        <w:rFonts w:hint="default"/>
        <w:lang w:val="en-US" w:eastAsia="en-US" w:bidi="ar-SA"/>
      </w:rPr>
    </w:lvl>
    <w:lvl w:ilvl="3" w:tplc="1CB81C74">
      <w:numFmt w:val="bullet"/>
      <w:lvlText w:val="•"/>
      <w:lvlJc w:val="left"/>
      <w:pPr>
        <w:ind w:left="3729" w:hanging="721"/>
      </w:pPr>
      <w:rPr>
        <w:rFonts w:hint="default"/>
        <w:lang w:val="en-US" w:eastAsia="en-US" w:bidi="ar-SA"/>
      </w:rPr>
    </w:lvl>
    <w:lvl w:ilvl="4" w:tplc="CEAA0DA6">
      <w:numFmt w:val="bullet"/>
      <w:lvlText w:val="•"/>
      <w:lvlJc w:val="left"/>
      <w:pPr>
        <w:ind w:left="4546" w:hanging="721"/>
      </w:pPr>
      <w:rPr>
        <w:rFonts w:hint="default"/>
        <w:lang w:val="en-US" w:eastAsia="en-US" w:bidi="ar-SA"/>
      </w:rPr>
    </w:lvl>
    <w:lvl w:ilvl="5" w:tplc="F2568D9E">
      <w:numFmt w:val="bullet"/>
      <w:lvlText w:val="•"/>
      <w:lvlJc w:val="left"/>
      <w:pPr>
        <w:ind w:left="5363" w:hanging="721"/>
      </w:pPr>
      <w:rPr>
        <w:rFonts w:hint="default"/>
        <w:lang w:val="en-US" w:eastAsia="en-US" w:bidi="ar-SA"/>
      </w:rPr>
    </w:lvl>
    <w:lvl w:ilvl="6" w:tplc="525E76EC">
      <w:numFmt w:val="bullet"/>
      <w:lvlText w:val="•"/>
      <w:lvlJc w:val="left"/>
      <w:pPr>
        <w:ind w:left="6179" w:hanging="721"/>
      </w:pPr>
      <w:rPr>
        <w:rFonts w:hint="default"/>
        <w:lang w:val="en-US" w:eastAsia="en-US" w:bidi="ar-SA"/>
      </w:rPr>
    </w:lvl>
    <w:lvl w:ilvl="7" w:tplc="E11A26B4">
      <w:numFmt w:val="bullet"/>
      <w:lvlText w:val="•"/>
      <w:lvlJc w:val="left"/>
      <w:pPr>
        <w:ind w:left="6996" w:hanging="721"/>
      </w:pPr>
      <w:rPr>
        <w:rFonts w:hint="default"/>
        <w:lang w:val="en-US" w:eastAsia="en-US" w:bidi="ar-SA"/>
      </w:rPr>
    </w:lvl>
    <w:lvl w:ilvl="8" w:tplc="3572BC46">
      <w:numFmt w:val="bullet"/>
      <w:lvlText w:val="•"/>
      <w:lvlJc w:val="left"/>
      <w:pPr>
        <w:ind w:left="7813" w:hanging="721"/>
      </w:pPr>
      <w:rPr>
        <w:rFonts w:hint="default"/>
        <w:lang w:val="en-US" w:eastAsia="en-US" w:bidi="ar-SA"/>
      </w:rPr>
    </w:lvl>
  </w:abstractNum>
  <w:abstractNum w:abstractNumId="2" w15:restartNumberingAfterBreak="0">
    <w:nsid w:val="2898071E"/>
    <w:multiLevelType w:val="hybridMultilevel"/>
    <w:tmpl w:val="64489128"/>
    <w:lvl w:ilvl="0" w:tplc="4F76E558">
      <w:numFmt w:val="bullet"/>
      <w:lvlText w:val=""/>
      <w:lvlJc w:val="left"/>
      <w:pPr>
        <w:ind w:left="106" w:hanging="360"/>
      </w:pPr>
      <w:rPr>
        <w:rFonts w:ascii="Symbol" w:eastAsia="Symbol" w:hAnsi="Symbol" w:cs="Symbol" w:hint="default"/>
        <w:b w:val="0"/>
        <w:bCs w:val="0"/>
        <w:i w:val="0"/>
        <w:iCs w:val="0"/>
        <w:spacing w:val="0"/>
        <w:w w:val="100"/>
        <w:sz w:val="20"/>
        <w:szCs w:val="20"/>
        <w:lang w:val="en-US" w:eastAsia="en-US" w:bidi="ar-SA"/>
      </w:rPr>
    </w:lvl>
    <w:lvl w:ilvl="1" w:tplc="06B23E58">
      <w:numFmt w:val="bullet"/>
      <w:lvlText w:val="•"/>
      <w:lvlJc w:val="left"/>
      <w:pPr>
        <w:ind w:left="860" w:hanging="360"/>
      </w:pPr>
      <w:rPr>
        <w:rFonts w:hint="default"/>
        <w:lang w:val="en-US" w:eastAsia="en-US" w:bidi="ar-SA"/>
      </w:rPr>
    </w:lvl>
    <w:lvl w:ilvl="2" w:tplc="344A801E">
      <w:numFmt w:val="bullet"/>
      <w:lvlText w:val="•"/>
      <w:lvlJc w:val="left"/>
      <w:pPr>
        <w:ind w:left="1620" w:hanging="360"/>
      </w:pPr>
      <w:rPr>
        <w:rFonts w:hint="default"/>
        <w:lang w:val="en-US" w:eastAsia="en-US" w:bidi="ar-SA"/>
      </w:rPr>
    </w:lvl>
    <w:lvl w:ilvl="3" w:tplc="76BEC8C2">
      <w:numFmt w:val="bullet"/>
      <w:lvlText w:val="•"/>
      <w:lvlJc w:val="left"/>
      <w:pPr>
        <w:ind w:left="2380" w:hanging="360"/>
      </w:pPr>
      <w:rPr>
        <w:rFonts w:hint="default"/>
        <w:lang w:val="en-US" w:eastAsia="en-US" w:bidi="ar-SA"/>
      </w:rPr>
    </w:lvl>
    <w:lvl w:ilvl="4" w:tplc="354C0480">
      <w:numFmt w:val="bullet"/>
      <w:lvlText w:val="•"/>
      <w:lvlJc w:val="left"/>
      <w:pPr>
        <w:ind w:left="3140" w:hanging="360"/>
      </w:pPr>
      <w:rPr>
        <w:rFonts w:hint="default"/>
        <w:lang w:val="en-US" w:eastAsia="en-US" w:bidi="ar-SA"/>
      </w:rPr>
    </w:lvl>
    <w:lvl w:ilvl="5" w:tplc="FA9495B8">
      <w:numFmt w:val="bullet"/>
      <w:lvlText w:val="•"/>
      <w:lvlJc w:val="left"/>
      <w:pPr>
        <w:ind w:left="3900" w:hanging="360"/>
      </w:pPr>
      <w:rPr>
        <w:rFonts w:hint="default"/>
        <w:lang w:val="en-US" w:eastAsia="en-US" w:bidi="ar-SA"/>
      </w:rPr>
    </w:lvl>
    <w:lvl w:ilvl="6" w:tplc="5B54FB7E">
      <w:numFmt w:val="bullet"/>
      <w:lvlText w:val="•"/>
      <w:lvlJc w:val="left"/>
      <w:pPr>
        <w:ind w:left="4660" w:hanging="360"/>
      </w:pPr>
      <w:rPr>
        <w:rFonts w:hint="default"/>
        <w:lang w:val="en-US" w:eastAsia="en-US" w:bidi="ar-SA"/>
      </w:rPr>
    </w:lvl>
    <w:lvl w:ilvl="7" w:tplc="A8BEEEC4">
      <w:numFmt w:val="bullet"/>
      <w:lvlText w:val="•"/>
      <w:lvlJc w:val="left"/>
      <w:pPr>
        <w:ind w:left="5420" w:hanging="360"/>
      </w:pPr>
      <w:rPr>
        <w:rFonts w:hint="default"/>
        <w:lang w:val="en-US" w:eastAsia="en-US" w:bidi="ar-SA"/>
      </w:rPr>
    </w:lvl>
    <w:lvl w:ilvl="8" w:tplc="706C52AA">
      <w:numFmt w:val="bullet"/>
      <w:lvlText w:val="•"/>
      <w:lvlJc w:val="left"/>
      <w:pPr>
        <w:ind w:left="6180" w:hanging="360"/>
      </w:pPr>
      <w:rPr>
        <w:rFonts w:hint="default"/>
        <w:lang w:val="en-US" w:eastAsia="en-US" w:bidi="ar-SA"/>
      </w:rPr>
    </w:lvl>
  </w:abstractNum>
  <w:abstractNum w:abstractNumId="3" w15:restartNumberingAfterBreak="0">
    <w:nsid w:val="4BAE06EA"/>
    <w:multiLevelType w:val="multilevel"/>
    <w:tmpl w:val="FEC8D094"/>
    <w:lvl w:ilvl="0">
      <w:start w:val="1"/>
      <w:numFmt w:val="decimal"/>
      <w:lvlText w:val="%1"/>
      <w:lvlJc w:val="left"/>
      <w:pPr>
        <w:ind w:left="557" w:hanging="358"/>
        <w:jc w:val="left"/>
      </w:pPr>
      <w:rPr>
        <w:rFonts w:ascii="Arial Narrow" w:eastAsia="Arial Narrow" w:hAnsi="Arial Narrow" w:cs="Arial Narrow" w:hint="default"/>
        <w:b/>
        <w:bCs/>
        <w:i w:val="0"/>
        <w:iCs w:val="0"/>
        <w:spacing w:val="0"/>
        <w:w w:val="100"/>
        <w:sz w:val="24"/>
        <w:szCs w:val="24"/>
        <w:lang w:val="en-US" w:eastAsia="en-US" w:bidi="ar-SA"/>
      </w:rPr>
    </w:lvl>
    <w:lvl w:ilvl="1">
      <w:start w:val="1"/>
      <w:numFmt w:val="decimal"/>
      <w:lvlText w:val="%1.%2"/>
      <w:lvlJc w:val="left"/>
      <w:pPr>
        <w:ind w:left="557" w:hanging="358"/>
        <w:jc w:val="left"/>
      </w:pPr>
      <w:rPr>
        <w:rFonts w:ascii="Arial Narrow" w:eastAsia="Arial Narrow" w:hAnsi="Arial Narrow" w:cs="Arial Narrow" w:hint="default"/>
        <w:b/>
        <w:bCs/>
        <w:i w:val="0"/>
        <w:iCs w:val="0"/>
        <w:spacing w:val="-1"/>
        <w:w w:val="99"/>
        <w:sz w:val="22"/>
        <w:szCs w:val="22"/>
        <w:lang w:val="en-US" w:eastAsia="en-US" w:bidi="ar-SA"/>
      </w:rPr>
    </w:lvl>
    <w:lvl w:ilvl="2">
      <w:numFmt w:val="bullet"/>
      <w:lvlText w:val="•"/>
      <w:lvlJc w:val="left"/>
      <w:pPr>
        <w:ind w:left="1280" w:hanging="721"/>
      </w:pPr>
      <w:rPr>
        <w:rFonts w:ascii="Arial Narrow" w:eastAsia="Arial Narrow" w:hAnsi="Arial Narrow" w:cs="Arial Narrow" w:hint="default"/>
        <w:b w:val="0"/>
        <w:bCs w:val="0"/>
        <w:i w:val="0"/>
        <w:iCs w:val="0"/>
        <w:spacing w:val="0"/>
        <w:w w:val="100"/>
        <w:sz w:val="20"/>
        <w:szCs w:val="20"/>
        <w:lang w:val="en-US" w:eastAsia="en-US" w:bidi="ar-SA"/>
      </w:rPr>
    </w:lvl>
    <w:lvl w:ilvl="3">
      <w:numFmt w:val="bullet"/>
      <w:lvlText w:val="-"/>
      <w:lvlJc w:val="left"/>
      <w:pPr>
        <w:ind w:left="2000" w:hanging="720"/>
      </w:pPr>
      <w:rPr>
        <w:rFonts w:ascii="Arial Narrow" w:eastAsia="Arial Narrow" w:hAnsi="Arial Narrow" w:cs="Arial Narrow" w:hint="default"/>
        <w:b w:val="0"/>
        <w:bCs w:val="0"/>
        <w:i w:val="0"/>
        <w:iCs w:val="0"/>
        <w:spacing w:val="0"/>
        <w:w w:val="100"/>
        <w:sz w:val="20"/>
        <w:szCs w:val="20"/>
        <w:lang w:val="en-US" w:eastAsia="en-US" w:bidi="ar-SA"/>
      </w:rPr>
    </w:lvl>
    <w:lvl w:ilvl="4">
      <w:numFmt w:val="bullet"/>
      <w:lvlText w:val="•"/>
      <w:lvlJc w:val="left"/>
      <w:pPr>
        <w:ind w:left="3861" w:hanging="720"/>
      </w:pPr>
      <w:rPr>
        <w:rFonts w:hint="default"/>
        <w:lang w:val="en-US" w:eastAsia="en-US" w:bidi="ar-SA"/>
      </w:rPr>
    </w:lvl>
    <w:lvl w:ilvl="5">
      <w:numFmt w:val="bullet"/>
      <w:lvlText w:val="•"/>
      <w:lvlJc w:val="left"/>
      <w:pPr>
        <w:ind w:left="4792" w:hanging="720"/>
      </w:pPr>
      <w:rPr>
        <w:rFonts w:hint="default"/>
        <w:lang w:val="en-US" w:eastAsia="en-US" w:bidi="ar-SA"/>
      </w:rPr>
    </w:lvl>
    <w:lvl w:ilvl="6">
      <w:numFmt w:val="bullet"/>
      <w:lvlText w:val="•"/>
      <w:lvlJc w:val="left"/>
      <w:pPr>
        <w:ind w:left="5723" w:hanging="720"/>
      </w:pPr>
      <w:rPr>
        <w:rFonts w:hint="default"/>
        <w:lang w:val="en-US" w:eastAsia="en-US" w:bidi="ar-SA"/>
      </w:rPr>
    </w:lvl>
    <w:lvl w:ilvl="7">
      <w:numFmt w:val="bullet"/>
      <w:lvlText w:val="•"/>
      <w:lvlJc w:val="left"/>
      <w:pPr>
        <w:ind w:left="6654" w:hanging="720"/>
      </w:pPr>
      <w:rPr>
        <w:rFonts w:hint="default"/>
        <w:lang w:val="en-US" w:eastAsia="en-US" w:bidi="ar-SA"/>
      </w:rPr>
    </w:lvl>
    <w:lvl w:ilvl="8">
      <w:numFmt w:val="bullet"/>
      <w:lvlText w:val="•"/>
      <w:lvlJc w:val="left"/>
      <w:pPr>
        <w:ind w:left="7584" w:hanging="720"/>
      </w:pPr>
      <w:rPr>
        <w:rFonts w:hint="default"/>
        <w:lang w:val="en-US" w:eastAsia="en-US" w:bidi="ar-SA"/>
      </w:rPr>
    </w:lvl>
  </w:abstractNum>
  <w:abstractNum w:abstractNumId="4" w15:restartNumberingAfterBreak="0">
    <w:nsid w:val="6607556B"/>
    <w:multiLevelType w:val="hybridMultilevel"/>
    <w:tmpl w:val="4BB260DE"/>
    <w:lvl w:ilvl="0" w:tplc="BCD86074">
      <w:numFmt w:val="bullet"/>
      <w:lvlText w:val="•"/>
      <w:lvlJc w:val="left"/>
      <w:pPr>
        <w:ind w:left="1279" w:hanging="721"/>
      </w:pPr>
      <w:rPr>
        <w:rFonts w:ascii="Times New Roman" w:eastAsia="Times New Roman" w:hAnsi="Times New Roman" w:cs="Times New Roman" w:hint="default"/>
        <w:b w:val="0"/>
        <w:bCs w:val="0"/>
        <w:i w:val="0"/>
        <w:iCs w:val="0"/>
        <w:spacing w:val="0"/>
        <w:w w:val="100"/>
        <w:sz w:val="20"/>
        <w:szCs w:val="20"/>
        <w:lang w:val="en-US" w:eastAsia="en-US" w:bidi="ar-SA"/>
      </w:rPr>
    </w:lvl>
    <w:lvl w:ilvl="1" w:tplc="9612B350">
      <w:numFmt w:val="bullet"/>
      <w:lvlText w:val="•"/>
      <w:lvlJc w:val="left"/>
      <w:pPr>
        <w:ind w:left="2096" w:hanging="721"/>
      </w:pPr>
      <w:rPr>
        <w:rFonts w:hint="default"/>
        <w:lang w:val="en-US" w:eastAsia="en-US" w:bidi="ar-SA"/>
      </w:rPr>
    </w:lvl>
    <w:lvl w:ilvl="2" w:tplc="89C86908">
      <w:numFmt w:val="bullet"/>
      <w:lvlText w:val="•"/>
      <w:lvlJc w:val="left"/>
      <w:pPr>
        <w:ind w:left="2913" w:hanging="721"/>
      </w:pPr>
      <w:rPr>
        <w:rFonts w:hint="default"/>
        <w:lang w:val="en-US" w:eastAsia="en-US" w:bidi="ar-SA"/>
      </w:rPr>
    </w:lvl>
    <w:lvl w:ilvl="3" w:tplc="E2E28768">
      <w:numFmt w:val="bullet"/>
      <w:lvlText w:val="•"/>
      <w:lvlJc w:val="left"/>
      <w:pPr>
        <w:ind w:left="3729" w:hanging="721"/>
      </w:pPr>
      <w:rPr>
        <w:rFonts w:hint="default"/>
        <w:lang w:val="en-US" w:eastAsia="en-US" w:bidi="ar-SA"/>
      </w:rPr>
    </w:lvl>
    <w:lvl w:ilvl="4" w:tplc="1B643D7A">
      <w:numFmt w:val="bullet"/>
      <w:lvlText w:val="•"/>
      <w:lvlJc w:val="left"/>
      <w:pPr>
        <w:ind w:left="4546" w:hanging="721"/>
      </w:pPr>
      <w:rPr>
        <w:rFonts w:hint="default"/>
        <w:lang w:val="en-US" w:eastAsia="en-US" w:bidi="ar-SA"/>
      </w:rPr>
    </w:lvl>
    <w:lvl w:ilvl="5" w:tplc="F4D411EC">
      <w:numFmt w:val="bullet"/>
      <w:lvlText w:val="•"/>
      <w:lvlJc w:val="left"/>
      <w:pPr>
        <w:ind w:left="5363" w:hanging="721"/>
      </w:pPr>
      <w:rPr>
        <w:rFonts w:hint="default"/>
        <w:lang w:val="en-US" w:eastAsia="en-US" w:bidi="ar-SA"/>
      </w:rPr>
    </w:lvl>
    <w:lvl w:ilvl="6" w:tplc="F04AE9DA">
      <w:numFmt w:val="bullet"/>
      <w:lvlText w:val="•"/>
      <w:lvlJc w:val="left"/>
      <w:pPr>
        <w:ind w:left="6179" w:hanging="721"/>
      </w:pPr>
      <w:rPr>
        <w:rFonts w:hint="default"/>
        <w:lang w:val="en-US" w:eastAsia="en-US" w:bidi="ar-SA"/>
      </w:rPr>
    </w:lvl>
    <w:lvl w:ilvl="7" w:tplc="D0920CA0">
      <w:numFmt w:val="bullet"/>
      <w:lvlText w:val="•"/>
      <w:lvlJc w:val="left"/>
      <w:pPr>
        <w:ind w:left="6996" w:hanging="721"/>
      </w:pPr>
      <w:rPr>
        <w:rFonts w:hint="default"/>
        <w:lang w:val="en-US" w:eastAsia="en-US" w:bidi="ar-SA"/>
      </w:rPr>
    </w:lvl>
    <w:lvl w:ilvl="8" w:tplc="A2AE6A8C">
      <w:numFmt w:val="bullet"/>
      <w:lvlText w:val="•"/>
      <w:lvlJc w:val="left"/>
      <w:pPr>
        <w:ind w:left="7813" w:hanging="721"/>
      </w:pPr>
      <w:rPr>
        <w:rFonts w:hint="default"/>
        <w:lang w:val="en-US" w:eastAsia="en-US" w:bidi="ar-SA"/>
      </w:rPr>
    </w:lvl>
  </w:abstractNum>
  <w:abstractNum w:abstractNumId="5" w15:restartNumberingAfterBreak="0">
    <w:nsid w:val="6DD6006A"/>
    <w:multiLevelType w:val="hybridMultilevel"/>
    <w:tmpl w:val="3976B2D6"/>
    <w:lvl w:ilvl="0" w:tplc="6D6AE43A">
      <w:numFmt w:val="bullet"/>
      <w:lvlText w:val="•"/>
      <w:lvlJc w:val="left"/>
      <w:pPr>
        <w:ind w:left="1279" w:hanging="721"/>
      </w:pPr>
      <w:rPr>
        <w:rFonts w:ascii="Arial Narrow" w:eastAsia="Arial Narrow" w:hAnsi="Arial Narrow" w:cs="Arial Narrow" w:hint="default"/>
        <w:b w:val="0"/>
        <w:bCs w:val="0"/>
        <w:i w:val="0"/>
        <w:iCs w:val="0"/>
        <w:spacing w:val="0"/>
        <w:w w:val="100"/>
        <w:sz w:val="20"/>
        <w:szCs w:val="20"/>
        <w:lang w:val="en-US" w:eastAsia="en-US" w:bidi="ar-SA"/>
      </w:rPr>
    </w:lvl>
    <w:lvl w:ilvl="1" w:tplc="2BDCDE9A">
      <w:numFmt w:val="bullet"/>
      <w:lvlText w:val="•"/>
      <w:lvlJc w:val="left"/>
      <w:pPr>
        <w:ind w:left="2096" w:hanging="721"/>
      </w:pPr>
      <w:rPr>
        <w:rFonts w:hint="default"/>
        <w:lang w:val="en-US" w:eastAsia="en-US" w:bidi="ar-SA"/>
      </w:rPr>
    </w:lvl>
    <w:lvl w:ilvl="2" w:tplc="6024CFB2">
      <w:numFmt w:val="bullet"/>
      <w:lvlText w:val="•"/>
      <w:lvlJc w:val="left"/>
      <w:pPr>
        <w:ind w:left="2913" w:hanging="721"/>
      </w:pPr>
      <w:rPr>
        <w:rFonts w:hint="default"/>
        <w:lang w:val="en-US" w:eastAsia="en-US" w:bidi="ar-SA"/>
      </w:rPr>
    </w:lvl>
    <w:lvl w:ilvl="3" w:tplc="7626F606">
      <w:numFmt w:val="bullet"/>
      <w:lvlText w:val="•"/>
      <w:lvlJc w:val="left"/>
      <w:pPr>
        <w:ind w:left="3729" w:hanging="721"/>
      </w:pPr>
      <w:rPr>
        <w:rFonts w:hint="default"/>
        <w:lang w:val="en-US" w:eastAsia="en-US" w:bidi="ar-SA"/>
      </w:rPr>
    </w:lvl>
    <w:lvl w:ilvl="4" w:tplc="F146A2CA">
      <w:numFmt w:val="bullet"/>
      <w:lvlText w:val="•"/>
      <w:lvlJc w:val="left"/>
      <w:pPr>
        <w:ind w:left="4546" w:hanging="721"/>
      </w:pPr>
      <w:rPr>
        <w:rFonts w:hint="default"/>
        <w:lang w:val="en-US" w:eastAsia="en-US" w:bidi="ar-SA"/>
      </w:rPr>
    </w:lvl>
    <w:lvl w:ilvl="5" w:tplc="AD26247A">
      <w:numFmt w:val="bullet"/>
      <w:lvlText w:val="•"/>
      <w:lvlJc w:val="left"/>
      <w:pPr>
        <w:ind w:left="5363" w:hanging="721"/>
      </w:pPr>
      <w:rPr>
        <w:rFonts w:hint="default"/>
        <w:lang w:val="en-US" w:eastAsia="en-US" w:bidi="ar-SA"/>
      </w:rPr>
    </w:lvl>
    <w:lvl w:ilvl="6" w:tplc="DD8E4BF8">
      <w:numFmt w:val="bullet"/>
      <w:lvlText w:val="•"/>
      <w:lvlJc w:val="left"/>
      <w:pPr>
        <w:ind w:left="6179" w:hanging="721"/>
      </w:pPr>
      <w:rPr>
        <w:rFonts w:hint="default"/>
        <w:lang w:val="en-US" w:eastAsia="en-US" w:bidi="ar-SA"/>
      </w:rPr>
    </w:lvl>
    <w:lvl w:ilvl="7" w:tplc="C310F564">
      <w:numFmt w:val="bullet"/>
      <w:lvlText w:val="•"/>
      <w:lvlJc w:val="left"/>
      <w:pPr>
        <w:ind w:left="6996" w:hanging="721"/>
      </w:pPr>
      <w:rPr>
        <w:rFonts w:hint="default"/>
        <w:lang w:val="en-US" w:eastAsia="en-US" w:bidi="ar-SA"/>
      </w:rPr>
    </w:lvl>
    <w:lvl w:ilvl="8" w:tplc="8A5C6936">
      <w:numFmt w:val="bullet"/>
      <w:lvlText w:val="•"/>
      <w:lvlJc w:val="left"/>
      <w:pPr>
        <w:ind w:left="7813" w:hanging="721"/>
      </w:pPr>
      <w:rPr>
        <w:rFonts w:hint="default"/>
        <w:lang w:val="en-US" w:eastAsia="en-US" w:bidi="ar-SA"/>
      </w:rPr>
    </w:lvl>
  </w:abstractNum>
  <w:abstractNum w:abstractNumId="6" w15:restartNumberingAfterBreak="0">
    <w:nsid w:val="76C81874"/>
    <w:multiLevelType w:val="hybridMultilevel"/>
    <w:tmpl w:val="AC3C1826"/>
    <w:lvl w:ilvl="0" w:tplc="BAFE4762">
      <w:numFmt w:val="bullet"/>
      <w:lvlText w:val=""/>
      <w:lvlJc w:val="left"/>
      <w:pPr>
        <w:ind w:left="826" w:hanging="360"/>
      </w:pPr>
      <w:rPr>
        <w:rFonts w:ascii="Symbol" w:eastAsia="Symbol" w:hAnsi="Symbol" w:cs="Symbol" w:hint="default"/>
        <w:b w:val="0"/>
        <w:bCs w:val="0"/>
        <w:i w:val="0"/>
        <w:iCs w:val="0"/>
        <w:spacing w:val="0"/>
        <w:w w:val="100"/>
        <w:sz w:val="20"/>
        <w:szCs w:val="20"/>
        <w:lang w:val="en-US" w:eastAsia="en-US" w:bidi="ar-SA"/>
      </w:rPr>
    </w:lvl>
    <w:lvl w:ilvl="1" w:tplc="CAC6A2B0">
      <w:numFmt w:val="bullet"/>
      <w:lvlText w:val="•"/>
      <w:lvlJc w:val="left"/>
      <w:pPr>
        <w:ind w:left="1508" w:hanging="360"/>
      </w:pPr>
      <w:rPr>
        <w:rFonts w:hint="default"/>
        <w:lang w:val="en-US" w:eastAsia="en-US" w:bidi="ar-SA"/>
      </w:rPr>
    </w:lvl>
    <w:lvl w:ilvl="2" w:tplc="B0403AB6">
      <w:numFmt w:val="bullet"/>
      <w:lvlText w:val="•"/>
      <w:lvlJc w:val="left"/>
      <w:pPr>
        <w:ind w:left="2196" w:hanging="360"/>
      </w:pPr>
      <w:rPr>
        <w:rFonts w:hint="default"/>
        <w:lang w:val="en-US" w:eastAsia="en-US" w:bidi="ar-SA"/>
      </w:rPr>
    </w:lvl>
    <w:lvl w:ilvl="3" w:tplc="BB44D4A8">
      <w:numFmt w:val="bullet"/>
      <w:lvlText w:val="•"/>
      <w:lvlJc w:val="left"/>
      <w:pPr>
        <w:ind w:left="2884" w:hanging="360"/>
      </w:pPr>
      <w:rPr>
        <w:rFonts w:hint="default"/>
        <w:lang w:val="en-US" w:eastAsia="en-US" w:bidi="ar-SA"/>
      </w:rPr>
    </w:lvl>
    <w:lvl w:ilvl="4" w:tplc="C0E6F290">
      <w:numFmt w:val="bullet"/>
      <w:lvlText w:val="•"/>
      <w:lvlJc w:val="left"/>
      <w:pPr>
        <w:ind w:left="3572" w:hanging="360"/>
      </w:pPr>
      <w:rPr>
        <w:rFonts w:hint="default"/>
        <w:lang w:val="en-US" w:eastAsia="en-US" w:bidi="ar-SA"/>
      </w:rPr>
    </w:lvl>
    <w:lvl w:ilvl="5" w:tplc="0F7695E6">
      <w:numFmt w:val="bullet"/>
      <w:lvlText w:val="•"/>
      <w:lvlJc w:val="left"/>
      <w:pPr>
        <w:ind w:left="4260" w:hanging="360"/>
      </w:pPr>
      <w:rPr>
        <w:rFonts w:hint="default"/>
        <w:lang w:val="en-US" w:eastAsia="en-US" w:bidi="ar-SA"/>
      </w:rPr>
    </w:lvl>
    <w:lvl w:ilvl="6" w:tplc="3F784382">
      <w:numFmt w:val="bullet"/>
      <w:lvlText w:val="•"/>
      <w:lvlJc w:val="left"/>
      <w:pPr>
        <w:ind w:left="4948" w:hanging="360"/>
      </w:pPr>
      <w:rPr>
        <w:rFonts w:hint="default"/>
        <w:lang w:val="en-US" w:eastAsia="en-US" w:bidi="ar-SA"/>
      </w:rPr>
    </w:lvl>
    <w:lvl w:ilvl="7" w:tplc="204C45F6">
      <w:numFmt w:val="bullet"/>
      <w:lvlText w:val="•"/>
      <w:lvlJc w:val="left"/>
      <w:pPr>
        <w:ind w:left="5636" w:hanging="360"/>
      </w:pPr>
      <w:rPr>
        <w:rFonts w:hint="default"/>
        <w:lang w:val="en-US" w:eastAsia="en-US" w:bidi="ar-SA"/>
      </w:rPr>
    </w:lvl>
    <w:lvl w:ilvl="8" w:tplc="66566272">
      <w:numFmt w:val="bullet"/>
      <w:lvlText w:val="•"/>
      <w:lvlJc w:val="left"/>
      <w:pPr>
        <w:ind w:left="6324" w:hanging="360"/>
      </w:pPr>
      <w:rPr>
        <w:rFonts w:hint="default"/>
        <w:lang w:val="en-US" w:eastAsia="en-US" w:bidi="ar-SA"/>
      </w:rPr>
    </w:lvl>
  </w:abstractNum>
  <w:num w:numId="1" w16cid:durableId="1310480020">
    <w:abstractNumId w:val="6"/>
  </w:num>
  <w:num w:numId="2" w16cid:durableId="869149054">
    <w:abstractNumId w:val="2"/>
  </w:num>
  <w:num w:numId="3" w16cid:durableId="107630139">
    <w:abstractNumId w:val="4"/>
  </w:num>
  <w:num w:numId="4" w16cid:durableId="1457406437">
    <w:abstractNumId w:val="1"/>
  </w:num>
  <w:num w:numId="5" w16cid:durableId="1616673765">
    <w:abstractNumId w:val="5"/>
  </w:num>
  <w:num w:numId="6" w16cid:durableId="449203615">
    <w:abstractNumId w:val="0"/>
  </w:num>
  <w:num w:numId="7" w16cid:durableId="11185276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C0D9A"/>
    <w:rsid w:val="00637E2E"/>
    <w:rsid w:val="007F603B"/>
    <w:rsid w:val="00AC0D9A"/>
    <w:rsid w:val="00D169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CADE0"/>
  <w15:docId w15:val="{899CE7AC-80B2-40C3-9DF5-1326734A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557" w:hanging="357"/>
      <w:outlineLvl w:val="0"/>
    </w:pPr>
    <w:rPr>
      <w:b/>
      <w:bCs/>
      <w:sz w:val="24"/>
      <w:szCs w:val="24"/>
    </w:rPr>
  </w:style>
  <w:style w:type="paragraph" w:styleId="Heading2">
    <w:name w:val="heading 2"/>
    <w:basedOn w:val="Normal"/>
    <w:uiPriority w:val="9"/>
    <w:unhideWhenUsed/>
    <w:qFormat/>
    <w:pPr>
      <w:ind w:left="556" w:hanging="356"/>
      <w:outlineLvl w:val="1"/>
    </w:pPr>
    <w:rPr>
      <w:b/>
      <w:bCs/>
    </w:rPr>
  </w:style>
  <w:style w:type="paragraph" w:styleId="Heading3">
    <w:name w:val="heading 3"/>
    <w:basedOn w:val="Normal"/>
    <w:uiPriority w:val="9"/>
    <w:unhideWhenUsed/>
    <w:qFormat/>
    <w:rsid w:val="00D16918"/>
    <w:pPr>
      <w:ind w:left="198"/>
      <w:outlineLvl w:val="2"/>
    </w:pPr>
    <w:rPr>
      <w:b/>
      <w:bCs/>
      <w:sz w:val="20"/>
      <w:szCs w:val="20"/>
    </w:rPr>
  </w:style>
  <w:style w:type="paragraph" w:styleId="Heading4">
    <w:name w:val="heading 4"/>
    <w:basedOn w:val="Normal"/>
    <w:uiPriority w:val="9"/>
    <w:unhideWhenUsed/>
    <w:qFormat/>
    <w:pPr>
      <w:spacing w:before="60"/>
      <w:ind w:left="200"/>
      <w:outlineLvl w:val="3"/>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0"/>
      <w:ind w:left="200"/>
    </w:pPr>
    <w:rPr>
      <w:sz w:val="20"/>
      <w:szCs w:val="20"/>
    </w:rPr>
  </w:style>
  <w:style w:type="paragraph" w:styleId="ListParagraph">
    <w:name w:val="List Paragraph"/>
    <w:basedOn w:val="Normal"/>
    <w:uiPriority w:val="1"/>
    <w:qFormat/>
    <w:pPr>
      <w:ind w:left="556" w:hanging="720"/>
    </w:pPr>
  </w:style>
  <w:style w:type="paragraph" w:customStyle="1" w:styleId="TableParagraph">
    <w:name w:val="Table Paragraph"/>
    <w:basedOn w:val="Normal"/>
    <w:uiPriority w:val="1"/>
    <w:qFormat/>
    <w:pPr>
      <w:spacing w:before="40"/>
    </w:pPr>
  </w:style>
  <w:style w:type="paragraph" w:styleId="Header">
    <w:name w:val="header"/>
    <w:basedOn w:val="Normal"/>
    <w:link w:val="HeaderChar"/>
    <w:uiPriority w:val="99"/>
    <w:unhideWhenUsed/>
    <w:rsid w:val="00637E2E"/>
    <w:pPr>
      <w:tabs>
        <w:tab w:val="center" w:pos="4513"/>
        <w:tab w:val="right" w:pos="9026"/>
      </w:tabs>
    </w:pPr>
  </w:style>
  <w:style w:type="character" w:customStyle="1" w:styleId="HeaderChar">
    <w:name w:val="Header Char"/>
    <w:basedOn w:val="DefaultParagraphFont"/>
    <w:link w:val="Header"/>
    <w:uiPriority w:val="99"/>
    <w:rsid w:val="00637E2E"/>
    <w:rPr>
      <w:rFonts w:ascii="Arial Narrow" w:eastAsia="Arial Narrow" w:hAnsi="Arial Narrow" w:cs="Arial Narrow"/>
    </w:rPr>
  </w:style>
  <w:style w:type="paragraph" w:styleId="Footer">
    <w:name w:val="footer"/>
    <w:basedOn w:val="Normal"/>
    <w:link w:val="FooterChar"/>
    <w:unhideWhenUsed/>
    <w:rsid w:val="00637E2E"/>
    <w:pPr>
      <w:tabs>
        <w:tab w:val="center" w:pos="4513"/>
        <w:tab w:val="right" w:pos="9026"/>
      </w:tabs>
    </w:pPr>
  </w:style>
  <w:style w:type="character" w:customStyle="1" w:styleId="FooterChar">
    <w:name w:val="Footer Char"/>
    <w:basedOn w:val="DefaultParagraphFont"/>
    <w:link w:val="Footer"/>
    <w:rsid w:val="00637E2E"/>
    <w:rPr>
      <w:rFonts w:ascii="Arial Narrow" w:eastAsia="Arial Narrow" w:hAnsi="Arial Narrow" w:cs="Arial Narrow"/>
    </w:rPr>
  </w:style>
  <w:style w:type="character" w:styleId="Hyperlink">
    <w:name w:val="Hyperlink"/>
    <w:basedOn w:val="DefaultParagraphFont"/>
    <w:uiPriority w:val="99"/>
    <w:unhideWhenUsed/>
    <w:rsid w:val="00637E2E"/>
    <w:rPr>
      <w:color w:val="0000FF"/>
      <w:u w:val="single"/>
    </w:rPr>
  </w:style>
  <w:style w:type="table" w:styleId="TableGrid">
    <w:name w:val="Table Grid"/>
    <w:basedOn w:val="TableNormal"/>
    <w:uiPriority w:val="59"/>
    <w:rsid w:val="00637E2E"/>
    <w:pPr>
      <w:widowControl/>
      <w:autoSpaceDE/>
      <w:autoSpaceDN/>
    </w:pPr>
    <w:rPr>
      <w:rFonts w:ascii="Times New Roman" w:hAnsi="Times New Roman" w:cs="Times New Roman"/>
      <w:sz w:val="20"/>
      <w:szCs w:val="20"/>
      <w:lang w:val="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9.jpeg"/><Relationship Id="rId26" Type="http://schemas.openxmlformats.org/officeDocument/2006/relationships/image" Target="media/image15.jpe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http://www.tga.gov.au/reporting-problems" TargetMode="External"/><Relationship Id="rId12" Type="http://schemas.openxmlformats.org/officeDocument/2006/relationships/header" Target="header1.xml"/><Relationship Id="rId17" Type="http://schemas.openxmlformats.org/officeDocument/2006/relationships/image" Target="media/image8.jpe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www.tga.gov.au/reporting-problem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2.jpe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tga.gov.au/reporting-problem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image" Target="media/image11.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15759</Words>
  <Characters>85735</Characters>
  <Application>Microsoft Office Word</Application>
  <DocSecurity>0</DocSecurity>
  <Lines>2041</Lines>
  <Paragraphs>1284</Paragraphs>
  <ScaleCrop>false</ScaleCrop>
  <HeadingPairs>
    <vt:vector size="2" baseType="variant">
      <vt:variant>
        <vt:lpstr>Title</vt:lpstr>
      </vt:variant>
      <vt:variant>
        <vt:i4>1</vt:i4>
      </vt:variant>
    </vt:vector>
  </HeadingPairs>
  <TitlesOfParts>
    <vt:vector size="1" baseType="lpstr">
      <vt:lpstr>PI template</vt:lpstr>
    </vt:vector>
  </TitlesOfParts>
  <Company>Merz Australia Pty Ltd</Company>
  <LinksUpToDate>false</LinksUpToDate>
  <CharactersWithSpaces>100210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XEOMIN</dc:title>
  <dc:subject>prescription medicines</dc:subject>
  <dc:creator>Merz Australia Pty Ltd</dc:creator>
  <dc:description/>
  <cp:lastModifiedBy>LACK, Janet</cp:lastModifiedBy>
  <cp:revision>2</cp:revision>
  <dcterms:created xsi:type="dcterms:W3CDTF">2024-07-02T23:41:00Z</dcterms:created>
  <dcterms:modified xsi:type="dcterms:W3CDTF">2024-07-02T23:41:00Z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2023-10-31T00:00:00Z</vt:filetime>
  </property>
  <property fmtid="{D5CDD505-2E9C-101B-9397-08002B2CF9AE}" pid="3" name="Creator">
    <vt:lpwstr>Acrobat PDFMaker 23 for Word</vt:lpwstr>
  </property>
  <property fmtid="{D5CDD505-2E9C-101B-9397-08002B2CF9AE}" pid="4" name="LastSaved">
    <vt:filetime>2024-06-26T00:00:00Z</vt:filetime>
  </property>
  <property fmtid="{D5CDD505-2E9C-101B-9397-08002B2CF9AE}" pid="5" name="Producer">
    <vt:lpwstr>Adobe PDF Library 23.6.136</vt:lpwstr>
  </property>
  <property fmtid="{D5CDD505-2E9C-101B-9397-08002B2CF9AE}" pid="6" name="SourceModified">
    <vt:lpwstr>D:20231031022919</vt:lpwstr>
  </property>
</Properties>
</file>